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昌吉州人民医院2022年部门预算公开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bookmarkStart w:id="0" w:name="_GoBack"/>
      <w:bookmarkEnd w:id="0"/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昌吉州人民医院概况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2022年昌吉州人民医院预算公开表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2022年昌吉州人民医院预算情况说明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一、关于昌吉州人民医院2022年收支预算情况的总体说明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二、关于昌吉州人民医院2022年收入预算情况说明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三、关于昌吉州人民医院2022年支出预算情况说明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四、关于昌吉州人民医院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关于昌吉州人民医院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关于昌吉州人民医院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关于昌吉州人民医院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八、关于昌吉州人民医院2022年一般公共预算“三公”经费预算情况说明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九、关于昌吉州人民医院2022年政府性基金预算拨款情况说明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昌吉州人民医院概况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对外业务-医疗保健</w:t>
      </w:r>
    </w:p>
    <w:p>
      <w:pPr>
        <w:widowControl/>
        <w:spacing w:line="540" w:lineRule="exact"/>
        <w:ind w:firstLine="63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院是新疆昌吉地区规模最大的一所集医疗、教学、科研、预防、保健、康复、急救为一体的“三级甲等”综合医院和昌吉州医疗中心。医院是新疆医科大学、石河子大学医学院的教学医院；是新疆医科大学第一附属医院、自治区人民医院、兰州军区乌鲁木齐总医院、福建医科大学各附属医院的技术协作医院；是福建省、山西省医疗卫生机构的援疆帮扶单位；是昌吉州120紧急救援中心和昌吉州传染病医院、昌吉州精神卫生中心、昌吉州儿童医院、昌吉州住院医师规范化培训项目所在地。2021年，医院门急诊诊疗患者104.43万人次，出院患者4.15万人次，平均住院日7.15天，床位使用率82.34%，药占比为23.63%，为保障和增进新疆昌吉州各族人民的健康作出了积极贡献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ind w:firstLine="645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昌吉州人民医院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无下属预算单位，下设67个科室，分别是：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（一）党委行政职能后勤科室：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党政办（组织科）、医务部、护理部、宣传科、人事科、财务科（招标办）、经管科、纪检监察审计科、网络管理中心、院感办（公共卫生科）、医保科、总务科、物资管理科、保卫科、车队、退管科、门诊部、科教科、医疗质量控制办公室（简称质控办）、医患纠纷协调办公室（简称医调办）、病案信息统计室、工会、团委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（二）临床科室：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心内一科（起搏电生理）、心内二科（冠心病、外周介入）、心内三科（冠心病介入）、呼吸与危重症医学科、风湿免疫科、全科医学科、消化内科、肾病血液科、内分泌科、老年病科、神经内科、临床心理科、中医科、康复疼痛科、重症医学科、儿科（儿科急诊科、新生儿科、儿科重症医学科）、感染科、核医学科、急诊科、骨一科、骨二科、普外一科、普外二科（乳腺甲状腺）、肿瘤科、泌尿外科、神经外科、妇科（一病区、二病区）、产科、眼科、口腔科、皮肤科、麻醉手术科、耳鼻咽喉科（五官病房）、心胸外科、放疗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（三）医技科室: 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设备科、健康管理中心、药剂科、检验科、超声科、放射CT科、输血科、病理科、消毒供应中心。</w:t>
      </w:r>
    </w:p>
    <w:p>
      <w:pPr>
        <w:widowControl/>
        <w:spacing w:line="540" w:lineRule="exact"/>
        <w:ind w:firstLine="640"/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昌吉州人民医院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编制数899个，实有人数2063人，其中：在职1586人，增加94人； 退休473人，增加20人；离休4人，增加0人。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color w:val="FF0000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color w:val="FF0000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color w:val="FF0000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 w:cs="宋体"/>
          <w:b/>
          <w:color w:val="FF0000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年昌吉州人民医院预算公开表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昌吉州人民医院收支总体情况表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   单位：万元</w:t>
      </w:r>
    </w:p>
    <w:tbl>
      <w:tblPr>
        <w:tblStyle w:val="6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7837.19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66500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1734.26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71598.22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1004.71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74337.19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74337.19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昌吉州人民医院收入总体情况表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36"/>
        <w:gridCol w:w="425"/>
        <w:gridCol w:w="2835"/>
        <w:gridCol w:w="1134"/>
        <w:gridCol w:w="992"/>
        <w:gridCol w:w="493"/>
        <w:gridCol w:w="480"/>
        <w:gridCol w:w="445"/>
        <w:gridCol w:w="1055"/>
        <w:gridCol w:w="465"/>
        <w:gridCol w:w="4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国有资本经营预算</w:t>
            </w:r>
          </w:p>
        </w:tc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财政专户（教育收费）</w:t>
            </w:r>
          </w:p>
        </w:tc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2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0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机关事业单位职业年金缴费支出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71598.22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6102.93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65495.29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公立医院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70719.23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65495.29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综合医院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70719.23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65495.29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99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221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z w:val="20"/>
                <w:szCs w:val="20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74337.19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7837.19</w:t>
            </w:r>
          </w:p>
        </w:tc>
        <w:tc>
          <w:tcPr>
            <w:tcW w:w="4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66500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昌吉州人民医院支出总体情况表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    单位：万元</w:t>
      </w:r>
    </w:p>
    <w:tbl>
      <w:tblPr>
        <w:tblStyle w:val="6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99"/>
        <w:gridCol w:w="400"/>
        <w:gridCol w:w="4243"/>
        <w:gridCol w:w="1290"/>
        <w:gridCol w:w="1275"/>
        <w:gridCol w:w="13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39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2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3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42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06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机关事业单位职业年金缴费支出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71598.22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70154.84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1443.38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公立医院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70719.23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69275.85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1443.38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01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综合医院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70719.23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69275.85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1443.38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03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99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01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1004.71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74337.19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72893.81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1443.38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仿宋_GB2312" w:hAnsi="宋体" w:eastAsia="仿宋_GB2312"/>
          <w:b/>
          <w:color w:val="FF0000"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tabs>
          <w:tab w:val="left" w:pos="4678"/>
          <w:tab w:val="left" w:pos="7938"/>
          <w:tab w:val="left" w:pos="8647"/>
        </w:tabs>
        <w:spacing w:beforeLines="50" w:line="280" w:lineRule="exact"/>
        <w:ind w:right="762" w:rightChars="363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单位：万元</w:t>
      </w:r>
    </w:p>
    <w:tbl>
      <w:tblPr>
        <w:tblStyle w:val="6"/>
        <w:tblW w:w="944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916"/>
        <w:gridCol w:w="2579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20"/>
              </w:rPr>
              <w:t>7837.19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20"/>
              </w:rPr>
              <w:t>7837.19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20"/>
              </w:rPr>
              <w:t>1734.26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20"/>
              </w:rPr>
              <w:t>1734.26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20"/>
              </w:rPr>
              <w:t>6102.93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20"/>
              </w:rPr>
              <w:t>6102.93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7837.19　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7837.19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7837.19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表5</w:t>
      </w:r>
    </w:p>
    <w:tbl>
      <w:tblPr>
        <w:tblStyle w:val="6"/>
        <w:tblW w:w="978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3768"/>
        <w:gridCol w:w="1134"/>
        <w:gridCol w:w="426"/>
        <w:gridCol w:w="708"/>
        <w:gridCol w:w="851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-391" w:rightChars="-186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昌吉州人民医院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72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5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7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37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1734.26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60.93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1115.55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06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机关事业单位职业年金缴费支出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557.78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6102.93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6102.93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公立医院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03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综合医院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5223.94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878.99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02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662.36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03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209.17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6"/>
                <w:szCs w:val="16"/>
              </w:rPr>
              <w:t>99</w:t>
            </w: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18"/>
                <w:szCs w:val="18"/>
              </w:rPr>
              <w:t>7.46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7837.19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7837.19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表6</w:t>
      </w:r>
    </w:p>
    <w:tbl>
      <w:tblPr>
        <w:tblStyle w:val="6"/>
        <w:tblW w:w="10036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742"/>
        <w:gridCol w:w="144"/>
        <w:gridCol w:w="708"/>
        <w:gridCol w:w="707"/>
        <w:gridCol w:w="975"/>
        <w:gridCol w:w="584"/>
        <w:gridCol w:w="1417"/>
        <w:gridCol w:w="4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375" w:hRule="atLeast"/>
        </w:trPr>
        <w:tc>
          <w:tcPr>
            <w:tcW w:w="961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-1241" w:rightChars="-591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昌吉州人民医院：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1" w:leftChars="-150" w:hanging="316" w:hangingChars="132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390" w:hRule="atLeast"/>
        </w:trPr>
        <w:tc>
          <w:tcPr>
            <w:tcW w:w="5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45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37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37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7230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2270.96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2270.96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619.49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619.49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奖金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270.35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270.35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1344.38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1344.38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1115.55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1115.55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557.78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557.78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城镇职工基本医疗保险缴费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662.36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662.36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209.17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37.48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37.48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142.48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142.48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576.22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576.22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4.81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医疗费补助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467.41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467.41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5" w:type="dxa"/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7837.19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7806.22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30.97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表7</w:t>
      </w:r>
    </w:p>
    <w:tbl>
      <w:tblPr>
        <w:tblStyle w:val="6"/>
        <w:tblW w:w="10674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553"/>
        <w:gridCol w:w="851"/>
        <w:gridCol w:w="708"/>
        <w:gridCol w:w="851"/>
        <w:gridCol w:w="709"/>
        <w:gridCol w:w="708"/>
        <w:gridCol w:w="236"/>
        <w:gridCol w:w="473"/>
        <w:gridCol w:w="709"/>
        <w:gridCol w:w="709"/>
        <w:gridCol w:w="550"/>
        <w:gridCol w:w="158"/>
        <w:gridCol w:w="567"/>
        <w:gridCol w:w="567"/>
        <w:gridCol w:w="567"/>
        <w:gridCol w:w="5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75" w:hRule="atLeast"/>
        </w:trPr>
        <w:tc>
          <w:tcPr>
            <w:tcW w:w="10666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05" w:hRule="atLeast"/>
        </w:trPr>
        <w:tc>
          <w:tcPr>
            <w:tcW w:w="55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部门（单位）：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昌吉州人民医院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</w:t>
            </w:r>
          </w:p>
        </w:tc>
        <w:tc>
          <w:tcPr>
            <w:tcW w:w="24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55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70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55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7" w:type="dxa"/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3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85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    单位：万元</w:t>
      </w:r>
    </w:p>
    <w:tbl>
      <w:tblPr>
        <w:tblStyle w:val="6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备注：我单位无“三公”经费预算，此表为空表。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FF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编制部门（单位）：昌吉州人民医院                              单位：万元</w:t>
      </w:r>
    </w:p>
    <w:tbl>
      <w:tblPr>
        <w:tblStyle w:val="6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color w:val="FF0000"/>
          <w:kern w:val="0"/>
          <w:sz w:val="32"/>
          <w:szCs w:val="32"/>
        </w:rPr>
        <w:sectPr>
          <w:footerReference r:id="rId4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2022年昌吉州人民医院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一、关于昌吉州人民医院2022年收支预算情况的总体说明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按照全口径预算的原则，昌吉州人民医院2022年所有收入和支出均纳入昌吉州人民医院预算管理。收支总预算74337.19万元。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收入预算包括：一般公共预算拨款收入、事业收入。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支出预算包括：社会保障和就业支出、卫生健康支出、住房保障支出。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二、关于昌吉州人民医院2022年收入预算情况说明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昌吉州人民医院收入预算74337.19万元，其中：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一般公共预算7837.19万元，占50.29%，比上年预算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增加165.18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万元，增长2.15%，主要原因是工资调整，卫生健康支出比上年预算减少了15.39万元；社保缴费调整，社会保障和就业支出比上年预算增加了180.57万元。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事业收入66500万元，占49.71%，比上年预算增加66500万元，增长100%，主要原因是2022年所有收入纳入昌吉州人民医院预算管理，进行全口径预算填报，2021年只纳入了财政拨款预算收入。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三、关于昌吉州人民医院2022年支出预算情况说明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昌吉州人民医院2022年支出预算74337.19万元，其中：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基本支出72893.81万元，占98.06%，比上年预算增加65221.80万元，增长850.13%，主要原因是昌吉州人民医院2022年所有支出均纳入昌吉州人民医院预算管理，进行全口径预算填报，2021年只纳入了财政拨款预算支出。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项目支出1443.38万元，占1.94%，比上年预算增加1443.38万元，增长100%，主要原因是2021年无项目支出预算安排,2022年增加其他运转类-州医院工程及医疗网络设备购置等项目（单位资金）。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四、关于昌吉州人民医院2022年财政拨款收支预算情况的总体说明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2022年财政拨款收支总预算7837.19万元。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收入预算包括：一般公共预算拨款7837.19万元。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一般公共预算支出包括：社会保障和就业支出1734.26万元，主要用于事业单位离退休支出、事业编制人员机关事业单位基本养老保险缴费支出、机关事业单位职业年金缴费支出；卫生健康支出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6102.93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万元，主要用于事业编制人员基本工资、津贴补贴、奖金、绩效工资、事业单位医疗、公务员医疗补助、其他行政事业单位医疗支出、商品和服务支出、对个人和家庭的补助支出。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关于昌吉州人民医院2022年一般公共预算当年拨款情况说明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昌吉州人民医院2022年一般公共预算拨款合计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7837.19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7837.19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万元，比上年预算增加165.18万元，增长2.15%。主要原因是：人员增加，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工资调整，社保类缴费调整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万元，比上年预算增加0万元，增长0%。主要原因是：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2022年无财政项目支出预算安排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1.社会保障和就业支出（类）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1734.26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2.卫生健康支出（类）6102.93万元，占77.87%。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事业单位离退休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60.93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万元，比上年预算增加60.93万元，增长100%，主要原因是：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上年度离退休经费未列入此款类项中。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1115.55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万元，比上年预算增加80.36万元，增长7.76%，主要原因是：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社保缴费基数调整，社保类缴费增加。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机关事业单位职业年金缴费支出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557.78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比上年预算数增加39.88万元，增长7.70%，主要原因是：社保缴费基数调整，社保类缴费增加。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公立医院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综合医院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5223.94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比上年预算数增加360.95万元，增加7.42%，主要原因是：人员增加，工资调整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662.36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比上年预算数减少264.68万元，下降28.55%，主要原因是：社保缴费基数调整，机关事业单位医疗保险比例降低。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209.17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比上年预算数减少89.05万元，下降29.86%，主要原因是：社保缴费基数调整，机关事业单位公务员医疗补助比例降低。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7.卫生健康支出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其他行政事业单位医疗支出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7.46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比上年预算数减少22.61万元，下降75.19%，主要原因是：社保缴费基数调整，其他行政事业单位医疗支出比例降低。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关于昌吉州人民医院2022年一般公共预算基本支出情况说明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昌吉州人民医院2022年一般公共预算基本支出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7837.19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7806.22万元，主要包括：基本工资、津贴补贴、奖金、绩效工资、机关事业单位基本养老保险缴费、职业年金缴费、城镇职工基本医疗保险缴费、公务员医疗补助缴费、其他社会保障缴费、其他工资福利支出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公用经费30.97万元，主要包括：其他商品和服务支出。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关于昌吉州人民医院2022年一般公共预算项目支出情况说明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昌吉州人民医院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2022年无财政项目支出预算安排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八、关于昌吉州人民医院2022年一般公共预算“三公”经费预算情况说明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昌吉州人民医院2022年一般公共预算“三公”经费数为0万元，其中：因公出国（境）费0万元，公务用车购置0万元，公务用车运行费0万元，公务接待费0万元。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0万元，增长0%，其中：因公出国（境）费增加0万元，增长0%，主要原因是未安排预算；公务用车购置费增加0万元，增长0%，主要原因是未安排预算；公务用车运行费增加0万元，增长0%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我单位严格执行中央八项规定和自治区十条规定，年初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；公务接待费增加0万元，增长0%，主要原因是</w:t>
      </w:r>
      <w:r>
        <w:rPr>
          <w:rFonts w:ascii="仿宋_GB2312" w:hAnsi="宋体" w:eastAsia="仿宋_GB2312" w:cs="宋体"/>
          <w:kern w:val="0"/>
          <w:sz w:val="32"/>
          <w:szCs w:val="32"/>
        </w:rPr>
        <w:t>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九、关于昌吉州人民医院2022年政府性基金预算拨款情况说明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昌吉州人民医院2022年没有使用政府性基金预算拨款安排的支出，政府性基金预算支出情况表为空表。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2022年，昌吉州人民医院机关运行经费财政拨款预算30.97万元，比上年预算增加0.84万元，增长2.79%。主要原因是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北院发热门诊投入使用，水电费等刚性支出加大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2022年，昌吉州人民医院政府采购预算39029.04万元，其中：政府采购货物预算28821.70万元，政府采购工程预算2230.40万元，政府采购服务预算7976.94万元。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2022年度本昌吉州人民医院面向中小企业预留政府采购项目预算金额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27739.04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25729.04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截至2021年底，昌吉州人民医院及下属各预算单位占用使用国有资产总体情况为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1.房屋101592.04平方米，价值40979万元。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2.车辆16辆，价值455万元；其中：一般公务用车7辆，价值174万元；执法执勤用车9辆，价值281万元；其他车辆0辆，价值0万元。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3.办公家具价值161万元。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4.其他资产价值48031万元。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单位价值50万元以上大型设备126台（套），单位价值100万元以上大型设备69台（套）。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2022年昌吉州人民医院预算未安排购置车辆经费，安排购置50万元以上大型设备0台（套），单位价值100万元以上大型设备0台（套）。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2022年，本年度预算绩效管理的财政拨款项目1个，涉及预算金额1443.38万元。具体情况见下表：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昌吉州人民医院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州医院工程及医疗网络设备购置等项目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1443.38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1443.38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修缮房屋、购置办公用品，保障昌吉州人民医院医疗卫生事业顺利运行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修缮房屋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改造疫情防控房屋、修缮核医学科放射性药物配制间、修缮北院规培楼等不少于3栋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各类项目完成率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及时对办公用品及设备进行采购，采购项目进度不低于90%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各项工作开展及时率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在规定期间完成项目，完成率不低于70%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工程及医疗网络设备购置款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控制其他类项目支出总额不超过1443.38万元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促进公立医院医疗卫生事业发展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项目对医院发展有正面促进影响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更好的服务与患者、提高员工工作效率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改善办公环境、提升员工工作效率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患者满意度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患者满意度达95%</w:t>
            </w:r>
          </w:p>
        </w:tc>
      </w:tr>
    </w:tbl>
    <w:p>
      <w:pPr>
        <w:spacing w:line="600" w:lineRule="exact"/>
        <w:rPr>
          <w:rFonts w:ascii="楷体_GB2312" w:hAnsi="宋体" w:eastAsia="楷体_GB2312" w:cs="宋体"/>
          <w:b/>
          <w:color w:val="FF0000"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昌吉州人民医院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- 58 -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77F"/>
    <w:rsid w:val="00001AF2"/>
    <w:rsid w:val="0001017F"/>
    <w:rsid w:val="0003536F"/>
    <w:rsid w:val="00045F7B"/>
    <w:rsid w:val="000602F7"/>
    <w:rsid w:val="00076A01"/>
    <w:rsid w:val="000A6B5D"/>
    <w:rsid w:val="000D4DB7"/>
    <w:rsid w:val="000F0CBF"/>
    <w:rsid w:val="000F17BB"/>
    <w:rsid w:val="000F737D"/>
    <w:rsid w:val="001256A9"/>
    <w:rsid w:val="00143760"/>
    <w:rsid w:val="00194CDC"/>
    <w:rsid w:val="00196D50"/>
    <w:rsid w:val="001B2431"/>
    <w:rsid w:val="001B6010"/>
    <w:rsid w:val="001C220A"/>
    <w:rsid w:val="001C3501"/>
    <w:rsid w:val="001D1F9F"/>
    <w:rsid w:val="001E09B8"/>
    <w:rsid w:val="001E261D"/>
    <w:rsid w:val="001E4C39"/>
    <w:rsid w:val="001F0AC9"/>
    <w:rsid w:val="001F2602"/>
    <w:rsid w:val="001F42B7"/>
    <w:rsid w:val="001F7BC2"/>
    <w:rsid w:val="002063AB"/>
    <w:rsid w:val="00217B74"/>
    <w:rsid w:val="0024214A"/>
    <w:rsid w:val="0024239E"/>
    <w:rsid w:val="002471E5"/>
    <w:rsid w:val="002539EE"/>
    <w:rsid w:val="00257D62"/>
    <w:rsid w:val="00284B2D"/>
    <w:rsid w:val="002A090C"/>
    <w:rsid w:val="002A31F6"/>
    <w:rsid w:val="002A3532"/>
    <w:rsid w:val="002C2483"/>
    <w:rsid w:val="002C715D"/>
    <w:rsid w:val="002D316D"/>
    <w:rsid w:val="002E5250"/>
    <w:rsid w:val="003032EB"/>
    <w:rsid w:val="003340A9"/>
    <w:rsid w:val="00346168"/>
    <w:rsid w:val="00351138"/>
    <w:rsid w:val="0036761D"/>
    <w:rsid w:val="003800C5"/>
    <w:rsid w:val="003923D8"/>
    <w:rsid w:val="00394AAF"/>
    <w:rsid w:val="003B0874"/>
    <w:rsid w:val="003B4987"/>
    <w:rsid w:val="003B5B5F"/>
    <w:rsid w:val="003D76AF"/>
    <w:rsid w:val="003E041F"/>
    <w:rsid w:val="003E5A1F"/>
    <w:rsid w:val="003F12DA"/>
    <w:rsid w:val="004106A7"/>
    <w:rsid w:val="00414749"/>
    <w:rsid w:val="00420638"/>
    <w:rsid w:val="004265FD"/>
    <w:rsid w:val="00432BE1"/>
    <w:rsid w:val="00446C2A"/>
    <w:rsid w:val="0045250D"/>
    <w:rsid w:val="0047118F"/>
    <w:rsid w:val="00480ADC"/>
    <w:rsid w:val="004C43BC"/>
    <w:rsid w:val="004D0A28"/>
    <w:rsid w:val="004D0C8F"/>
    <w:rsid w:val="004D477F"/>
    <w:rsid w:val="004E2713"/>
    <w:rsid w:val="004E3593"/>
    <w:rsid w:val="004E5EE3"/>
    <w:rsid w:val="004F4398"/>
    <w:rsid w:val="0050257F"/>
    <w:rsid w:val="00504318"/>
    <w:rsid w:val="005112F5"/>
    <w:rsid w:val="005165C8"/>
    <w:rsid w:val="00544049"/>
    <w:rsid w:val="00545AD6"/>
    <w:rsid w:val="005669B2"/>
    <w:rsid w:val="00586038"/>
    <w:rsid w:val="0059437A"/>
    <w:rsid w:val="005C063D"/>
    <w:rsid w:val="005C2D74"/>
    <w:rsid w:val="00605D66"/>
    <w:rsid w:val="0060685C"/>
    <w:rsid w:val="00610A9F"/>
    <w:rsid w:val="00622E2A"/>
    <w:rsid w:val="006F6106"/>
    <w:rsid w:val="007101C5"/>
    <w:rsid w:val="00752922"/>
    <w:rsid w:val="007546F6"/>
    <w:rsid w:val="007624CB"/>
    <w:rsid w:val="00783048"/>
    <w:rsid w:val="0079049D"/>
    <w:rsid w:val="007965B7"/>
    <w:rsid w:val="007A2238"/>
    <w:rsid w:val="007B2190"/>
    <w:rsid w:val="007B7A11"/>
    <w:rsid w:val="007D0668"/>
    <w:rsid w:val="007D4563"/>
    <w:rsid w:val="007F56DA"/>
    <w:rsid w:val="008356C6"/>
    <w:rsid w:val="00841735"/>
    <w:rsid w:val="008422C8"/>
    <w:rsid w:val="00847E67"/>
    <w:rsid w:val="00880554"/>
    <w:rsid w:val="00884D17"/>
    <w:rsid w:val="008A2077"/>
    <w:rsid w:val="008C7B94"/>
    <w:rsid w:val="008C7D66"/>
    <w:rsid w:val="008E03FD"/>
    <w:rsid w:val="008F388D"/>
    <w:rsid w:val="0090107A"/>
    <w:rsid w:val="00903E59"/>
    <w:rsid w:val="00914D93"/>
    <w:rsid w:val="00944B81"/>
    <w:rsid w:val="00946FA4"/>
    <w:rsid w:val="0096211B"/>
    <w:rsid w:val="00966299"/>
    <w:rsid w:val="00977015"/>
    <w:rsid w:val="009A5B5A"/>
    <w:rsid w:val="009B01E2"/>
    <w:rsid w:val="009C29E3"/>
    <w:rsid w:val="009C3CD3"/>
    <w:rsid w:val="009F4348"/>
    <w:rsid w:val="00A21928"/>
    <w:rsid w:val="00A330AF"/>
    <w:rsid w:val="00A350A8"/>
    <w:rsid w:val="00A35563"/>
    <w:rsid w:val="00A35952"/>
    <w:rsid w:val="00A50D0C"/>
    <w:rsid w:val="00A81E43"/>
    <w:rsid w:val="00A8655D"/>
    <w:rsid w:val="00AB052C"/>
    <w:rsid w:val="00AE25AC"/>
    <w:rsid w:val="00AF2DDB"/>
    <w:rsid w:val="00AF3F7E"/>
    <w:rsid w:val="00AF6FA4"/>
    <w:rsid w:val="00B0595C"/>
    <w:rsid w:val="00B141E5"/>
    <w:rsid w:val="00B44D9B"/>
    <w:rsid w:val="00B47811"/>
    <w:rsid w:val="00B500A9"/>
    <w:rsid w:val="00B618C6"/>
    <w:rsid w:val="00B70941"/>
    <w:rsid w:val="00B73DDA"/>
    <w:rsid w:val="00B73ED5"/>
    <w:rsid w:val="00B7615A"/>
    <w:rsid w:val="00B76715"/>
    <w:rsid w:val="00B80DC9"/>
    <w:rsid w:val="00B86A45"/>
    <w:rsid w:val="00BA3291"/>
    <w:rsid w:val="00BB00BF"/>
    <w:rsid w:val="00BB2732"/>
    <w:rsid w:val="00C02582"/>
    <w:rsid w:val="00C12D75"/>
    <w:rsid w:val="00C361E5"/>
    <w:rsid w:val="00C445E8"/>
    <w:rsid w:val="00C44919"/>
    <w:rsid w:val="00C47E1C"/>
    <w:rsid w:val="00C54DA7"/>
    <w:rsid w:val="00C86846"/>
    <w:rsid w:val="00CE4C77"/>
    <w:rsid w:val="00D0356B"/>
    <w:rsid w:val="00D112F3"/>
    <w:rsid w:val="00D41FE4"/>
    <w:rsid w:val="00D469A3"/>
    <w:rsid w:val="00D47EAC"/>
    <w:rsid w:val="00D5186A"/>
    <w:rsid w:val="00D52B06"/>
    <w:rsid w:val="00D52F43"/>
    <w:rsid w:val="00D66923"/>
    <w:rsid w:val="00D66A3C"/>
    <w:rsid w:val="00D76F40"/>
    <w:rsid w:val="00D85033"/>
    <w:rsid w:val="00DA390D"/>
    <w:rsid w:val="00DA683F"/>
    <w:rsid w:val="00DE1D95"/>
    <w:rsid w:val="00DF1D7D"/>
    <w:rsid w:val="00DF4965"/>
    <w:rsid w:val="00DF6013"/>
    <w:rsid w:val="00E142C7"/>
    <w:rsid w:val="00E346F6"/>
    <w:rsid w:val="00E62670"/>
    <w:rsid w:val="00E71E6B"/>
    <w:rsid w:val="00E722ED"/>
    <w:rsid w:val="00E77ABD"/>
    <w:rsid w:val="00E84CEF"/>
    <w:rsid w:val="00EB171E"/>
    <w:rsid w:val="00EB3C3A"/>
    <w:rsid w:val="00EC436D"/>
    <w:rsid w:val="00EE7325"/>
    <w:rsid w:val="00F0792E"/>
    <w:rsid w:val="00F15554"/>
    <w:rsid w:val="00F41B37"/>
    <w:rsid w:val="00F46F55"/>
    <w:rsid w:val="00F54943"/>
    <w:rsid w:val="00F82836"/>
    <w:rsid w:val="00F864EA"/>
    <w:rsid w:val="00F91EEB"/>
    <w:rsid w:val="00FA2EB5"/>
    <w:rsid w:val="00FB48BA"/>
    <w:rsid w:val="00FC04B9"/>
    <w:rsid w:val="00FC51F8"/>
    <w:rsid w:val="00FD6BFE"/>
    <w:rsid w:val="00FF049D"/>
    <w:rsid w:val="04A04696"/>
    <w:rsid w:val="054B191F"/>
    <w:rsid w:val="09464A7E"/>
    <w:rsid w:val="0BB14DDB"/>
    <w:rsid w:val="0DCB273D"/>
    <w:rsid w:val="0E556599"/>
    <w:rsid w:val="0F69610F"/>
    <w:rsid w:val="1206072E"/>
    <w:rsid w:val="15EC0085"/>
    <w:rsid w:val="160B08F1"/>
    <w:rsid w:val="16F24F11"/>
    <w:rsid w:val="1A3A0412"/>
    <w:rsid w:val="1FF5320E"/>
    <w:rsid w:val="21065422"/>
    <w:rsid w:val="23B91791"/>
    <w:rsid w:val="252E2E17"/>
    <w:rsid w:val="26DF5C6F"/>
    <w:rsid w:val="279F7D7B"/>
    <w:rsid w:val="29A87C15"/>
    <w:rsid w:val="2B0001CD"/>
    <w:rsid w:val="2B1C5D04"/>
    <w:rsid w:val="2DED531E"/>
    <w:rsid w:val="312F0A67"/>
    <w:rsid w:val="371134BB"/>
    <w:rsid w:val="3AA51754"/>
    <w:rsid w:val="3FBF376E"/>
    <w:rsid w:val="4218171A"/>
    <w:rsid w:val="43D2443E"/>
    <w:rsid w:val="46823DB3"/>
    <w:rsid w:val="4D873BBD"/>
    <w:rsid w:val="50AD0365"/>
    <w:rsid w:val="524208FF"/>
    <w:rsid w:val="525B7D7F"/>
    <w:rsid w:val="55DD36D9"/>
    <w:rsid w:val="581619A7"/>
    <w:rsid w:val="5B9D6C65"/>
    <w:rsid w:val="5C752F35"/>
    <w:rsid w:val="5F3F4D9D"/>
    <w:rsid w:val="5FD05F5E"/>
    <w:rsid w:val="61ED1B50"/>
    <w:rsid w:val="62AD7839"/>
    <w:rsid w:val="64B96431"/>
    <w:rsid w:val="650C7021"/>
    <w:rsid w:val="668E1905"/>
    <w:rsid w:val="694F051B"/>
    <w:rsid w:val="6B7D7232"/>
    <w:rsid w:val="6FEF42E5"/>
    <w:rsid w:val="703615E1"/>
    <w:rsid w:val="71313E51"/>
    <w:rsid w:val="748A2AE2"/>
    <w:rsid w:val="767D67D7"/>
    <w:rsid w:val="7C8318B8"/>
    <w:rsid w:val="7FC50F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B63162-7419-4B85-B294-E92E9FE14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23</Pages>
  <Words>1766</Words>
  <Characters>10070</Characters>
  <Lines>83</Lines>
  <Paragraphs>23</Paragraphs>
  <TotalTime>189</TotalTime>
  <ScaleCrop>false</ScaleCrop>
  <LinksUpToDate>false</LinksUpToDate>
  <CharactersWithSpaces>11813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2022-05-11T02:28:21Z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