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sz w:val="32"/>
          <w:szCs w:val="32"/>
        </w:rPr>
      </w:pPr>
      <w:r>
        <w:rPr>
          <w:rFonts w:hint="eastAsia" w:ascii="黑体" w:hAnsi="黑体" w:eastAsia="黑体"/>
          <w:sz w:val="32"/>
          <w:szCs w:val="32"/>
        </w:rPr>
        <w:t>附件</w:t>
      </w:r>
      <w:r>
        <w:rPr>
          <w:rFonts w:ascii="黑体" w:hAnsi="黑体" w:eastAsia="黑体"/>
          <w:sz w:val="32"/>
          <w:szCs w:val="32"/>
        </w:rPr>
        <w:t>3</w:t>
      </w:r>
      <w:r>
        <w:rPr>
          <w:rFonts w:hint="eastAsia" w:ascii="黑体" w:hAnsi="黑体" w:eastAsia="黑体"/>
          <w:sz w:val="32"/>
          <w:szCs w:val="32"/>
        </w:rPr>
        <w:t>：</w:t>
      </w: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昌吉州伊协2022年预算公开</w:t>
      </w: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outlineLvl w:val="1"/>
        <w:rPr>
          <w:rFonts w:ascii="黑体" w:hAnsi="黑体" w:eastAsia="黑体"/>
          <w:kern w:val="0"/>
          <w:sz w:val="36"/>
          <w:szCs w:val="32"/>
        </w:rPr>
      </w:pPr>
    </w:p>
    <w:p>
      <w:pPr>
        <w:widowControl/>
        <w:spacing w:line="440" w:lineRule="exact"/>
        <w:jc w:val="center"/>
        <w:outlineLvl w:val="1"/>
        <w:rPr>
          <w:rFonts w:ascii="黑体" w:hAnsi="黑体" w:eastAsia="黑体"/>
          <w:kern w:val="0"/>
          <w:sz w:val="36"/>
          <w:szCs w:val="32"/>
        </w:rPr>
        <w:sectPr>
          <w:footerReference r:id="rId3" w:type="default"/>
          <w:pgSz w:w="11906" w:h="16838"/>
          <w:pgMar w:top="2098" w:right="1418" w:bottom="1928" w:left="1588" w:header="851" w:footer="992" w:gutter="0"/>
          <w:pgNumType w:fmt="numberInDash" w:start="53"/>
          <w:cols w:space="720" w:num="1"/>
          <w:docGrid w:linePitch="312" w:charSpace="0"/>
        </w:sectPr>
      </w:pPr>
    </w:p>
    <w:p>
      <w:pPr>
        <w:spacing w:line="560" w:lineRule="exact"/>
        <w:jc w:val="center"/>
        <w:rPr>
          <w:rFonts w:ascii="黑体" w:hAnsi="黑体" w:eastAsia="黑体" w:cs="黑体"/>
          <w:kern w:val="0"/>
          <w:sz w:val="32"/>
          <w:szCs w:val="32"/>
        </w:rPr>
      </w:pPr>
      <w:r>
        <w:rPr>
          <w:rFonts w:hint="eastAsia" w:ascii="黑体" w:hAnsi="黑体" w:eastAsia="黑体" w:cs="黑体"/>
          <w:kern w:val="0"/>
          <w:sz w:val="32"/>
          <w:szCs w:val="32"/>
        </w:rPr>
        <w:t>目 录</w:t>
      </w:r>
    </w:p>
    <w:p>
      <w:pPr>
        <w:spacing w:line="560" w:lineRule="exact"/>
        <w:ind w:firstLine="643" w:firstLineChars="200"/>
        <w:rPr>
          <w:rFonts w:ascii="仿宋_GB2312" w:hAnsi="仿宋_GB2312" w:eastAsia="仿宋_GB2312" w:cs="仿宋_GB2312"/>
          <w:b/>
          <w:kern w:val="0"/>
          <w:sz w:val="32"/>
          <w:szCs w:val="32"/>
        </w:rPr>
      </w:pP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第一部分  昌吉州伊协概况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一、主要职能</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二、机构设置及人员情况</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第二部分  2022年部门（单位）预算公开表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一、昌吉州伊协收支总体情况表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二、昌吉州伊协收入总体情况表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三、昌吉州伊协支出总体情况表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第三部分  2022年部门（单位）预算情况说明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一、关于昌吉州伊协2022年收支预算情况的总体说明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二、关于昌吉州伊协2022年收入预算情况说明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三、关于昌吉州伊协2022年支出预算情况说明</w:t>
      </w:r>
    </w:p>
    <w:p>
      <w:pPr>
        <w:spacing w:line="560" w:lineRule="exact"/>
        <w:ind w:firstLine="640" w:firstLineChars="200"/>
        <w:rPr>
          <w:rFonts w:ascii="仿宋_GB2312" w:hAnsi="仿宋_GB2312" w:eastAsia="仿宋_GB2312" w:cs="仿宋_GB2312"/>
          <w:bCs/>
          <w:kern w:val="0"/>
          <w:sz w:val="32"/>
          <w:szCs w:val="32"/>
        </w:rPr>
      </w:pPr>
      <w:r>
        <w:rPr>
          <w:rFonts w:hint="eastAsia" w:ascii="仿宋_GB2312" w:hAnsi="仿宋_GB2312" w:eastAsia="仿宋_GB2312" w:cs="仿宋_GB2312"/>
          <w:bCs/>
          <w:kern w:val="0"/>
          <w:sz w:val="32"/>
          <w:szCs w:val="32"/>
        </w:rPr>
        <w:t>四、关于</w:t>
      </w:r>
      <w:r>
        <w:rPr>
          <w:rFonts w:hint="eastAsia" w:ascii="仿宋_GB2312" w:hAnsi="仿宋_GB2312" w:eastAsia="仿宋_GB2312" w:cs="仿宋_GB2312"/>
          <w:kern w:val="0"/>
          <w:sz w:val="32"/>
          <w:szCs w:val="32"/>
        </w:rPr>
        <w:t>昌吉州伊协2022</w:t>
      </w:r>
      <w:r>
        <w:rPr>
          <w:rFonts w:hint="eastAsia" w:ascii="仿宋_GB2312" w:hAnsi="仿宋_GB2312" w:eastAsia="仿宋_GB2312" w:cs="仿宋_GB2312"/>
          <w:bCs/>
          <w:kern w:val="0"/>
          <w:sz w:val="32"/>
          <w:szCs w:val="32"/>
        </w:rPr>
        <w:t>年财政拨款收支预算情况的总体说明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五、</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rPr>
        <w:t>昌吉州伊协2022</w:t>
      </w:r>
      <w:r>
        <w:rPr>
          <w:rFonts w:hint="eastAsia" w:ascii="仿宋_GB2312" w:hAnsi="仿宋_GB2312" w:eastAsia="仿宋_GB2312" w:cs="仿宋_GB2312"/>
          <w:spacing w:val="-6"/>
          <w:kern w:val="0"/>
          <w:sz w:val="32"/>
          <w:szCs w:val="32"/>
        </w:rPr>
        <w:t>年一般公共预算当年拨款情况说明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六、</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rPr>
        <w:t>昌吉州伊协2022</w:t>
      </w:r>
      <w:r>
        <w:rPr>
          <w:rFonts w:hint="eastAsia" w:ascii="仿宋_GB2312" w:hAnsi="仿宋_GB2312" w:eastAsia="仿宋_GB2312" w:cs="仿宋_GB2312"/>
          <w:spacing w:val="-6"/>
          <w:kern w:val="0"/>
          <w:sz w:val="32"/>
          <w:szCs w:val="32"/>
        </w:rPr>
        <w:t>年一般公共预算基本支出情况说明</w:t>
      </w:r>
    </w:p>
    <w:p>
      <w:pPr>
        <w:spacing w:line="560" w:lineRule="exact"/>
        <w:ind w:firstLine="640" w:firstLineChars="200"/>
        <w:rPr>
          <w:rFonts w:ascii="仿宋_GB2312" w:hAnsi="仿宋_GB2312" w:eastAsia="仿宋_GB2312" w:cs="仿宋_GB2312"/>
          <w:spacing w:val="-6"/>
          <w:kern w:val="0"/>
          <w:sz w:val="32"/>
          <w:szCs w:val="32"/>
        </w:rPr>
      </w:pPr>
      <w:r>
        <w:rPr>
          <w:rFonts w:hint="eastAsia" w:ascii="仿宋_GB2312" w:hAnsi="仿宋_GB2312" w:eastAsia="仿宋_GB2312" w:cs="仿宋_GB2312"/>
          <w:kern w:val="0"/>
          <w:sz w:val="32"/>
          <w:szCs w:val="32"/>
        </w:rPr>
        <w:t>七、</w:t>
      </w:r>
      <w:r>
        <w:rPr>
          <w:rFonts w:hint="eastAsia" w:ascii="仿宋_GB2312" w:hAnsi="仿宋_GB2312" w:eastAsia="仿宋_GB2312" w:cs="仿宋_GB2312"/>
          <w:spacing w:val="-6"/>
          <w:kern w:val="0"/>
          <w:sz w:val="32"/>
          <w:szCs w:val="32"/>
        </w:rPr>
        <w:t>关于</w:t>
      </w:r>
      <w:r>
        <w:rPr>
          <w:rFonts w:hint="eastAsia" w:ascii="仿宋_GB2312" w:hAnsi="仿宋_GB2312" w:eastAsia="仿宋_GB2312" w:cs="仿宋_GB2312"/>
          <w:kern w:val="0"/>
          <w:sz w:val="32"/>
          <w:szCs w:val="32"/>
        </w:rPr>
        <w:t>昌吉州伊协2022</w:t>
      </w:r>
      <w:r>
        <w:rPr>
          <w:rFonts w:hint="eastAsia" w:ascii="仿宋_GB2312" w:hAnsi="仿宋_GB2312" w:eastAsia="仿宋_GB2312" w:cs="仿宋_GB2312"/>
          <w:spacing w:val="-6"/>
          <w:kern w:val="0"/>
          <w:sz w:val="32"/>
          <w:szCs w:val="32"/>
        </w:rPr>
        <w:t>年一般公共预算项目支出情况说明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八、关于昌吉州伊协2022年一般公共预算“三公”经费预算情况说明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九、关于昌吉州伊协2022年政府性基金预算拨款情况说明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第四部分  名词解释</w:t>
      </w:r>
    </w:p>
    <w:p>
      <w:pPr>
        <w:spacing w:line="600" w:lineRule="exact"/>
        <w:ind w:firstLine="640" w:firstLineChars="200"/>
        <w:rPr>
          <w:rFonts w:ascii="仿宋_GB2312" w:hAnsi="仿宋_GB2312" w:eastAsia="仿宋_GB2312" w:cs="仿宋_GB2312"/>
          <w:kern w:val="0"/>
          <w:sz w:val="32"/>
          <w:szCs w:val="32"/>
        </w:rPr>
        <w:sectPr>
          <w:footerReference r:id="rId4" w:type="default"/>
          <w:pgSz w:w="11906" w:h="16838"/>
          <w:pgMar w:top="2098" w:right="1418" w:bottom="1928" w:left="1588" w:header="851" w:footer="992" w:gutter="0"/>
          <w:pgNumType w:fmt="numberInDash"/>
          <w:cols w:space="720" w:num="1"/>
          <w:docGrid w:linePitch="312" w:charSpace="0"/>
        </w:sectPr>
      </w:pPr>
    </w:p>
    <w:p>
      <w:pPr>
        <w:widowControl/>
        <w:spacing w:line="54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昌吉州伊协概况</w:t>
      </w:r>
    </w:p>
    <w:p>
      <w:pPr>
        <w:widowControl/>
        <w:spacing w:line="540" w:lineRule="exact"/>
        <w:jc w:val="center"/>
        <w:outlineLvl w:val="1"/>
        <w:rPr>
          <w:rFonts w:ascii="宋体" w:hAnsi="宋体"/>
          <w:b/>
          <w:kern w:val="0"/>
          <w:sz w:val="32"/>
          <w:szCs w:val="32"/>
        </w:rPr>
      </w:pPr>
    </w:p>
    <w:p>
      <w:pPr>
        <w:spacing w:line="360" w:lineRule="auto"/>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一、主要职能</w:t>
      </w:r>
    </w:p>
    <w:p>
      <w:pPr>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（1）协助政府贯彻执行国家的法律、法规、宗教信仰自由政策，保护正常、合法的宗教活动及宗教界的合法权益，教育引导伊斯兰教人士和信教群众提高爱国主义、社会主义觉悟。</w:t>
      </w:r>
    </w:p>
    <w:p>
      <w:pPr>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（2）在法律、政策范围内开展伊斯兰教教务指导活动</w:t>
      </w:r>
      <w:r>
        <w:rPr>
          <w:rFonts w:hint="eastAsia" w:ascii="仿宋" w:hAnsi="仿宋" w:eastAsia="仿宋" w:cs="仿宋"/>
          <w:sz w:val="32"/>
          <w:szCs w:val="32"/>
        </w:rPr>
        <w:t>，反对民</w:t>
      </w:r>
      <w:r>
        <w:rPr>
          <w:rFonts w:hint="eastAsia" w:ascii="仿宋_GB2312" w:hAnsi="宋体" w:eastAsia="仿宋_GB2312"/>
          <w:sz w:val="32"/>
          <w:szCs w:val="32"/>
        </w:rPr>
        <w:t>族分裂和非法宗教活动。</w:t>
      </w:r>
    </w:p>
    <w:p>
      <w:pPr>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（3）向党委和政府反映宗教界人士和穆斯林信教群众的意见和要求，提出合理化的建议。</w:t>
      </w:r>
    </w:p>
    <w:p>
      <w:pPr>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4）依照政策规定，对伊斯兰教界人士进行政治和经文考核，做好我州爱国宗教只职业人员的培养培训工作；负责伊斯兰教教职人员资格认定的审核申报工作；协助做好中国经学院、自治区经学院在我州的招生工作。</w:t>
      </w:r>
    </w:p>
    <w:p>
      <w:pPr>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5）负责伊斯兰教教务指导工作。配合政府民族宗教部门在广大宗教人士和宗教活动场所中开展《五好活动场所》、《五好宗教人士》的评比活动；配合政府民族宗教部门做好穆斯林信教群众管理、培训和服务工作。</w:t>
      </w:r>
    </w:p>
    <w:p>
      <w:pPr>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6）收集、整理伊斯兰教文史资料，组织开展伊斯兰教文化学术交流活动；负责有关伊斯兰教经书、刊物、画册、音响制品的审定、出版和发行工作；建立健全宗教人士、宗教活动场所档案，为党和政府加强对宗教工作的规范管理提供可靠依据。</w:t>
      </w:r>
    </w:p>
    <w:p>
      <w:pPr>
        <w:spacing w:line="360" w:lineRule="auto"/>
        <w:rPr>
          <w:rFonts w:ascii="仿宋_GB2312" w:hAnsi="宋体" w:eastAsia="仿宋_GB2312"/>
          <w:sz w:val="32"/>
          <w:szCs w:val="32"/>
        </w:rPr>
      </w:pPr>
      <w:r>
        <w:rPr>
          <w:rFonts w:hint="eastAsia" w:ascii="仿宋_GB2312" w:hAnsi="宋体" w:eastAsia="仿宋_GB2312"/>
          <w:sz w:val="32"/>
          <w:szCs w:val="32"/>
        </w:rPr>
        <w:t xml:space="preserve">    （7）负责做好国内外宗教团体和友好人士的来访接待和伊斯兰教界信教群众的来信来访工作，组织自治州宗教人士到区内外参观、考察学习。</w:t>
      </w:r>
    </w:p>
    <w:p>
      <w:pPr>
        <w:spacing w:line="360" w:lineRule="auto"/>
        <w:rPr>
          <w:rFonts w:ascii="仿宋_GB2312" w:hAnsi="宋体" w:eastAsia="仿宋_GB2312"/>
          <w:sz w:val="32"/>
          <w:szCs w:val="32"/>
        </w:rPr>
      </w:pPr>
      <w:r>
        <w:rPr>
          <w:rFonts w:hint="eastAsia" w:ascii="仿宋_GB2312" w:hAnsi="宋体" w:eastAsia="仿宋_GB2312"/>
          <w:sz w:val="32"/>
          <w:szCs w:val="32"/>
        </w:rPr>
        <w:t xml:space="preserve">    （8）依法兴办公益事业，积极参加社会公益活动。</w:t>
      </w:r>
    </w:p>
    <w:p>
      <w:pPr>
        <w:spacing w:line="360" w:lineRule="auto"/>
        <w:ind w:firstLine="640" w:firstLineChars="200"/>
        <w:rPr>
          <w:rFonts w:ascii="仿宋_GB2312" w:hAnsi="宋体" w:eastAsia="仿宋_GB2312"/>
          <w:sz w:val="32"/>
          <w:szCs w:val="32"/>
        </w:rPr>
      </w:pPr>
      <w:r>
        <w:rPr>
          <w:rFonts w:hint="eastAsia" w:ascii="仿宋_GB2312" w:hAnsi="宋体" w:eastAsia="仿宋_GB2312"/>
          <w:sz w:val="32"/>
          <w:szCs w:val="32"/>
        </w:rPr>
        <w:t>（9）接受上级伊协的业务指导，并对各县市伊协组织进行业务指导。</w:t>
      </w:r>
    </w:p>
    <w:p>
      <w:pPr>
        <w:widowControl/>
        <w:spacing w:line="480" w:lineRule="exact"/>
        <w:jc w:val="left"/>
        <w:rPr>
          <w:rFonts w:ascii="仿宋_GB2312" w:hAnsi="宋体" w:eastAsia="仿宋_GB2312" w:cs="宋体"/>
          <w:bCs/>
          <w:kern w:val="0"/>
          <w:sz w:val="32"/>
          <w:szCs w:val="32"/>
        </w:rPr>
      </w:pPr>
      <w:r>
        <w:rPr>
          <w:rFonts w:hint="eastAsia" w:ascii="仿宋_GB2312" w:hAnsi="宋体" w:eastAsia="仿宋_GB2312"/>
          <w:sz w:val="32"/>
          <w:szCs w:val="32"/>
        </w:rPr>
        <w:t>（10）承办州党委、州人民政府和有关部门交办的其他工作。</w:t>
      </w:r>
    </w:p>
    <w:p>
      <w:pPr>
        <w:widowControl/>
        <w:spacing w:line="540" w:lineRule="exact"/>
        <w:ind w:firstLine="643" w:firstLineChars="200"/>
        <w:jc w:val="left"/>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二、机构设置及人员情况</w:t>
      </w:r>
    </w:p>
    <w:p>
      <w:pPr>
        <w:widowControl/>
        <w:spacing w:line="480" w:lineRule="exact"/>
        <w:ind w:firstLine="640" w:firstLineChars="200"/>
        <w:jc w:val="left"/>
        <w:rPr>
          <w:rFonts w:ascii="仿宋_GB2312" w:hAnsi="宋体" w:eastAsia="仿宋_GB2312" w:cs="宋体"/>
          <w:kern w:val="0"/>
          <w:sz w:val="32"/>
          <w:szCs w:val="32"/>
        </w:rPr>
      </w:pPr>
      <w:r>
        <w:rPr>
          <w:rFonts w:hint="eastAsia" w:ascii="仿宋_GB2312" w:hAnsi="仿宋_GB2312" w:eastAsia="仿宋_GB2312" w:cs="仿宋_GB2312"/>
          <w:kern w:val="0"/>
          <w:sz w:val="32"/>
          <w:szCs w:val="32"/>
        </w:rPr>
        <w:t>昌吉州伊协</w:t>
      </w:r>
      <w:r>
        <w:rPr>
          <w:rFonts w:hint="eastAsia" w:ascii="仿宋_GB2312" w:hAnsi="黑体" w:eastAsia="仿宋_GB2312" w:cs="宋体"/>
          <w:bCs/>
          <w:kern w:val="0"/>
          <w:sz w:val="32"/>
          <w:szCs w:val="32"/>
        </w:rPr>
        <w:t>无下属预算单位，下设两个处室，分别是：</w:t>
      </w:r>
      <w:r>
        <w:rPr>
          <w:rFonts w:hint="eastAsia" w:ascii="仿宋_GB2312" w:hAnsi="宋体" w:eastAsia="仿宋_GB2312"/>
          <w:sz w:val="32"/>
          <w:szCs w:val="32"/>
        </w:rPr>
        <w:t>秘书处和综合业务科业务科</w:t>
      </w:r>
      <w:r>
        <w:rPr>
          <w:rFonts w:hint="eastAsia" w:ascii="仿宋_GB2312" w:hAnsi="宋体" w:eastAsia="仿宋_GB2312" w:cs="宋体"/>
          <w:kern w:val="0"/>
          <w:sz w:val="32"/>
          <w:szCs w:val="32"/>
        </w:rPr>
        <w:t>。</w:t>
      </w:r>
    </w:p>
    <w:p>
      <w:pPr>
        <w:widowControl/>
        <w:spacing w:line="540" w:lineRule="exact"/>
        <w:ind w:firstLine="640"/>
        <w:jc w:val="left"/>
        <w:rPr>
          <w:rFonts w:ascii="仿宋_GB2312" w:hAnsi="宋体" w:eastAsia="仿宋_GB2312" w:cs="宋体"/>
          <w:kern w:val="0"/>
          <w:sz w:val="32"/>
          <w:szCs w:val="32"/>
        </w:rPr>
      </w:pPr>
      <w:r>
        <w:rPr>
          <w:rFonts w:hint="eastAsia" w:ascii="仿宋_GB2312" w:hAnsi="仿宋_GB2312" w:eastAsia="仿宋_GB2312" w:cs="仿宋_GB2312"/>
          <w:kern w:val="0"/>
          <w:sz w:val="32"/>
          <w:szCs w:val="32"/>
        </w:rPr>
        <w:t>昌吉州伊协</w:t>
      </w:r>
      <w:r>
        <w:rPr>
          <w:rFonts w:hint="eastAsia" w:ascii="仿宋_GB2312" w:hAnsi="宋体" w:eastAsia="仿宋_GB2312" w:cs="宋体"/>
          <w:kern w:val="0"/>
          <w:sz w:val="32"/>
          <w:szCs w:val="32"/>
        </w:rPr>
        <w:t>编制数6个，实有人数9人，其中：在职6人，增加0人； 退休3人，增加1人；离休0人，增加0人。</w:t>
      </w:r>
    </w:p>
    <w:p>
      <w:pPr>
        <w:widowControl/>
        <w:spacing w:line="440" w:lineRule="exact"/>
        <w:outlineLvl w:val="1"/>
        <w:rPr>
          <w:rFonts w:ascii="仿宋_GB2312" w:hAnsi="宋体" w:eastAsia="仿宋_GB2312" w:cs="宋体"/>
          <w:b/>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hint="eastAsia"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ascii="黑体" w:hAnsi="黑体" w:eastAsia="黑体"/>
          <w:kern w:val="0"/>
          <w:sz w:val="32"/>
          <w:szCs w:val="32"/>
        </w:rPr>
        <w:t>2022</w:t>
      </w:r>
      <w:r>
        <w:rPr>
          <w:rFonts w:hint="eastAsia" w:ascii="黑体" w:hAnsi="黑体" w:eastAsia="黑体"/>
          <w:kern w:val="0"/>
          <w:sz w:val="32"/>
          <w:szCs w:val="32"/>
        </w:rPr>
        <w:t>年部门（单位）预算公开表</w:t>
      </w:r>
    </w:p>
    <w:p>
      <w:pPr>
        <w:widowControl/>
        <w:spacing w:line="240" w:lineRule="exact"/>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表1</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编制部门（单位）：昌吉州伊协                                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168.49</w:t>
            </w:r>
          </w:p>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143.37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168.49</w:t>
            </w:r>
          </w:p>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208一般公共服务支出一般公共服务支出社会保障和就业支出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9.57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7.30</w:t>
            </w:r>
          </w:p>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8.25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2693"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宋体" w:hAnsi="宋体" w:cs="宋体"/>
                <w:color w:val="000000"/>
                <w:sz w:val="18"/>
                <w:szCs w:val="18"/>
              </w:rPr>
            </w:pPr>
            <w:r>
              <w:rPr>
                <w:rFonts w:hint="eastAsia" w:ascii="仿宋_GB2312" w:hAnsi="宋体" w:eastAsia="仿宋_GB2312" w:cs="宋体"/>
                <w:color w:val="000000"/>
                <w:kern w:val="0"/>
                <w:sz w:val="18"/>
                <w:szCs w:val="18"/>
              </w:rPr>
              <w:t>234 抗疫特别国债还本支出</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168.49</w:t>
            </w:r>
          </w:p>
        </w:tc>
        <w:tc>
          <w:tcPr>
            <w:tcW w:w="2693"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701"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168.49　</w:t>
            </w:r>
          </w:p>
        </w:tc>
      </w:tr>
    </w:tbl>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表2</w:t>
      </w:r>
    </w:p>
    <w:p>
      <w:pPr>
        <w:widowControl/>
        <w:spacing w:line="44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昌吉州伊协                                 单位：万元</w:t>
      </w:r>
    </w:p>
    <w:tbl>
      <w:tblPr>
        <w:tblStyle w:val="6"/>
        <w:tblW w:w="9741" w:type="dxa"/>
        <w:tblInd w:w="-450" w:type="dxa"/>
        <w:tblLayout w:type="fixed"/>
        <w:tblCellMar>
          <w:top w:w="0" w:type="dxa"/>
          <w:left w:w="108" w:type="dxa"/>
          <w:bottom w:w="0" w:type="dxa"/>
          <w:right w:w="108" w:type="dxa"/>
        </w:tblCellMar>
      </w:tblPr>
      <w:tblGrid>
        <w:gridCol w:w="558"/>
        <w:gridCol w:w="567"/>
        <w:gridCol w:w="567"/>
        <w:gridCol w:w="1704"/>
        <w:gridCol w:w="1018"/>
        <w:gridCol w:w="964"/>
        <w:gridCol w:w="595"/>
        <w:gridCol w:w="795"/>
        <w:gridCol w:w="921"/>
        <w:gridCol w:w="660"/>
        <w:gridCol w:w="708"/>
        <w:gridCol w:w="684"/>
      </w:tblGrid>
      <w:tr>
        <w:tblPrEx>
          <w:tblLayout w:type="fixed"/>
          <w:tblCellMar>
            <w:top w:w="0" w:type="dxa"/>
            <w:left w:w="108" w:type="dxa"/>
            <w:bottom w:w="0" w:type="dxa"/>
            <w:right w:w="108" w:type="dxa"/>
          </w:tblCellMar>
        </w:tblPrEx>
        <w:trPr>
          <w:trHeight w:val="510" w:hRule="atLeast"/>
        </w:trPr>
        <w:tc>
          <w:tcPr>
            <w:tcW w:w="1692"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70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96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r>
      <w:tr>
        <w:tblPrEx>
          <w:tblLayout w:type="fixed"/>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70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6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201</w:t>
            </w: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eastAsia="仿宋_GB2312"/>
                <w:b w:val="0"/>
                <w:bCs/>
                <w:color w:val="000000"/>
                <w:sz w:val="20"/>
                <w:szCs w:val="20"/>
              </w:rPr>
            </w:pPr>
          </w:p>
        </w:tc>
        <w:tc>
          <w:tcPr>
            <w:tcW w:w="567" w:type="dxa"/>
            <w:tcBorders>
              <w:top w:val="nil"/>
              <w:left w:val="nil"/>
              <w:bottom w:val="single" w:color="auto" w:sz="4" w:space="0"/>
              <w:right w:val="single" w:color="auto" w:sz="4" w:space="0"/>
            </w:tcBorders>
            <w:shd w:val="clear" w:color="auto" w:fill="auto"/>
            <w:vAlign w:val="center"/>
          </w:tcPr>
          <w:p>
            <w:pPr>
              <w:jc w:val="center"/>
              <w:rPr>
                <w:rFonts w:ascii="仿宋_GB2312" w:eastAsia="仿宋_GB2312"/>
                <w:b w:val="0"/>
                <w:bCs/>
                <w:color w:val="000000"/>
                <w:sz w:val="20"/>
                <w:szCs w:val="20"/>
              </w:rPr>
            </w:pPr>
          </w:p>
        </w:tc>
        <w:tc>
          <w:tcPr>
            <w:tcW w:w="1704" w:type="dxa"/>
            <w:tcBorders>
              <w:top w:val="nil"/>
              <w:left w:val="nil"/>
              <w:bottom w:val="single" w:color="auto" w:sz="4" w:space="0"/>
              <w:right w:val="single" w:color="auto" w:sz="4" w:space="0"/>
            </w:tcBorders>
            <w:shd w:val="clear" w:color="auto" w:fill="auto"/>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一般公共服务支出</w:t>
            </w:r>
          </w:p>
        </w:tc>
        <w:tc>
          <w:tcPr>
            <w:tcW w:w="101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仿宋_GB2312" w:eastAsia="仿宋_GB2312"/>
                <w:b w:val="0"/>
                <w:bCs/>
                <w:color w:val="000000"/>
                <w:sz w:val="18"/>
                <w:szCs w:val="18"/>
              </w:rPr>
            </w:pPr>
            <w:r>
              <w:rPr>
                <w:rFonts w:hint="eastAsia" w:ascii="仿宋_GB2312" w:eastAsia="仿宋_GB2312"/>
                <w:b w:val="0"/>
                <w:bCs/>
                <w:color w:val="000000"/>
                <w:sz w:val="18"/>
                <w:szCs w:val="18"/>
              </w:rPr>
              <w:t>143.37</w:t>
            </w:r>
          </w:p>
        </w:tc>
        <w:tc>
          <w:tcPr>
            <w:tcW w:w="96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仿宋_GB2312" w:eastAsia="仿宋_GB2312"/>
                <w:b w:val="0"/>
                <w:bCs/>
                <w:color w:val="000000"/>
                <w:sz w:val="18"/>
                <w:szCs w:val="18"/>
              </w:rPr>
            </w:pPr>
            <w:r>
              <w:rPr>
                <w:rFonts w:hint="eastAsia" w:ascii="仿宋_GB2312" w:eastAsia="仿宋_GB2312"/>
                <w:b w:val="0"/>
                <w:bCs/>
                <w:color w:val="000000"/>
                <w:sz w:val="18"/>
                <w:szCs w:val="18"/>
              </w:rPr>
              <w:t>143.37</w:t>
            </w:r>
          </w:p>
        </w:tc>
        <w:tc>
          <w:tcPr>
            <w:tcW w:w="59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仿宋_GB2312" w:eastAsia="仿宋_GB2312"/>
                <w:b w:val="0"/>
                <w:bCs/>
                <w:color w:val="000000"/>
                <w:sz w:val="20"/>
                <w:szCs w:val="20"/>
              </w:rPr>
            </w:pPr>
          </w:p>
        </w:tc>
        <w:tc>
          <w:tcPr>
            <w:tcW w:w="795"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仿宋_GB2312" w:eastAsia="仿宋_GB2312"/>
                <w:b w:val="0"/>
                <w:bCs/>
                <w:color w:val="000000"/>
                <w:sz w:val="20"/>
                <w:szCs w:val="20"/>
              </w:rPr>
            </w:pPr>
          </w:p>
        </w:tc>
        <w:tc>
          <w:tcPr>
            <w:tcW w:w="921"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仿宋_GB2312" w:eastAsia="仿宋_GB2312"/>
                <w:b w:val="0"/>
                <w:bCs/>
                <w:color w:val="000000"/>
                <w:sz w:val="20"/>
                <w:szCs w:val="20"/>
              </w:rPr>
            </w:pPr>
          </w:p>
        </w:tc>
        <w:tc>
          <w:tcPr>
            <w:tcW w:w="660"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仿宋_GB2312" w:eastAsia="仿宋_GB2312"/>
                <w:b/>
                <w:color w:val="000000"/>
                <w:sz w:val="20"/>
                <w:szCs w:val="20"/>
              </w:rPr>
            </w:pPr>
          </w:p>
        </w:tc>
        <w:tc>
          <w:tcPr>
            <w:tcW w:w="708"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仿宋_GB2312" w:eastAsia="仿宋_GB2312"/>
                <w:b/>
                <w:color w:val="000000"/>
                <w:sz w:val="20"/>
                <w:szCs w:val="20"/>
              </w:rPr>
            </w:pPr>
          </w:p>
        </w:tc>
        <w:tc>
          <w:tcPr>
            <w:tcW w:w="684" w:type="dxa"/>
            <w:tcBorders>
              <w:top w:val="nil"/>
              <w:left w:val="nil"/>
              <w:bottom w:val="single" w:color="auto" w:sz="4" w:space="0"/>
              <w:right w:val="single" w:color="auto" w:sz="4" w:space="0"/>
            </w:tcBorders>
            <w:shd w:val="clear" w:color="000000" w:fill="FFFFFF"/>
            <w:vAlign w:val="center"/>
          </w:tcPr>
          <w:p>
            <w:pPr>
              <w:widowControl/>
              <w:spacing w:line="280" w:lineRule="exact"/>
              <w:jc w:val="right"/>
              <w:rPr>
                <w:rFonts w:ascii="仿宋_GB2312" w:eastAsia="仿宋_GB2312"/>
                <w:b/>
                <w:color w:val="000000"/>
                <w:sz w:val="20"/>
                <w:szCs w:val="20"/>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201</w:t>
            </w:r>
          </w:p>
        </w:tc>
        <w:tc>
          <w:tcPr>
            <w:tcW w:w="567"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23</w:t>
            </w:r>
          </w:p>
        </w:tc>
        <w:tc>
          <w:tcPr>
            <w:tcW w:w="567"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p>
        </w:tc>
        <w:tc>
          <w:tcPr>
            <w:tcW w:w="1704"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ascii="仿宋_GB2312" w:eastAsia="仿宋_GB2312"/>
                <w:b w:val="0"/>
                <w:bCs/>
                <w:color w:val="000000"/>
                <w:sz w:val="20"/>
                <w:szCs w:val="20"/>
              </w:rPr>
              <w:t>民族事务</w:t>
            </w:r>
          </w:p>
        </w:tc>
        <w:tc>
          <w:tcPr>
            <w:tcW w:w="1018" w:type="dxa"/>
            <w:tcBorders>
              <w:top w:val="nil"/>
              <w:left w:val="nil"/>
              <w:bottom w:val="single" w:color="auto" w:sz="4" w:space="0"/>
              <w:right w:val="single" w:color="auto" w:sz="4" w:space="0"/>
            </w:tcBorders>
          </w:tcPr>
          <w:p>
            <w:pPr>
              <w:jc w:val="right"/>
              <w:rPr>
                <w:b w:val="0"/>
                <w:bCs/>
                <w:sz w:val="18"/>
                <w:szCs w:val="18"/>
              </w:rPr>
            </w:pPr>
            <w:r>
              <w:rPr>
                <w:rFonts w:hint="eastAsia" w:ascii="仿宋_GB2312" w:eastAsia="仿宋_GB2312"/>
                <w:b w:val="0"/>
                <w:bCs/>
                <w:color w:val="000000"/>
                <w:sz w:val="18"/>
                <w:szCs w:val="18"/>
              </w:rPr>
              <w:t>99.37</w:t>
            </w:r>
          </w:p>
        </w:tc>
        <w:tc>
          <w:tcPr>
            <w:tcW w:w="964" w:type="dxa"/>
            <w:tcBorders>
              <w:top w:val="nil"/>
              <w:left w:val="nil"/>
              <w:bottom w:val="single" w:color="auto" w:sz="4" w:space="0"/>
              <w:right w:val="single" w:color="auto" w:sz="4" w:space="0"/>
            </w:tcBorders>
          </w:tcPr>
          <w:p>
            <w:pPr>
              <w:jc w:val="right"/>
              <w:rPr>
                <w:b w:val="0"/>
                <w:bCs/>
                <w:sz w:val="18"/>
                <w:szCs w:val="18"/>
              </w:rPr>
            </w:pPr>
            <w:r>
              <w:rPr>
                <w:rFonts w:hint="eastAsia" w:ascii="仿宋_GB2312" w:eastAsia="仿宋_GB2312"/>
                <w:b w:val="0"/>
                <w:bCs/>
                <w:color w:val="000000"/>
                <w:sz w:val="18"/>
                <w:szCs w:val="18"/>
              </w:rPr>
              <w:t>93.37</w:t>
            </w:r>
          </w:p>
        </w:tc>
        <w:tc>
          <w:tcPr>
            <w:tcW w:w="595"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color w:val="000000"/>
                <w:sz w:val="20"/>
                <w:szCs w:val="20"/>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color w:val="000000"/>
                <w:sz w:val="20"/>
                <w:szCs w:val="20"/>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color w:val="000000"/>
                <w:sz w:val="20"/>
                <w:szCs w:val="20"/>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201</w:t>
            </w:r>
          </w:p>
        </w:tc>
        <w:tc>
          <w:tcPr>
            <w:tcW w:w="567"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23</w:t>
            </w:r>
          </w:p>
        </w:tc>
        <w:tc>
          <w:tcPr>
            <w:tcW w:w="567"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01</w:t>
            </w:r>
          </w:p>
        </w:tc>
        <w:tc>
          <w:tcPr>
            <w:tcW w:w="1704"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ascii="仿宋_GB2312" w:eastAsia="仿宋_GB2312"/>
                <w:b w:val="0"/>
                <w:bCs/>
                <w:color w:val="000000"/>
                <w:sz w:val="20"/>
                <w:szCs w:val="20"/>
              </w:rPr>
              <w:t>行政运行</w:t>
            </w:r>
          </w:p>
        </w:tc>
        <w:tc>
          <w:tcPr>
            <w:tcW w:w="1018" w:type="dxa"/>
            <w:tcBorders>
              <w:top w:val="nil"/>
              <w:left w:val="nil"/>
              <w:bottom w:val="single" w:color="auto" w:sz="4" w:space="0"/>
              <w:right w:val="single" w:color="auto" w:sz="4" w:space="0"/>
            </w:tcBorders>
          </w:tcPr>
          <w:p>
            <w:pPr>
              <w:jc w:val="right"/>
              <w:rPr>
                <w:b w:val="0"/>
                <w:bCs/>
                <w:sz w:val="18"/>
                <w:szCs w:val="18"/>
              </w:rPr>
            </w:pPr>
            <w:r>
              <w:rPr>
                <w:rFonts w:hint="eastAsia" w:ascii="仿宋_GB2312" w:eastAsia="仿宋_GB2312"/>
                <w:b w:val="0"/>
                <w:bCs/>
                <w:color w:val="000000"/>
                <w:sz w:val="18"/>
                <w:szCs w:val="18"/>
              </w:rPr>
              <w:t>99.37</w:t>
            </w:r>
          </w:p>
        </w:tc>
        <w:tc>
          <w:tcPr>
            <w:tcW w:w="964" w:type="dxa"/>
            <w:tcBorders>
              <w:top w:val="nil"/>
              <w:left w:val="nil"/>
              <w:bottom w:val="single" w:color="auto" w:sz="4" w:space="0"/>
              <w:right w:val="single" w:color="auto" w:sz="4" w:space="0"/>
            </w:tcBorders>
          </w:tcPr>
          <w:p>
            <w:pPr>
              <w:jc w:val="right"/>
              <w:rPr>
                <w:b w:val="0"/>
                <w:bCs/>
                <w:sz w:val="18"/>
                <w:szCs w:val="18"/>
              </w:rPr>
            </w:pPr>
            <w:r>
              <w:rPr>
                <w:rFonts w:hint="eastAsia" w:ascii="仿宋_GB2312" w:eastAsia="仿宋_GB2312"/>
                <w:b w:val="0"/>
                <w:bCs/>
                <w:color w:val="000000"/>
                <w:sz w:val="18"/>
                <w:szCs w:val="18"/>
              </w:rPr>
              <w:t>93.37</w:t>
            </w:r>
          </w:p>
        </w:tc>
        <w:tc>
          <w:tcPr>
            <w:tcW w:w="595"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color w:val="000000"/>
                <w:sz w:val="20"/>
                <w:szCs w:val="20"/>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color w:val="000000"/>
                <w:sz w:val="20"/>
                <w:szCs w:val="20"/>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color w:val="000000"/>
                <w:sz w:val="20"/>
                <w:szCs w:val="20"/>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201</w:t>
            </w:r>
          </w:p>
        </w:tc>
        <w:tc>
          <w:tcPr>
            <w:tcW w:w="567"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34</w:t>
            </w:r>
          </w:p>
        </w:tc>
        <w:tc>
          <w:tcPr>
            <w:tcW w:w="567"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p>
        </w:tc>
        <w:tc>
          <w:tcPr>
            <w:tcW w:w="1704"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ascii="仿宋_GB2312" w:eastAsia="仿宋_GB2312"/>
                <w:b w:val="0"/>
                <w:bCs/>
                <w:color w:val="000000"/>
                <w:sz w:val="20"/>
                <w:szCs w:val="20"/>
              </w:rPr>
              <w:t>统战事务</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18"/>
                <w:szCs w:val="18"/>
              </w:rPr>
            </w:pPr>
            <w:r>
              <w:rPr>
                <w:rFonts w:hint="eastAsia" w:ascii="仿宋_GB2312" w:eastAsia="仿宋_GB2312"/>
                <w:b w:val="0"/>
                <w:bCs/>
                <w:color w:val="000000"/>
                <w:sz w:val="18"/>
                <w:szCs w:val="18"/>
              </w:rPr>
              <w:t>50</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18"/>
                <w:szCs w:val="18"/>
              </w:rPr>
            </w:pPr>
            <w:r>
              <w:rPr>
                <w:rFonts w:hint="eastAsia" w:ascii="仿宋_GB2312" w:eastAsia="仿宋_GB2312"/>
                <w:b w:val="0"/>
                <w:bCs/>
                <w:color w:val="000000"/>
                <w:sz w:val="18"/>
                <w:szCs w:val="18"/>
              </w:rPr>
              <w:t>50</w:t>
            </w:r>
          </w:p>
        </w:tc>
        <w:tc>
          <w:tcPr>
            <w:tcW w:w="595"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color w:val="000000"/>
                <w:sz w:val="20"/>
                <w:szCs w:val="20"/>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color w:val="000000"/>
                <w:sz w:val="20"/>
                <w:szCs w:val="20"/>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color w:val="000000"/>
                <w:sz w:val="20"/>
                <w:szCs w:val="20"/>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201</w:t>
            </w:r>
          </w:p>
        </w:tc>
        <w:tc>
          <w:tcPr>
            <w:tcW w:w="567"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34</w:t>
            </w:r>
          </w:p>
        </w:tc>
        <w:tc>
          <w:tcPr>
            <w:tcW w:w="567"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02</w:t>
            </w:r>
          </w:p>
        </w:tc>
        <w:tc>
          <w:tcPr>
            <w:tcW w:w="1704"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ascii="仿宋_GB2312" w:eastAsia="仿宋_GB2312"/>
                <w:b w:val="0"/>
                <w:bCs/>
                <w:color w:val="000000"/>
                <w:sz w:val="20"/>
                <w:szCs w:val="20"/>
              </w:rPr>
              <w:t>一般行政管理事务</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18"/>
                <w:szCs w:val="18"/>
              </w:rPr>
            </w:pPr>
            <w:r>
              <w:rPr>
                <w:rFonts w:hint="eastAsia" w:ascii="仿宋_GB2312" w:eastAsia="仿宋_GB2312"/>
                <w:b w:val="0"/>
                <w:bCs/>
                <w:color w:val="000000"/>
                <w:sz w:val="18"/>
                <w:szCs w:val="18"/>
              </w:rPr>
              <w:t>50</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18"/>
                <w:szCs w:val="18"/>
              </w:rPr>
            </w:pPr>
            <w:r>
              <w:rPr>
                <w:rFonts w:hint="eastAsia" w:ascii="仿宋_GB2312" w:eastAsia="仿宋_GB2312"/>
                <w:b w:val="0"/>
                <w:bCs/>
                <w:color w:val="000000"/>
                <w:sz w:val="18"/>
                <w:szCs w:val="18"/>
              </w:rPr>
              <w:t>50</w:t>
            </w:r>
          </w:p>
        </w:tc>
        <w:tc>
          <w:tcPr>
            <w:tcW w:w="595"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color w:val="000000"/>
                <w:sz w:val="20"/>
                <w:szCs w:val="20"/>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color w:val="000000"/>
                <w:sz w:val="20"/>
                <w:szCs w:val="20"/>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color w:val="000000"/>
                <w:sz w:val="20"/>
                <w:szCs w:val="20"/>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208</w:t>
            </w:r>
          </w:p>
        </w:tc>
        <w:tc>
          <w:tcPr>
            <w:tcW w:w="567"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p>
        </w:tc>
        <w:tc>
          <w:tcPr>
            <w:tcW w:w="567"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p>
        </w:tc>
        <w:tc>
          <w:tcPr>
            <w:tcW w:w="1704"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社会保障和就业支出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18"/>
                <w:szCs w:val="18"/>
              </w:rPr>
            </w:pPr>
            <w:r>
              <w:rPr>
                <w:rFonts w:hint="eastAsia" w:ascii="仿宋_GB2312" w:eastAsia="仿宋_GB2312"/>
                <w:b w:val="0"/>
                <w:bCs/>
                <w:color w:val="000000"/>
                <w:sz w:val="18"/>
                <w:szCs w:val="18"/>
              </w:rPr>
              <w:t>9.57</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18"/>
                <w:szCs w:val="18"/>
              </w:rPr>
            </w:pPr>
            <w:r>
              <w:rPr>
                <w:rFonts w:hint="eastAsia" w:ascii="仿宋_GB2312" w:eastAsia="仿宋_GB2312"/>
                <w:b w:val="0"/>
                <w:bCs/>
                <w:color w:val="000000"/>
                <w:sz w:val="18"/>
                <w:szCs w:val="18"/>
              </w:rPr>
              <w:t>9.57</w:t>
            </w:r>
          </w:p>
        </w:tc>
        <w:tc>
          <w:tcPr>
            <w:tcW w:w="595"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color w:val="000000"/>
                <w:sz w:val="20"/>
                <w:szCs w:val="20"/>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color w:val="000000"/>
                <w:sz w:val="20"/>
                <w:szCs w:val="20"/>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color w:val="000000"/>
                <w:sz w:val="20"/>
                <w:szCs w:val="20"/>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208</w:t>
            </w:r>
          </w:p>
        </w:tc>
        <w:tc>
          <w:tcPr>
            <w:tcW w:w="567"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05</w:t>
            </w:r>
          </w:p>
        </w:tc>
        <w:tc>
          <w:tcPr>
            <w:tcW w:w="567"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p>
        </w:tc>
        <w:tc>
          <w:tcPr>
            <w:tcW w:w="1704"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ascii="仿宋_GB2312" w:eastAsia="仿宋_GB2312"/>
                <w:b w:val="0"/>
                <w:bCs/>
                <w:color w:val="000000"/>
                <w:sz w:val="20"/>
                <w:szCs w:val="20"/>
              </w:rPr>
              <w:t>行政事业单位养老支出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18"/>
                <w:szCs w:val="18"/>
              </w:rPr>
            </w:pPr>
            <w:r>
              <w:rPr>
                <w:rFonts w:hint="eastAsia" w:ascii="仿宋_GB2312" w:eastAsia="仿宋_GB2312"/>
                <w:b w:val="0"/>
                <w:bCs/>
                <w:color w:val="000000"/>
                <w:sz w:val="18"/>
                <w:szCs w:val="18"/>
              </w:rPr>
              <w:t>9.57</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18"/>
                <w:szCs w:val="18"/>
              </w:rPr>
            </w:pPr>
            <w:r>
              <w:rPr>
                <w:rFonts w:hint="eastAsia" w:ascii="仿宋_GB2312" w:eastAsia="仿宋_GB2312"/>
                <w:b w:val="0"/>
                <w:bCs/>
                <w:color w:val="000000"/>
                <w:sz w:val="18"/>
                <w:szCs w:val="18"/>
              </w:rPr>
              <w:t>9.57</w:t>
            </w:r>
          </w:p>
        </w:tc>
        <w:tc>
          <w:tcPr>
            <w:tcW w:w="595"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color w:val="000000"/>
                <w:sz w:val="20"/>
                <w:szCs w:val="20"/>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color w:val="000000"/>
                <w:sz w:val="20"/>
                <w:szCs w:val="20"/>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color w:val="000000"/>
                <w:sz w:val="20"/>
                <w:szCs w:val="20"/>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208</w:t>
            </w:r>
          </w:p>
        </w:tc>
        <w:tc>
          <w:tcPr>
            <w:tcW w:w="567"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05</w:t>
            </w:r>
          </w:p>
        </w:tc>
        <w:tc>
          <w:tcPr>
            <w:tcW w:w="567"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01</w:t>
            </w:r>
          </w:p>
        </w:tc>
        <w:tc>
          <w:tcPr>
            <w:tcW w:w="1704"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ascii="仿宋_GB2312" w:eastAsia="仿宋_GB2312"/>
                <w:b w:val="0"/>
                <w:bCs/>
                <w:color w:val="000000"/>
                <w:sz w:val="20"/>
                <w:szCs w:val="20"/>
              </w:rPr>
              <w:t>行政单位</w:t>
            </w:r>
            <w:r>
              <w:rPr>
                <w:rFonts w:hint="eastAsia" w:ascii="仿宋_GB2312" w:eastAsia="仿宋_GB2312"/>
                <w:b w:val="0"/>
                <w:bCs/>
                <w:color w:val="000000"/>
                <w:sz w:val="20"/>
                <w:szCs w:val="20"/>
              </w:rPr>
              <w:t>离</w:t>
            </w:r>
            <w:r>
              <w:rPr>
                <w:rFonts w:ascii="仿宋_GB2312" w:eastAsia="仿宋_GB2312"/>
                <w:b w:val="0"/>
                <w:bCs/>
                <w:color w:val="000000"/>
                <w:sz w:val="20"/>
                <w:szCs w:val="20"/>
              </w:rPr>
              <w:t>退休</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18"/>
                <w:szCs w:val="18"/>
              </w:rPr>
            </w:pPr>
            <w:r>
              <w:rPr>
                <w:rFonts w:hint="eastAsia" w:ascii="仿宋_GB2312" w:eastAsia="仿宋_GB2312"/>
                <w:b w:val="0"/>
                <w:bCs/>
                <w:color w:val="000000"/>
                <w:sz w:val="18"/>
                <w:szCs w:val="18"/>
              </w:rPr>
              <w:t>0.3</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18"/>
                <w:szCs w:val="18"/>
              </w:rPr>
            </w:pPr>
            <w:r>
              <w:rPr>
                <w:rFonts w:hint="eastAsia" w:ascii="仿宋_GB2312" w:eastAsia="仿宋_GB2312"/>
                <w:b w:val="0"/>
                <w:bCs/>
                <w:color w:val="000000"/>
                <w:sz w:val="18"/>
                <w:szCs w:val="18"/>
              </w:rPr>
              <w:t>0.3</w:t>
            </w:r>
          </w:p>
        </w:tc>
        <w:tc>
          <w:tcPr>
            <w:tcW w:w="595"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color w:val="000000"/>
                <w:sz w:val="20"/>
                <w:szCs w:val="20"/>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color w:val="000000"/>
                <w:sz w:val="20"/>
                <w:szCs w:val="20"/>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color w:val="000000"/>
                <w:sz w:val="20"/>
                <w:szCs w:val="20"/>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208</w:t>
            </w:r>
          </w:p>
        </w:tc>
        <w:tc>
          <w:tcPr>
            <w:tcW w:w="567"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05</w:t>
            </w:r>
          </w:p>
        </w:tc>
        <w:tc>
          <w:tcPr>
            <w:tcW w:w="567"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05</w:t>
            </w:r>
          </w:p>
        </w:tc>
        <w:tc>
          <w:tcPr>
            <w:tcW w:w="1704"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机关事业单位基本养老保险缴费支出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18"/>
                <w:szCs w:val="18"/>
              </w:rPr>
            </w:pPr>
            <w:r>
              <w:rPr>
                <w:rFonts w:hint="eastAsia" w:ascii="仿宋_GB2312" w:eastAsia="仿宋_GB2312"/>
                <w:b w:val="0"/>
                <w:bCs/>
                <w:color w:val="000000"/>
                <w:sz w:val="18"/>
                <w:szCs w:val="18"/>
              </w:rPr>
              <w:t>9.27</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18"/>
                <w:szCs w:val="18"/>
              </w:rPr>
            </w:pPr>
            <w:r>
              <w:rPr>
                <w:rFonts w:hint="eastAsia" w:ascii="仿宋_GB2312" w:eastAsia="仿宋_GB2312"/>
                <w:b w:val="0"/>
                <w:bCs/>
                <w:color w:val="000000"/>
                <w:sz w:val="18"/>
                <w:szCs w:val="18"/>
              </w:rPr>
              <w:t>9.27</w:t>
            </w:r>
          </w:p>
        </w:tc>
        <w:tc>
          <w:tcPr>
            <w:tcW w:w="595"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color w:val="000000"/>
                <w:sz w:val="20"/>
                <w:szCs w:val="20"/>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color w:val="000000"/>
                <w:sz w:val="20"/>
                <w:szCs w:val="20"/>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color w:val="000000"/>
                <w:sz w:val="20"/>
                <w:szCs w:val="20"/>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210</w:t>
            </w:r>
          </w:p>
        </w:tc>
        <w:tc>
          <w:tcPr>
            <w:tcW w:w="567"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p>
        </w:tc>
        <w:tc>
          <w:tcPr>
            <w:tcW w:w="567"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p>
        </w:tc>
        <w:tc>
          <w:tcPr>
            <w:tcW w:w="1704"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卫生健康支出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18"/>
                <w:szCs w:val="18"/>
              </w:rPr>
            </w:pPr>
            <w:r>
              <w:rPr>
                <w:rFonts w:hint="eastAsia" w:ascii="仿宋_GB2312" w:eastAsia="仿宋_GB2312"/>
                <w:b w:val="0"/>
                <w:bCs/>
                <w:color w:val="000000"/>
                <w:sz w:val="18"/>
                <w:szCs w:val="18"/>
              </w:rPr>
              <w:t>7.3</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18"/>
                <w:szCs w:val="18"/>
              </w:rPr>
            </w:pPr>
            <w:r>
              <w:rPr>
                <w:rFonts w:hint="eastAsia" w:ascii="仿宋_GB2312" w:eastAsia="仿宋_GB2312"/>
                <w:b w:val="0"/>
                <w:bCs/>
                <w:color w:val="000000"/>
                <w:sz w:val="18"/>
                <w:szCs w:val="18"/>
              </w:rPr>
              <w:t>7.3</w:t>
            </w:r>
          </w:p>
        </w:tc>
        <w:tc>
          <w:tcPr>
            <w:tcW w:w="595"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color w:val="000000"/>
                <w:sz w:val="20"/>
                <w:szCs w:val="20"/>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color w:val="000000"/>
                <w:sz w:val="20"/>
                <w:szCs w:val="20"/>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color w:val="000000"/>
                <w:sz w:val="20"/>
                <w:szCs w:val="20"/>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210</w:t>
            </w:r>
          </w:p>
        </w:tc>
        <w:tc>
          <w:tcPr>
            <w:tcW w:w="567"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11</w:t>
            </w:r>
          </w:p>
        </w:tc>
        <w:tc>
          <w:tcPr>
            <w:tcW w:w="567"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p>
        </w:tc>
        <w:tc>
          <w:tcPr>
            <w:tcW w:w="1704"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ascii="仿宋_GB2312" w:eastAsia="仿宋_GB2312"/>
                <w:b w:val="0"/>
                <w:bCs/>
                <w:color w:val="000000"/>
                <w:sz w:val="20"/>
                <w:szCs w:val="20"/>
              </w:rPr>
              <w:t>行政事业单位医疗</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18"/>
                <w:szCs w:val="18"/>
              </w:rPr>
            </w:pPr>
            <w:r>
              <w:rPr>
                <w:rFonts w:hint="eastAsia" w:ascii="仿宋_GB2312" w:eastAsia="仿宋_GB2312"/>
                <w:b w:val="0"/>
                <w:bCs/>
                <w:color w:val="000000"/>
                <w:sz w:val="18"/>
                <w:szCs w:val="18"/>
              </w:rPr>
              <w:t>7.3</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18"/>
                <w:szCs w:val="18"/>
              </w:rPr>
            </w:pPr>
            <w:r>
              <w:rPr>
                <w:rFonts w:hint="eastAsia" w:ascii="仿宋_GB2312" w:eastAsia="仿宋_GB2312"/>
                <w:b w:val="0"/>
                <w:bCs/>
                <w:color w:val="000000"/>
                <w:sz w:val="18"/>
                <w:szCs w:val="18"/>
              </w:rPr>
              <w:t>7.3</w:t>
            </w:r>
          </w:p>
        </w:tc>
        <w:tc>
          <w:tcPr>
            <w:tcW w:w="595"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color w:val="000000"/>
                <w:sz w:val="20"/>
                <w:szCs w:val="20"/>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color w:val="000000"/>
                <w:sz w:val="20"/>
                <w:szCs w:val="20"/>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color w:val="000000"/>
                <w:sz w:val="20"/>
                <w:szCs w:val="20"/>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210</w:t>
            </w:r>
          </w:p>
        </w:tc>
        <w:tc>
          <w:tcPr>
            <w:tcW w:w="567"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11</w:t>
            </w:r>
          </w:p>
        </w:tc>
        <w:tc>
          <w:tcPr>
            <w:tcW w:w="567"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01</w:t>
            </w:r>
          </w:p>
        </w:tc>
        <w:tc>
          <w:tcPr>
            <w:tcW w:w="1704"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ascii="仿宋_GB2312" w:eastAsia="仿宋_GB2312"/>
                <w:b w:val="0"/>
                <w:bCs/>
                <w:color w:val="000000"/>
                <w:sz w:val="20"/>
                <w:szCs w:val="20"/>
              </w:rPr>
              <w:t>行政单位医疗</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18"/>
                <w:szCs w:val="18"/>
              </w:rPr>
            </w:pPr>
            <w:r>
              <w:rPr>
                <w:rFonts w:hint="eastAsia" w:ascii="仿宋_GB2312" w:eastAsia="仿宋_GB2312"/>
                <w:b w:val="0"/>
                <w:bCs/>
                <w:color w:val="000000"/>
                <w:sz w:val="18"/>
                <w:szCs w:val="18"/>
              </w:rPr>
              <w:t>5.51</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18"/>
                <w:szCs w:val="18"/>
              </w:rPr>
            </w:pPr>
            <w:r>
              <w:rPr>
                <w:rFonts w:hint="eastAsia" w:ascii="仿宋_GB2312" w:eastAsia="仿宋_GB2312"/>
                <w:b w:val="0"/>
                <w:bCs/>
                <w:color w:val="000000"/>
                <w:sz w:val="18"/>
                <w:szCs w:val="18"/>
              </w:rPr>
              <w:t>5.51</w:t>
            </w:r>
          </w:p>
        </w:tc>
        <w:tc>
          <w:tcPr>
            <w:tcW w:w="595"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color w:val="000000"/>
                <w:sz w:val="20"/>
                <w:szCs w:val="20"/>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color w:val="000000"/>
                <w:sz w:val="20"/>
                <w:szCs w:val="20"/>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color w:val="000000"/>
                <w:sz w:val="20"/>
                <w:szCs w:val="20"/>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210</w:t>
            </w:r>
          </w:p>
        </w:tc>
        <w:tc>
          <w:tcPr>
            <w:tcW w:w="567"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11</w:t>
            </w:r>
          </w:p>
        </w:tc>
        <w:tc>
          <w:tcPr>
            <w:tcW w:w="567"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03</w:t>
            </w:r>
          </w:p>
        </w:tc>
        <w:tc>
          <w:tcPr>
            <w:tcW w:w="1704"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公务员医疗补助</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18"/>
                <w:szCs w:val="18"/>
              </w:rPr>
            </w:pPr>
            <w:r>
              <w:rPr>
                <w:rFonts w:hint="eastAsia" w:ascii="仿宋_GB2312" w:eastAsia="仿宋_GB2312"/>
                <w:b w:val="0"/>
                <w:bCs/>
                <w:color w:val="000000"/>
                <w:sz w:val="18"/>
                <w:szCs w:val="18"/>
              </w:rPr>
              <w:t>1.74</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18"/>
                <w:szCs w:val="18"/>
              </w:rPr>
            </w:pPr>
            <w:r>
              <w:rPr>
                <w:rFonts w:hint="eastAsia" w:ascii="仿宋_GB2312" w:eastAsia="仿宋_GB2312"/>
                <w:b w:val="0"/>
                <w:bCs/>
                <w:color w:val="000000"/>
                <w:sz w:val="18"/>
                <w:szCs w:val="18"/>
              </w:rPr>
              <w:t>1.74</w:t>
            </w:r>
          </w:p>
        </w:tc>
        <w:tc>
          <w:tcPr>
            <w:tcW w:w="595"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color w:val="000000"/>
                <w:sz w:val="20"/>
                <w:szCs w:val="20"/>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color w:val="000000"/>
                <w:sz w:val="20"/>
                <w:szCs w:val="20"/>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color w:val="000000"/>
                <w:sz w:val="20"/>
                <w:szCs w:val="20"/>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val="0"/>
                <w:bCs/>
                <w:color w:val="000000"/>
                <w:sz w:val="18"/>
                <w:szCs w:val="18"/>
              </w:rPr>
            </w:pPr>
            <w:r>
              <w:rPr>
                <w:rFonts w:hint="eastAsia" w:ascii="仿宋_GB2312" w:hAnsi="宋体" w:eastAsia="仿宋_GB2312" w:cs="宋体"/>
                <w:b w:val="0"/>
                <w:bCs/>
                <w:color w:val="000000"/>
                <w:sz w:val="18"/>
                <w:szCs w:val="18"/>
              </w:rPr>
              <w:t>210</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sz w:val="18"/>
                <w:szCs w:val="18"/>
              </w:rPr>
            </w:pPr>
            <w:r>
              <w:rPr>
                <w:rFonts w:hint="eastAsia" w:ascii="仿宋_GB2312" w:hAnsi="宋体" w:eastAsia="仿宋_GB2312" w:cs="宋体"/>
                <w:b w:val="0"/>
                <w:bCs/>
                <w:color w:val="000000"/>
                <w:sz w:val="18"/>
                <w:szCs w:val="18"/>
              </w:rPr>
              <w:t>11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sz w:val="18"/>
                <w:szCs w:val="18"/>
              </w:rPr>
            </w:pPr>
            <w:r>
              <w:rPr>
                <w:rFonts w:hint="eastAsia" w:ascii="仿宋_GB2312" w:hAnsi="宋体" w:eastAsia="仿宋_GB2312" w:cs="宋体"/>
                <w:b w:val="0"/>
                <w:bCs/>
                <w:color w:val="000000"/>
                <w:sz w:val="18"/>
                <w:szCs w:val="18"/>
              </w:rPr>
              <w:t>99</w:t>
            </w: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sz w:val="18"/>
                <w:szCs w:val="18"/>
              </w:rPr>
            </w:pPr>
            <w:r>
              <w:rPr>
                <w:rFonts w:ascii="仿宋_GB2312" w:hAnsi="宋体" w:eastAsia="仿宋_GB2312" w:cs="宋体"/>
                <w:b w:val="0"/>
                <w:bCs/>
                <w:color w:val="000000"/>
                <w:sz w:val="18"/>
                <w:szCs w:val="18"/>
              </w:rPr>
              <w:t>其他行政事业单位医疗支出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val="0"/>
                <w:bCs/>
                <w:color w:val="000000"/>
                <w:sz w:val="18"/>
                <w:szCs w:val="18"/>
              </w:rPr>
            </w:pPr>
            <w:r>
              <w:rPr>
                <w:rFonts w:hint="eastAsia" w:ascii="仿宋_GB2312" w:hAnsi="宋体" w:eastAsia="仿宋_GB2312" w:cs="宋体"/>
                <w:b w:val="0"/>
                <w:bCs/>
                <w:color w:val="000000"/>
                <w:sz w:val="18"/>
                <w:szCs w:val="18"/>
              </w:rPr>
              <w:t>0.05</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val="0"/>
                <w:bCs/>
                <w:color w:val="000000"/>
                <w:sz w:val="18"/>
                <w:szCs w:val="18"/>
              </w:rPr>
            </w:pPr>
            <w:r>
              <w:rPr>
                <w:rFonts w:hint="eastAsia" w:ascii="仿宋_GB2312" w:hAnsi="宋体" w:eastAsia="仿宋_GB2312" w:cs="宋体"/>
                <w:b w:val="0"/>
                <w:bCs/>
                <w:color w:val="000000"/>
                <w:sz w:val="18"/>
                <w:szCs w:val="18"/>
              </w:rPr>
              <w:t>0.05</w:t>
            </w:r>
          </w:p>
        </w:tc>
        <w:tc>
          <w:tcPr>
            <w:tcW w:w="5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b w:val="0"/>
                <w:bCs/>
                <w:color w:val="000000"/>
                <w:sz w:val="18"/>
                <w:szCs w:val="18"/>
              </w:rPr>
            </w:pPr>
            <w:r>
              <w:rPr>
                <w:rFonts w:hint="eastAsia" w:ascii="仿宋_GB2312" w:hAnsi="宋体" w:eastAsia="仿宋_GB2312" w:cs="宋体"/>
                <w:b w:val="0"/>
                <w:bCs/>
                <w:color w:val="000000"/>
                <w:sz w:val="18"/>
                <w:szCs w:val="18"/>
              </w:rPr>
              <w:t>221</w:t>
            </w:r>
          </w:p>
        </w:tc>
        <w:tc>
          <w:tcPr>
            <w:tcW w:w="567"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val="0"/>
                <w:bCs/>
                <w:color w:val="00000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val="0"/>
                <w:bCs/>
                <w:color w:val="000000"/>
                <w:sz w:val="18"/>
                <w:szCs w:val="18"/>
              </w:rPr>
            </w:pPr>
          </w:p>
        </w:tc>
        <w:tc>
          <w:tcPr>
            <w:tcW w:w="170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val="0"/>
                <w:bCs/>
                <w:color w:val="000000"/>
                <w:sz w:val="18"/>
                <w:szCs w:val="18"/>
              </w:rPr>
            </w:pPr>
            <w:r>
              <w:rPr>
                <w:rFonts w:hint="eastAsia" w:ascii="仿宋_GB2312" w:hAnsi="宋体" w:eastAsia="仿宋_GB2312" w:cs="宋体"/>
                <w:b w:val="0"/>
                <w:bCs/>
                <w:color w:val="000000"/>
                <w:sz w:val="18"/>
                <w:szCs w:val="18"/>
              </w:rPr>
              <w:t>住房保障支出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val="0"/>
                <w:bCs/>
                <w:color w:val="000000"/>
                <w:sz w:val="18"/>
                <w:szCs w:val="18"/>
              </w:rPr>
            </w:pPr>
            <w:r>
              <w:rPr>
                <w:rFonts w:hint="eastAsia" w:ascii="仿宋_GB2312" w:hAnsi="宋体" w:eastAsia="仿宋_GB2312" w:cs="宋体"/>
                <w:b w:val="0"/>
                <w:bCs/>
                <w:color w:val="000000"/>
                <w:sz w:val="18"/>
                <w:szCs w:val="18"/>
              </w:rPr>
              <w:t>8.25</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val="0"/>
                <w:bCs/>
                <w:color w:val="000000"/>
                <w:sz w:val="18"/>
                <w:szCs w:val="18"/>
              </w:rPr>
            </w:pPr>
            <w:r>
              <w:rPr>
                <w:rFonts w:hint="eastAsia" w:ascii="仿宋_GB2312" w:hAnsi="宋体" w:eastAsia="仿宋_GB2312" w:cs="宋体"/>
                <w:b w:val="0"/>
                <w:bCs/>
                <w:color w:val="000000"/>
                <w:sz w:val="18"/>
                <w:szCs w:val="18"/>
              </w:rPr>
              <w:t>8.25</w:t>
            </w:r>
          </w:p>
        </w:tc>
        <w:tc>
          <w:tcPr>
            <w:tcW w:w="5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val="0"/>
                <w:bCs/>
                <w:color w:val="000000"/>
                <w:sz w:val="20"/>
                <w:szCs w:val="20"/>
              </w:rPr>
            </w:pPr>
            <w:r>
              <w:rPr>
                <w:rFonts w:hint="eastAsia" w:ascii="仿宋_GB2312" w:hAnsi="宋体" w:eastAsia="仿宋_GB2312" w:cs="宋体"/>
                <w:b w:val="0"/>
                <w:bCs/>
                <w:color w:val="000000"/>
                <w:sz w:val="20"/>
                <w:szCs w:val="20"/>
              </w:rPr>
              <w:t>221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sz w:val="20"/>
                <w:szCs w:val="20"/>
              </w:rPr>
            </w:pPr>
            <w:r>
              <w:rPr>
                <w:rFonts w:hint="eastAsia" w:ascii="仿宋_GB2312" w:hAnsi="宋体" w:eastAsia="仿宋_GB2312" w:cs="宋体"/>
                <w:b w:val="0"/>
                <w:bCs/>
                <w:color w:val="000000"/>
                <w:sz w:val="20"/>
                <w:szCs w:val="20"/>
              </w:rPr>
              <w:t>02</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sz w:val="20"/>
                <w:szCs w:val="20"/>
              </w:rPr>
            </w:pP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sz w:val="20"/>
                <w:szCs w:val="20"/>
              </w:rPr>
            </w:pPr>
            <w:r>
              <w:rPr>
                <w:rFonts w:hint="eastAsia" w:ascii="仿宋_GB2312" w:hAnsi="宋体" w:eastAsia="仿宋_GB2312" w:cs="宋体"/>
                <w:b w:val="0"/>
                <w:bCs/>
                <w:color w:val="000000"/>
                <w:sz w:val="18"/>
                <w:szCs w:val="18"/>
              </w:rPr>
              <w:t>住房改革支出</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18"/>
                <w:szCs w:val="18"/>
              </w:rPr>
            </w:pPr>
            <w:r>
              <w:rPr>
                <w:rFonts w:hint="eastAsia" w:ascii="宋体" w:hAnsi="宋体" w:cs="宋体"/>
                <w:b w:val="0"/>
                <w:bCs/>
                <w:color w:val="000000"/>
                <w:kern w:val="0"/>
                <w:sz w:val="18"/>
                <w:szCs w:val="18"/>
              </w:rPr>
              <w:t>8.25</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18"/>
                <w:szCs w:val="18"/>
              </w:rPr>
            </w:pPr>
            <w:r>
              <w:rPr>
                <w:rFonts w:hint="eastAsia" w:ascii="宋体" w:hAnsi="宋体" w:cs="宋体"/>
                <w:b w:val="0"/>
                <w:bCs/>
                <w:color w:val="000000"/>
                <w:kern w:val="0"/>
                <w:sz w:val="18"/>
                <w:szCs w:val="18"/>
              </w:rPr>
              <w:t>8.25</w:t>
            </w:r>
          </w:p>
        </w:tc>
        <w:tc>
          <w:tcPr>
            <w:tcW w:w="5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val="0"/>
                <w:bCs/>
                <w:color w:val="000000"/>
                <w:sz w:val="20"/>
                <w:szCs w:val="20"/>
              </w:rPr>
            </w:pPr>
            <w:r>
              <w:rPr>
                <w:rFonts w:hint="eastAsia" w:ascii="仿宋_GB2312" w:hAnsi="宋体" w:eastAsia="仿宋_GB2312" w:cs="宋体"/>
                <w:b w:val="0"/>
                <w:bCs/>
                <w:color w:val="000000"/>
                <w:sz w:val="20"/>
                <w:szCs w:val="20"/>
              </w:rPr>
              <w:t>221</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sz w:val="20"/>
                <w:szCs w:val="20"/>
              </w:rPr>
            </w:pPr>
            <w:r>
              <w:rPr>
                <w:rFonts w:hint="eastAsia" w:ascii="仿宋_GB2312" w:hAnsi="宋体" w:eastAsia="仿宋_GB2312" w:cs="宋体"/>
                <w:b w:val="0"/>
                <w:bCs/>
                <w:color w:val="000000"/>
                <w:sz w:val="20"/>
                <w:szCs w:val="20"/>
              </w:rPr>
              <w:t>02</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sz w:val="20"/>
                <w:szCs w:val="20"/>
              </w:rPr>
            </w:pPr>
            <w:r>
              <w:rPr>
                <w:rFonts w:hint="eastAsia" w:ascii="仿宋_GB2312" w:hAnsi="宋体" w:eastAsia="仿宋_GB2312" w:cs="宋体"/>
                <w:b w:val="0"/>
                <w:bCs/>
                <w:color w:val="000000"/>
                <w:sz w:val="20"/>
                <w:szCs w:val="20"/>
              </w:rPr>
              <w:t>01</w:t>
            </w: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sz w:val="20"/>
                <w:szCs w:val="20"/>
              </w:rPr>
            </w:pPr>
            <w:r>
              <w:rPr>
                <w:rFonts w:ascii="仿宋_GB2312" w:hAnsi="宋体" w:eastAsia="仿宋_GB2312" w:cs="宋体"/>
                <w:b w:val="0"/>
                <w:bCs/>
                <w:color w:val="000000"/>
                <w:sz w:val="20"/>
                <w:szCs w:val="20"/>
              </w:rPr>
              <w:t>住房公积金</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18"/>
                <w:szCs w:val="18"/>
              </w:rPr>
            </w:pPr>
            <w:r>
              <w:rPr>
                <w:rFonts w:hint="eastAsia" w:ascii="宋体" w:hAnsi="宋体" w:cs="宋体"/>
                <w:b w:val="0"/>
                <w:bCs/>
                <w:color w:val="000000"/>
                <w:kern w:val="0"/>
                <w:sz w:val="18"/>
                <w:szCs w:val="18"/>
              </w:rPr>
              <w:t>8.25</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18"/>
                <w:szCs w:val="18"/>
              </w:rPr>
            </w:pPr>
            <w:r>
              <w:rPr>
                <w:rFonts w:hint="eastAsia" w:ascii="宋体" w:hAnsi="宋体" w:cs="宋体"/>
                <w:b w:val="0"/>
                <w:bCs/>
                <w:color w:val="000000"/>
                <w:kern w:val="0"/>
                <w:sz w:val="18"/>
                <w:szCs w:val="18"/>
              </w:rPr>
              <w:t>8.25</w:t>
            </w:r>
          </w:p>
        </w:tc>
        <w:tc>
          <w:tcPr>
            <w:tcW w:w="5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val="0"/>
                <w:bCs/>
                <w:color w:val="000000"/>
                <w:sz w:val="20"/>
                <w:szCs w:val="20"/>
              </w:rPr>
            </w:pPr>
            <w:r>
              <w:rPr>
                <w:rFonts w:hint="eastAsia" w:ascii="仿宋_GB2312" w:eastAsia="仿宋_GB2312"/>
                <w:b w:val="0"/>
                <w:bCs/>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b w:val="0"/>
                <w:bCs/>
                <w:color w:val="000000"/>
                <w:sz w:val="20"/>
                <w:szCs w:val="20"/>
              </w:rPr>
            </w:pPr>
            <w:r>
              <w:rPr>
                <w:rFonts w:hint="eastAsia" w:ascii="仿宋_GB2312" w:eastAsia="仿宋_GB2312"/>
                <w:b w:val="0"/>
                <w:bCs/>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b w:val="0"/>
                <w:bCs/>
                <w:color w:val="000000"/>
                <w:sz w:val="20"/>
                <w:szCs w:val="20"/>
              </w:rPr>
            </w:pPr>
            <w:r>
              <w:rPr>
                <w:rFonts w:hint="eastAsia" w:ascii="仿宋_GB2312" w:eastAsia="仿宋_GB2312"/>
                <w:b w:val="0"/>
                <w:bCs/>
                <w:color w:val="000000"/>
                <w:sz w:val="20"/>
                <w:szCs w:val="20"/>
              </w:rPr>
              <w:t>　</w:t>
            </w:r>
          </w:p>
        </w:tc>
        <w:tc>
          <w:tcPr>
            <w:tcW w:w="1704" w:type="dxa"/>
            <w:tcBorders>
              <w:top w:val="nil"/>
              <w:left w:val="nil"/>
              <w:bottom w:val="single" w:color="auto" w:sz="4" w:space="0"/>
              <w:right w:val="single" w:color="auto" w:sz="4" w:space="0"/>
            </w:tcBorders>
            <w:vAlign w:val="center"/>
          </w:tcPr>
          <w:p>
            <w:pPr>
              <w:jc w:val="center"/>
              <w:rPr>
                <w:rFonts w:ascii="仿宋_GB2312" w:hAnsi="宋体" w:eastAsia="仿宋_GB2312" w:cs="宋体"/>
                <w:b w:val="0"/>
                <w:bCs/>
                <w:color w:val="000000"/>
                <w:sz w:val="20"/>
                <w:szCs w:val="20"/>
              </w:rPr>
            </w:pPr>
            <w:r>
              <w:rPr>
                <w:rFonts w:hint="eastAsia" w:ascii="仿宋_GB2312" w:eastAsia="仿宋_GB2312"/>
                <w:b w:val="0"/>
                <w:bCs/>
                <w:color w:val="000000"/>
                <w:sz w:val="20"/>
                <w:szCs w:val="20"/>
              </w:rPr>
              <w:t>合  计　</w:t>
            </w:r>
          </w:p>
        </w:tc>
        <w:tc>
          <w:tcPr>
            <w:tcW w:w="101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18"/>
                <w:szCs w:val="18"/>
              </w:rPr>
            </w:pPr>
            <w:r>
              <w:rPr>
                <w:rFonts w:hint="eastAsia" w:ascii="宋体" w:hAnsi="宋体" w:cs="宋体"/>
                <w:b w:val="0"/>
                <w:bCs/>
                <w:color w:val="000000"/>
                <w:kern w:val="0"/>
                <w:sz w:val="18"/>
                <w:szCs w:val="18"/>
              </w:rPr>
              <w:t>168.49</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18"/>
                <w:szCs w:val="18"/>
              </w:rPr>
            </w:pPr>
            <w:r>
              <w:rPr>
                <w:rFonts w:hint="eastAsia" w:ascii="宋体" w:hAnsi="宋体" w:cs="宋体"/>
                <w:b w:val="0"/>
                <w:bCs/>
                <w:color w:val="000000"/>
                <w:kern w:val="0"/>
                <w:sz w:val="18"/>
                <w:szCs w:val="18"/>
              </w:rPr>
              <w:t>168.49</w:t>
            </w:r>
          </w:p>
        </w:tc>
        <w:tc>
          <w:tcPr>
            <w:tcW w:w="5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c>
          <w:tcPr>
            <w:tcW w:w="92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c>
          <w:tcPr>
            <w:tcW w:w="66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708"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68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r>
    </w:tbl>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表3</w:t>
      </w:r>
    </w:p>
    <w:p>
      <w:pPr>
        <w:widowControl/>
        <w:spacing w:line="360" w:lineRule="exact"/>
        <w:jc w:val="center"/>
        <w:outlineLvl w:val="1"/>
        <w:rPr>
          <w:rFonts w:ascii="方正小标宋_GBK" w:hAnsi="方正小标宋_GBK" w:eastAsia="方正小标宋_GBK" w:cs="方正小标宋_GBK"/>
          <w:bCs/>
          <w:kern w:val="0"/>
          <w:sz w:val="36"/>
          <w:szCs w:val="36"/>
        </w:rPr>
      </w:pPr>
      <w:r>
        <w:rPr>
          <w:rFonts w:hint="eastAsia" w:ascii="方正小标宋_GBK" w:hAnsi="方正小标宋_GBK" w:eastAsia="方正小标宋_GBK" w:cs="方正小标宋_GBK"/>
          <w:bCs/>
          <w:kern w:val="0"/>
          <w:sz w:val="36"/>
          <w:szCs w:val="36"/>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    昌吉州伊协                                单位：万元</w:t>
      </w:r>
    </w:p>
    <w:tbl>
      <w:tblPr>
        <w:tblStyle w:val="6"/>
        <w:tblW w:w="9420" w:type="dxa"/>
        <w:tblInd w:w="-240" w:type="dxa"/>
        <w:tblLayout w:type="fixed"/>
        <w:tblCellMar>
          <w:top w:w="0" w:type="dxa"/>
          <w:left w:w="108" w:type="dxa"/>
          <w:bottom w:w="0" w:type="dxa"/>
          <w:right w:w="108" w:type="dxa"/>
        </w:tblCellMar>
      </w:tblPr>
      <w:tblGrid>
        <w:gridCol w:w="519"/>
        <w:gridCol w:w="418"/>
        <w:gridCol w:w="418"/>
        <w:gridCol w:w="2546"/>
        <w:gridCol w:w="1827"/>
        <w:gridCol w:w="1828"/>
        <w:gridCol w:w="1864"/>
      </w:tblGrid>
      <w:tr>
        <w:tblPrEx>
          <w:tblLayout w:type="fixed"/>
          <w:tblCellMar>
            <w:top w:w="0" w:type="dxa"/>
            <w:left w:w="108" w:type="dxa"/>
            <w:bottom w:w="0" w:type="dxa"/>
            <w:right w:w="108" w:type="dxa"/>
          </w:tblCellMar>
        </w:tblPrEx>
        <w:trPr>
          <w:trHeight w:val="345" w:hRule="atLeast"/>
        </w:trPr>
        <w:tc>
          <w:tcPr>
            <w:tcW w:w="3901"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    目</w:t>
            </w:r>
          </w:p>
        </w:tc>
        <w:tc>
          <w:tcPr>
            <w:tcW w:w="5519"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355"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4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27"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合  计</w:t>
            </w:r>
          </w:p>
        </w:tc>
        <w:tc>
          <w:tcPr>
            <w:tcW w:w="1828"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86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51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18"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4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27"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28"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c>
          <w:tcPr>
            <w:tcW w:w="186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201</w:t>
            </w: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p>
        </w:tc>
        <w:tc>
          <w:tcPr>
            <w:tcW w:w="2546"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一般公共服务支出</w:t>
            </w:r>
          </w:p>
        </w:tc>
        <w:tc>
          <w:tcPr>
            <w:tcW w:w="1827"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143.37</w:t>
            </w: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143.37</w:t>
            </w:r>
          </w:p>
        </w:tc>
        <w:tc>
          <w:tcPr>
            <w:tcW w:w="18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201</w:t>
            </w: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23</w:t>
            </w: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p>
        </w:tc>
        <w:tc>
          <w:tcPr>
            <w:tcW w:w="2546"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ascii="仿宋_GB2312" w:eastAsia="仿宋_GB2312"/>
                <w:b w:val="0"/>
                <w:bCs/>
                <w:color w:val="000000"/>
                <w:sz w:val="20"/>
                <w:szCs w:val="20"/>
              </w:rPr>
              <w:t>民族事务</w:t>
            </w:r>
          </w:p>
        </w:tc>
        <w:tc>
          <w:tcPr>
            <w:tcW w:w="1827"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99.37</w:t>
            </w: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99.37</w:t>
            </w:r>
          </w:p>
        </w:tc>
        <w:tc>
          <w:tcPr>
            <w:tcW w:w="18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201</w:t>
            </w: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23</w:t>
            </w: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01</w:t>
            </w:r>
          </w:p>
        </w:tc>
        <w:tc>
          <w:tcPr>
            <w:tcW w:w="2546"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ascii="仿宋_GB2312" w:eastAsia="仿宋_GB2312"/>
                <w:b w:val="0"/>
                <w:bCs/>
                <w:color w:val="000000"/>
                <w:sz w:val="20"/>
                <w:szCs w:val="20"/>
              </w:rPr>
              <w:t>行政运行</w:t>
            </w:r>
          </w:p>
        </w:tc>
        <w:tc>
          <w:tcPr>
            <w:tcW w:w="1827"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99.37</w:t>
            </w: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99.37</w:t>
            </w:r>
          </w:p>
        </w:tc>
        <w:tc>
          <w:tcPr>
            <w:tcW w:w="18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201</w:t>
            </w: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34</w:t>
            </w: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p>
        </w:tc>
        <w:tc>
          <w:tcPr>
            <w:tcW w:w="2546"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ascii="仿宋_GB2312" w:eastAsia="仿宋_GB2312"/>
                <w:b w:val="0"/>
                <w:bCs/>
                <w:color w:val="000000"/>
                <w:sz w:val="20"/>
                <w:szCs w:val="20"/>
              </w:rPr>
              <w:t>统战事务</w:t>
            </w:r>
          </w:p>
        </w:tc>
        <w:tc>
          <w:tcPr>
            <w:tcW w:w="1827"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50</w:t>
            </w: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p>
        </w:tc>
        <w:tc>
          <w:tcPr>
            <w:tcW w:w="18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r>
              <w:rPr>
                <w:rFonts w:hint="eastAsia" w:ascii="宋体" w:hAnsi="宋体" w:cs="宋体"/>
                <w:b w:val="0"/>
                <w:bCs/>
                <w:color w:val="000000"/>
                <w:kern w:val="0"/>
                <w:sz w:val="22"/>
                <w:szCs w:val="22"/>
              </w:rPr>
              <w:t>50</w:t>
            </w: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201</w:t>
            </w: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34</w:t>
            </w: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02</w:t>
            </w:r>
          </w:p>
        </w:tc>
        <w:tc>
          <w:tcPr>
            <w:tcW w:w="2546"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ascii="仿宋_GB2312" w:eastAsia="仿宋_GB2312"/>
                <w:b w:val="0"/>
                <w:bCs/>
                <w:color w:val="000000"/>
                <w:sz w:val="20"/>
                <w:szCs w:val="20"/>
              </w:rPr>
              <w:t>一般行政管理事务</w:t>
            </w:r>
          </w:p>
        </w:tc>
        <w:tc>
          <w:tcPr>
            <w:tcW w:w="1827"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50</w:t>
            </w: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p>
        </w:tc>
        <w:tc>
          <w:tcPr>
            <w:tcW w:w="18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r>
              <w:rPr>
                <w:rFonts w:hint="eastAsia" w:ascii="宋体" w:hAnsi="宋体" w:cs="宋体"/>
                <w:b w:val="0"/>
                <w:bCs/>
                <w:color w:val="000000"/>
                <w:kern w:val="0"/>
                <w:sz w:val="22"/>
                <w:szCs w:val="22"/>
              </w:rPr>
              <w:t>50</w:t>
            </w: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208</w:t>
            </w: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p>
        </w:tc>
        <w:tc>
          <w:tcPr>
            <w:tcW w:w="2546"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社会保障和就业支出</w:t>
            </w:r>
          </w:p>
        </w:tc>
        <w:tc>
          <w:tcPr>
            <w:tcW w:w="1827"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9.57</w:t>
            </w: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9.57</w:t>
            </w:r>
          </w:p>
        </w:tc>
        <w:tc>
          <w:tcPr>
            <w:tcW w:w="18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208</w:t>
            </w: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05</w:t>
            </w: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p>
        </w:tc>
        <w:tc>
          <w:tcPr>
            <w:tcW w:w="2546"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ascii="仿宋_GB2312" w:eastAsia="仿宋_GB2312"/>
                <w:b w:val="0"/>
                <w:bCs/>
                <w:color w:val="000000"/>
                <w:sz w:val="20"/>
                <w:szCs w:val="20"/>
              </w:rPr>
              <w:t>行政事业单位养老支出</w:t>
            </w:r>
          </w:p>
        </w:tc>
        <w:tc>
          <w:tcPr>
            <w:tcW w:w="1827"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9.57</w:t>
            </w: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9.57</w:t>
            </w:r>
          </w:p>
        </w:tc>
        <w:tc>
          <w:tcPr>
            <w:tcW w:w="18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208</w:t>
            </w: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05</w:t>
            </w: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01</w:t>
            </w:r>
          </w:p>
        </w:tc>
        <w:tc>
          <w:tcPr>
            <w:tcW w:w="2546"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ascii="仿宋_GB2312" w:eastAsia="仿宋_GB2312"/>
                <w:b w:val="0"/>
                <w:bCs/>
                <w:color w:val="000000"/>
                <w:sz w:val="20"/>
                <w:szCs w:val="20"/>
              </w:rPr>
              <w:t>行政单位</w:t>
            </w:r>
            <w:r>
              <w:rPr>
                <w:rFonts w:hint="eastAsia" w:ascii="仿宋_GB2312" w:eastAsia="仿宋_GB2312"/>
                <w:b w:val="0"/>
                <w:bCs/>
                <w:color w:val="000000"/>
                <w:sz w:val="20"/>
                <w:szCs w:val="20"/>
              </w:rPr>
              <w:t>离</w:t>
            </w:r>
            <w:r>
              <w:rPr>
                <w:rFonts w:ascii="仿宋_GB2312" w:eastAsia="仿宋_GB2312"/>
                <w:b w:val="0"/>
                <w:bCs/>
                <w:color w:val="000000"/>
                <w:sz w:val="20"/>
                <w:szCs w:val="20"/>
              </w:rPr>
              <w:t>退休</w:t>
            </w:r>
          </w:p>
        </w:tc>
        <w:tc>
          <w:tcPr>
            <w:tcW w:w="1827"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0.3</w:t>
            </w: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0.3</w:t>
            </w:r>
          </w:p>
        </w:tc>
        <w:tc>
          <w:tcPr>
            <w:tcW w:w="18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208</w:t>
            </w: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05</w:t>
            </w: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05</w:t>
            </w:r>
          </w:p>
        </w:tc>
        <w:tc>
          <w:tcPr>
            <w:tcW w:w="2546"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机关事业单位基本养老保险缴费支出</w:t>
            </w:r>
          </w:p>
        </w:tc>
        <w:tc>
          <w:tcPr>
            <w:tcW w:w="1827"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9.27</w:t>
            </w: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9.27</w:t>
            </w:r>
          </w:p>
        </w:tc>
        <w:tc>
          <w:tcPr>
            <w:tcW w:w="18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210</w:t>
            </w: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p>
        </w:tc>
        <w:tc>
          <w:tcPr>
            <w:tcW w:w="2546"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卫生健康支出</w:t>
            </w:r>
          </w:p>
        </w:tc>
        <w:tc>
          <w:tcPr>
            <w:tcW w:w="1827"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7.3</w:t>
            </w: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7.3</w:t>
            </w:r>
          </w:p>
        </w:tc>
        <w:tc>
          <w:tcPr>
            <w:tcW w:w="18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210</w:t>
            </w: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11</w:t>
            </w: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p>
        </w:tc>
        <w:tc>
          <w:tcPr>
            <w:tcW w:w="2546"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ascii="仿宋_GB2312" w:eastAsia="仿宋_GB2312"/>
                <w:b w:val="0"/>
                <w:bCs/>
                <w:color w:val="000000"/>
                <w:sz w:val="20"/>
                <w:szCs w:val="20"/>
              </w:rPr>
              <w:t>行政事业单位医疗</w:t>
            </w:r>
          </w:p>
        </w:tc>
        <w:tc>
          <w:tcPr>
            <w:tcW w:w="1827"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7.3</w:t>
            </w: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7.3</w:t>
            </w:r>
          </w:p>
        </w:tc>
        <w:tc>
          <w:tcPr>
            <w:tcW w:w="18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210</w:t>
            </w: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11</w:t>
            </w: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01</w:t>
            </w:r>
          </w:p>
        </w:tc>
        <w:tc>
          <w:tcPr>
            <w:tcW w:w="2546"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ascii="仿宋_GB2312" w:eastAsia="仿宋_GB2312"/>
                <w:b w:val="0"/>
                <w:bCs/>
                <w:color w:val="000000"/>
                <w:sz w:val="20"/>
                <w:szCs w:val="20"/>
              </w:rPr>
              <w:t>行政单位医疗</w:t>
            </w:r>
          </w:p>
        </w:tc>
        <w:tc>
          <w:tcPr>
            <w:tcW w:w="1827"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5.51</w:t>
            </w: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5.51</w:t>
            </w:r>
          </w:p>
        </w:tc>
        <w:tc>
          <w:tcPr>
            <w:tcW w:w="18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210</w:t>
            </w: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11</w:t>
            </w: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03</w:t>
            </w:r>
          </w:p>
        </w:tc>
        <w:tc>
          <w:tcPr>
            <w:tcW w:w="2546"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公务员医疗补助</w:t>
            </w:r>
          </w:p>
        </w:tc>
        <w:tc>
          <w:tcPr>
            <w:tcW w:w="1827"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1.74</w:t>
            </w: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1.74</w:t>
            </w:r>
          </w:p>
        </w:tc>
        <w:tc>
          <w:tcPr>
            <w:tcW w:w="18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210</w:t>
            </w: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11</w:t>
            </w: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99</w:t>
            </w:r>
          </w:p>
        </w:tc>
        <w:tc>
          <w:tcPr>
            <w:tcW w:w="2546"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ascii="仿宋_GB2312" w:eastAsia="仿宋_GB2312"/>
                <w:b w:val="0"/>
                <w:bCs/>
                <w:color w:val="000000"/>
                <w:sz w:val="20"/>
                <w:szCs w:val="20"/>
              </w:rPr>
              <w:t>其他行政事业单位医疗支出</w:t>
            </w:r>
          </w:p>
        </w:tc>
        <w:tc>
          <w:tcPr>
            <w:tcW w:w="1827"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0.05</w:t>
            </w: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0.05</w:t>
            </w:r>
          </w:p>
        </w:tc>
        <w:tc>
          <w:tcPr>
            <w:tcW w:w="18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221</w:t>
            </w:r>
          </w:p>
        </w:tc>
        <w:tc>
          <w:tcPr>
            <w:tcW w:w="41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p>
        </w:tc>
        <w:tc>
          <w:tcPr>
            <w:tcW w:w="41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p>
        </w:tc>
        <w:tc>
          <w:tcPr>
            <w:tcW w:w="2546"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住房保障支出</w:t>
            </w:r>
          </w:p>
        </w:tc>
        <w:tc>
          <w:tcPr>
            <w:tcW w:w="1827"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8.25</w:t>
            </w: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8.25</w:t>
            </w:r>
          </w:p>
        </w:tc>
        <w:tc>
          <w:tcPr>
            <w:tcW w:w="18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221</w:t>
            </w: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02</w:t>
            </w: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p>
        </w:tc>
        <w:tc>
          <w:tcPr>
            <w:tcW w:w="2546"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住房改革支出</w:t>
            </w:r>
          </w:p>
        </w:tc>
        <w:tc>
          <w:tcPr>
            <w:tcW w:w="1827"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8.25</w:t>
            </w: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8.25</w:t>
            </w:r>
          </w:p>
        </w:tc>
        <w:tc>
          <w:tcPr>
            <w:tcW w:w="18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221</w:t>
            </w: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02</w:t>
            </w: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01</w:t>
            </w:r>
          </w:p>
        </w:tc>
        <w:tc>
          <w:tcPr>
            <w:tcW w:w="2546"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ascii="仿宋_GB2312" w:eastAsia="仿宋_GB2312"/>
                <w:b w:val="0"/>
                <w:bCs/>
                <w:color w:val="000000"/>
                <w:sz w:val="20"/>
                <w:szCs w:val="20"/>
              </w:rPr>
              <w:t>住房公积金</w:t>
            </w:r>
          </w:p>
        </w:tc>
        <w:tc>
          <w:tcPr>
            <w:tcW w:w="1827"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8.25</w:t>
            </w: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8.25</w:t>
            </w:r>
          </w:p>
        </w:tc>
        <w:tc>
          <w:tcPr>
            <w:tcW w:w="18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19"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eastAsia="仿宋_GB2312"/>
                <w:b w:val="0"/>
                <w:bCs/>
                <w:color w:val="000000"/>
                <w:sz w:val="20"/>
                <w:szCs w:val="20"/>
              </w:rPr>
            </w:pPr>
            <w:r>
              <w:rPr>
                <w:rFonts w:hint="eastAsia" w:ascii="仿宋_GB2312" w:eastAsia="仿宋_GB2312"/>
                <w:b w:val="0"/>
                <w:bCs/>
                <w:color w:val="000000"/>
                <w:sz w:val="20"/>
                <w:szCs w:val="20"/>
              </w:rPr>
              <w:t>　</w:t>
            </w:r>
          </w:p>
        </w:tc>
        <w:tc>
          <w:tcPr>
            <w:tcW w:w="418" w:type="dxa"/>
            <w:tcBorders>
              <w:top w:val="nil"/>
              <w:left w:val="nil"/>
              <w:bottom w:val="single" w:color="auto" w:sz="4" w:space="0"/>
              <w:right w:val="single" w:color="auto" w:sz="4" w:space="0"/>
            </w:tcBorders>
            <w:vAlign w:val="center"/>
          </w:tcPr>
          <w:p>
            <w:pPr>
              <w:widowControl/>
              <w:spacing w:line="280" w:lineRule="exact"/>
              <w:jc w:val="left"/>
              <w:rPr>
                <w:rFonts w:ascii="仿宋_GB2312" w:eastAsia="仿宋_GB2312"/>
                <w:b w:val="0"/>
                <w:bCs/>
                <w:color w:val="000000"/>
                <w:sz w:val="20"/>
                <w:szCs w:val="20"/>
              </w:rPr>
            </w:pPr>
            <w:r>
              <w:rPr>
                <w:rFonts w:hint="eastAsia" w:ascii="仿宋_GB2312" w:eastAsia="仿宋_GB2312"/>
                <w:b w:val="0"/>
                <w:bCs/>
                <w:color w:val="000000"/>
                <w:sz w:val="20"/>
                <w:szCs w:val="20"/>
              </w:rPr>
              <w:t>　</w:t>
            </w:r>
          </w:p>
        </w:tc>
        <w:tc>
          <w:tcPr>
            <w:tcW w:w="418" w:type="dxa"/>
            <w:tcBorders>
              <w:top w:val="nil"/>
              <w:left w:val="nil"/>
              <w:bottom w:val="single" w:color="auto" w:sz="4" w:space="0"/>
              <w:right w:val="single" w:color="auto" w:sz="4" w:space="0"/>
            </w:tcBorders>
            <w:vAlign w:val="center"/>
          </w:tcPr>
          <w:p>
            <w:pPr>
              <w:widowControl/>
              <w:spacing w:line="280" w:lineRule="exact"/>
              <w:jc w:val="left"/>
              <w:rPr>
                <w:rFonts w:ascii="仿宋_GB2312" w:eastAsia="仿宋_GB2312"/>
                <w:b w:val="0"/>
                <w:bCs/>
                <w:color w:val="000000"/>
                <w:sz w:val="20"/>
                <w:szCs w:val="20"/>
              </w:rPr>
            </w:pPr>
            <w:r>
              <w:rPr>
                <w:rFonts w:hint="eastAsia" w:ascii="仿宋_GB2312" w:eastAsia="仿宋_GB2312"/>
                <w:b w:val="0"/>
                <w:bCs/>
                <w:color w:val="000000"/>
                <w:sz w:val="20"/>
                <w:szCs w:val="20"/>
              </w:rPr>
              <w:t>　</w:t>
            </w:r>
          </w:p>
        </w:tc>
        <w:tc>
          <w:tcPr>
            <w:tcW w:w="2546"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b w:val="0"/>
                <w:bCs/>
                <w:color w:val="000000"/>
                <w:sz w:val="20"/>
                <w:szCs w:val="20"/>
              </w:rPr>
            </w:pPr>
            <w:r>
              <w:rPr>
                <w:rFonts w:hint="eastAsia" w:ascii="仿宋_GB2312" w:eastAsia="仿宋_GB2312"/>
                <w:b w:val="0"/>
                <w:bCs/>
                <w:color w:val="000000"/>
                <w:sz w:val="20"/>
                <w:szCs w:val="20"/>
              </w:rPr>
              <w:t>合  计</w:t>
            </w:r>
          </w:p>
        </w:tc>
        <w:tc>
          <w:tcPr>
            <w:tcW w:w="1827"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168.49</w:t>
            </w:r>
          </w:p>
        </w:tc>
        <w:tc>
          <w:tcPr>
            <w:tcW w:w="182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118.49</w:t>
            </w:r>
          </w:p>
        </w:tc>
        <w:tc>
          <w:tcPr>
            <w:tcW w:w="186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r>
              <w:rPr>
                <w:rFonts w:hint="eastAsia" w:ascii="宋体" w:hAnsi="宋体" w:cs="宋体"/>
                <w:b w:val="0"/>
                <w:bCs/>
                <w:color w:val="000000"/>
                <w:kern w:val="0"/>
                <w:sz w:val="22"/>
                <w:szCs w:val="22"/>
              </w:rPr>
              <w:t>50</w:t>
            </w:r>
          </w:p>
        </w:tc>
      </w:tr>
    </w:tbl>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表4</w:t>
      </w:r>
    </w:p>
    <w:p>
      <w:pPr>
        <w:widowControl/>
        <w:spacing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 xml:space="preserve">编制部门（单位）： </w:t>
      </w:r>
      <w:r>
        <w:rPr>
          <w:rFonts w:hint="eastAsia" w:ascii="仿宋_GB2312" w:hAnsi="宋体" w:eastAsia="仿宋_GB2312"/>
          <w:kern w:val="0"/>
          <w:sz w:val="24"/>
        </w:rPr>
        <w:t xml:space="preserve">昌吉州伊协 </w:t>
      </w:r>
      <w:r>
        <w:rPr>
          <w:rFonts w:hint="eastAsia" w:ascii="仿宋_GB2312" w:hAnsi="宋体" w:eastAsia="仿宋_GB2312"/>
          <w:kern w:val="0"/>
          <w:szCs w:val="21"/>
        </w:rPr>
        <w:t xml:space="preserve">                                        单位：万元</w:t>
      </w:r>
    </w:p>
    <w:tbl>
      <w:tblPr>
        <w:tblStyle w:val="6"/>
        <w:tblW w:w="9449" w:type="dxa"/>
        <w:tblInd w:w="-240" w:type="dxa"/>
        <w:tblLayout w:type="fixed"/>
        <w:tblCellMar>
          <w:top w:w="0" w:type="dxa"/>
          <w:left w:w="108" w:type="dxa"/>
          <w:bottom w:w="0" w:type="dxa"/>
          <w:right w:w="108" w:type="dxa"/>
        </w:tblCellMar>
      </w:tblPr>
      <w:tblGrid>
        <w:gridCol w:w="1936"/>
        <w:gridCol w:w="914"/>
        <w:gridCol w:w="2580"/>
        <w:gridCol w:w="900"/>
        <w:gridCol w:w="851"/>
        <w:gridCol w:w="1134"/>
        <w:gridCol w:w="1134"/>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599"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365" w:hRule="atLeast"/>
        </w:trPr>
        <w:tc>
          <w:tcPr>
            <w:tcW w:w="1936" w:type="dxa"/>
            <w:tcBorders>
              <w:top w:val="nil"/>
              <w:left w:val="single" w:color="auto" w:sz="4" w:space="0"/>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91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851"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134" w:type="dxa"/>
            <w:tcBorders>
              <w:top w:val="nil"/>
              <w:left w:val="nil"/>
              <w:bottom w:val="single" w:color="auto" w:sz="4" w:space="0"/>
              <w:right w:val="single" w:color="auto" w:sz="4" w:space="0"/>
            </w:tcBorders>
            <w:vAlign w:val="center"/>
          </w:tcPr>
          <w:p>
            <w:pPr>
              <w:widowControl/>
              <w:spacing w:line="2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spacing w:line="200" w:lineRule="exact"/>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168.49</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143.37</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143.37</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168.49</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bCs/>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9.57</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9.57</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7.3</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7.3</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8.25</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8.25</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1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tc>
        <w:tc>
          <w:tcPr>
            <w:tcW w:w="914" w:type="dxa"/>
            <w:tcBorders>
              <w:top w:val="nil"/>
              <w:left w:val="nil"/>
              <w:bottom w:val="single" w:color="auto" w:sz="4" w:space="0"/>
              <w:right w:val="single" w:color="auto" w:sz="4" w:space="0"/>
            </w:tcBorders>
            <w:vAlign w:val="center"/>
          </w:tcPr>
          <w:p>
            <w:pPr>
              <w:jc w:val="right"/>
            </w:pPr>
          </w:p>
        </w:tc>
        <w:tc>
          <w:tcPr>
            <w:tcW w:w="2580" w:type="dxa"/>
            <w:tcBorders>
              <w:top w:val="nil"/>
              <w:left w:val="nil"/>
              <w:bottom w:val="single" w:color="auto" w:sz="4" w:space="0"/>
              <w:right w:val="single" w:color="auto" w:sz="4" w:space="0"/>
            </w:tcBorders>
            <w:vAlign w:val="center"/>
          </w:tc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936"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91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168.49　</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r>
              <w:rPr>
                <w:rFonts w:hint="eastAsia" w:ascii="仿宋_GB2312" w:hAnsi="宋体" w:eastAsia="仿宋_GB2312" w:cs="宋体"/>
                <w:kern w:val="0"/>
                <w:sz w:val="20"/>
                <w:szCs w:val="20"/>
              </w:rPr>
              <w:t>168.49</w:t>
            </w:r>
          </w:p>
        </w:tc>
        <w:tc>
          <w:tcPr>
            <w:tcW w:w="85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20"/>
                <w:szCs w:val="20"/>
              </w:rPr>
            </w:pPr>
            <w:r>
              <w:rPr>
                <w:rFonts w:hint="eastAsia" w:ascii="仿宋_GB2312" w:hAnsi="宋体" w:eastAsia="仿宋_GB2312" w:cs="宋体"/>
                <w:kern w:val="0"/>
                <w:sz w:val="20"/>
                <w:szCs w:val="20"/>
              </w:rPr>
              <w:t>168.49</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kern w:val="0"/>
                <w:sz w:val="18"/>
                <w:szCs w:val="18"/>
              </w:rPr>
            </w:pPr>
          </w:p>
        </w:tc>
      </w:tr>
    </w:tbl>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表5</w:t>
      </w:r>
    </w:p>
    <w:tbl>
      <w:tblPr>
        <w:tblStyle w:val="6"/>
        <w:tblW w:w="9214" w:type="dxa"/>
        <w:tblInd w:w="-34" w:type="dxa"/>
        <w:tblLayout w:type="fixed"/>
        <w:tblCellMar>
          <w:top w:w="0" w:type="dxa"/>
          <w:left w:w="108" w:type="dxa"/>
          <w:bottom w:w="0" w:type="dxa"/>
          <w:right w:w="108" w:type="dxa"/>
        </w:tblCellMar>
      </w:tblPr>
      <w:tblGrid>
        <w:gridCol w:w="567"/>
        <w:gridCol w:w="492"/>
        <w:gridCol w:w="418"/>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昌吉州伊协</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3327" w:type="dxa"/>
            <w:gridSpan w:val="2"/>
            <w:tcBorders>
              <w:top w:val="nil"/>
              <w:left w:val="nil"/>
              <w:bottom w:val="nil"/>
              <w:right w:val="nil"/>
            </w:tcBorders>
            <w:vAlign w:val="center"/>
          </w:tcPr>
          <w:p>
            <w:pPr>
              <w:widowControl/>
              <w:ind w:right="360"/>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8"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201</w:t>
            </w:r>
          </w:p>
        </w:tc>
        <w:tc>
          <w:tcPr>
            <w:tcW w:w="492"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p>
        </w:tc>
        <w:tc>
          <w:tcPr>
            <w:tcW w:w="2510"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一般公共服务支出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143.37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143.37</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201</w:t>
            </w:r>
          </w:p>
        </w:tc>
        <w:tc>
          <w:tcPr>
            <w:tcW w:w="492"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23</w:t>
            </w: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p>
        </w:tc>
        <w:tc>
          <w:tcPr>
            <w:tcW w:w="2510"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ascii="仿宋_GB2312" w:eastAsia="仿宋_GB2312"/>
                <w:b w:val="0"/>
                <w:bCs/>
                <w:color w:val="000000"/>
                <w:sz w:val="20"/>
                <w:szCs w:val="20"/>
              </w:rPr>
              <w:t>民族事务</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93.37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93.37</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201</w:t>
            </w:r>
          </w:p>
        </w:tc>
        <w:tc>
          <w:tcPr>
            <w:tcW w:w="492"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23</w:t>
            </w: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01</w:t>
            </w:r>
          </w:p>
        </w:tc>
        <w:tc>
          <w:tcPr>
            <w:tcW w:w="2510"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ascii="仿宋_GB2312" w:eastAsia="仿宋_GB2312"/>
                <w:b w:val="0"/>
                <w:bCs/>
                <w:color w:val="000000"/>
                <w:sz w:val="20"/>
                <w:szCs w:val="20"/>
              </w:rPr>
              <w:t>行政运行</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93.37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93.37</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201</w:t>
            </w:r>
          </w:p>
        </w:tc>
        <w:tc>
          <w:tcPr>
            <w:tcW w:w="492"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34</w:t>
            </w: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p>
        </w:tc>
        <w:tc>
          <w:tcPr>
            <w:tcW w:w="2510"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ascii="仿宋_GB2312" w:eastAsia="仿宋_GB2312"/>
                <w:b w:val="0"/>
                <w:bCs/>
                <w:color w:val="000000"/>
                <w:sz w:val="20"/>
                <w:szCs w:val="20"/>
              </w:rPr>
              <w:t>统战事务</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50</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r>
              <w:rPr>
                <w:rFonts w:hint="eastAsia" w:ascii="宋体" w:hAnsi="宋体" w:cs="宋体"/>
                <w:b w:val="0"/>
                <w:bCs/>
                <w:color w:val="000000"/>
                <w:kern w:val="0"/>
                <w:sz w:val="22"/>
                <w:szCs w:val="22"/>
              </w:rPr>
              <w:t>50</w:t>
            </w: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201</w:t>
            </w:r>
          </w:p>
        </w:tc>
        <w:tc>
          <w:tcPr>
            <w:tcW w:w="492"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34</w:t>
            </w: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02</w:t>
            </w:r>
          </w:p>
        </w:tc>
        <w:tc>
          <w:tcPr>
            <w:tcW w:w="2510"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ascii="仿宋_GB2312" w:eastAsia="仿宋_GB2312"/>
                <w:b w:val="0"/>
                <w:bCs/>
                <w:color w:val="000000"/>
                <w:sz w:val="20"/>
                <w:szCs w:val="20"/>
              </w:rPr>
              <w:t>一般行政管理事务</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50</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r>
              <w:rPr>
                <w:rFonts w:hint="eastAsia" w:ascii="宋体" w:hAnsi="宋体" w:cs="宋体"/>
                <w:b w:val="0"/>
                <w:bCs/>
                <w:color w:val="000000"/>
                <w:kern w:val="0"/>
                <w:sz w:val="22"/>
                <w:szCs w:val="22"/>
              </w:rPr>
              <w:t>50</w:t>
            </w: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208</w:t>
            </w:r>
          </w:p>
        </w:tc>
        <w:tc>
          <w:tcPr>
            <w:tcW w:w="492"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p>
        </w:tc>
        <w:tc>
          <w:tcPr>
            <w:tcW w:w="2510"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社会保障和就业支出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9.57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9.57</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208</w:t>
            </w:r>
          </w:p>
        </w:tc>
        <w:tc>
          <w:tcPr>
            <w:tcW w:w="492"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05</w:t>
            </w: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p>
        </w:tc>
        <w:tc>
          <w:tcPr>
            <w:tcW w:w="2510"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ascii="仿宋_GB2312" w:eastAsia="仿宋_GB2312"/>
                <w:b w:val="0"/>
                <w:bCs/>
                <w:color w:val="000000"/>
                <w:sz w:val="20"/>
                <w:szCs w:val="20"/>
              </w:rPr>
              <w:t>行政事业单位养老支出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9.57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9.57</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208</w:t>
            </w:r>
          </w:p>
        </w:tc>
        <w:tc>
          <w:tcPr>
            <w:tcW w:w="492"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05</w:t>
            </w: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01</w:t>
            </w:r>
          </w:p>
        </w:tc>
        <w:tc>
          <w:tcPr>
            <w:tcW w:w="2510"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ascii="仿宋_GB2312" w:eastAsia="仿宋_GB2312"/>
                <w:b w:val="0"/>
                <w:bCs/>
                <w:color w:val="000000"/>
                <w:sz w:val="20"/>
                <w:szCs w:val="20"/>
              </w:rPr>
              <w:t>行政单位</w:t>
            </w:r>
            <w:r>
              <w:rPr>
                <w:rFonts w:hint="eastAsia" w:ascii="仿宋_GB2312" w:eastAsia="仿宋_GB2312"/>
                <w:b w:val="0"/>
                <w:bCs/>
                <w:color w:val="000000"/>
                <w:sz w:val="20"/>
                <w:szCs w:val="20"/>
              </w:rPr>
              <w:t>离</w:t>
            </w:r>
            <w:r>
              <w:rPr>
                <w:rFonts w:ascii="仿宋_GB2312" w:eastAsia="仿宋_GB2312"/>
                <w:b w:val="0"/>
                <w:bCs/>
                <w:color w:val="000000"/>
                <w:sz w:val="20"/>
                <w:szCs w:val="20"/>
              </w:rPr>
              <w:t>退休</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0.3</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0.3</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208</w:t>
            </w:r>
          </w:p>
        </w:tc>
        <w:tc>
          <w:tcPr>
            <w:tcW w:w="492"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05</w:t>
            </w: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05</w:t>
            </w:r>
          </w:p>
        </w:tc>
        <w:tc>
          <w:tcPr>
            <w:tcW w:w="2510"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机关事业单位基本养老保险缴费支出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9.27</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9.27</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210</w:t>
            </w:r>
          </w:p>
        </w:tc>
        <w:tc>
          <w:tcPr>
            <w:tcW w:w="492"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p>
        </w:tc>
        <w:tc>
          <w:tcPr>
            <w:tcW w:w="2510"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卫生健康支出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7.3</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7.3</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210</w:t>
            </w:r>
          </w:p>
        </w:tc>
        <w:tc>
          <w:tcPr>
            <w:tcW w:w="492"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11</w:t>
            </w: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p>
        </w:tc>
        <w:tc>
          <w:tcPr>
            <w:tcW w:w="2510"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ascii="仿宋_GB2312" w:eastAsia="仿宋_GB2312"/>
                <w:b w:val="0"/>
                <w:bCs/>
                <w:color w:val="000000"/>
                <w:sz w:val="20"/>
                <w:szCs w:val="20"/>
              </w:rPr>
              <w:t>行政事业单位医疗</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7.3</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7.3</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210</w:t>
            </w:r>
          </w:p>
        </w:tc>
        <w:tc>
          <w:tcPr>
            <w:tcW w:w="492"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11</w:t>
            </w: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01</w:t>
            </w:r>
          </w:p>
        </w:tc>
        <w:tc>
          <w:tcPr>
            <w:tcW w:w="2510"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ascii="仿宋_GB2312" w:eastAsia="仿宋_GB2312"/>
                <w:b w:val="0"/>
                <w:bCs/>
                <w:color w:val="000000"/>
                <w:sz w:val="20"/>
                <w:szCs w:val="20"/>
              </w:rPr>
              <w:t>行政单位医疗</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5.51</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5.51</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210</w:t>
            </w:r>
          </w:p>
        </w:tc>
        <w:tc>
          <w:tcPr>
            <w:tcW w:w="492"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11</w:t>
            </w: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03</w:t>
            </w:r>
          </w:p>
        </w:tc>
        <w:tc>
          <w:tcPr>
            <w:tcW w:w="2510"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公务员医疗补助</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1.74</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1.74</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210</w:t>
            </w:r>
          </w:p>
        </w:tc>
        <w:tc>
          <w:tcPr>
            <w:tcW w:w="492"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11</w:t>
            </w: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99</w:t>
            </w:r>
          </w:p>
        </w:tc>
        <w:tc>
          <w:tcPr>
            <w:tcW w:w="2510"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ascii="仿宋_GB2312" w:eastAsia="仿宋_GB2312"/>
                <w:b w:val="0"/>
                <w:bCs/>
                <w:color w:val="000000"/>
                <w:sz w:val="20"/>
                <w:szCs w:val="20"/>
              </w:rPr>
              <w:t>其他行政事业单位医疗支出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0.05</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0.05</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221</w:t>
            </w:r>
          </w:p>
        </w:tc>
        <w:tc>
          <w:tcPr>
            <w:tcW w:w="492"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p>
        </w:tc>
        <w:tc>
          <w:tcPr>
            <w:tcW w:w="418" w:type="dxa"/>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b w:val="0"/>
                <w:bCs/>
                <w:color w:val="000000"/>
                <w:sz w:val="20"/>
                <w:szCs w:val="20"/>
              </w:rPr>
            </w:pPr>
            <w:r>
              <w:rPr>
                <w:rFonts w:hint="eastAsia" w:ascii="仿宋_GB2312" w:eastAsia="仿宋_GB2312"/>
                <w:b w:val="0"/>
                <w:bCs/>
                <w:color w:val="000000"/>
                <w:sz w:val="20"/>
                <w:szCs w:val="20"/>
              </w:rPr>
              <w:t>住房保障支出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8.25</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8.25</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221</w:t>
            </w:r>
          </w:p>
        </w:tc>
        <w:tc>
          <w:tcPr>
            <w:tcW w:w="492"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02</w:t>
            </w: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p>
        </w:tc>
        <w:tc>
          <w:tcPr>
            <w:tcW w:w="2510"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住房改革支出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8.25</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8.25</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221</w:t>
            </w:r>
          </w:p>
        </w:tc>
        <w:tc>
          <w:tcPr>
            <w:tcW w:w="492"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02</w:t>
            </w:r>
          </w:p>
        </w:tc>
        <w:tc>
          <w:tcPr>
            <w:tcW w:w="418"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01</w:t>
            </w:r>
          </w:p>
        </w:tc>
        <w:tc>
          <w:tcPr>
            <w:tcW w:w="2510" w:type="dxa"/>
            <w:tcBorders>
              <w:top w:val="nil"/>
              <w:left w:val="nil"/>
              <w:bottom w:val="single" w:color="auto" w:sz="4" w:space="0"/>
              <w:right w:val="single" w:color="auto" w:sz="4" w:space="0"/>
            </w:tcBorders>
            <w:vAlign w:val="center"/>
          </w:tcPr>
          <w:p>
            <w:pPr>
              <w:jc w:val="center"/>
              <w:rPr>
                <w:rFonts w:ascii="仿宋_GB2312" w:eastAsia="仿宋_GB2312"/>
                <w:b w:val="0"/>
                <w:bCs/>
                <w:color w:val="000000"/>
                <w:sz w:val="20"/>
                <w:szCs w:val="20"/>
              </w:rPr>
            </w:pPr>
            <w:r>
              <w:rPr>
                <w:rFonts w:ascii="仿宋_GB2312" w:eastAsia="仿宋_GB2312"/>
                <w:b w:val="0"/>
                <w:bCs/>
                <w:color w:val="000000"/>
                <w:sz w:val="20"/>
                <w:szCs w:val="20"/>
              </w:rPr>
              <w:t>住房公积金</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8.25</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8.25</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p>
        </w:tc>
      </w:tr>
      <w:tr>
        <w:tblPrEx>
          <w:tblLayout w:type="fixed"/>
          <w:tblCellMar>
            <w:top w:w="0" w:type="dxa"/>
            <w:left w:w="108" w:type="dxa"/>
            <w:bottom w:w="0" w:type="dxa"/>
            <w:right w:w="108" w:type="dxa"/>
          </w:tblCellMar>
        </w:tblPrEx>
        <w:trPr>
          <w:trHeight w:val="450" w:hRule="atLeast"/>
        </w:trPr>
        <w:tc>
          <w:tcPr>
            <w:tcW w:w="567"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eastAsia="仿宋_GB2312"/>
                <w:b w:val="0"/>
                <w:bCs/>
                <w:color w:val="000000"/>
                <w:sz w:val="20"/>
                <w:szCs w:val="20"/>
              </w:rPr>
            </w:pPr>
            <w:r>
              <w:rPr>
                <w:rFonts w:hint="eastAsia" w:ascii="仿宋_GB2312" w:eastAsia="仿宋_GB2312"/>
                <w:b w:val="0"/>
                <w:bCs/>
                <w:color w:val="000000"/>
                <w:sz w:val="20"/>
                <w:szCs w:val="20"/>
              </w:rPr>
              <w:t>　</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ascii="仿宋_GB2312" w:eastAsia="仿宋_GB2312"/>
                <w:b w:val="0"/>
                <w:bCs/>
                <w:color w:val="000000"/>
                <w:sz w:val="20"/>
                <w:szCs w:val="20"/>
              </w:rPr>
            </w:pPr>
            <w:r>
              <w:rPr>
                <w:rFonts w:hint="eastAsia" w:ascii="仿宋_GB2312" w:eastAsia="仿宋_GB2312"/>
                <w:b w:val="0"/>
                <w:bCs/>
                <w:color w:val="000000"/>
                <w:sz w:val="20"/>
                <w:szCs w:val="20"/>
              </w:rPr>
              <w:t>　</w:t>
            </w:r>
          </w:p>
        </w:tc>
        <w:tc>
          <w:tcPr>
            <w:tcW w:w="418" w:type="dxa"/>
            <w:tcBorders>
              <w:top w:val="nil"/>
              <w:left w:val="nil"/>
              <w:bottom w:val="single" w:color="auto" w:sz="4" w:space="0"/>
              <w:right w:val="single" w:color="auto" w:sz="4" w:space="0"/>
            </w:tcBorders>
            <w:vAlign w:val="center"/>
          </w:tcPr>
          <w:p>
            <w:pPr>
              <w:widowControl/>
              <w:spacing w:line="280" w:lineRule="exact"/>
              <w:jc w:val="left"/>
              <w:rPr>
                <w:rFonts w:ascii="仿宋_GB2312" w:eastAsia="仿宋_GB2312"/>
                <w:b w:val="0"/>
                <w:bCs/>
                <w:color w:val="000000"/>
                <w:sz w:val="20"/>
                <w:szCs w:val="20"/>
              </w:rPr>
            </w:pPr>
            <w:r>
              <w:rPr>
                <w:rFonts w:hint="eastAsia" w:ascii="仿宋_GB2312" w:eastAsia="仿宋_GB2312"/>
                <w:b w:val="0"/>
                <w:bCs/>
                <w:color w:val="000000"/>
                <w:sz w:val="20"/>
                <w:szCs w:val="20"/>
              </w:rPr>
              <w:t>　</w:t>
            </w: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仿宋_GB2312" w:eastAsia="仿宋_GB2312"/>
                <w:b w:val="0"/>
                <w:bCs/>
                <w:color w:val="000000"/>
                <w:sz w:val="20"/>
                <w:szCs w:val="20"/>
              </w:rPr>
            </w:pPr>
            <w:r>
              <w:rPr>
                <w:rFonts w:hint="eastAsia" w:ascii="仿宋_GB2312" w:eastAsia="仿宋_GB2312"/>
                <w:b w:val="0"/>
                <w:bCs/>
                <w:color w:val="000000"/>
                <w:sz w:val="20"/>
                <w:szCs w:val="20"/>
              </w:rPr>
              <w:t>合  计</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168.49</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right"/>
              <w:rPr>
                <w:rFonts w:ascii="仿宋_GB2312" w:eastAsia="仿宋_GB2312"/>
                <w:b w:val="0"/>
                <w:bCs/>
                <w:color w:val="000000"/>
                <w:sz w:val="20"/>
                <w:szCs w:val="20"/>
              </w:rPr>
            </w:pPr>
            <w:r>
              <w:rPr>
                <w:rFonts w:hint="eastAsia" w:ascii="仿宋_GB2312" w:eastAsia="仿宋_GB2312"/>
                <w:b w:val="0"/>
                <w:bCs/>
                <w:color w:val="000000"/>
                <w:sz w:val="20"/>
                <w:szCs w:val="20"/>
              </w:rPr>
              <w:t>118.49</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宋体" w:hAnsi="宋体" w:cs="宋体"/>
                <w:b w:val="0"/>
                <w:bCs/>
                <w:color w:val="000000"/>
                <w:kern w:val="0"/>
                <w:sz w:val="22"/>
                <w:szCs w:val="22"/>
              </w:rPr>
            </w:pPr>
            <w:r>
              <w:rPr>
                <w:rFonts w:hint="eastAsia" w:ascii="宋体" w:hAnsi="宋体" w:cs="宋体"/>
                <w:b w:val="0"/>
                <w:bCs/>
                <w:color w:val="000000"/>
                <w:kern w:val="0"/>
                <w:sz w:val="22"/>
                <w:szCs w:val="22"/>
              </w:rPr>
              <w:t>50</w:t>
            </w:r>
          </w:p>
        </w:tc>
      </w:tr>
    </w:tbl>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表6</w:t>
      </w:r>
    </w:p>
    <w:tbl>
      <w:tblPr>
        <w:tblStyle w:val="6"/>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昌吉州伊协</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val="0"/>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val="0"/>
                <w:color w:val="000000"/>
                <w:kern w:val="0"/>
                <w:szCs w:val="21"/>
              </w:rPr>
            </w:pPr>
            <w:r>
              <w:rPr>
                <w:rFonts w:hint="eastAsia" w:ascii="仿宋_GB2312" w:hAnsi="宋体" w:eastAsia="仿宋_GB2312" w:cs="宋体"/>
                <w:b w:val="0"/>
                <w:bCs w:val="0"/>
                <w:color w:val="000000"/>
                <w:kern w:val="0"/>
                <w:szCs w:val="21"/>
              </w:rPr>
              <w:t>工资福利支出</w:t>
            </w:r>
          </w:p>
        </w:tc>
        <w:tc>
          <w:tcPr>
            <w:tcW w:w="1701" w:type="dxa"/>
            <w:gridSpan w:val="2"/>
            <w:tcBorders>
              <w:top w:val="nil"/>
              <w:left w:val="nil"/>
              <w:bottom w:val="single" w:color="auto" w:sz="4" w:space="0"/>
              <w:right w:val="single" w:color="auto" w:sz="4" w:space="0"/>
            </w:tcBorders>
            <w:vAlign w:val="center"/>
          </w:tcPr>
          <w:p>
            <w:pPr>
              <w:widowControl/>
              <w:jc w:val="right"/>
              <w:rPr>
                <w:rFonts w:ascii="仿宋_GB2312" w:hAnsi="宋体" w:eastAsia="仿宋_GB2312" w:cs="宋体"/>
                <w:b w:val="0"/>
                <w:bCs w:val="0"/>
                <w:color w:val="000000"/>
                <w:kern w:val="0"/>
                <w:szCs w:val="21"/>
              </w:rPr>
            </w:pPr>
            <w:r>
              <w:rPr>
                <w:rFonts w:hint="eastAsia" w:ascii="仿宋_GB2312" w:hAnsi="宋体" w:eastAsia="仿宋_GB2312" w:cs="宋体"/>
                <w:b w:val="0"/>
                <w:bCs w:val="0"/>
                <w:color w:val="000000"/>
                <w:kern w:val="0"/>
                <w:szCs w:val="21"/>
              </w:rPr>
              <w:t>104.21</w:t>
            </w:r>
          </w:p>
        </w:tc>
        <w:tc>
          <w:tcPr>
            <w:tcW w:w="1701" w:type="dxa"/>
            <w:gridSpan w:val="2"/>
            <w:tcBorders>
              <w:top w:val="nil"/>
              <w:left w:val="nil"/>
              <w:bottom w:val="single" w:color="auto" w:sz="4" w:space="0"/>
              <w:right w:val="single" w:color="auto" w:sz="4" w:space="0"/>
            </w:tcBorders>
            <w:vAlign w:val="center"/>
          </w:tcPr>
          <w:p>
            <w:pPr>
              <w:widowControl/>
              <w:jc w:val="right"/>
              <w:rPr>
                <w:rFonts w:ascii="仿宋_GB2312" w:hAnsi="宋体" w:eastAsia="仿宋_GB2312" w:cs="宋体"/>
                <w:b w:val="0"/>
                <w:bCs w:val="0"/>
                <w:color w:val="000000"/>
                <w:kern w:val="0"/>
                <w:szCs w:val="21"/>
              </w:rPr>
            </w:pPr>
            <w:r>
              <w:rPr>
                <w:rFonts w:hint="eastAsia" w:ascii="仿宋_GB2312" w:hAnsi="宋体" w:eastAsia="仿宋_GB2312" w:cs="宋体"/>
                <w:b w:val="0"/>
                <w:bCs w:val="0"/>
                <w:color w:val="000000"/>
                <w:kern w:val="0"/>
                <w:szCs w:val="21"/>
              </w:rPr>
              <w:t>104.21</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b w:val="0"/>
                <w:bCs w:val="0"/>
                <w:color w:val="000000"/>
                <w:kern w:val="0"/>
                <w:szCs w:val="21"/>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val="0"/>
                <w:color w:val="000000"/>
                <w:kern w:val="0"/>
                <w:sz w:val="20"/>
                <w:szCs w:val="20"/>
              </w:rPr>
            </w:pPr>
            <w:r>
              <w:rPr>
                <w:rFonts w:hint="eastAsia" w:ascii="仿宋_GB2312" w:hAnsi="宋体" w:eastAsia="仿宋_GB2312" w:cs="宋体"/>
                <w:b w:val="0"/>
                <w:bCs w:val="0"/>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val="0"/>
                <w:color w:val="000000"/>
                <w:kern w:val="0"/>
                <w:sz w:val="20"/>
                <w:szCs w:val="20"/>
              </w:rPr>
            </w:pPr>
            <w:r>
              <w:rPr>
                <w:rFonts w:ascii="Dialog" w:hAnsi="Dialog"/>
                <w:b w:val="0"/>
                <w:bCs w:val="0"/>
                <w:color w:val="000000"/>
              </w:rPr>
              <w:t>基本工资</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27.69</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27.69</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02</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ascii="Dialog" w:hAnsi="Dialog"/>
                <w:b w:val="0"/>
                <w:bCs w:val="0"/>
                <w:color w:val="000000"/>
              </w:rPr>
              <w:t>津贴补贴</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28.62</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28.62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03</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ascii="宋体" w:hAnsi="宋体" w:cs="宋体"/>
                <w:b w:val="0"/>
                <w:bCs w:val="0"/>
                <w:color w:val="000000"/>
                <w:kern w:val="0"/>
                <w:sz w:val="20"/>
                <w:szCs w:val="20"/>
              </w:rPr>
              <w:t>奖金</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2.26</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2.26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08</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ascii="Dialog" w:hAnsi="Dialog"/>
                <w:b w:val="0"/>
                <w:bCs w:val="0"/>
                <w:color w:val="000000"/>
              </w:rPr>
              <w:t>机关事业单位基本养老保险缴费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9.27</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9.27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10</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ascii="Dialog" w:hAnsi="Dialog"/>
                <w:b w:val="0"/>
                <w:bCs w:val="0"/>
                <w:color w:val="000000"/>
              </w:rPr>
              <w:t>职工基本医疗保险缴费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5.51</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5.51</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11</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ascii="Dialog" w:hAnsi="Dialog"/>
                <w:b w:val="0"/>
                <w:bCs w:val="0"/>
                <w:color w:val="000000"/>
              </w:rPr>
              <w:t>公务员医疗补助缴费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1.74</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1.74</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tcPr>
          <w:p>
            <w:pPr>
              <w:rPr>
                <w:b w:val="0"/>
                <w:bCs w:val="0"/>
              </w:rPr>
            </w:pPr>
            <w:r>
              <w:rPr>
                <w:rFonts w:hint="eastAsia" w:ascii="宋体" w:hAnsi="宋体" w:cs="宋体"/>
                <w:b w:val="0"/>
                <w:bCs w:val="0"/>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12</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ascii="宋体" w:hAnsi="宋体" w:cs="宋体"/>
                <w:b w:val="0"/>
                <w:bCs w:val="0"/>
                <w:color w:val="000000"/>
                <w:kern w:val="0"/>
                <w:sz w:val="20"/>
                <w:szCs w:val="20"/>
              </w:rPr>
              <w:t>其他社会保障缴费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0.05</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0.05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tcPr>
          <w:p>
            <w:pPr>
              <w:rPr>
                <w:b w:val="0"/>
                <w:bCs w:val="0"/>
              </w:rPr>
            </w:pPr>
            <w:r>
              <w:rPr>
                <w:rFonts w:hint="eastAsia" w:ascii="宋体" w:hAnsi="宋体" w:cs="宋体"/>
                <w:b w:val="0"/>
                <w:bCs w:val="0"/>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13</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ascii="Dialog" w:hAnsi="Dialog"/>
                <w:b w:val="0"/>
                <w:bCs w:val="0"/>
                <w:color w:val="000000"/>
              </w:rPr>
              <w:t>住房公积金</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8.25</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8.25</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tcPr>
          <w:p>
            <w:pPr>
              <w:rPr>
                <w:b w:val="0"/>
                <w:bCs w:val="0"/>
              </w:rPr>
            </w:pPr>
            <w:r>
              <w:rPr>
                <w:rFonts w:hint="eastAsia" w:ascii="宋体" w:hAnsi="宋体" w:cs="宋体"/>
                <w:b w:val="0"/>
                <w:bCs w:val="0"/>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99</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ascii="Dialog" w:hAnsi="Dialog"/>
                <w:b w:val="0"/>
                <w:bCs w:val="0"/>
                <w:color w:val="000000"/>
              </w:rPr>
              <w:t>其他工资福利支出</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20.82</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20.82</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tcPr>
          <w:p>
            <w:pPr>
              <w:rPr>
                <w:b w:val="0"/>
                <w:bCs w:val="0"/>
              </w:rPr>
            </w:pPr>
            <w:r>
              <w:rPr>
                <w:rFonts w:hint="eastAsia" w:ascii="宋体" w:hAnsi="宋体" w:cs="宋体"/>
                <w:b w:val="0"/>
                <w:bCs w:val="0"/>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val="0"/>
                <w:color w:val="000000"/>
                <w:kern w:val="0"/>
                <w:szCs w:val="21"/>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val="0"/>
                <w:color w:val="000000"/>
                <w:kern w:val="0"/>
                <w:szCs w:val="21"/>
              </w:rPr>
            </w:pPr>
            <w:r>
              <w:rPr>
                <w:rFonts w:ascii="仿宋_GB2312" w:hAnsi="宋体" w:eastAsia="仿宋_GB2312" w:cs="宋体"/>
                <w:b w:val="0"/>
                <w:bCs w:val="0"/>
                <w:color w:val="000000"/>
                <w:kern w:val="0"/>
                <w:szCs w:val="21"/>
              </w:rPr>
              <w:t>商品和服务支出</w:t>
            </w:r>
          </w:p>
        </w:tc>
        <w:tc>
          <w:tcPr>
            <w:tcW w:w="1701" w:type="dxa"/>
            <w:gridSpan w:val="2"/>
            <w:tcBorders>
              <w:top w:val="nil"/>
              <w:left w:val="nil"/>
              <w:bottom w:val="single" w:color="auto" w:sz="4" w:space="0"/>
              <w:right w:val="single" w:color="auto" w:sz="4" w:space="0"/>
            </w:tcBorders>
            <w:vAlign w:val="center"/>
          </w:tcPr>
          <w:p>
            <w:pPr>
              <w:widowControl/>
              <w:jc w:val="right"/>
              <w:rPr>
                <w:rFonts w:ascii="仿宋_GB2312" w:hAnsi="宋体" w:eastAsia="仿宋_GB2312" w:cs="宋体"/>
                <w:b w:val="0"/>
                <w:bCs w:val="0"/>
                <w:color w:val="000000"/>
                <w:kern w:val="0"/>
                <w:szCs w:val="21"/>
              </w:rPr>
            </w:pPr>
            <w:r>
              <w:rPr>
                <w:rFonts w:hint="eastAsia" w:ascii="仿宋_GB2312" w:hAnsi="宋体" w:eastAsia="仿宋_GB2312" w:cs="宋体"/>
                <w:b w:val="0"/>
                <w:bCs w:val="0"/>
                <w:color w:val="000000"/>
                <w:kern w:val="0"/>
                <w:szCs w:val="21"/>
              </w:rPr>
              <w:t>10.26</w:t>
            </w:r>
          </w:p>
        </w:tc>
        <w:tc>
          <w:tcPr>
            <w:tcW w:w="1701" w:type="dxa"/>
            <w:gridSpan w:val="2"/>
            <w:tcBorders>
              <w:top w:val="nil"/>
              <w:left w:val="nil"/>
              <w:bottom w:val="single" w:color="auto" w:sz="4" w:space="0"/>
              <w:right w:val="single" w:color="auto" w:sz="4" w:space="0"/>
            </w:tcBorders>
            <w:vAlign w:val="center"/>
          </w:tcPr>
          <w:p>
            <w:pPr>
              <w:widowControl/>
              <w:jc w:val="right"/>
              <w:rPr>
                <w:rFonts w:ascii="仿宋_GB2312" w:hAnsi="宋体" w:eastAsia="仿宋_GB2312" w:cs="宋体"/>
                <w:b w:val="0"/>
                <w:bCs w:val="0"/>
                <w:color w:val="000000"/>
                <w:kern w:val="0"/>
                <w:szCs w:val="21"/>
              </w:rPr>
            </w:pP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b w:val="0"/>
                <w:bCs w:val="0"/>
                <w:color w:val="000000"/>
                <w:kern w:val="0"/>
                <w:szCs w:val="21"/>
              </w:rPr>
            </w:pPr>
            <w:r>
              <w:rPr>
                <w:rFonts w:hint="eastAsia" w:ascii="仿宋_GB2312" w:hAnsi="宋体" w:eastAsia="仿宋_GB2312" w:cs="宋体"/>
                <w:b w:val="0"/>
                <w:bCs w:val="0"/>
                <w:color w:val="000000"/>
                <w:kern w:val="0"/>
                <w:szCs w:val="21"/>
              </w:rPr>
              <w:t>10.26</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tcPr>
          <w:p>
            <w:pPr>
              <w:rPr>
                <w:b w:val="0"/>
                <w:bCs w:val="0"/>
              </w:rPr>
            </w:pPr>
            <w:r>
              <w:rPr>
                <w:rFonts w:hint="eastAsia" w:ascii="宋体" w:hAnsi="宋体" w:cs="宋体"/>
                <w:b w:val="0"/>
                <w:bCs w:val="0"/>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ascii="Dialog" w:hAnsi="Dialog"/>
                <w:b w:val="0"/>
                <w:bCs w:val="0"/>
                <w:color w:val="000000"/>
              </w:rPr>
              <w:t>办公费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1.03</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1.03</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tcPr>
          <w:p>
            <w:pPr>
              <w:rPr>
                <w:b w:val="0"/>
                <w:bCs w:val="0"/>
              </w:rPr>
            </w:pPr>
            <w:r>
              <w:rPr>
                <w:rFonts w:hint="eastAsia" w:ascii="宋体" w:hAnsi="宋体" w:cs="宋体"/>
                <w:b w:val="0"/>
                <w:bCs w:val="0"/>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02</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ascii="Dialog" w:hAnsi="Dialog"/>
                <w:b w:val="0"/>
                <w:bCs w:val="0"/>
                <w:color w:val="000000"/>
              </w:rPr>
              <w:t>印刷费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0.50</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0.50</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tcPr>
          <w:p>
            <w:pPr>
              <w:rPr>
                <w:b w:val="0"/>
                <w:bCs w:val="0"/>
              </w:rPr>
            </w:pPr>
            <w:r>
              <w:rPr>
                <w:rFonts w:hint="eastAsia" w:ascii="宋体" w:hAnsi="宋体" w:cs="宋体"/>
                <w:b w:val="0"/>
                <w:bCs w:val="0"/>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05</w:t>
            </w:r>
          </w:p>
        </w:tc>
        <w:tc>
          <w:tcPr>
            <w:tcW w:w="2891" w:type="dxa"/>
            <w:tcBorders>
              <w:top w:val="nil"/>
              <w:left w:val="nil"/>
              <w:bottom w:val="single" w:color="auto" w:sz="4" w:space="0"/>
              <w:right w:val="single" w:color="auto" w:sz="4" w:space="0"/>
            </w:tcBorders>
            <w:vAlign w:val="center"/>
          </w:tcPr>
          <w:p>
            <w:pPr>
              <w:jc w:val="center"/>
              <w:rPr>
                <w:rFonts w:hint="eastAsia" w:ascii="Dialog" w:hAnsi="Dialog" w:cs="宋体"/>
                <w:b w:val="0"/>
                <w:bCs w:val="0"/>
                <w:color w:val="000000"/>
                <w:sz w:val="24"/>
              </w:rPr>
            </w:pPr>
            <w:r>
              <w:rPr>
                <w:rFonts w:ascii="Dialog" w:hAnsi="Dialog"/>
                <w:b w:val="0"/>
                <w:bCs w:val="0"/>
                <w:color w:val="000000"/>
              </w:rPr>
              <w:t>水费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0.30</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0.30</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tcPr>
          <w:p>
            <w:pPr>
              <w:rPr>
                <w:b w:val="0"/>
                <w:bCs w:val="0"/>
              </w:rPr>
            </w:pPr>
            <w:r>
              <w:rPr>
                <w:rFonts w:hint="eastAsia" w:ascii="宋体" w:hAnsi="宋体" w:cs="宋体"/>
                <w:b w:val="0"/>
                <w:bCs w:val="0"/>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06</w:t>
            </w:r>
          </w:p>
        </w:tc>
        <w:tc>
          <w:tcPr>
            <w:tcW w:w="2891" w:type="dxa"/>
            <w:tcBorders>
              <w:top w:val="nil"/>
              <w:left w:val="nil"/>
              <w:bottom w:val="single" w:color="auto" w:sz="4" w:space="0"/>
              <w:right w:val="single" w:color="auto" w:sz="4" w:space="0"/>
            </w:tcBorders>
            <w:vAlign w:val="center"/>
          </w:tcPr>
          <w:p>
            <w:pPr>
              <w:jc w:val="center"/>
              <w:rPr>
                <w:rFonts w:hint="eastAsia" w:ascii="Dialog" w:hAnsi="Dialog" w:cs="宋体"/>
                <w:b w:val="0"/>
                <w:bCs w:val="0"/>
                <w:color w:val="000000"/>
                <w:sz w:val="24"/>
              </w:rPr>
            </w:pPr>
            <w:r>
              <w:rPr>
                <w:rFonts w:ascii="Dialog" w:hAnsi="Dialog"/>
                <w:b w:val="0"/>
                <w:bCs w:val="0"/>
                <w:color w:val="000000"/>
              </w:rPr>
              <w:t>电费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0.30</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0.30</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tcPr>
          <w:p>
            <w:pPr>
              <w:rPr>
                <w:b w:val="0"/>
                <w:bCs w:val="0"/>
              </w:rPr>
            </w:pPr>
            <w:r>
              <w:rPr>
                <w:rFonts w:hint="eastAsia" w:ascii="宋体" w:hAnsi="宋体" w:cs="宋体"/>
                <w:b w:val="0"/>
                <w:bCs w:val="0"/>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11</w:t>
            </w:r>
          </w:p>
        </w:tc>
        <w:tc>
          <w:tcPr>
            <w:tcW w:w="2891" w:type="dxa"/>
            <w:tcBorders>
              <w:top w:val="nil"/>
              <w:left w:val="nil"/>
              <w:bottom w:val="single" w:color="auto" w:sz="4" w:space="0"/>
              <w:right w:val="single" w:color="auto" w:sz="4" w:space="0"/>
            </w:tcBorders>
            <w:vAlign w:val="center"/>
          </w:tcPr>
          <w:p>
            <w:pPr>
              <w:jc w:val="center"/>
              <w:rPr>
                <w:rFonts w:hint="eastAsia" w:ascii="Dialog" w:hAnsi="Dialog" w:cs="宋体"/>
                <w:b w:val="0"/>
                <w:bCs w:val="0"/>
                <w:color w:val="000000"/>
                <w:sz w:val="24"/>
              </w:rPr>
            </w:pPr>
            <w:r>
              <w:rPr>
                <w:rFonts w:ascii="Dialog" w:hAnsi="Dialog"/>
                <w:b w:val="0"/>
                <w:bCs w:val="0"/>
                <w:color w:val="000000"/>
              </w:rPr>
              <w:t>差旅费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1.52</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1.52</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tcPr>
          <w:p>
            <w:pPr>
              <w:rPr>
                <w:b w:val="0"/>
                <w:bCs w:val="0"/>
              </w:rPr>
            </w:pPr>
            <w:r>
              <w:rPr>
                <w:rFonts w:hint="eastAsia" w:ascii="宋体" w:hAnsi="宋体" w:cs="宋体"/>
                <w:b w:val="0"/>
                <w:bCs w:val="0"/>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17</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ascii="Dialog" w:hAnsi="Dialog"/>
                <w:b w:val="0"/>
                <w:bCs w:val="0"/>
                <w:color w:val="000000"/>
              </w:rPr>
              <w:t>公务招待费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0.16</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0.16</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tcPr>
          <w:p>
            <w:pPr>
              <w:rPr>
                <w:b w:val="0"/>
                <w:bCs w:val="0"/>
              </w:rPr>
            </w:pPr>
            <w:r>
              <w:rPr>
                <w:rFonts w:hint="eastAsia" w:ascii="宋体" w:hAnsi="宋体" w:cs="宋体"/>
                <w:b w:val="0"/>
                <w:bCs w:val="0"/>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26</w:t>
            </w:r>
          </w:p>
        </w:tc>
        <w:tc>
          <w:tcPr>
            <w:tcW w:w="2891" w:type="dxa"/>
            <w:tcBorders>
              <w:top w:val="nil"/>
              <w:left w:val="nil"/>
              <w:bottom w:val="single" w:color="auto" w:sz="4" w:space="0"/>
              <w:right w:val="single" w:color="auto" w:sz="4" w:space="0"/>
            </w:tcBorders>
            <w:vAlign w:val="center"/>
          </w:tcPr>
          <w:p>
            <w:pPr>
              <w:jc w:val="center"/>
              <w:rPr>
                <w:rFonts w:hint="eastAsia" w:ascii="Dialog" w:hAnsi="Dialog" w:cs="宋体"/>
                <w:b w:val="0"/>
                <w:bCs w:val="0"/>
                <w:color w:val="000000"/>
                <w:sz w:val="24"/>
              </w:rPr>
            </w:pPr>
            <w:r>
              <w:rPr>
                <w:rFonts w:ascii="Dialog" w:hAnsi="Dialog"/>
                <w:b w:val="0"/>
                <w:bCs w:val="0"/>
                <w:color w:val="000000"/>
              </w:rPr>
              <w:t>劳务费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1.37</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1.37</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tcPr>
          <w:p>
            <w:pPr>
              <w:rPr>
                <w:b w:val="0"/>
                <w:bCs w:val="0"/>
              </w:rPr>
            </w:pPr>
            <w:r>
              <w:rPr>
                <w:rFonts w:hint="eastAsia" w:ascii="宋体" w:hAnsi="宋体" w:cs="宋体"/>
                <w:b w:val="0"/>
                <w:bCs w:val="0"/>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28</w:t>
            </w:r>
          </w:p>
        </w:tc>
        <w:tc>
          <w:tcPr>
            <w:tcW w:w="2891" w:type="dxa"/>
            <w:tcBorders>
              <w:top w:val="nil"/>
              <w:left w:val="nil"/>
              <w:bottom w:val="single" w:color="auto" w:sz="4" w:space="0"/>
              <w:right w:val="single" w:color="auto" w:sz="4" w:space="0"/>
            </w:tcBorders>
            <w:vAlign w:val="center"/>
          </w:tcPr>
          <w:p>
            <w:pPr>
              <w:jc w:val="center"/>
              <w:rPr>
                <w:rFonts w:hint="eastAsia" w:ascii="Dialog" w:hAnsi="Dialog" w:cs="宋体"/>
                <w:b w:val="0"/>
                <w:bCs w:val="0"/>
                <w:color w:val="000000"/>
                <w:sz w:val="24"/>
              </w:rPr>
            </w:pPr>
            <w:r>
              <w:rPr>
                <w:rFonts w:ascii="Dialog" w:hAnsi="Dialog"/>
                <w:b w:val="0"/>
                <w:bCs w:val="0"/>
                <w:color w:val="000000"/>
              </w:rPr>
              <w:t>工会经费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1.09</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1.09</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tcPr>
          <w:p>
            <w:pPr>
              <w:rPr>
                <w:b w:val="0"/>
                <w:bCs w:val="0"/>
              </w:rPr>
            </w:pPr>
            <w:r>
              <w:rPr>
                <w:rFonts w:hint="eastAsia" w:ascii="宋体" w:hAnsi="宋体" w:cs="宋体"/>
                <w:b w:val="0"/>
                <w:bCs w:val="0"/>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29</w:t>
            </w:r>
          </w:p>
        </w:tc>
        <w:tc>
          <w:tcPr>
            <w:tcW w:w="2891" w:type="dxa"/>
            <w:tcBorders>
              <w:top w:val="nil"/>
              <w:left w:val="nil"/>
              <w:bottom w:val="single" w:color="auto" w:sz="4" w:space="0"/>
              <w:right w:val="single" w:color="auto" w:sz="4" w:space="0"/>
            </w:tcBorders>
            <w:vAlign w:val="center"/>
          </w:tcPr>
          <w:p>
            <w:pPr>
              <w:jc w:val="center"/>
              <w:rPr>
                <w:rFonts w:hint="eastAsia" w:ascii="Dialog" w:hAnsi="Dialog" w:cs="宋体"/>
                <w:b w:val="0"/>
                <w:bCs w:val="0"/>
                <w:color w:val="000000"/>
                <w:sz w:val="24"/>
              </w:rPr>
            </w:pPr>
            <w:r>
              <w:rPr>
                <w:rFonts w:ascii="Dialog" w:hAnsi="Dialog"/>
                <w:b w:val="0"/>
                <w:bCs w:val="0"/>
                <w:color w:val="000000"/>
              </w:rPr>
              <w:t>福利费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0.98</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0.98</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31</w:t>
            </w:r>
          </w:p>
        </w:tc>
        <w:tc>
          <w:tcPr>
            <w:tcW w:w="2891" w:type="dxa"/>
            <w:tcBorders>
              <w:top w:val="nil"/>
              <w:left w:val="nil"/>
              <w:bottom w:val="single" w:color="auto" w:sz="4" w:space="0"/>
              <w:right w:val="single" w:color="auto" w:sz="4" w:space="0"/>
            </w:tcBorders>
            <w:vAlign w:val="center"/>
          </w:tcPr>
          <w:p>
            <w:pPr>
              <w:jc w:val="center"/>
              <w:rPr>
                <w:rFonts w:hint="eastAsia" w:ascii="Dialog" w:hAnsi="Dialog" w:cs="宋体"/>
                <w:b w:val="0"/>
                <w:bCs w:val="0"/>
                <w:color w:val="000000"/>
                <w:sz w:val="24"/>
              </w:rPr>
            </w:pPr>
            <w:r>
              <w:rPr>
                <w:rFonts w:ascii="Dialog" w:hAnsi="Dialog"/>
                <w:b w:val="0"/>
                <w:bCs w:val="0"/>
                <w:color w:val="000000"/>
              </w:rPr>
              <w:t>公务车运行维护费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1.98</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1.98</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99</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ascii="Dialog" w:hAnsi="Dialog"/>
                <w:b w:val="0"/>
                <w:bCs w:val="0"/>
                <w:color w:val="000000"/>
              </w:rPr>
              <w:t>商品和服务支出</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1.03</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1.03</w:t>
            </w: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val="0"/>
                <w:color w:val="000000"/>
                <w:kern w:val="0"/>
                <w:szCs w:val="21"/>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val="0"/>
                <w:bCs w:val="0"/>
                <w:color w:val="000000"/>
                <w:kern w:val="0"/>
                <w:szCs w:val="21"/>
              </w:rPr>
            </w:pPr>
            <w:r>
              <w:rPr>
                <w:rFonts w:hint="eastAsia" w:ascii="仿宋_GB2312" w:hAnsi="宋体" w:eastAsia="仿宋_GB2312" w:cs="宋体"/>
                <w:b w:val="0"/>
                <w:bCs w:val="0"/>
                <w:color w:val="000000"/>
                <w:kern w:val="0"/>
                <w:szCs w:val="21"/>
              </w:rPr>
              <w:t>对个人和家庭的补助</w:t>
            </w:r>
          </w:p>
        </w:tc>
        <w:tc>
          <w:tcPr>
            <w:tcW w:w="1701" w:type="dxa"/>
            <w:gridSpan w:val="2"/>
            <w:tcBorders>
              <w:top w:val="nil"/>
              <w:left w:val="nil"/>
              <w:bottom w:val="single" w:color="auto" w:sz="4" w:space="0"/>
              <w:right w:val="single" w:color="auto" w:sz="4" w:space="0"/>
            </w:tcBorders>
            <w:vAlign w:val="center"/>
          </w:tcPr>
          <w:p>
            <w:pPr>
              <w:widowControl/>
              <w:jc w:val="right"/>
              <w:rPr>
                <w:rFonts w:ascii="仿宋_GB2312" w:hAnsi="宋体" w:eastAsia="仿宋_GB2312" w:cs="宋体"/>
                <w:b w:val="0"/>
                <w:bCs w:val="0"/>
                <w:color w:val="000000"/>
                <w:kern w:val="0"/>
                <w:szCs w:val="21"/>
              </w:rPr>
            </w:pPr>
            <w:r>
              <w:rPr>
                <w:rFonts w:hint="eastAsia" w:ascii="仿宋_GB2312" w:hAnsi="宋体" w:eastAsia="仿宋_GB2312" w:cs="宋体"/>
                <w:b w:val="0"/>
                <w:bCs w:val="0"/>
                <w:color w:val="000000"/>
                <w:kern w:val="0"/>
                <w:szCs w:val="21"/>
              </w:rPr>
              <w:t>4.03</w:t>
            </w:r>
          </w:p>
        </w:tc>
        <w:tc>
          <w:tcPr>
            <w:tcW w:w="1701" w:type="dxa"/>
            <w:gridSpan w:val="2"/>
            <w:tcBorders>
              <w:top w:val="nil"/>
              <w:left w:val="nil"/>
              <w:bottom w:val="single" w:color="auto" w:sz="4" w:space="0"/>
              <w:right w:val="single" w:color="auto" w:sz="4" w:space="0"/>
            </w:tcBorders>
            <w:vAlign w:val="center"/>
          </w:tcPr>
          <w:p>
            <w:pPr>
              <w:widowControl/>
              <w:jc w:val="right"/>
              <w:rPr>
                <w:rFonts w:ascii="仿宋_GB2312" w:hAnsi="宋体" w:eastAsia="仿宋_GB2312" w:cs="宋体"/>
                <w:b w:val="0"/>
                <w:bCs w:val="0"/>
                <w:color w:val="000000"/>
                <w:kern w:val="0"/>
                <w:szCs w:val="21"/>
              </w:rPr>
            </w:pPr>
            <w:r>
              <w:rPr>
                <w:rFonts w:hint="eastAsia" w:ascii="仿宋_GB2312" w:hAnsi="宋体" w:eastAsia="仿宋_GB2312" w:cs="宋体"/>
                <w:b w:val="0"/>
                <w:bCs w:val="0"/>
                <w:color w:val="000000"/>
                <w:kern w:val="0"/>
                <w:szCs w:val="21"/>
              </w:rPr>
              <w:t>4.03</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b w:val="0"/>
                <w:bCs w:val="0"/>
                <w:color w:val="000000"/>
                <w:kern w:val="0"/>
                <w:szCs w:val="21"/>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jc w:val="center"/>
              <w:rPr>
                <w:rFonts w:hint="eastAsia" w:ascii="Dialog" w:hAnsi="Dialog"/>
                <w:b w:val="0"/>
                <w:bCs w:val="0"/>
                <w:color w:val="000000"/>
              </w:rPr>
            </w:pPr>
            <w:r>
              <w:rPr>
                <w:rFonts w:hint="eastAsia" w:ascii="Dialog" w:hAnsi="Dialog"/>
                <w:b w:val="0"/>
                <w:bCs w:val="0"/>
                <w:color w:val="000000"/>
              </w:rPr>
              <w:t>离休费</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0.3</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0.3</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07</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医疗费补助</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3.17</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3.17</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09</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奖励金</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0.56</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0.56</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p>
        </w:tc>
      </w:tr>
      <w:tr>
        <w:tblPrEx>
          <w:tblLayout w:type="fixed"/>
          <w:tblCellMar>
            <w:top w:w="0" w:type="dxa"/>
            <w:left w:w="108" w:type="dxa"/>
            <w:bottom w:w="0" w:type="dxa"/>
            <w:right w:w="108" w:type="dxa"/>
          </w:tblCellMar>
        </w:tblPrEx>
        <w:trPr>
          <w:trHeight w:val="34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合  计</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118.49</w:t>
            </w:r>
          </w:p>
        </w:tc>
        <w:tc>
          <w:tcPr>
            <w:tcW w:w="1701" w:type="dxa"/>
            <w:gridSpan w:val="2"/>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108.23</w:t>
            </w:r>
          </w:p>
        </w:tc>
        <w:tc>
          <w:tcPr>
            <w:tcW w:w="1701" w:type="dxa"/>
            <w:tcBorders>
              <w:top w:val="nil"/>
              <w:left w:val="nil"/>
              <w:bottom w:val="single" w:color="auto" w:sz="4" w:space="0"/>
              <w:right w:val="single" w:color="auto" w:sz="4" w:space="0"/>
            </w:tcBorders>
            <w:vAlign w:val="center"/>
          </w:tcPr>
          <w:p>
            <w:pPr>
              <w:widowControl/>
              <w:jc w:val="right"/>
              <w:rPr>
                <w:rFonts w:ascii="宋体" w:hAnsi="宋体" w:cs="宋体"/>
                <w:b w:val="0"/>
                <w:bCs w:val="0"/>
                <w:color w:val="000000"/>
                <w:kern w:val="0"/>
                <w:sz w:val="20"/>
                <w:szCs w:val="20"/>
              </w:rPr>
            </w:pPr>
            <w:r>
              <w:rPr>
                <w:rFonts w:hint="eastAsia" w:ascii="宋体" w:hAnsi="宋体" w:cs="宋体"/>
                <w:b w:val="0"/>
                <w:bCs w:val="0"/>
                <w:color w:val="000000"/>
                <w:kern w:val="0"/>
                <w:sz w:val="20"/>
                <w:szCs w:val="20"/>
              </w:rPr>
              <w:t>10.26</w:t>
            </w:r>
          </w:p>
        </w:tc>
      </w:tr>
    </w:tbl>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表7</w:t>
      </w:r>
    </w:p>
    <w:tbl>
      <w:tblPr>
        <w:tblStyle w:val="6"/>
        <w:tblW w:w="9540" w:type="dxa"/>
        <w:tblInd w:w="-360" w:type="dxa"/>
        <w:tblLayout w:type="fixed"/>
        <w:tblCellMar>
          <w:top w:w="0" w:type="dxa"/>
          <w:left w:w="108" w:type="dxa"/>
          <w:bottom w:w="0" w:type="dxa"/>
          <w:right w:w="108" w:type="dxa"/>
        </w:tblCellMar>
      </w:tblPr>
      <w:tblGrid>
        <w:gridCol w:w="10"/>
        <w:gridCol w:w="509"/>
        <w:gridCol w:w="418"/>
        <w:gridCol w:w="418"/>
        <w:gridCol w:w="1240"/>
        <w:gridCol w:w="982"/>
        <w:gridCol w:w="728"/>
        <w:gridCol w:w="110"/>
        <w:gridCol w:w="449"/>
        <w:gridCol w:w="528"/>
        <w:gridCol w:w="636"/>
        <w:gridCol w:w="636"/>
        <w:gridCol w:w="378"/>
        <w:gridCol w:w="200"/>
        <w:gridCol w:w="418"/>
        <w:gridCol w:w="578"/>
        <w:gridCol w:w="419"/>
        <w:gridCol w:w="419"/>
        <w:gridCol w:w="387"/>
        <w:gridCol w:w="77"/>
      </w:tblGrid>
      <w:tr>
        <w:tblPrEx>
          <w:tblLayout w:type="fixed"/>
          <w:tblCellMar>
            <w:top w:w="0" w:type="dxa"/>
            <w:left w:w="108" w:type="dxa"/>
            <w:bottom w:w="0" w:type="dxa"/>
            <w:right w:w="108" w:type="dxa"/>
          </w:tblCellMar>
        </w:tblPrEx>
        <w:trPr>
          <w:gridBefore w:val="1"/>
          <w:gridAfter w:val="1"/>
          <w:wBefore w:w="10" w:type="dxa"/>
          <w:wAfter w:w="77" w:type="dxa"/>
          <w:trHeight w:val="375" w:hRule="atLeast"/>
        </w:trPr>
        <w:tc>
          <w:tcPr>
            <w:tcW w:w="9453" w:type="dxa"/>
            <w:gridSpan w:val="18"/>
            <w:tcBorders>
              <w:top w:val="nil"/>
              <w:left w:val="nil"/>
              <w:bottom w:val="nil"/>
              <w:right w:val="nil"/>
            </w:tcBorders>
            <w:vAlign w:val="center"/>
          </w:tcPr>
          <w:p>
            <w:pPr>
              <w:widowControl/>
              <w:jc w:val="center"/>
              <w:rPr>
                <w:rFonts w:ascii="方正小标宋_GBK" w:hAnsi="方正小标宋_GBK" w:eastAsia="方正小标宋_GBK" w:cs="方正小标宋_GBK"/>
                <w:color w:val="000000"/>
                <w:kern w:val="0"/>
                <w:sz w:val="32"/>
                <w:szCs w:val="32"/>
              </w:rPr>
            </w:pPr>
            <w:r>
              <w:rPr>
                <w:rFonts w:hint="eastAsia" w:ascii="方正小标宋_GBK" w:hAnsi="方正小标宋_GBK" w:eastAsia="方正小标宋_GBK" w:cs="方正小标宋_GBK"/>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10" w:type="dxa"/>
          <w:wAfter w:w="77" w:type="dxa"/>
          <w:trHeight w:val="405" w:hRule="atLeast"/>
        </w:trPr>
        <w:tc>
          <w:tcPr>
            <w:tcW w:w="4405"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kern w:val="0"/>
                <w:sz w:val="24"/>
              </w:rPr>
              <w:t>昌吉州伊协</w:t>
            </w:r>
          </w:p>
        </w:tc>
        <w:tc>
          <w:tcPr>
            <w:tcW w:w="977"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50"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2421"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355"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24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982"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2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5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2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4"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519"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18"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18"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240"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98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2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5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2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4"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9" w:type="dxa"/>
            <w:gridSpan w:val="2"/>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201</w:t>
            </w:r>
          </w:p>
        </w:tc>
        <w:tc>
          <w:tcPr>
            <w:tcW w:w="418" w:type="dxa"/>
            <w:vAlign w:val="center"/>
          </w:tcPr>
          <w:p>
            <w:pPr>
              <w:jc w:val="center"/>
              <w:rPr>
                <w:rFonts w:ascii="仿宋_GB2312" w:eastAsia="仿宋_GB2312"/>
                <w:b w:val="0"/>
                <w:bCs/>
                <w:color w:val="000000"/>
                <w:sz w:val="20"/>
                <w:szCs w:val="20"/>
              </w:rPr>
            </w:pPr>
          </w:p>
        </w:tc>
        <w:tc>
          <w:tcPr>
            <w:tcW w:w="418" w:type="dxa"/>
            <w:vAlign w:val="center"/>
          </w:tcPr>
          <w:p>
            <w:pPr>
              <w:jc w:val="center"/>
              <w:rPr>
                <w:rFonts w:ascii="仿宋_GB2312" w:eastAsia="仿宋_GB2312"/>
                <w:b w:val="0"/>
                <w:bCs/>
                <w:color w:val="000000"/>
                <w:sz w:val="20"/>
                <w:szCs w:val="20"/>
              </w:rPr>
            </w:pPr>
          </w:p>
        </w:tc>
        <w:tc>
          <w:tcPr>
            <w:tcW w:w="1240" w:type="dxa"/>
            <w:vAlign w:val="center"/>
          </w:tcPr>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一般公共服务支出</w:t>
            </w:r>
          </w:p>
        </w:tc>
        <w:tc>
          <w:tcPr>
            <w:tcW w:w="982" w:type="dxa"/>
            <w:vAlign w:val="center"/>
          </w:tcPr>
          <w:p>
            <w:pPr>
              <w:jc w:val="center"/>
              <w:rPr>
                <w:rFonts w:ascii="仿宋_GB2312" w:eastAsia="仿宋_GB2312"/>
                <w:b w:val="0"/>
                <w:bCs/>
                <w:color w:val="000000"/>
                <w:sz w:val="20"/>
                <w:szCs w:val="20"/>
              </w:rPr>
            </w:pPr>
            <w:r>
              <w:rPr>
                <w:rFonts w:ascii="仿宋_GB2312" w:eastAsia="仿宋_GB2312"/>
                <w:b w:val="0"/>
                <w:bCs/>
                <w:color w:val="000000"/>
                <w:sz w:val="20"/>
                <w:szCs w:val="20"/>
              </w:rPr>
              <w:t>业务费</w:t>
            </w:r>
          </w:p>
        </w:tc>
        <w:tc>
          <w:tcPr>
            <w:tcW w:w="728" w:type="dxa"/>
          </w:tcPr>
          <w:p>
            <w:pPr>
              <w:jc w:val="center"/>
              <w:rPr>
                <w:rFonts w:hint="eastAsia" w:ascii="仿宋_GB2312" w:eastAsia="仿宋_GB2312"/>
                <w:b w:val="0"/>
                <w:bCs/>
                <w:color w:val="000000"/>
                <w:sz w:val="20"/>
                <w:szCs w:val="20"/>
              </w:rPr>
            </w:pPr>
          </w:p>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50</w:t>
            </w:r>
          </w:p>
        </w:tc>
        <w:tc>
          <w:tcPr>
            <w:tcW w:w="559" w:type="dxa"/>
            <w:gridSpan w:val="2"/>
          </w:tcPr>
          <w:p>
            <w:pPr>
              <w:jc w:val="center"/>
              <w:rPr>
                <w:rFonts w:ascii="仿宋_GB2312" w:eastAsia="仿宋_GB2312"/>
                <w:b w:val="0"/>
                <w:bCs/>
                <w:color w:val="000000"/>
                <w:sz w:val="20"/>
                <w:szCs w:val="20"/>
              </w:rPr>
            </w:pPr>
          </w:p>
        </w:tc>
        <w:tc>
          <w:tcPr>
            <w:tcW w:w="528" w:type="dxa"/>
          </w:tcPr>
          <w:p>
            <w:pPr>
              <w:jc w:val="center"/>
              <w:rPr>
                <w:rFonts w:hint="eastAsia" w:ascii="仿宋_GB2312" w:eastAsia="仿宋_GB2312"/>
                <w:b w:val="0"/>
                <w:bCs/>
                <w:color w:val="000000"/>
                <w:sz w:val="20"/>
                <w:szCs w:val="20"/>
              </w:rPr>
            </w:pPr>
          </w:p>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50</w:t>
            </w:r>
          </w:p>
        </w:tc>
        <w:tc>
          <w:tcPr>
            <w:tcW w:w="636" w:type="dxa"/>
          </w:tcPr>
          <w:p>
            <w:pPr>
              <w:jc w:val="center"/>
              <w:rPr>
                <w:rFonts w:ascii="仿宋_GB2312" w:eastAsia="仿宋_GB2312"/>
                <w:b w:val="0"/>
                <w:bCs/>
                <w:color w:val="000000"/>
                <w:sz w:val="20"/>
                <w:szCs w:val="20"/>
              </w:rPr>
            </w:pPr>
          </w:p>
        </w:tc>
        <w:tc>
          <w:tcPr>
            <w:tcW w:w="636" w:type="dxa"/>
          </w:tcPr>
          <w:p>
            <w:pPr>
              <w:jc w:val="center"/>
              <w:rPr>
                <w:rFonts w:ascii="仿宋_GB2312" w:eastAsia="仿宋_GB2312"/>
                <w:b/>
                <w:color w:val="000000"/>
                <w:sz w:val="20"/>
                <w:szCs w:val="20"/>
              </w:rPr>
            </w:pPr>
          </w:p>
        </w:tc>
        <w:tc>
          <w:tcPr>
            <w:tcW w:w="578" w:type="dxa"/>
            <w:gridSpan w:val="2"/>
          </w:tcPr>
          <w:p>
            <w:pPr>
              <w:jc w:val="center"/>
              <w:rPr>
                <w:rFonts w:ascii="仿宋_GB2312" w:eastAsia="仿宋_GB2312"/>
                <w:b/>
                <w:color w:val="000000"/>
                <w:sz w:val="20"/>
                <w:szCs w:val="20"/>
              </w:rPr>
            </w:pPr>
          </w:p>
        </w:tc>
        <w:tc>
          <w:tcPr>
            <w:tcW w:w="418" w:type="dxa"/>
          </w:tcPr>
          <w:p>
            <w:pPr>
              <w:jc w:val="center"/>
              <w:rPr>
                <w:rFonts w:ascii="仿宋_GB2312" w:eastAsia="仿宋_GB2312"/>
                <w:b/>
                <w:color w:val="000000"/>
                <w:sz w:val="20"/>
                <w:szCs w:val="20"/>
              </w:rPr>
            </w:pPr>
          </w:p>
        </w:tc>
        <w:tc>
          <w:tcPr>
            <w:tcW w:w="578" w:type="dxa"/>
          </w:tcPr>
          <w:p>
            <w:pPr>
              <w:jc w:val="center"/>
              <w:rPr>
                <w:rFonts w:ascii="仿宋_GB2312" w:eastAsia="仿宋_GB2312"/>
                <w:b/>
                <w:color w:val="000000"/>
                <w:sz w:val="20"/>
                <w:szCs w:val="20"/>
              </w:rPr>
            </w:pPr>
          </w:p>
        </w:tc>
        <w:tc>
          <w:tcPr>
            <w:tcW w:w="419" w:type="dxa"/>
          </w:tcPr>
          <w:p>
            <w:pPr>
              <w:jc w:val="center"/>
              <w:rPr>
                <w:rFonts w:ascii="仿宋_GB2312" w:eastAsia="仿宋_GB2312"/>
                <w:b/>
                <w:color w:val="000000"/>
                <w:sz w:val="20"/>
                <w:szCs w:val="20"/>
              </w:rPr>
            </w:pPr>
          </w:p>
        </w:tc>
        <w:tc>
          <w:tcPr>
            <w:tcW w:w="419" w:type="dxa"/>
          </w:tcPr>
          <w:p>
            <w:pPr>
              <w:jc w:val="center"/>
              <w:rPr>
                <w:rFonts w:ascii="仿宋_GB2312" w:eastAsia="仿宋_GB2312"/>
                <w:b/>
                <w:color w:val="000000"/>
                <w:sz w:val="20"/>
                <w:szCs w:val="20"/>
              </w:rPr>
            </w:pPr>
          </w:p>
        </w:tc>
        <w:tc>
          <w:tcPr>
            <w:tcW w:w="464" w:type="dxa"/>
            <w:gridSpan w:val="2"/>
          </w:tcPr>
          <w:p>
            <w:pPr>
              <w:jc w:val="center"/>
              <w:rPr>
                <w:rFonts w:ascii="仿宋_GB2312" w:eastAsia="仿宋_GB2312"/>
                <w:b/>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9" w:type="dxa"/>
            <w:gridSpan w:val="2"/>
          </w:tcPr>
          <w:p>
            <w:pPr>
              <w:rPr>
                <w:rFonts w:hint="eastAsia" w:ascii="仿宋_GB2312" w:eastAsia="仿宋_GB2312"/>
                <w:b w:val="0"/>
                <w:bCs/>
                <w:color w:val="000000"/>
                <w:sz w:val="20"/>
                <w:szCs w:val="20"/>
              </w:rPr>
            </w:pPr>
          </w:p>
          <w:p>
            <w:pPr>
              <w:rPr>
                <w:b w:val="0"/>
                <w:bCs/>
              </w:rPr>
            </w:pPr>
            <w:r>
              <w:rPr>
                <w:rFonts w:hint="eastAsia" w:ascii="仿宋_GB2312" w:eastAsia="仿宋_GB2312"/>
                <w:b w:val="0"/>
                <w:bCs/>
                <w:color w:val="000000"/>
                <w:sz w:val="20"/>
                <w:szCs w:val="20"/>
              </w:rPr>
              <w:t>201</w:t>
            </w:r>
          </w:p>
        </w:tc>
        <w:tc>
          <w:tcPr>
            <w:tcW w:w="418" w:type="dxa"/>
          </w:tcPr>
          <w:p>
            <w:pPr>
              <w:jc w:val="center"/>
              <w:rPr>
                <w:rFonts w:hint="eastAsia" w:ascii="仿宋_GB2312" w:eastAsia="仿宋_GB2312"/>
                <w:b w:val="0"/>
                <w:bCs/>
                <w:color w:val="000000"/>
                <w:sz w:val="20"/>
                <w:szCs w:val="20"/>
              </w:rPr>
            </w:pPr>
          </w:p>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34</w:t>
            </w:r>
          </w:p>
        </w:tc>
        <w:tc>
          <w:tcPr>
            <w:tcW w:w="418" w:type="dxa"/>
          </w:tcPr>
          <w:p>
            <w:pPr>
              <w:jc w:val="center"/>
              <w:rPr>
                <w:rFonts w:ascii="仿宋_GB2312" w:eastAsia="仿宋_GB2312"/>
                <w:b w:val="0"/>
                <w:bCs/>
                <w:color w:val="000000"/>
                <w:sz w:val="20"/>
                <w:szCs w:val="20"/>
              </w:rPr>
            </w:pPr>
          </w:p>
        </w:tc>
        <w:tc>
          <w:tcPr>
            <w:tcW w:w="1240" w:type="dxa"/>
          </w:tcPr>
          <w:p>
            <w:pPr>
              <w:jc w:val="center"/>
              <w:rPr>
                <w:rFonts w:ascii="仿宋_GB2312" w:eastAsia="仿宋_GB2312"/>
                <w:b w:val="0"/>
                <w:bCs/>
                <w:color w:val="000000"/>
                <w:sz w:val="20"/>
                <w:szCs w:val="20"/>
              </w:rPr>
            </w:pPr>
          </w:p>
          <w:p>
            <w:pPr>
              <w:jc w:val="center"/>
              <w:rPr>
                <w:rFonts w:ascii="仿宋_GB2312" w:eastAsia="仿宋_GB2312"/>
                <w:b w:val="0"/>
                <w:bCs/>
                <w:color w:val="000000"/>
                <w:sz w:val="20"/>
                <w:szCs w:val="20"/>
              </w:rPr>
            </w:pPr>
            <w:r>
              <w:rPr>
                <w:rFonts w:ascii="仿宋_GB2312" w:eastAsia="仿宋_GB2312"/>
                <w:b w:val="0"/>
                <w:bCs/>
                <w:color w:val="000000"/>
                <w:sz w:val="20"/>
                <w:szCs w:val="20"/>
              </w:rPr>
              <w:t>统战事务</w:t>
            </w:r>
          </w:p>
        </w:tc>
        <w:tc>
          <w:tcPr>
            <w:tcW w:w="982" w:type="dxa"/>
          </w:tcPr>
          <w:p>
            <w:pPr>
              <w:rPr>
                <w:rFonts w:ascii="仿宋_GB2312" w:eastAsia="仿宋_GB2312"/>
                <w:b w:val="0"/>
                <w:bCs/>
                <w:color w:val="000000"/>
                <w:sz w:val="20"/>
                <w:szCs w:val="20"/>
              </w:rPr>
            </w:pPr>
          </w:p>
          <w:p>
            <w:pPr>
              <w:rPr>
                <w:b w:val="0"/>
                <w:bCs/>
              </w:rPr>
            </w:pPr>
            <w:r>
              <w:rPr>
                <w:rFonts w:ascii="仿宋_GB2312" w:eastAsia="仿宋_GB2312"/>
                <w:b w:val="0"/>
                <w:bCs/>
                <w:color w:val="000000"/>
                <w:sz w:val="20"/>
                <w:szCs w:val="20"/>
              </w:rPr>
              <w:t>业务费</w:t>
            </w:r>
          </w:p>
        </w:tc>
        <w:tc>
          <w:tcPr>
            <w:tcW w:w="728" w:type="dxa"/>
          </w:tcPr>
          <w:p>
            <w:pPr>
              <w:jc w:val="center"/>
              <w:rPr>
                <w:rFonts w:hint="eastAsia" w:ascii="仿宋_GB2312" w:eastAsia="仿宋_GB2312"/>
                <w:b w:val="0"/>
                <w:bCs/>
                <w:color w:val="000000"/>
                <w:sz w:val="20"/>
                <w:szCs w:val="20"/>
              </w:rPr>
            </w:pPr>
          </w:p>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50</w:t>
            </w:r>
          </w:p>
        </w:tc>
        <w:tc>
          <w:tcPr>
            <w:tcW w:w="559" w:type="dxa"/>
            <w:gridSpan w:val="2"/>
          </w:tcPr>
          <w:p>
            <w:pPr>
              <w:jc w:val="center"/>
              <w:rPr>
                <w:rFonts w:ascii="仿宋_GB2312" w:eastAsia="仿宋_GB2312"/>
                <w:b w:val="0"/>
                <w:bCs/>
                <w:color w:val="000000"/>
                <w:sz w:val="20"/>
                <w:szCs w:val="20"/>
              </w:rPr>
            </w:pPr>
          </w:p>
        </w:tc>
        <w:tc>
          <w:tcPr>
            <w:tcW w:w="528" w:type="dxa"/>
          </w:tcPr>
          <w:p>
            <w:pPr>
              <w:jc w:val="center"/>
              <w:rPr>
                <w:rFonts w:hint="eastAsia" w:ascii="仿宋_GB2312" w:eastAsia="仿宋_GB2312"/>
                <w:b w:val="0"/>
                <w:bCs/>
                <w:color w:val="000000"/>
                <w:sz w:val="20"/>
                <w:szCs w:val="20"/>
              </w:rPr>
            </w:pPr>
          </w:p>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50</w:t>
            </w:r>
          </w:p>
        </w:tc>
        <w:tc>
          <w:tcPr>
            <w:tcW w:w="636" w:type="dxa"/>
          </w:tcPr>
          <w:p>
            <w:pPr>
              <w:jc w:val="center"/>
              <w:rPr>
                <w:rFonts w:ascii="仿宋_GB2312" w:eastAsia="仿宋_GB2312"/>
                <w:b w:val="0"/>
                <w:bCs/>
                <w:color w:val="000000"/>
                <w:sz w:val="20"/>
                <w:szCs w:val="20"/>
              </w:rPr>
            </w:pPr>
          </w:p>
        </w:tc>
        <w:tc>
          <w:tcPr>
            <w:tcW w:w="636" w:type="dxa"/>
          </w:tcPr>
          <w:p>
            <w:pPr>
              <w:jc w:val="center"/>
              <w:rPr>
                <w:rFonts w:ascii="仿宋_GB2312" w:eastAsia="仿宋_GB2312"/>
                <w:b/>
                <w:color w:val="000000"/>
                <w:sz w:val="20"/>
                <w:szCs w:val="20"/>
              </w:rPr>
            </w:pPr>
          </w:p>
        </w:tc>
        <w:tc>
          <w:tcPr>
            <w:tcW w:w="578" w:type="dxa"/>
            <w:gridSpan w:val="2"/>
          </w:tcPr>
          <w:p>
            <w:pPr>
              <w:jc w:val="center"/>
              <w:rPr>
                <w:rFonts w:ascii="仿宋_GB2312" w:eastAsia="仿宋_GB2312"/>
                <w:b/>
                <w:color w:val="000000"/>
                <w:sz w:val="20"/>
                <w:szCs w:val="20"/>
              </w:rPr>
            </w:pPr>
          </w:p>
        </w:tc>
        <w:tc>
          <w:tcPr>
            <w:tcW w:w="418" w:type="dxa"/>
          </w:tcPr>
          <w:p>
            <w:pPr>
              <w:jc w:val="center"/>
              <w:rPr>
                <w:rFonts w:ascii="仿宋_GB2312" w:eastAsia="仿宋_GB2312"/>
                <w:b/>
                <w:color w:val="000000"/>
                <w:sz w:val="20"/>
                <w:szCs w:val="20"/>
              </w:rPr>
            </w:pPr>
          </w:p>
        </w:tc>
        <w:tc>
          <w:tcPr>
            <w:tcW w:w="578" w:type="dxa"/>
          </w:tcPr>
          <w:p>
            <w:pPr>
              <w:jc w:val="center"/>
              <w:rPr>
                <w:rFonts w:ascii="仿宋_GB2312" w:eastAsia="仿宋_GB2312"/>
                <w:b/>
                <w:color w:val="000000"/>
                <w:sz w:val="20"/>
                <w:szCs w:val="20"/>
              </w:rPr>
            </w:pPr>
          </w:p>
        </w:tc>
        <w:tc>
          <w:tcPr>
            <w:tcW w:w="419" w:type="dxa"/>
          </w:tcPr>
          <w:p>
            <w:pPr>
              <w:jc w:val="center"/>
              <w:rPr>
                <w:rFonts w:ascii="仿宋_GB2312" w:eastAsia="仿宋_GB2312"/>
                <w:b/>
                <w:color w:val="000000"/>
                <w:sz w:val="20"/>
                <w:szCs w:val="20"/>
              </w:rPr>
            </w:pPr>
          </w:p>
        </w:tc>
        <w:tc>
          <w:tcPr>
            <w:tcW w:w="419" w:type="dxa"/>
          </w:tcPr>
          <w:p>
            <w:pPr>
              <w:jc w:val="center"/>
              <w:rPr>
                <w:rFonts w:ascii="仿宋_GB2312" w:eastAsia="仿宋_GB2312"/>
                <w:b/>
                <w:color w:val="000000"/>
                <w:sz w:val="20"/>
                <w:szCs w:val="20"/>
              </w:rPr>
            </w:pPr>
          </w:p>
        </w:tc>
        <w:tc>
          <w:tcPr>
            <w:tcW w:w="464" w:type="dxa"/>
            <w:gridSpan w:val="2"/>
          </w:tcPr>
          <w:p>
            <w:pPr>
              <w:jc w:val="center"/>
              <w:rPr>
                <w:rFonts w:ascii="仿宋_GB2312" w:eastAsia="仿宋_GB2312"/>
                <w:b/>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9" w:type="dxa"/>
            <w:gridSpan w:val="2"/>
          </w:tcPr>
          <w:p>
            <w:pPr>
              <w:rPr>
                <w:rFonts w:hint="eastAsia" w:ascii="仿宋_GB2312" w:eastAsia="仿宋_GB2312"/>
                <w:b w:val="0"/>
                <w:bCs/>
                <w:color w:val="000000"/>
                <w:sz w:val="20"/>
                <w:szCs w:val="20"/>
              </w:rPr>
            </w:pPr>
          </w:p>
          <w:p>
            <w:pPr>
              <w:rPr>
                <w:b w:val="0"/>
                <w:bCs/>
              </w:rPr>
            </w:pPr>
            <w:r>
              <w:rPr>
                <w:rFonts w:hint="eastAsia" w:ascii="仿宋_GB2312" w:eastAsia="仿宋_GB2312"/>
                <w:b w:val="0"/>
                <w:bCs/>
                <w:color w:val="000000"/>
                <w:sz w:val="20"/>
                <w:szCs w:val="20"/>
              </w:rPr>
              <w:t>201</w:t>
            </w:r>
          </w:p>
        </w:tc>
        <w:tc>
          <w:tcPr>
            <w:tcW w:w="418" w:type="dxa"/>
          </w:tcPr>
          <w:p>
            <w:pPr>
              <w:jc w:val="center"/>
              <w:rPr>
                <w:rFonts w:hint="eastAsia" w:ascii="仿宋_GB2312" w:eastAsia="仿宋_GB2312"/>
                <w:b w:val="0"/>
                <w:bCs/>
                <w:color w:val="000000"/>
                <w:sz w:val="20"/>
                <w:szCs w:val="20"/>
              </w:rPr>
            </w:pPr>
          </w:p>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34</w:t>
            </w:r>
          </w:p>
        </w:tc>
        <w:tc>
          <w:tcPr>
            <w:tcW w:w="418" w:type="dxa"/>
          </w:tcPr>
          <w:p>
            <w:pPr>
              <w:jc w:val="center"/>
              <w:rPr>
                <w:rFonts w:hint="eastAsia" w:ascii="仿宋_GB2312" w:eastAsia="仿宋_GB2312"/>
                <w:b w:val="0"/>
                <w:bCs/>
                <w:color w:val="000000"/>
                <w:sz w:val="20"/>
                <w:szCs w:val="20"/>
              </w:rPr>
            </w:pPr>
          </w:p>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02</w:t>
            </w:r>
          </w:p>
        </w:tc>
        <w:tc>
          <w:tcPr>
            <w:tcW w:w="1240" w:type="dxa"/>
          </w:tcPr>
          <w:p>
            <w:pPr>
              <w:widowControl/>
              <w:jc w:val="center"/>
              <w:outlineLvl w:val="1"/>
              <w:rPr>
                <w:rFonts w:ascii="仿宋_GB2312" w:eastAsia="仿宋_GB2312"/>
                <w:b w:val="0"/>
                <w:bCs/>
                <w:color w:val="000000"/>
                <w:sz w:val="20"/>
                <w:szCs w:val="20"/>
              </w:rPr>
            </w:pPr>
          </w:p>
          <w:p>
            <w:pPr>
              <w:widowControl/>
              <w:jc w:val="center"/>
              <w:outlineLvl w:val="1"/>
              <w:rPr>
                <w:rFonts w:ascii="仿宋_GB2312" w:eastAsia="仿宋_GB2312"/>
                <w:b w:val="0"/>
                <w:bCs/>
                <w:color w:val="000000"/>
                <w:sz w:val="20"/>
                <w:szCs w:val="20"/>
              </w:rPr>
            </w:pPr>
            <w:r>
              <w:rPr>
                <w:rFonts w:ascii="仿宋_GB2312" w:eastAsia="仿宋_GB2312"/>
                <w:b w:val="0"/>
                <w:bCs/>
                <w:color w:val="000000"/>
                <w:sz w:val="20"/>
                <w:szCs w:val="20"/>
              </w:rPr>
              <w:t>一般行政管理事务</w:t>
            </w:r>
          </w:p>
        </w:tc>
        <w:tc>
          <w:tcPr>
            <w:tcW w:w="982" w:type="dxa"/>
          </w:tcPr>
          <w:p>
            <w:pPr>
              <w:rPr>
                <w:rFonts w:ascii="仿宋_GB2312" w:eastAsia="仿宋_GB2312"/>
                <w:b w:val="0"/>
                <w:bCs/>
                <w:color w:val="000000"/>
                <w:sz w:val="20"/>
                <w:szCs w:val="20"/>
              </w:rPr>
            </w:pPr>
          </w:p>
          <w:p>
            <w:pPr>
              <w:rPr>
                <w:b w:val="0"/>
                <w:bCs/>
              </w:rPr>
            </w:pPr>
            <w:r>
              <w:rPr>
                <w:rFonts w:ascii="仿宋_GB2312" w:eastAsia="仿宋_GB2312"/>
                <w:b w:val="0"/>
                <w:bCs/>
                <w:color w:val="000000"/>
                <w:sz w:val="20"/>
                <w:szCs w:val="20"/>
              </w:rPr>
              <w:t>业务费</w:t>
            </w:r>
          </w:p>
        </w:tc>
        <w:tc>
          <w:tcPr>
            <w:tcW w:w="728" w:type="dxa"/>
          </w:tcPr>
          <w:p>
            <w:pPr>
              <w:jc w:val="center"/>
              <w:rPr>
                <w:rFonts w:hint="eastAsia" w:ascii="仿宋_GB2312" w:eastAsia="仿宋_GB2312"/>
                <w:b w:val="0"/>
                <w:bCs/>
                <w:color w:val="000000"/>
                <w:sz w:val="20"/>
                <w:szCs w:val="20"/>
              </w:rPr>
            </w:pPr>
          </w:p>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50</w:t>
            </w:r>
          </w:p>
        </w:tc>
        <w:tc>
          <w:tcPr>
            <w:tcW w:w="559" w:type="dxa"/>
            <w:gridSpan w:val="2"/>
          </w:tcPr>
          <w:p>
            <w:pPr>
              <w:jc w:val="center"/>
              <w:rPr>
                <w:rFonts w:ascii="仿宋_GB2312" w:eastAsia="仿宋_GB2312"/>
                <w:b w:val="0"/>
                <w:bCs/>
                <w:color w:val="000000"/>
                <w:sz w:val="20"/>
                <w:szCs w:val="20"/>
              </w:rPr>
            </w:pPr>
          </w:p>
        </w:tc>
        <w:tc>
          <w:tcPr>
            <w:tcW w:w="528" w:type="dxa"/>
          </w:tcPr>
          <w:p>
            <w:pPr>
              <w:jc w:val="center"/>
              <w:rPr>
                <w:rFonts w:hint="eastAsia" w:ascii="仿宋_GB2312" w:eastAsia="仿宋_GB2312"/>
                <w:b w:val="0"/>
                <w:bCs/>
                <w:color w:val="000000"/>
                <w:sz w:val="20"/>
                <w:szCs w:val="20"/>
              </w:rPr>
            </w:pPr>
          </w:p>
          <w:p>
            <w:pPr>
              <w:jc w:val="center"/>
              <w:rPr>
                <w:rFonts w:ascii="仿宋_GB2312" w:eastAsia="仿宋_GB2312"/>
                <w:b w:val="0"/>
                <w:bCs/>
                <w:color w:val="000000"/>
                <w:sz w:val="20"/>
                <w:szCs w:val="20"/>
              </w:rPr>
            </w:pPr>
            <w:r>
              <w:rPr>
                <w:rFonts w:hint="eastAsia" w:ascii="仿宋_GB2312" w:eastAsia="仿宋_GB2312"/>
                <w:b w:val="0"/>
                <w:bCs/>
                <w:color w:val="000000"/>
                <w:sz w:val="20"/>
                <w:szCs w:val="20"/>
              </w:rPr>
              <w:t>50</w:t>
            </w:r>
          </w:p>
        </w:tc>
        <w:tc>
          <w:tcPr>
            <w:tcW w:w="636" w:type="dxa"/>
          </w:tcPr>
          <w:p>
            <w:pPr>
              <w:jc w:val="center"/>
              <w:rPr>
                <w:rFonts w:ascii="仿宋_GB2312" w:eastAsia="仿宋_GB2312"/>
                <w:b w:val="0"/>
                <w:bCs/>
                <w:color w:val="000000"/>
                <w:sz w:val="20"/>
                <w:szCs w:val="20"/>
              </w:rPr>
            </w:pPr>
          </w:p>
        </w:tc>
        <w:tc>
          <w:tcPr>
            <w:tcW w:w="636" w:type="dxa"/>
          </w:tcPr>
          <w:p>
            <w:pPr>
              <w:jc w:val="center"/>
              <w:rPr>
                <w:rFonts w:ascii="仿宋_GB2312" w:eastAsia="仿宋_GB2312"/>
                <w:b/>
                <w:color w:val="000000"/>
                <w:sz w:val="20"/>
                <w:szCs w:val="20"/>
              </w:rPr>
            </w:pPr>
          </w:p>
        </w:tc>
        <w:tc>
          <w:tcPr>
            <w:tcW w:w="578" w:type="dxa"/>
            <w:gridSpan w:val="2"/>
          </w:tcPr>
          <w:p>
            <w:pPr>
              <w:jc w:val="center"/>
              <w:rPr>
                <w:rFonts w:ascii="仿宋_GB2312" w:eastAsia="仿宋_GB2312"/>
                <w:b/>
                <w:color w:val="000000"/>
                <w:sz w:val="20"/>
                <w:szCs w:val="20"/>
              </w:rPr>
            </w:pPr>
          </w:p>
        </w:tc>
        <w:tc>
          <w:tcPr>
            <w:tcW w:w="418" w:type="dxa"/>
          </w:tcPr>
          <w:p>
            <w:pPr>
              <w:jc w:val="center"/>
              <w:rPr>
                <w:rFonts w:ascii="仿宋_GB2312" w:eastAsia="仿宋_GB2312"/>
                <w:b/>
                <w:color w:val="000000"/>
                <w:sz w:val="20"/>
                <w:szCs w:val="20"/>
              </w:rPr>
            </w:pPr>
          </w:p>
        </w:tc>
        <w:tc>
          <w:tcPr>
            <w:tcW w:w="578" w:type="dxa"/>
          </w:tcPr>
          <w:p>
            <w:pPr>
              <w:jc w:val="center"/>
              <w:rPr>
                <w:rFonts w:ascii="仿宋_GB2312" w:eastAsia="仿宋_GB2312"/>
                <w:b/>
                <w:color w:val="000000"/>
                <w:sz w:val="20"/>
                <w:szCs w:val="20"/>
              </w:rPr>
            </w:pPr>
          </w:p>
        </w:tc>
        <w:tc>
          <w:tcPr>
            <w:tcW w:w="419" w:type="dxa"/>
          </w:tcPr>
          <w:p>
            <w:pPr>
              <w:jc w:val="center"/>
              <w:rPr>
                <w:rFonts w:ascii="仿宋_GB2312" w:eastAsia="仿宋_GB2312"/>
                <w:b/>
                <w:color w:val="000000"/>
                <w:sz w:val="20"/>
                <w:szCs w:val="20"/>
              </w:rPr>
            </w:pPr>
          </w:p>
        </w:tc>
        <w:tc>
          <w:tcPr>
            <w:tcW w:w="419" w:type="dxa"/>
          </w:tcPr>
          <w:p>
            <w:pPr>
              <w:jc w:val="center"/>
              <w:rPr>
                <w:rFonts w:ascii="仿宋_GB2312" w:eastAsia="仿宋_GB2312"/>
                <w:b/>
                <w:color w:val="000000"/>
                <w:sz w:val="20"/>
                <w:szCs w:val="20"/>
              </w:rPr>
            </w:pPr>
          </w:p>
        </w:tc>
        <w:tc>
          <w:tcPr>
            <w:tcW w:w="464" w:type="dxa"/>
            <w:gridSpan w:val="2"/>
          </w:tcPr>
          <w:p>
            <w:pPr>
              <w:jc w:val="center"/>
              <w:rPr>
                <w:rFonts w:ascii="仿宋_GB2312" w:eastAsia="仿宋_GB2312"/>
                <w:b/>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9" w:type="dxa"/>
            <w:gridSpan w:val="2"/>
          </w:tcPr>
          <w:p>
            <w:pPr>
              <w:widowControl/>
              <w:jc w:val="center"/>
              <w:outlineLvl w:val="1"/>
              <w:rPr>
                <w:rFonts w:ascii="仿宋_GB2312" w:hAnsi="宋体" w:eastAsia="仿宋_GB2312"/>
                <w:kern w:val="0"/>
                <w:sz w:val="32"/>
                <w:szCs w:val="32"/>
              </w:rPr>
            </w:pPr>
          </w:p>
        </w:tc>
        <w:tc>
          <w:tcPr>
            <w:tcW w:w="418" w:type="dxa"/>
          </w:tcPr>
          <w:p>
            <w:pPr>
              <w:widowControl/>
              <w:jc w:val="center"/>
              <w:outlineLvl w:val="1"/>
              <w:rPr>
                <w:rFonts w:ascii="仿宋_GB2312" w:hAnsi="宋体" w:eastAsia="仿宋_GB2312"/>
                <w:kern w:val="0"/>
                <w:sz w:val="32"/>
                <w:szCs w:val="32"/>
              </w:rPr>
            </w:pPr>
          </w:p>
        </w:tc>
        <w:tc>
          <w:tcPr>
            <w:tcW w:w="418" w:type="dxa"/>
          </w:tcPr>
          <w:p>
            <w:pPr>
              <w:widowControl/>
              <w:jc w:val="center"/>
              <w:outlineLvl w:val="1"/>
              <w:rPr>
                <w:rFonts w:ascii="仿宋_GB2312" w:hAnsi="宋体" w:eastAsia="仿宋_GB2312"/>
                <w:kern w:val="0"/>
                <w:sz w:val="32"/>
                <w:szCs w:val="32"/>
              </w:rPr>
            </w:pPr>
          </w:p>
        </w:tc>
        <w:tc>
          <w:tcPr>
            <w:tcW w:w="1240" w:type="dxa"/>
          </w:tcPr>
          <w:p>
            <w:pPr>
              <w:widowControl/>
              <w:jc w:val="center"/>
              <w:outlineLvl w:val="1"/>
              <w:rPr>
                <w:rFonts w:ascii="仿宋_GB2312" w:hAnsi="宋体" w:eastAsia="仿宋_GB2312"/>
                <w:kern w:val="0"/>
                <w:sz w:val="32"/>
                <w:szCs w:val="32"/>
              </w:rPr>
            </w:pPr>
          </w:p>
        </w:tc>
        <w:tc>
          <w:tcPr>
            <w:tcW w:w="982" w:type="dxa"/>
          </w:tcPr>
          <w:p>
            <w:pPr>
              <w:widowControl/>
              <w:jc w:val="center"/>
              <w:outlineLvl w:val="1"/>
              <w:rPr>
                <w:rFonts w:ascii="仿宋_GB2312" w:hAnsi="宋体" w:eastAsia="仿宋_GB2312"/>
                <w:kern w:val="0"/>
                <w:sz w:val="32"/>
                <w:szCs w:val="32"/>
              </w:rPr>
            </w:pPr>
          </w:p>
        </w:tc>
        <w:tc>
          <w:tcPr>
            <w:tcW w:w="728" w:type="dxa"/>
          </w:tcPr>
          <w:p>
            <w:pPr>
              <w:jc w:val="center"/>
              <w:rPr>
                <w:rFonts w:ascii="仿宋_GB2312" w:eastAsia="仿宋_GB2312"/>
                <w:b/>
                <w:color w:val="000000"/>
                <w:sz w:val="20"/>
                <w:szCs w:val="20"/>
              </w:rPr>
            </w:pPr>
          </w:p>
        </w:tc>
        <w:tc>
          <w:tcPr>
            <w:tcW w:w="559" w:type="dxa"/>
            <w:gridSpan w:val="2"/>
          </w:tcPr>
          <w:p>
            <w:pPr>
              <w:jc w:val="center"/>
              <w:rPr>
                <w:rFonts w:ascii="仿宋_GB2312" w:eastAsia="仿宋_GB2312"/>
                <w:b/>
                <w:color w:val="000000"/>
                <w:sz w:val="20"/>
                <w:szCs w:val="20"/>
              </w:rPr>
            </w:pPr>
          </w:p>
        </w:tc>
        <w:tc>
          <w:tcPr>
            <w:tcW w:w="528" w:type="dxa"/>
          </w:tcPr>
          <w:p>
            <w:pPr>
              <w:jc w:val="center"/>
              <w:rPr>
                <w:rFonts w:ascii="仿宋_GB2312" w:eastAsia="仿宋_GB2312"/>
                <w:b/>
                <w:color w:val="000000"/>
                <w:sz w:val="20"/>
                <w:szCs w:val="20"/>
              </w:rPr>
            </w:pPr>
          </w:p>
        </w:tc>
        <w:tc>
          <w:tcPr>
            <w:tcW w:w="636" w:type="dxa"/>
          </w:tcPr>
          <w:p>
            <w:pPr>
              <w:jc w:val="center"/>
              <w:rPr>
                <w:rFonts w:ascii="仿宋_GB2312" w:eastAsia="仿宋_GB2312"/>
                <w:b/>
                <w:color w:val="000000"/>
                <w:sz w:val="20"/>
                <w:szCs w:val="20"/>
              </w:rPr>
            </w:pPr>
          </w:p>
        </w:tc>
        <w:tc>
          <w:tcPr>
            <w:tcW w:w="636" w:type="dxa"/>
          </w:tcPr>
          <w:p>
            <w:pPr>
              <w:jc w:val="center"/>
              <w:rPr>
                <w:rFonts w:ascii="仿宋_GB2312" w:eastAsia="仿宋_GB2312"/>
                <w:b/>
                <w:color w:val="000000"/>
                <w:sz w:val="20"/>
                <w:szCs w:val="20"/>
              </w:rPr>
            </w:pPr>
          </w:p>
        </w:tc>
        <w:tc>
          <w:tcPr>
            <w:tcW w:w="578" w:type="dxa"/>
            <w:gridSpan w:val="2"/>
          </w:tcPr>
          <w:p>
            <w:pPr>
              <w:jc w:val="center"/>
              <w:rPr>
                <w:rFonts w:ascii="仿宋_GB2312" w:eastAsia="仿宋_GB2312"/>
                <w:b/>
                <w:color w:val="000000"/>
                <w:sz w:val="20"/>
                <w:szCs w:val="20"/>
              </w:rPr>
            </w:pPr>
          </w:p>
        </w:tc>
        <w:tc>
          <w:tcPr>
            <w:tcW w:w="418" w:type="dxa"/>
          </w:tcPr>
          <w:p>
            <w:pPr>
              <w:jc w:val="center"/>
              <w:rPr>
                <w:rFonts w:ascii="仿宋_GB2312" w:eastAsia="仿宋_GB2312"/>
                <w:b/>
                <w:color w:val="000000"/>
                <w:sz w:val="20"/>
                <w:szCs w:val="20"/>
              </w:rPr>
            </w:pPr>
          </w:p>
        </w:tc>
        <w:tc>
          <w:tcPr>
            <w:tcW w:w="578" w:type="dxa"/>
          </w:tcPr>
          <w:p>
            <w:pPr>
              <w:jc w:val="center"/>
              <w:rPr>
                <w:rFonts w:ascii="仿宋_GB2312" w:eastAsia="仿宋_GB2312"/>
                <w:b/>
                <w:color w:val="000000"/>
                <w:sz w:val="20"/>
                <w:szCs w:val="20"/>
              </w:rPr>
            </w:pPr>
          </w:p>
        </w:tc>
        <w:tc>
          <w:tcPr>
            <w:tcW w:w="419" w:type="dxa"/>
          </w:tcPr>
          <w:p>
            <w:pPr>
              <w:jc w:val="center"/>
              <w:rPr>
                <w:rFonts w:ascii="仿宋_GB2312" w:eastAsia="仿宋_GB2312"/>
                <w:b/>
                <w:color w:val="000000"/>
                <w:sz w:val="20"/>
                <w:szCs w:val="20"/>
              </w:rPr>
            </w:pPr>
          </w:p>
        </w:tc>
        <w:tc>
          <w:tcPr>
            <w:tcW w:w="419" w:type="dxa"/>
          </w:tcPr>
          <w:p>
            <w:pPr>
              <w:jc w:val="center"/>
              <w:rPr>
                <w:rFonts w:ascii="仿宋_GB2312" w:eastAsia="仿宋_GB2312"/>
                <w:b/>
                <w:color w:val="000000"/>
                <w:sz w:val="20"/>
                <w:szCs w:val="20"/>
              </w:rPr>
            </w:pPr>
          </w:p>
        </w:tc>
        <w:tc>
          <w:tcPr>
            <w:tcW w:w="464" w:type="dxa"/>
            <w:gridSpan w:val="2"/>
          </w:tcPr>
          <w:p>
            <w:pPr>
              <w:jc w:val="center"/>
              <w:rPr>
                <w:rFonts w:ascii="仿宋_GB2312" w:eastAsia="仿宋_GB2312"/>
                <w:b/>
                <w:color w:val="00000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9" w:type="dxa"/>
            <w:gridSpan w:val="2"/>
          </w:tcPr>
          <w:p>
            <w:pPr>
              <w:widowControl/>
              <w:jc w:val="center"/>
              <w:outlineLvl w:val="1"/>
              <w:rPr>
                <w:rFonts w:ascii="仿宋_GB2312" w:hAnsi="宋体" w:eastAsia="仿宋_GB2312"/>
                <w:kern w:val="0"/>
                <w:sz w:val="32"/>
                <w:szCs w:val="32"/>
              </w:rPr>
            </w:pPr>
          </w:p>
        </w:tc>
        <w:tc>
          <w:tcPr>
            <w:tcW w:w="418" w:type="dxa"/>
          </w:tcPr>
          <w:p>
            <w:pPr>
              <w:widowControl/>
              <w:jc w:val="center"/>
              <w:outlineLvl w:val="1"/>
              <w:rPr>
                <w:rFonts w:ascii="仿宋_GB2312" w:hAnsi="宋体" w:eastAsia="仿宋_GB2312"/>
                <w:kern w:val="0"/>
                <w:sz w:val="32"/>
                <w:szCs w:val="32"/>
              </w:rPr>
            </w:pPr>
          </w:p>
        </w:tc>
        <w:tc>
          <w:tcPr>
            <w:tcW w:w="418" w:type="dxa"/>
          </w:tcPr>
          <w:p>
            <w:pPr>
              <w:widowControl/>
              <w:jc w:val="center"/>
              <w:outlineLvl w:val="1"/>
              <w:rPr>
                <w:rFonts w:ascii="仿宋_GB2312" w:hAnsi="宋体" w:eastAsia="仿宋_GB2312"/>
                <w:kern w:val="0"/>
                <w:sz w:val="32"/>
                <w:szCs w:val="32"/>
              </w:rPr>
            </w:pPr>
          </w:p>
        </w:tc>
        <w:tc>
          <w:tcPr>
            <w:tcW w:w="1240" w:type="dxa"/>
          </w:tcPr>
          <w:p>
            <w:pPr>
              <w:widowControl/>
              <w:jc w:val="center"/>
              <w:outlineLvl w:val="1"/>
              <w:rPr>
                <w:rFonts w:ascii="仿宋_GB2312" w:hAnsi="宋体" w:eastAsia="仿宋_GB2312"/>
                <w:kern w:val="0"/>
                <w:sz w:val="32"/>
                <w:szCs w:val="32"/>
              </w:rPr>
            </w:pPr>
          </w:p>
        </w:tc>
        <w:tc>
          <w:tcPr>
            <w:tcW w:w="982" w:type="dxa"/>
          </w:tcPr>
          <w:p>
            <w:pPr>
              <w:widowControl/>
              <w:jc w:val="center"/>
              <w:outlineLvl w:val="1"/>
              <w:rPr>
                <w:rFonts w:ascii="仿宋_GB2312" w:hAnsi="宋体" w:eastAsia="仿宋_GB2312"/>
                <w:kern w:val="0"/>
                <w:sz w:val="32"/>
                <w:szCs w:val="32"/>
              </w:rPr>
            </w:pPr>
          </w:p>
        </w:tc>
        <w:tc>
          <w:tcPr>
            <w:tcW w:w="728" w:type="dxa"/>
          </w:tcPr>
          <w:p>
            <w:pPr>
              <w:widowControl/>
              <w:jc w:val="right"/>
              <w:outlineLvl w:val="1"/>
              <w:rPr>
                <w:rFonts w:ascii="仿宋_GB2312" w:hAnsi="宋体" w:eastAsia="仿宋_GB2312"/>
                <w:kern w:val="0"/>
                <w:sz w:val="32"/>
                <w:szCs w:val="32"/>
              </w:rPr>
            </w:pPr>
          </w:p>
        </w:tc>
        <w:tc>
          <w:tcPr>
            <w:tcW w:w="559" w:type="dxa"/>
            <w:gridSpan w:val="2"/>
          </w:tcPr>
          <w:p>
            <w:pPr>
              <w:widowControl/>
              <w:jc w:val="right"/>
              <w:outlineLvl w:val="1"/>
              <w:rPr>
                <w:rFonts w:ascii="仿宋_GB2312" w:hAnsi="宋体" w:eastAsia="仿宋_GB2312"/>
                <w:kern w:val="0"/>
                <w:sz w:val="32"/>
                <w:szCs w:val="32"/>
              </w:rPr>
            </w:pPr>
          </w:p>
        </w:tc>
        <w:tc>
          <w:tcPr>
            <w:tcW w:w="528" w:type="dxa"/>
          </w:tcPr>
          <w:p>
            <w:pPr>
              <w:widowControl/>
              <w:jc w:val="right"/>
              <w:outlineLvl w:val="1"/>
              <w:rPr>
                <w:rFonts w:ascii="仿宋_GB2312" w:hAnsi="宋体" w:eastAsia="仿宋_GB2312"/>
                <w:kern w:val="0"/>
                <w:sz w:val="32"/>
                <w:szCs w:val="32"/>
              </w:rPr>
            </w:pPr>
          </w:p>
        </w:tc>
        <w:tc>
          <w:tcPr>
            <w:tcW w:w="636" w:type="dxa"/>
          </w:tcPr>
          <w:p>
            <w:pPr>
              <w:widowControl/>
              <w:jc w:val="right"/>
              <w:outlineLvl w:val="1"/>
              <w:rPr>
                <w:rFonts w:ascii="仿宋_GB2312" w:hAnsi="宋体" w:eastAsia="仿宋_GB2312"/>
                <w:kern w:val="0"/>
                <w:sz w:val="32"/>
                <w:szCs w:val="32"/>
              </w:rPr>
            </w:pPr>
          </w:p>
        </w:tc>
        <w:tc>
          <w:tcPr>
            <w:tcW w:w="636"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9" w:type="dxa"/>
            <w:gridSpan w:val="2"/>
          </w:tcPr>
          <w:p>
            <w:pPr>
              <w:widowControl/>
              <w:jc w:val="center"/>
              <w:outlineLvl w:val="1"/>
              <w:rPr>
                <w:rFonts w:ascii="仿宋_GB2312" w:hAnsi="宋体" w:eastAsia="仿宋_GB2312"/>
                <w:kern w:val="0"/>
                <w:sz w:val="32"/>
                <w:szCs w:val="32"/>
              </w:rPr>
            </w:pPr>
          </w:p>
        </w:tc>
        <w:tc>
          <w:tcPr>
            <w:tcW w:w="418" w:type="dxa"/>
          </w:tcPr>
          <w:p>
            <w:pPr>
              <w:widowControl/>
              <w:jc w:val="center"/>
              <w:outlineLvl w:val="1"/>
              <w:rPr>
                <w:rFonts w:ascii="仿宋_GB2312" w:hAnsi="宋体" w:eastAsia="仿宋_GB2312"/>
                <w:kern w:val="0"/>
                <w:sz w:val="32"/>
                <w:szCs w:val="32"/>
              </w:rPr>
            </w:pPr>
          </w:p>
        </w:tc>
        <w:tc>
          <w:tcPr>
            <w:tcW w:w="418" w:type="dxa"/>
          </w:tcPr>
          <w:p>
            <w:pPr>
              <w:widowControl/>
              <w:jc w:val="center"/>
              <w:outlineLvl w:val="1"/>
              <w:rPr>
                <w:rFonts w:ascii="仿宋_GB2312" w:hAnsi="宋体" w:eastAsia="仿宋_GB2312"/>
                <w:kern w:val="0"/>
                <w:sz w:val="32"/>
                <w:szCs w:val="32"/>
              </w:rPr>
            </w:pPr>
          </w:p>
        </w:tc>
        <w:tc>
          <w:tcPr>
            <w:tcW w:w="1240" w:type="dxa"/>
          </w:tcPr>
          <w:p>
            <w:pPr>
              <w:widowControl/>
              <w:jc w:val="center"/>
              <w:outlineLvl w:val="1"/>
              <w:rPr>
                <w:rFonts w:ascii="仿宋_GB2312" w:hAnsi="宋体" w:eastAsia="仿宋_GB2312"/>
                <w:kern w:val="0"/>
                <w:sz w:val="32"/>
                <w:szCs w:val="32"/>
              </w:rPr>
            </w:pPr>
          </w:p>
        </w:tc>
        <w:tc>
          <w:tcPr>
            <w:tcW w:w="982" w:type="dxa"/>
          </w:tcPr>
          <w:p>
            <w:pPr>
              <w:widowControl/>
              <w:jc w:val="center"/>
              <w:outlineLvl w:val="1"/>
              <w:rPr>
                <w:rFonts w:ascii="仿宋_GB2312" w:hAnsi="宋体" w:eastAsia="仿宋_GB2312"/>
                <w:kern w:val="0"/>
                <w:sz w:val="32"/>
                <w:szCs w:val="32"/>
              </w:rPr>
            </w:pPr>
          </w:p>
        </w:tc>
        <w:tc>
          <w:tcPr>
            <w:tcW w:w="728" w:type="dxa"/>
          </w:tcPr>
          <w:p>
            <w:pPr>
              <w:widowControl/>
              <w:jc w:val="right"/>
              <w:outlineLvl w:val="1"/>
              <w:rPr>
                <w:rFonts w:ascii="仿宋_GB2312" w:hAnsi="宋体" w:eastAsia="仿宋_GB2312"/>
                <w:kern w:val="0"/>
                <w:sz w:val="32"/>
                <w:szCs w:val="32"/>
              </w:rPr>
            </w:pPr>
          </w:p>
        </w:tc>
        <w:tc>
          <w:tcPr>
            <w:tcW w:w="559" w:type="dxa"/>
            <w:gridSpan w:val="2"/>
          </w:tcPr>
          <w:p>
            <w:pPr>
              <w:widowControl/>
              <w:jc w:val="right"/>
              <w:outlineLvl w:val="1"/>
              <w:rPr>
                <w:rFonts w:ascii="仿宋_GB2312" w:hAnsi="宋体" w:eastAsia="仿宋_GB2312"/>
                <w:kern w:val="0"/>
                <w:sz w:val="32"/>
                <w:szCs w:val="32"/>
              </w:rPr>
            </w:pPr>
          </w:p>
        </w:tc>
        <w:tc>
          <w:tcPr>
            <w:tcW w:w="528" w:type="dxa"/>
          </w:tcPr>
          <w:p>
            <w:pPr>
              <w:widowControl/>
              <w:jc w:val="right"/>
              <w:outlineLvl w:val="1"/>
              <w:rPr>
                <w:rFonts w:ascii="仿宋_GB2312" w:hAnsi="宋体" w:eastAsia="仿宋_GB2312"/>
                <w:kern w:val="0"/>
                <w:sz w:val="32"/>
                <w:szCs w:val="32"/>
              </w:rPr>
            </w:pPr>
          </w:p>
        </w:tc>
        <w:tc>
          <w:tcPr>
            <w:tcW w:w="636" w:type="dxa"/>
          </w:tcPr>
          <w:p>
            <w:pPr>
              <w:widowControl/>
              <w:jc w:val="right"/>
              <w:outlineLvl w:val="1"/>
              <w:rPr>
                <w:rFonts w:ascii="仿宋_GB2312" w:hAnsi="宋体" w:eastAsia="仿宋_GB2312"/>
                <w:kern w:val="0"/>
                <w:sz w:val="32"/>
                <w:szCs w:val="32"/>
              </w:rPr>
            </w:pPr>
          </w:p>
        </w:tc>
        <w:tc>
          <w:tcPr>
            <w:tcW w:w="636"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9" w:type="dxa"/>
            <w:gridSpan w:val="2"/>
          </w:tcPr>
          <w:p>
            <w:pPr>
              <w:widowControl/>
              <w:jc w:val="center"/>
              <w:outlineLvl w:val="1"/>
              <w:rPr>
                <w:rFonts w:ascii="仿宋_GB2312" w:hAnsi="宋体" w:eastAsia="仿宋_GB2312"/>
                <w:kern w:val="0"/>
                <w:sz w:val="32"/>
                <w:szCs w:val="32"/>
              </w:rPr>
            </w:pPr>
          </w:p>
        </w:tc>
        <w:tc>
          <w:tcPr>
            <w:tcW w:w="418" w:type="dxa"/>
          </w:tcPr>
          <w:p>
            <w:pPr>
              <w:widowControl/>
              <w:jc w:val="center"/>
              <w:outlineLvl w:val="1"/>
              <w:rPr>
                <w:rFonts w:ascii="仿宋_GB2312" w:hAnsi="宋体" w:eastAsia="仿宋_GB2312"/>
                <w:kern w:val="0"/>
                <w:sz w:val="32"/>
                <w:szCs w:val="32"/>
              </w:rPr>
            </w:pPr>
          </w:p>
        </w:tc>
        <w:tc>
          <w:tcPr>
            <w:tcW w:w="418" w:type="dxa"/>
          </w:tcPr>
          <w:p>
            <w:pPr>
              <w:widowControl/>
              <w:jc w:val="center"/>
              <w:outlineLvl w:val="1"/>
              <w:rPr>
                <w:rFonts w:ascii="仿宋_GB2312" w:hAnsi="宋体" w:eastAsia="仿宋_GB2312"/>
                <w:kern w:val="0"/>
                <w:sz w:val="32"/>
                <w:szCs w:val="32"/>
              </w:rPr>
            </w:pPr>
          </w:p>
        </w:tc>
        <w:tc>
          <w:tcPr>
            <w:tcW w:w="1240" w:type="dxa"/>
          </w:tcPr>
          <w:p>
            <w:pPr>
              <w:widowControl/>
              <w:jc w:val="center"/>
              <w:outlineLvl w:val="1"/>
              <w:rPr>
                <w:rFonts w:ascii="仿宋_GB2312" w:hAnsi="宋体" w:eastAsia="仿宋_GB2312"/>
                <w:kern w:val="0"/>
                <w:sz w:val="32"/>
                <w:szCs w:val="32"/>
              </w:rPr>
            </w:pPr>
          </w:p>
        </w:tc>
        <w:tc>
          <w:tcPr>
            <w:tcW w:w="982" w:type="dxa"/>
          </w:tcPr>
          <w:p>
            <w:pPr>
              <w:widowControl/>
              <w:jc w:val="center"/>
              <w:outlineLvl w:val="1"/>
              <w:rPr>
                <w:rFonts w:ascii="仿宋_GB2312" w:hAnsi="宋体" w:eastAsia="仿宋_GB2312"/>
                <w:kern w:val="0"/>
                <w:sz w:val="32"/>
                <w:szCs w:val="32"/>
              </w:rPr>
            </w:pPr>
          </w:p>
        </w:tc>
        <w:tc>
          <w:tcPr>
            <w:tcW w:w="728" w:type="dxa"/>
          </w:tcPr>
          <w:p>
            <w:pPr>
              <w:widowControl/>
              <w:jc w:val="right"/>
              <w:outlineLvl w:val="1"/>
              <w:rPr>
                <w:rFonts w:ascii="仿宋_GB2312" w:hAnsi="宋体" w:eastAsia="仿宋_GB2312"/>
                <w:kern w:val="0"/>
                <w:sz w:val="32"/>
                <w:szCs w:val="32"/>
              </w:rPr>
            </w:pPr>
          </w:p>
        </w:tc>
        <w:tc>
          <w:tcPr>
            <w:tcW w:w="559" w:type="dxa"/>
            <w:gridSpan w:val="2"/>
          </w:tcPr>
          <w:p>
            <w:pPr>
              <w:widowControl/>
              <w:jc w:val="right"/>
              <w:outlineLvl w:val="1"/>
              <w:rPr>
                <w:rFonts w:ascii="仿宋_GB2312" w:hAnsi="宋体" w:eastAsia="仿宋_GB2312"/>
                <w:kern w:val="0"/>
                <w:sz w:val="32"/>
                <w:szCs w:val="32"/>
              </w:rPr>
            </w:pPr>
          </w:p>
        </w:tc>
        <w:tc>
          <w:tcPr>
            <w:tcW w:w="528" w:type="dxa"/>
          </w:tcPr>
          <w:p>
            <w:pPr>
              <w:widowControl/>
              <w:jc w:val="right"/>
              <w:outlineLvl w:val="1"/>
              <w:rPr>
                <w:rFonts w:ascii="仿宋_GB2312" w:hAnsi="宋体" w:eastAsia="仿宋_GB2312"/>
                <w:kern w:val="0"/>
                <w:sz w:val="32"/>
                <w:szCs w:val="32"/>
              </w:rPr>
            </w:pPr>
          </w:p>
        </w:tc>
        <w:tc>
          <w:tcPr>
            <w:tcW w:w="636" w:type="dxa"/>
          </w:tcPr>
          <w:p>
            <w:pPr>
              <w:widowControl/>
              <w:jc w:val="right"/>
              <w:outlineLvl w:val="1"/>
              <w:rPr>
                <w:rFonts w:ascii="仿宋_GB2312" w:hAnsi="宋体" w:eastAsia="仿宋_GB2312"/>
                <w:kern w:val="0"/>
                <w:sz w:val="32"/>
                <w:szCs w:val="32"/>
              </w:rPr>
            </w:pPr>
          </w:p>
        </w:tc>
        <w:tc>
          <w:tcPr>
            <w:tcW w:w="636"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9" w:type="dxa"/>
            <w:gridSpan w:val="2"/>
          </w:tcPr>
          <w:p>
            <w:pPr>
              <w:widowControl/>
              <w:jc w:val="center"/>
              <w:outlineLvl w:val="1"/>
              <w:rPr>
                <w:rFonts w:ascii="仿宋_GB2312" w:hAnsi="宋体" w:eastAsia="仿宋_GB2312"/>
                <w:kern w:val="0"/>
                <w:sz w:val="32"/>
                <w:szCs w:val="32"/>
              </w:rPr>
            </w:pPr>
          </w:p>
        </w:tc>
        <w:tc>
          <w:tcPr>
            <w:tcW w:w="418" w:type="dxa"/>
          </w:tcPr>
          <w:p>
            <w:pPr>
              <w:widowControl/>
              <w:jc w:val="center"/>
              <w:outlineLvl w:val="1"/>
              <w:rPr>
                <w:rFonts w:ascii="仿宋_GB2312" w:hAnsi="宋体" w:eastAsia="仿宋_GB2312"/>
                <w:kern w:val="0"/>
                <w:sz w:val="32"/>
                <w:szCs w:val="32"/>
              </w:rPr>
            </w:pPr>
          </w:p>
        </w:tc>
        <w:tc>
          <w:tcPr>
            <w:tcW w:w="418" w:type="dxa"/>
          </w:tcPr>
          <w:p>
            <w:pPr>
              <w:widowControl/>
              <w:jc w:val="center"/>
              <w:outlineLvl w:val="1"/>
              <w:rPr>
                <w:rFonts w:ascii="仿宋_GB2312" w:hAnsi="宋体" w:eastAsia="仿宋_GB2312"/>
                <w:kern w:val="0"/>
                <w:sz w:val="32"/>
                <w:szCs w:val="32"/>
              </w:rPr>
            </w:pPr>
          </w:p>
        </w:tc>
        <w:tc>
          <w:tcPr>
            <w:tcW w:w="1240" w:type="dxa"/>
          </w:tcPr>
          <w:p>
            <w:pPr>
              <w:widowControl/>
              <w:jc w:val="center"/>
              <w:outlineLvl w:val="1"/>
              <w:rPr>
                <w:rFonts w:ascii="仿宋_GB2312" w:hAnsi="宋体" w:eastAsia="仿宋_GB2312"/>
                <w:kern w:val="0"/>
                <w:sz w:val="32"/>
                <w:szCs w:val="32"/>
              </w:rPr>
            </w:pPr>
          </w:p>
        </w:tc>
        <w:tc>
          <w:tcPr>
            <w:tcW w:w="982" w:type="dxa"/>
          </w:tcPr>
          <w:p>
            <w:pPr>
              <w:widowControl/>
              <w:jc w:val="center"/>
              <w:outlineLvl w:val="1"/>
              <w:rPr>
                <w:rFonts w:ascii="仿宋_GB2312" w:hAnsi="宋体" w:eastAsia="仿宋_GB2312"/>
                <w:kern w:val="0"/>
                <w:sz w:val="32"/>
                <w:szCs w:val="32"/>
              </w:rPr>
            </w:pPr>
          </w:p>
        </w:tc>
        <w:tc>
          <w:tcPr>
            <w:tcW w:w="728" w:type="dxa"/>
          </w:tcPr>
          <w:p>
            <w:pPr>
              <w:widowControl/>
              <w:jc w:val="right"/>
              <w:outlineLvl w:val="1"/>
              <w:rPr>
                <w:rFonts w:ascii="仿宋_GB2312" w:hAnsi="宋体" w:eastAsia="仿宋_GB2312"/>
                <w:kern w:val="0"/>
                <w:sz w:val="32"/>
                <w:szCs w:val="32"/>
              </w:rPr>
            </w:pPr>
          </w:p>
        </w:tc>
        <w:tc>
          <w:tcPr>
            <w:tcW w:w="559" w:type="dxa"/>
            <w:gridSpan w:val="2"/>
          </w:tcPr>
          <w:p>
            <w:pPr>
              <w:widowControl/>
              <w:jc w:val="right"/>
              <w:outlineLvl w:val="1"/>
              <w:rPr>
                <w:rFonts w:ascii="仿宋_GB2312" w:hAnsi="宋体" w:eastAsia="仿宋_GB2312"/>
                <w:kern w:val="0"/>
                <w:sz w:val="32"/>
                <w:szCs w:val="32"/>
              </w:rPr>
            </w:pPr>
          </w:p>
        </w:tc>
        <w:tc>
          <w:tcPr>
            <w:tcW w:w="528" w:type="dxa"/>
          </w:tcPr>
          <w:p>
            <w:pPr>
              <w:widowControl/>
              <w:jc w:val="right"/>
              <w:outlineLvl w:val="1"/>
              <w:rPr>
                <w:rFonts w:ascii="仿宋_GB2312" w:hAnsi="宋体" w:eastAsia="仿宋_GB2312"/>
                <w:kern w:val="0"/>
                <w:sz w:val="32"/>
                <w:szCs w:val="32"/>
              </w:rPr>
            </w:pPr>
          </w:p>
        </w:tc>
        <w:tc>
          <w:tcPr>
            <w:tcW w:w="636" w:type="dxa"/>
          </w:tcPr>
          <w:p>
            <w:pPr>
              <w:widowControl/>
              <w:jc w:val="right"/>
              <w:outlineLvl w:val="1"/>
              <w:rPr>
                <w:rFonts w:ascii="仿宋_GB2312" w:hAnsi="宋体" w:eastAsia="仿宋_GB2312"/>
                <w:kern w:val="0"/>
                <w:sz w:val="32"/>
                <w:szCs w:val="32"/>
              </w:rPr>
            </w:pPr>
          </w:p>
        </w:tc>
        <w:tc>
          <w:tcPr>
            <w:tcW w:w="636"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9" w:type="dxa"/>
            <w:gridSpan w:val="2"/>
          </w:tcPr>
          <w:p>
            <w:pPr>
              <w:widowControl/>
              <w:jc w:val="center"/>
              <w:outlineLvl w:val="1"/>
              <w:rPr>
                <w:rFonts w:ascii="仿宋_GB2312" w:hAnsi="宋体" w:eastAsia="仿宋_GB2312"/>
                <w:kern w:val="0"/>
                <w:sz w:val="32"/>
                <w:szCs w:val="32"/>
              </w:rPr>
            </w:pPr>
          </w:p>
        </w:tc>
        <w:tc>
          <w:tcPr>
            <w:tcW w:w="418" w:type="dxa"/>
          </w:tcPr>
          <w:p>
            <w:pPr>
              <w:widowControl/>
              <w:jc w:val="center"/>
              <w:outlineLvl w:val="1"/>
              <w:rPr>
                <w:rFonts w:ascii="仿宋_GB2312" w:hAnsi="宋体" w:eastAsia="仿宋_GB2312"/>
                <w:kern w:val="0"/>
                <w:sz w:val="32"/>
                <w:szCs w:val="32"/>
              </w:rPr>
            </w:pPr>
          </w:p>
        </w:tc>
        <w:tc>
          <w:tcPr>
            <w:tcW w:w="418" w:type="dxa"/>
          </w:tcPr>
          <w:p>
            <w:pPr>
              <w:widowControl/>
              <w:jc w:val="center"/>
              <w:outlineLvl w:val="1"/>
              <w:rPr>
                <w:rFonts w:ascii="仿宋_GB2312" w:hAnsi="宋体" w:eastAsia="仿宋_GB2312"/>
                <w:kern w:val="0"/>
                <w:sz w:val="32"/>
                <w:szCs w:val="32"/>
              </w:rPr>
            </w:pPr>
          </w:p>
        </w:tc>
        <w:tc>
          <w:tcPr>
            <w:tcW w:w="1240" w:type="dxa"/>
          </w:tcPr>
          <w:p>
            <w:pPr>
              <w:widowControl/>
              <w:jc w:val="center"/>
              <w:outlineLvl w:val="1"/>
              <w:rPr>
                <w:rFonts w:ascii="仿宋_GB2312" w:hAnsi="宋体" w:eastAsia="仿宋_GB2312"/>
                <w:kern w:val="0"/>
                <w:sz w:val="32"/>
                <w:szCs w:val="32"/>
              </w:rPr>
            </w:pPr>
          </w:p>
        </w:tc>
        <w:tc>
          <w:tcPr>
            <w:tcW w:w="982" w:type="dxa"/>
          </w:tcPr>
          <w:p>
            <w:pPr>
              <w:widowControl/>
              <w:jc w:val="center"/>
              <w:outlineLvl w:val="1"/>
              <w:rPr>
                <w:rFonts w:ascii="仿宋_GB2312" w:hAnsi="宋体" w:eastAsia="仿宋_GB2312"/>
                <w:kern w:val="0"/>
                <w:sz w:val="32"/>
                <w:szCs w:val="32"/>
              </w:rPr>
            </w:pPr>
          </w:p>
        </w:tc>
        <w:tc>
          <w:tcPr>
            <w:tcW w:w="728" w:type="dxa"/>
          </w:tcPr>
          <w:p>
            <w:pPr>
              <w:widowControl/>
              <w:jc w:val="right"/>
              <w:outlineLvl w:val="1"/>
              <w:rPr>
                <w:rFonts w:ascii="仿宋_GB2312" w:hAnsi="宋体" w:eastAsia="仿宋_GB2312"/>
                <w:kern w:val="0"/>
                <w:sz w:val="32"/>
                <w:szCs w:val="32"/>
              </w:rPr>
            </w:pPr>
          </w:p>
        </w:tc>
        <w:tc>
          <w:tcPr>
            <w:tcW w:w="559" w:type="dxa"/>
            <w:gridSpan w:val="2"/>
          </w:tcPr>
          <w:p>
            <w:pPr>
              <w:widowControl/>
              <w:jc w:val="right"/>
              <w:outlineLvl w:val="1"/>
              <w:rPr>
                <w:rFonts w:ascii="仿宋_GB2312" w:hAnsi="宋体" w:eastAsia="仿宋_GB2312"/>
                <w:kern w:val="0"/>
                <w:sz w:val="32"/>
                <w:szCs w:val="32"/>
              </w:rPr>
            </w:pPr>
          </w:p>
        </w:tc>
        <w:tc>
          <w:tcPr>
            <w:tcW w:w="528" w:type="dxa"/>
          </w:tcPr>
          <w:p>
            <w:pPr>
              <w:widowControl/>
              <w:jc w:val="right"/>
              <w:outlineLvl w:val="1"/>
              <w:rPr>
                <w:rFonts w:ascii="仿宋_GB2312" w:hAnsi="宋体" w:eastAsia="仿宋_GB2312"/>
                <w:kern w:val="0"/>
                <w:sz w:val="32"/>
                <w:szCs w:val="32"/>
              </w:rPr>
            </w:pPr>
          </w:p>
        </w:tc>
        <w:tc>
          <w:tcPr>
            <w:tcW w:w="636" w:type="dxa"/>
          </w:tcPr>
          <w:p>
            <w:pPr>
              <w:widowControl/>
              <w:jc w:val="right"/>
              <w:outlineLvl w:val="1"/>
              <w:rPr>
                <w:rFonts w:ascii="仿宋_GB2312" w:hAnsi="宋体" w:eastAsia="仿宋_GB2312"/>
                <w:kern w:val="0"/>
                <w:sz w:val="32"/>
                <w:szCs w:val="32"/>
              </w:rPr>
            </w:pPr>
          </w:p>
        </w:tc>
        <w:tc>
          <w:tcPr>
            <w:tcW w:w="636"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9" w:type="dxa"/>
            <w:gridSpan w:val="2"/>
          </w:tcPr>
          <w:p>
            <w:pPr>
              <w:widowControl/>
              <w:jc w:val="center"/>
              <w:outlineLvl w:val="1"/>
              <w:rPr>
                <w:rFonts w:ascii="仿宋_GB2312" w:hAnsi="宋体" w:eastAsia="仿宋_GB2312"/>
                <w:kern w:val="0"/>
                <w:sz w:val="32"/>
                <w:szCs w:val="32"/>
              </w:rPr>
            </w:pPr>
          </w:p>
        </w:tc>
        <w:tc>
          <w:tcPr>
            <w:tcW w:w="418" w:type="dxa"/>
          </w:tcPr>
          <w:p>
            <w:pPr>
              <w:widowControl/>
              <w:jc w:val="center"/>
              <w:outlineLvl w:val="1"/>
              <w:rPr>
                <w:rFonts w:ascii="仿宋_GB2312" w:hAnsi="宋体" w:eastAsia="仿宋_GB2312"/>
                <w:kern w:val="0"/>
                <w:sz w:val="32"/>
                <w:szCs w:val="32"/>
              </w:rPr>
            </w:pPr>
          </w:p>
        </w:tc>
        <w:tc>
          <w:tcPr>
            <w:tcW w:w="418" w:type="dxa"/>
          </w:tcPr>
          <w:p>
            <w:pPr>
              <w:widowControl/>
              <w:jc w:val="center"/>
              <w:outlineLvl w:val="1"/>
              <w:rPr>
                <w:rFonts w:ascii="仿宋_GB2312" w:hAnsi="宋体" w:eastAsia="仿宋_GB2312"/>
                <w:kern w:val="0"/>
                <w:sz w:val="32"/>
                <w:szCs w:val="32"/>
              </w:rPr>
            </w:pPr>
          </w:p>
        </w:tc>
        <w:tc>
          <w:tcPr>
            <w:tcW w:w="1240" w:type="dxa"/>
          </w:tcPr>
          <w:p>
            <w:pPr>
              <w:widowControl/>
              <w:jc w:val="center"/>
              <w:outlineLvl w:val="1"/>
              <w:rPr>
                <w:rFonts w:ascii="仿宋_GB2312" w:hAnsi="宋体" w:eastAsia="仿宋_GB2312"/>
                <w:kern w:val="0"/>
                <w:sz w:val="32"/>
                <w:szCs w:val="32"/>
              </w:rPr>
            </w:pPr>
          </w:p>
        </w:tc>
        <w:tc>
          <w:tcPr>
            <w:tcW w:w="982" w:type="dxa"/>
          </w:tcPr>
          <w:p>
            <w:pPr>
              <w:widowControl/>
              <w:jc w:val="center"/>
              <w:outlineLvl w:val="1"/>
              <w:rPr>
                <w:rFonts w:ascii="仿宋_GB2312" w:hAnsi="宋体" w:eastAsia="仿宋_GB2312"/>
                <w:kern w:val="0"/>
                <w:sz w:val="32"/>
                <w:szCs w:val="32"/>
              </w:rPr>
            </w:pPr>
          </w:p>
        </w:tc>
        <w:tc>
          <w:tcPr>
            <w:tcW w:w="728" w:type="dxa"/>
          </w:tcPr>
          <w:p>
            <w:pPr>
              <w:widowControl/>
              <w:jc w:val="right"/>
              <w:outlineLvl w:val="1"/>
              <w:rPr>
                <w:rFonts w:ascii="仿宋_GB2312" w:hAnsi="宋体" w:eastAsia="仿宋_GB2312"/>
                <w:kern w:val="0"/>
                <w:sz w:val="32"/>
                <w:szCs w:val="32"/>
              </w:rPr>
            </w:pPr>
          </w:p>
        </w:tc>
        <w:tc>
          <w:tcPr>
            <w:tcW w:w="559" w:type="dxa"/>
            <w:gridSpan w:val="2"/>
          </w:tcPr>
          <w:p>
            <w:pPr>
              <w:widowControl/>
              <w:jc w:val="right"/>
              <w:outlineLvl w:val="1"/>
              <w:rPr>
                <w:rFonts w:ascii="仿宋_GB2312" w:hAnsi="宋体" w:eastAsia="仿宋_GB2312"/>
                <w:kern w:val="0"/>
                <w:sz w:val="32"/>
                <w:szCs w:val="32"/>
              </w:rPr>
            </w:pPr>
          </w:p>
        </w:tc>
        <w:tc>
          <w:tcPr>
            <w:tcW w:w="528" w:type="dxa"/>
          </w:tcPr>
          <w:p>
            <w:pPr>
              <w:widowControl/>
              <w:jc w:val="right"/>
              <w:outlineLvl w:val="1"/>
              <w:rPr>
                <w:rFonts w:ascii="仿宋_GB2312" w:hAnsi="宋体" w:eastAsia="仿宋_GB2312"/>
                <w:kern w:val="0"/>
                <w:sz w:val="32"/>
                <w:szCs w:val="32"/>
              </w:rPr>
            </w:pPr>
          </w:p>
        </w:tc>
        <w:tc>
          <w:tcPr>
            <w:tcW w:w="636" w:type="dxa"/>
          </w:tcPr>
          <w:p>
            <w:pPr>
              <w:widowControl/>
              <w:jc w:val="right"/>
              <w:outlineLvl w:val="1"/>
              <w:rPr>
                <w:rFonts w:ascii="仿宋_GB2312" w:hAnsi="宋体" w:eastAsia="仿宋_GB2312"/>
                <w:kern w:val="0"/>
                <w:sz w:val="32"/>
                <w:szCs w:val="32"/>
              </w:rPr>
            </w:pPr>
          </w:p>
        </w:tc>
        <w:tc>
          <w:tcPr>
            <w:tcW w:w="636"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9" w:type="dxa"/>
            <w:gridSpan w:val="2"/>
          </w:tcPr>
          <w:p>
            <w:pPr>
              <w:widowControl/>
              <w:jc w:val="center"/>
              <w:outlineLvl w:val="1"/>
              <w:rPr>
                <w:rFonts w:ascii="仿宋_GB2312" w:hAnsi="宋体" w:eastAsia="仿宋_GB2312"/>
                <w:kern w:val="0"/>
                <w:sz w:val="32"/>
                <w:szCs w:val="32"/>
              </w:rPr>
            </w:pPr>
          </w:p>
        </w:tc>
        <w:tc>
          <w:tcPr>
            <w:tcW w:w="418" w:type="dxa"/>
          </w:tcPr>
          <w:p>
            <w:pPr>
              <w:widowControl/>
              <w:jc w:val="center"/>
              <w:outlineLvl w:val="1"/>
              <w:rPr>
                <w:rFonts w:ascii="仿宋_GB2312" w:hAnsi="宋体" w:eastAsia="仿宋_GB2312"/>
                <w:kern w:val="0"/>
                <w:sz w:val="32"/>
                <w:szCs w:val="32"/>
              </w:rPr>
            </w:pPr>
          </w:p>
        </w:tc>
        <w:tc>
          <w:tcPr>
            <w:tcW w:w="418" w:type="dxa"/>
          </w:tcPr>
          <w:p>
            <w:pPr>
              <w:widowControl/>
              <w:jc w:val="center"/>
              <w:outlineLvl w:val="1"/>
              <w:rPr>
                <w:rFonts w:ascii="仿宋_GB2312" w:hAnsi="宋体" w:eastAsia="仿宋_GB2312"/>
                <w:kern w:val="0"/>
                <w:sz w:val="32"/>
                <w:szCs w:val="32"/>
              </w:rPr>
            </w:pPr>
          </w:p>
        </w:tc>
        <w:tc>
          <w:tcPr>
            <w:tcW w:w="1240" w:type="dxa"/>
          </w:tcPr>
          <w:p>
            <w:pPr>
              <w:widowControl/>
              <w:jc w:val="center"/>
              <w:outlineLvl w:val="1"/>
              <w:rPr>
                <w:rFonts w:ascii="仿宋_GB2312" w:hAnsi="宋体" w:eastAsia="仿宋_GB2312"/>
                <w:kern w:val="0"/>
                <w:sz w:val="32"/>
                <w:szCs w:val="32"/>
              </w:rPr>
            </w:pPr>
          </w:p>
        </w:tc>
        <w:tc>
          <w:tcPr>
            <w:tcW w:w="982" w:type="dxa"/>
          </w:tcPr>
          <w:p>
            <w:pPr>
              <w:widowControl/>
              <w:jc w:val="center"/>
              <w:outlineLvl w:val="1"/>
              <w:rPr>
                <w:rFonts w:ascii="仿宋_GB2312" w:hAnsi="宋体" w:eastAsia="仿宋_GB2312"/>
                <w:kern w:val="0"/>
                <w:sz w:val="32"/>
                <w:szCs w:val="32"/>
              </w:rPr>
            </w:pPr>
          </w:p>
        </w:tc>
        <w:tc>
          <w:tcPr>
            <w:tcW w:w="728" w:type="dxa"/>
          </w:tcPr>
          <w:p>
            <w:pPr>
              <w:widowControl/>
              <w:jc w:val="right"/>
              <w:outlineLvl w:val="1"/>
              <w:rPr>
                <w:rFonts w:ascii="仿宋_GB2312" w:hAnsi="宋体" w:eastAsia="仿宋_GB2312"/>
                <w:kern w:val="0"/>
                <w:sz w:val="32"/>
                <w:szCs w:val="32"/>
              </w:rPr>
            </w:pPr>
          </w:p>
        </w:tc>
        <w:tc>
          <w:tcPr>
            <w:tcW w:w="559" w:type="dxa"/>
            <w:gridSpan w:val="2"/>
          </w:tcPr>
          <w:p>
            <w:pPr>
              <w:widowControl/>
              <w:jc w:val="right"/>
              <w:outlineLvl w:val="1"/>
              <w:rPr>
                <w:rFonts w:ascii="仿宋_GB2312" w:hAnsi="宋体" w:eastAsia="仿宋_GB2312"/>
                <w:kern w:val="0"/>
                <w:sz w:val="32"/>
                <w:szCs w:val="32"/>
              </w:rPr>
            </w:pPr>
          </w:p>
        </w:tc>
        <w:tc>
          <w:tcPr>
            <w:tcW w:w="528" w:type="dxa"/>
          </w:tcPr>
          <w:p>
            <w:pPr>
              <w:widowControl/>
              <w:jc w:val="right"/>
              <w:outlineLvl w:val="1"/>
              <w:rPr>
                <w:rFonts w:ascii="仿宋_GB2312" w:hAnsi="宋体" w:eastAsia="仿宋_GB2312"/>
                <w:kern w:val="0"/>
                <w:sz w:val="32"/>
                <w:szCs w:val="32"/>
              </w:rPr>
            </w:pPr>
          </w:p>
        </w:tc>
        <w:tc>
          <w:tcPr>
            <w:tcW w:w="636" w:type="dxa"/>
          </w:tcPr>
          <w:p>
            <w:pPr>
              <w:widowControl/>
              <w:jc w:val="right"/>
              <w:outlineLvl w:val="1"/>
              <w:rPr>
                <w:rFonts w:ascii="仿宋_GB2312" w:hAnsi="宋体" w:eastAsia="仿宋_GB2312"/>
                <w:kern w:val="0"/>
                <w:sz w:val="32"/>
                <w:szCs w:val="32"/>
              </w:rPr>
            </w:pPr>
          </w:p>
        </w:tc>
        <w:tc>
          <w:tcPr>
            <w:tcW w:w="636"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19" w:type="dxa"/>
            <w:gridSpan w:val="2"/>
          </w:tcPr>
          <w:p>
            <w:pPr>
              <w:widowControl/>
              <w:jc w:val="center"/>
              <w:outlineLvl w:val="1"/>
              <w:rPr>
                <w:rFonts w:ascii="仿宋_GB2312" w:hAnsi="宋体" w:eastAsia="仿宋_GB2312"/>
                <w:kern w:val="0"/>
                <w:sz w:val="32"/>
                <w:szCs w:val="32"/>
              </w:rPr>
            </w:pPr>
          </w:p>
        </w:tc>
        <w:tc>
          <w:tcPr>
            <w:tcW w:w="418" w:type="dxa"/>
          </w:tcPr>
          <w:p>
            <w:pPr>
              <w:widowControl/>
              <w:jc w:val="center"/>
              <w:outlineLvl w:val="1"/>
              <w:rPr>
                <w:rFonts w:ascii="仿宋_GB2312" w:hAnsi="宋体" w:eastAsia="仿宋_GB2312"/>
                <w:kern w:val="0"/>
                <w:sz w:val="32"/>
                <w:szCs w:val="32"/>
              </w:rPr>
            </w:pPr>
          </w:p>
        </w:tc>
        <w:tc>
          <w:tcPr>
            <w:tcW w:w="418" w:type="dxa"/>
          </w:tcPr>
          <w:p>
            <w:pPr>
              <w:widowControl/>
              <w:jc w:val="center"/>
              <w:outlineLvl w:val="1"/>
              <w:rPr>
                <w:rFonts w:ascii="仿宋_GB2312" w:hAnsi="宋体" w:eastAsia="仿宋_GB2312"/>
                <w:kern w:val="0"/>
                <w:sz w:val="32"/>
                <w:szCs w:val="32"/>
              </w:rPr>
            </w:pPr>
          </w:p>
        </w:tc>
        <w:tc>
          <w:tcPr>
            <w:tcW w:w="1240" w:type="dxa"/>
          </w:tcPr>
          <w:p>
            <w:pPr>
              <w:widowControl/>
              <w:jc w:val="center"/>
              <w:outlineLvl w:val="1"/>
              <w:rPr>
                <w:rFonts w:ascii="仿宋_GB2312" w:hAnsi="宋体" w:eastAsia="仿宋_GB2312"/>
                <w:kern w:val="0"/>
                <w:sz w:val="32"/>
                <w:szCs w:val="32"/>
              </w:rPr>
            </w:pPr>
          </w:p>
        </w:tc>
        <w:tc>
          <w:tcPr>
            <w:tcW w:w="982"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 计</w:t>
            </w:r>
          </w:p>
        </w:tc>
        <w:tc>
          <w:tcPr>
            <w:tcW w:w="728" w:type="dxa"/>
            <w:vAlign w:val="center"/>
          </w:tcPr>
          <w:p>
            <w:pPr>
              <w:widowControl/>
              <w:jc w:val="right"/>
              <w:outlineLvl w:val="1"/>
              <w:rPr>
                <w:rFonts w:hint="eastAsia" w:ascii="仿宋_GB2312" w:hAnsi="宋体" w:eastAsia="仿宋_GB2312"/>
                <w:kern w:val="0"/>
                <w:szCs w:val="21"/>
              </w:rPr>
            </w:pPr>
          </w:p>
          <w:p>
            <w:pPr>
              <w:widowControl/>
              <w:jc w:val="right"/>
              <w:outlineLvl w:val="1"/>
              <w:rPr>
                <w:rFonts w:ascii="仿宋_GB2312" w:hAnsi="宋体" w:eastAsia="仿宋_GB2312"/>
                <w:kern w:val="0"/>
                <w:szCs w:val="21"/>
              </w:rPr>
            </w:pPr>
            <w:r>
              <w:rPr>
                <w:rFonts w:hint="eastAsia" w:ascii="仿宋_GB2312" w:hAnsi="宋体" w:eastAsia="仿宋_GB2312"/>
                <w:kern w:val="0"/>
                <w:szCs w:val="21"/>
              </w:rPr>
              <w:t>50</w:t>
            </w:r>
          </w:p>
        </w:tc>
        <w:tc>
          <w:tcPr>
            <w:tcW w:w="559" w:type="dxa"/>
            <w:gridSpan w:val="2"/>
          </w:tcPr>
          <w:p>
            <w:pPr>
              <w:widowControl/>
              <w:jc w:val="right"/>
              <w:outlineLvl w:val="1"/>
              <w:rPr>
                <w:rFonts w:ascii="仿宋_GB2312" w:hAnsi="宋体" w:eastAsia="仿宋_GB2312"/>
                <w:kern w:val="0"/>
                <w:sz w:val="32"/>
                <w:szCs w:val="32"/>
              </w:rPr>
            </w:pPr>
          </w:p>
        </w:tc>
        <w:tc>
          <w:tcPr>
            <w:tcW w:w="528" w:type="dxa"/>
          </w:tcPr>
          <w:p>
            <w:pPr>
              <w:widowControl/>
              <w:jc w:val="right"/>
              <w:outlineLvl w:val="1"/>
              <w:rPr>
                <w:rFonts w:hint="eastAsia" w:ascii="仿宋_GB2312" w:hAnsi="宋体" w:eastAsia="仿宋_GB2312"/>
                <w:b/>
                <w:kern w:val="0"/>
                <w:szCs w:val="21"/>
              </w:rPr>
            </w:pPr>
          </w:p>
          <w:p>
            <w:pPr>
              <w:widowControl/>
              <w:jc w:val="right"/>
              <w:outlineLvl w:val="1"/>
              <w:rPr>
                <w:rFonts w:ascii="仿宋_GB2312" w:hAnsi="宋体" w:eastAsia="仿宋_GB2312"/>
                <w:b/>
                <w:kern w:val="0"/>
                <w:szCs w:val="21"/>
              </w:rPr>
            </w:pPr>
            <w:r>
              <w:rPr>
                <w:rFonts w:hint="eastAsia" w:ascii="仿宋_GB2312" w:hAnsi="宋体" w:eastAsia="仿宋_GB2312"/>
                <w:b/>
                <w:kern w:val="0"/>
                <w:szCs w:val="21"/>
              </w:rPr>
              <w:t>50</w:t>
            </w:r>
          </w:p>
        </w:tc>
        <w:tc>
          <w:tcPr>
            <w:tcW w:w="636" w:type="dxa"/>
          </w:tcPr>
          <w:p>
            <w:pPr>
              <w:widowControl/>
              <w:jc w:val="right"/>
              <w:outlineLvl w:val="1"/>
              <w:rPr>
                <w:rFonts w:ascii="仿宋_GB2312" w:hAnsi="宋体" w:eastAsia="仿宋_GB2312"/>
                <w:b/>
                <w:kern w:val="0"/>
                <w:szCs w:val="21"/>
              </w:rPr>
            </w:pPr>
          </w:p>
        </w:tc>
        <w:tc>
          <w:tcPr>
            <w:tcW w:w="636" w:type="dxa"/>
          </w:tcPr>
          <w:p>
            <w:pPr>
              <w:widowControl/>
              <w:jc w:val="right"/>
              <w:outlineLvl w:val="1"/>
              <w:rPr>
                <w:rFonts w:ascii="仿宋_GB2312" w:hAnsi="宋体" w:eastAsia="仿宋_GB2312"/>
                <w:kern w:val="0"/>
                <w:sz w:val="32"/>
                <w:szCs w:val="32"/>
              </w:rPr>
            </w:pPr>
          </w:p>
        </w:tc>
        <w:tc>
          <w:tcPr>
            <w:tcW w:w="578" w:type="dxa"/>
            <w:gridSpan w:val="2"/>
          </w:tcPr>
          <w:p>
            <w:pPr>
              <w:widowControl/>
              <w:jc w:val="right"/>
              <w:outlineLvl w:val="1"/>
              <w:rPr>
                <w:rFonts w:ascii="仿宋_GB2312" w:hAnsi="宋体" w:eastAsia="仿宋_GB2312"/>
                <w:kern w:val="0"/>
                <w:sz w:val="32"/>
                <w:szCs w:val="32"/>
              </w:rPr>
            </w:pPr>
          </w:p>
        </w:tc>
        <w:tc>
          <w:tcPr>
            <w:tcW w:w="418" w:type="dxa"/>
          </w:tcPr>
          <w:p>
            <w:pPr>
              <w:widowControl/>
              <w:jc w:val="right"/>
              <w:outlineLvl w:val="1"/>
              <w:rPr>
                <w:rFonts w:ascii="仿宋_GB2312" w:hAnsi="宋体" w:eastAsia="仿宋_GB2312"/>
                <w:kern w:val="0"/>
                <w:sz w:val="32"/>
                <w:szCs w:val="32"/>
              </w:rPr>
            </w:pPr>
          </w:p>
        </w:tc>
        <w:tc>
          <w:tcPr>
            <w:tcW w:w="578"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19" w:type="dxa"/>
          </w:tcPr>
          <w:p>
            <w:pPr>
              <w:widowControl/>
              <w:jc w:val="right"/>
              <w:outlineLvl w:val="1"/>
              <w:rPr>
                <w:rFonts w:ascii="仿宋_GB2312" w:hAnsi="宋体" w:eastAsia="仿宋_GB2312"/>
                <w:kern w:val="0"/>
                <w:sz w:val="32"/>
                <w:szCs w:val="32"/>
              </w:rPr>
            </w:pPr>
          </w:p>
        </w:tc>
        <w:tc>
          <w:tcPr>
            <w:tcW w:w="464" w:type="dxa"/>
            <w:gridSpan w:val="2"/>
          </w:tcPr>
          <w:p>
            <w:pPr>
              <w:widowControl/>
              <w:jc w:val="right"/>
              <w:outlineLvl w:val="1"/>
              <w:rPr>
                <w:rFonts w:ascii="仿宋_GB2312" w:hAnsi="宋体" w:eastAsia="仿宋_GB2312"/>
                <w:kern w:val="0"/>
                <w:sz w:val="32"/>
                <w:szCs w:val="32"/>
              </w:rPr>
            </w:pPr>
          </w:p>
        </w:tc>
      </w:tr>
    </w:tbl>
    <w:p>
      <w:pPr>
        <w:widowControl/>
        <w:jc w:val="left"/>
        <w:textAlignment w:val="bottom"/>
        <w:rPr>
          <w:rFonts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hint="eastAsia"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表8</w:t>
      </w:r>
    </w:p>
    <w:p>
      <w:pPr>
        <w:widowControl/>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编制部门（单位）：昌吉州伊协                                   单位：万元</w:t>
      </w:r>
    </w:p>
    <w:tbl>
      <w:tblPr>
        <w:tblStyle w:val="6"/>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jc w:val="right"/>
              <w:rPr>
                <w:rFonts w:hint="eastAsia" w:ascii="Dialog" w:hAnsi="Dialog" w:cs="宋体"/>
                <w:color w:val="000000"/>
                <w:sz w:val="24"/>
              </w:rPr>
            </w:pPr>
            <w:r>
              <w:rPr>
                <w:rFonts w:ascii="Dialog" w:hAnsi="Dialog"/>
                <w:color w:val="000000"/>
              </w:rPr>
              <w:t>2.14</w:t>
            </w:r>
          </w:p>
        </w:tc>
        <w:tc>
          <w:tcPr>
            <w:tcW w:w="1417" w:type="dxa"/>
            <w:tcBorders>
              <w:top w:val="nil"/>
              <w:left w:val="nil"/>
              <w:bottom w:val="single" w:color="auto" w:sz="4" w:space="0"/>
              <w:right w:val="single" w:color="auto" w:sz="4" w:space="0"/>
            </w:tcBorders>
            <w:vAlign w:val="center"/>
          </w:tcPr>
          <w:p>
            <w:pPr>
              <w:jc w:val="right"/>
              <w:rPr>
                <w:rFonts w:hint="eastAsia" w:ascii="Dialog" w:hAnsi="Dialog" w:cs="宋体"/>
                <w:color w:val="000000"/>
                <w:sz w:val="24"/>
              </w:rPr>
            </w:pPr>
            <w:r>
              <w:rPr>
                <w:rFonts w:ascii="Dialog" w:hAnsi="Dialog"/>
                <w:color w:val="000000"/>
              </w:rPr>
              <w:t>0</w:t>
            </w:r>
          </w:p>
        </w:tc>
        <w:tc>
          <w:tcPr>
            <w:tcW w:w="1559" w:type="dxa"/>
            <w:tcBorders>
              <w:top w:val="nil"/>
              <w:left w:val="nil"/>
              <w:bottom w:val="single" w:color="auto" w:sz="4" w:space="0"/>
              <w:right w:val="single" w:color="auto" w:sz="4" w:space="0"/>
            </w:tcBorders>
            <w:vAlign w:val="center"/>
          </w:tcPr>
          <w:p>
            <w:pPr>
              <w:jc w:val="right"/>
              <w:rPr>
                <w:rFonts w:hint="eastAsia" w:ascii="Dialog" w:hAnsi="Dialog" w:cs="宋体"/>
                <w:color w:val="000000"/>
                <w:sz w:val="24"/>
              </w:rPr>
            </w:pPr>
            <w:r>
              <w:rPr>
                <w:rFonts w:ascii="Dialog" w:hAnsi="Dialog"/>
                <w:color w:val="000000"/>
              </w:rPr>
              <w:t>1.98</w:t>
            </w:r>
          </w:p>
        </w:tc>
        <w:tc>
          <w:tcPr>
            <w:tcW w:w="1418" w:type="dxa"/>
            <w:tcBorders>
              <w:top w:val="nil"/>
              <w:left w:val="nil"/>
              <w:bottom w:val="single" w:color="auto" w:sz="4" w:space="0"/>
              <w:right w:val="single" w:color="auto" w:sz="4" w:space="0"/>
            </w:tcBorders>
            <w:vAlign w:val="center"/>
          </w:tcPr>
          <w:p>
            <w:pPr>
              <w:jc w:val="right"/>
              <w:rPr>
                <w:rFonts w:hint="eastAsia" w:ascii="Dialog" w:hAnsi="Dialog" w:cs="宋体"/>
                <w:color w:val="000000"/>
                <w:sz w:val="24"/>
              </w:rPr>
            </w:pPr>
            <w:r>
              <w:rPr>
                <w:rFonts w:ascii="Dialog" w:hAnsi="Dialog"/>
                <w:color w:val="000000"/>
              </w:rPr>
              <w:t>0</w:t>
            </w:r>
          </w:p>
        </w:tc>
        <w:tc>
          <w:tcPr>
            <w:tcW w:w="1559" w:type="dxa"/>
            <w:tcBorders>
              <w:top w:val="nil"/>
              <w:left w:val="nil"/>
              <w:bottom w:val="single" w:color="auto" w:sz="4" w:space="0"/>
              <w:right w:val="single" w:color="auto" w:sz="4" w:space="0"/>
            </w:tcBorders>
            <w:vAlign w:val="center"/>
          </w:tcPr>
          <w:p>
            <w:pPr>
              <w:jc w:val="right"/>
              <w:rPr>
                <w:rFonts w:hint="eastAsia" w:ascii="Dialog" w:hAnsi="Dialog" w:cs="宋体"/>
                <w:color w:val="000000"/>
                <w:sz w:val="24"/>
              </w:rPr>
            </w:pPr>
            <w:r>
              <w:rPr>
                <w:rFonts w:ascii="Dialog" w:hAnsi="Dialog"/>
                <w:color w:val="000000"/>
              </w:rPr>
              <w:t>1.98</w:t>
            </w:r>
          </w:p>
        </w:tc>
        <w:tc>
          <w:tcPr>
            <w:tcW w:w="1712" w:type="dxa"/>
            <w:tcBorders>
              <w:top w:val="nil"/>
              <w:left w:val="nil"/>
              <w:bottom w:val="single" w:color="auto" w:sz="4" w:space="0"/>
              <w:right w:val="single" w:color="auto" w:sz="4" w:space="0"/>
            </w:tcBorders>
            <w:vAlign w:val="center"/>
          </w:tcPr>
          <w:p>
            <w:pPr>
              <w:jc w:val="right"/>
              <w:rPr>
                <w:rFonts w:hint="eastAsia" w:ascii="Dialog" w:hAnsi="Dialog" w:cs="宋体"/>
                <w:color w:val="000000"/>
                <w:sz w:val="24"/>
              </w:rPr>
            </w:pPr>
            <w:r>
              <w:rPr>
                <w:rFonts w:ascii="Dialog" w:hAnsi="Dialog"/>
                <w:color w:val="000000"/>
              </w:rPr>
              <w:t>0.16</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4"/>
              </w:rPr>
            </w:pPr>
            <w:r>
              <w:rPr>
                <w:rFonts w:hint="eastAsia" w:ascii="宋体" w:hAnsi="宋体" w:cs="宋体"/>
                <w:color w:val="000000"/>
                <w:kern w:val="0"/>
                <w:sz w:val="24"/>
              </w:rPr>
              <w:t>　</w:t>
            </w:r>
          </w:p>
        </w:tc>
      </w:tr>
    </w:tbl>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p>
    <w:p>
      <w:pPr>
        <w:widowControl/>
        <w:jc w:val="left"/>
        <w:textAlignment w:val="bottom"/>
        <w:rPr>
          <w:rFonts w:ascii="宋体" w:hAnsi="宋体" w:cs="宋体"/>
          <w:color w:val="000000"/>
          <w:kern w:val="0"/>
          <w:sz w:val="20"/>
          <w:szCs w:val="20"/>
        </w:rPr>
      </w:pPr>
      <w:r>
        <w:rPr>
          <w:rFonts w:hint="eastAsia" w:ascii="宋体" w:hAnsi="宋体" w:cs="宋体"/>
          <w:color w:val="000000"/>
          <w:kern w:val="0"/>
          <w:sz w:val="20"/>
          <w:szCs w:val="20"/>
        </w:rPr>
        <w:t>表9</w:t>
      </w:r>
    </w:p>
    <w:p>
      <w:pPr>
        <w:widowControl/>
        <w:spacing w:line="360" w:lineRule="exact"/>
        <w:jc w:val="center"/>
        <w:outlineLvl w:val="1"/>
        <w:rPr>
          <w:rFonts w:ascii="方正小标宋_GBK" w:hAnsi="方正小标宋_GBK" w:eastAsia="方正小标宋_GBK" w:cs="方正小标宋_GBK"/>
          <w:bCs/>
          <w:kern w:val="0"/>
          <w:sz w:val="32"/>
          <w:szCs w:val="32"/>
        </w:rPr>
      </w:pPr>
      <w:r>
        <w:rPr>
          <w:rFonts w:hint="eastAsia" w:ascii="方正小标宋_GBK" w:hAnsi="方正小标宋_GBK" w:eastAsia="方正小标宋_GBK" w:cs="方正小标宋_GBK"/>
          <w:bCs/>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编制部门（单位）：昌吉州伊协                                   单位：万元</w:t>
      </w:r>
    </w:p>
    <w:tbl>
      <w:tblPr>
        <w:tblStyle w:val="6"/>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4"/>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5" w:type="default"/>
          <w:pgSz w:w="11906" w:h="16838"/>
          <w:pgMar w:top="2098" w:right="1531" w:bottom="1984" w:left="1531" w:header="851" w:footer="992" w:gutter="0"/>
          <w:pgNumType w:fmt="numberInDash" w:start="56"/>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2022年昌吉州伊协预算情况说明</w:t>
      </w:r>
    </w:p>
    <w:p>
      <w:pPr>
        <w:spacing w:line="560" w:lineRule="exact"/>
        <w:ind w:firstLine="640" w:firstLineChars="200"/>
        <w:rPr>
          <w:rFonts w:ascii="黑体" w:hAnsi="黑体" w:eastAsia="黑体"/>
          <w:kern w:val="0"/>
          <w:sz w:val="32"/>
          <w:szCs w:val="32"/>
        </w:rPr>
      </w:pPr>
    </w:p>
    <w:p>
      <w:pPr>
        <w:spacing w:line="560" w:lineRule="exact"/>
        <w:ind w:firstLine="643" w:firstLineChars="200"/>
        <w:rPr>
          <w:rFonts w:ascii="楷体_GB2312" w:hAnsi="楷体_GB2312" w:eastAsia="楷体_GB2312" w:cs="楷体_GB2312"/>
          <w:b/>
          <w:kern w:val="0"/>
          <w:sz w:val="32"/>
          <w:szCs w:val="32"/>
        </w:rPr>
      </w:pPr>
      <w:r>
        <w:rPr>
          <w:rFonts w:hint="eastAsia" w:ascii="楷体_GB2312" w:hAnsi="楷体_GB2312" w:eastAsia="楷体_GB2312" w:cs="楷体_GB2312"/>
          <w:b/>
          <w:kern w:val="0"/>
          <w:sz w:val="32"/>
          <w:szCs w:val="32"/>
        </w:rPr>
        <w:t>一、关于昌吉州伊协2022年收支预算情况的总体说明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仿宋_GB2312" w:eastAsia="仿宋_GB2312" w:cs="仿宋_GB2312"/>
          <w:kern w:val="0"/>
          <w:sz w:val="32"/>
          <w:szCs w:val="32"/>
        </w:rPr>
        <w:t>昌吉州伊协</w:t>
      </w:r>
      <w:r>
        <w:rPr>
          <w:rFonts w:hint="eastAsia" w:ascii="仿宋_GB2312" w:hAnsi="宋体" w:eastAsia="仿宋_GB2312" w:cs="宋体"/>
          <w:kern w:val="0"/>
          <w:sz w:val="32"/>
          <w:szCs w:val="32"/>
        </w:rPr>
        <w:t>2022年所有收入和支出均纳入部门（单位）预算管理。收支总预算168.49万元。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收入预算包括：一般公共预算168.49万元。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  143.37 万元、社会保障和就业支出9.57万元、卫生健康支出7.3万元 、住房保障支出8.25万元。</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二、关于昌吉州伊协2022年收入预算情况说明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kern w:val="0"/>
          <w:sz w:val="32"/>
          <w:szCs w:val="32"/>
        </w:rPr>
        <w:t>昌吉州伊协</w:t>
      </w:r>
      <w:r>
        <w:rPr>
          <w:rFonts w:hint="eastAsia" w:ascii="仿宋_GB2312" w:hAnsi="宋体" w:eastAsia="仿宋_GB2312" w:cs="宋体"/>
          <w:kern w:val="0"/>
          <w:sz w:val="32"/>
          <w:szCs w:val="32"/>
        </w:rPr>
        <w:t>收入预算168.49万元，其中：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一般公共预算168.49万元，占100%，比上年预算减少0.26万元，下降0.15%，主要原因是我单位根据中央八项规定严格控制各项经费。</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政府性基金预算未安排。或0万元， 占0%，比上年预算增加0万元，增长0%，主要原因是我单位无政府性基金预算。</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三、关于昌吉州伊协2022年支出预算情况说明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昌吉州伊协2022年支出预算168.49万元，其中：</w:t>
      </w:r>
    </w:p>
    <w:p>
      <w:pPr>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基本支出118.49万元，占71.35%，比上年预算减少0.26万元，下降0.15%，主要原因是：我单位根据中央八项规定严格控制各项经费。</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项目支出50万元，占28.65%，比上年预算增加0万元，增长0%，主要原因是与上年持平。</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四、关于昌吉州伊协2022年财政拨款收支预算情况的总体说明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2022年财政拨款收支总预算168.49万元。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收入预算包括：一般公共服务支出  143.37 万元、社会保障和就业支出9.57万元、卫生健康支出7.3万元 、住房保障支出8.25万元。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主要用于伊协人员经费及正常业务开支。</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五、</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kern w:val="0"/>
          <w:sz w:val="32"/>
          <w:szCs w:val="32"/>
        </w:rPr>
        <w:t>昌吉州伊协</w:t>
      </w:r>
      <w:r>
        <w:rPr>
          <w:rFonts w:hint="eastAsia" w:ascii="楷体_GB2312" w:hAnsi="楷体_GB2312" w:eastAsia="楷体_GB2312" w:cs="楷体_GB2312"/>
          <w:b/>
          <w:bCs/>
          <w:spacing w:val="-6"/>
          <w:kern w:val="0"/>
          <w:sz w:val="32"/>
          <w:szCs w:val="32"/>
        </w:rPr>
        <w:t>2022年一般公共预算当年拨款情况说明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kern w:val="0"/>
          <w:sz w:val="32"/>
          <w:szCs w:val="32"/>
        </w:rPr>
        <w:t>昌吉州伊协2022年一般公共预算拨款合计</w:t>
      </w:r>
      <w:r>
        <w:rPr>
          <w:rFonts w:hint="eastAsia" w:ascii="仿宋_GB2312" w:hAnsi="宋体" w:eastAsia="仿宋_GB2312" w:cs="宋体"/>
          <w:kern w:val="0"/>
          <w:sz w:val="32"/>
          <w:szCs w:val="32"/>
        </w:rPr>
        <w:t>168.49</w:t>
      </w:r>
      <w:r>
        <w:rPr>
          <w:rFonts w:hint="eastAsia" w:ascii="仿宋_GB2312" w:hAnsi="仿宋_GB2312" w:eastAsia="仿宋_GB2312" w:cs="仿宋_GB2312"/>
          <w:kern w:val="0"/>
          <w:sz w:val="32"/>
          <w:szCs w:val="32"/>
        </w:rPr>
        <w:t>万元，其中：基本支出</w:t>
      </w:r>
      <w:r>
        <w:rPr>
          <w:rFonts w:hint="eastAsia" w:ascii="仿宋_GB2312" w:hAnsi="宋体" w:eastAsia="仿宋_GB2312" w:cs="宋体"/>
          <w:kern w:val="0"/>
          <w:sz w:val="32"/>
          <w:szCs w:val="32"/>
        </w:rPr>
        <w:t>118.49</w:t>
      </w:r>
      <w:r>
        <w:rPr>
          <w:rFonts w:hint="eastAsia" w:ascii="仿宋_GB2312" w:hAnsi="仿宋_GB2312" w:eastAsia="仿宋_GB2312" w:cs="仿宋_GB2312"/>
          <w:kern w:val="0"/>
          <w:sz w:val="32"/>
          <w:szCs w:val="32"/>
        </w:rPr>
        <w:t>万元，比上年预算减少</w:t>
      </w:r>
      <w:r>
        <w:rPr>
          <w:rFonts w:hint="eastAsia" w:ascii="仿宋_GB2312" w:hAnsi="宋体" w:eastAsia="仿宋_GB2312" w:cs="宋体"/>
          <w:kern w:val="0"/>
          <w:sz w:val="32"/>
          <w:szCs w:val="32"/>
        </w:rPr>
        <w:t>0.26</w:t>
      </w:r>
      <w:r>
        <w:rPr>
          <w:rFonts w:hint="eastAsia" w:ascii="仿宋_GB2312" w:hAnsi="仿宋_GB2312" w:eastAsia="仿宋_GB2312" w:cs="仿宋_GB2312"/>
          <w:kern w:val="0"/>
          <w:sz w:val="32"/>
          <w:szCs w:val="32"/>
        </w:rPr>
        <w:t>万元，下降 0.22%。主要原因是：</w:t>
      </w:r>
      <w:r>
        <w:rPr>
          <w:rFonts w:hint="eastAsia" w:ascii="仿宋_GB2312" w:hAnsi="宋体" w:eastAsia="仿宋_GB2312" w:cs="宋体"/>
          <w:kern w:val="0"/>
          <w:sz w:val="32"/>
          <w:szCs w:val="32"/>
        </w:rPr>
        <w:t>我单位根据中央八项规定严格控制各项经费。</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项目支出</w:t>
      </w:r>
      <w:r>
        <w:rPr>
          <w:rFonts w:hint="eastAsia" w:ascii="仿宋_GB2312" w:hAnsi="宋体" w:eastAsia="仿宋_GB2312" w:cs="宋体"/>
          <w:kern w:val="0"/>
          <w:sz w:val="32"/>
          <w:szCs w:val="32"/>
        </w:rPr>
        <w:t>50</w:t>
      </w:r>
      <w:r>
        <w:rPr>
          <w:rFonts w:hint="eastAsia" w:ascii="仿宋_GB2312" w:hAnsi="仿宋_GB2312" w:eastAsia="仿宋_GB2312" w:cs="仿宋_GB2312"/>
          <w:kern w:val="0"/>
          <w:sz w:val="32"/>
          <w:szCs w:val="32"/>
        </w:rPr>
        <w:t>万元，比上年预算增加</w:t>
      </w:r>
      <w:r>
        <w:rPr>
          <w:rFonts w:hint="eastAsia" w:ascii="仿宋_GB2312" w:hAnsi="宋体" w:eastAsia="仿宋_GB2312" w:cs="宋体"/>
          <w:kern w:val="0"/>
          <w:sz w:val="32"/>
          <w:szCs w:val="32"/>
        </w:rPr>
        <w:t>0</w:t>
      </w:r>
      <w:r>
        <w:rPr>
          <w:rFonts w:hint="eastAsia" w:ascii="仿宋_GB2312" w:hAnsi="仿宋_GB2312" w:eastAsia="仿宋_GB2312" w:cs="仿宋_GB2312"/>
          <w:kern w:val="0"/>
          <w:sz w:val="32"/>
          <w:szCs w:val="32"/>
        </w:rPr>
        <w:t>万元，增长</w:t>
      </w:r>
      <w:r>
        <w:rPr>
          <w:rFonts w:hint="eastAsia" w:ascii="仿宋_GB2312" w:hAnsi="宋体" w:eastAsia="仿宋_GB2312" w:cs="宋体"/>
          <w:kern w:val="0"/>
          <w:sz w:val="32"/>
          <w:szCs w:val="32"/>
        </w:rPr>
        <w:t>0</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rPr>
        <w:t>主要原因是与上年持平。</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（二）一般公共预算当年拨款结构情况</w:t>
      </w:r>
    </w:p>
    <w:p>
      <w:pPr>
        <w:spacing w:line="560" w:lineRule="exact"/>
        <w:ind w:left="638" w:leftChars="304"/>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1、一般公共服务143.37万元</w:t>
      </w:r>
      <w:r>
        <w:rPr>
          <w:rFonts w:hint="eastAsia" w:ascii="仿宋_GB2312" w:hAnsi="仿宋_GB2312" w:eastAsia="仿宋_GB2312" w:cs="仿宋_GB2312"/>
          <w:kern w:val="0"/>
          <w:sz w:val="32"/>
          <w:szCs w:val="32"/>
        </w:rPr>
        <w:t>，占</w:t>
      </w:r>
      <w:r>
        <w:rPr>
          <w:rFonts w:hint="eastAsia" w:ascii="仿宋_GB2312" w:hAnsi="宋体" w:eastAsia="仿宋_GB2312" w:cs="宋体"/>
          <w:kern w:val="0"/>
          <w:sz w:val="32"/>
          <w:szCs w:val="32"/>
        </w:rPr>
        <w:t>85.09</w:t>
      </w:r>
      <w:r>
        <w:rPr>
          <w:rFonts w:hint="eastAsia" w:ascii="仿宋_GB2312" w:hAnsi="仿宋_GB2312" w:eastAsia="仿宋_GB2312" w:cs="仿宋_GB2312"/>
          <w:kern w:val="0"/>
          <w:sz w:val="32"/>
          <w:szCs w:val="32"/>
        </w:rPr>
        <w:t>%。</w:t>
      </w:r>
    </w:p>
    <w:p>
      <w:pPr>
        <w:spacing w:line="560" w:lineRule="exact"/>
        <w:ind w:left="638" w:leftChars="304"/>
        <w:rPr>
          <w:rFonts w:ascii="仿宋_GB2312" w:hAnsi="宋体" w:eastAsia="仿宋_GB2312" w:cs="宋体"/>
          <w:kern w:val="0"/>
          <w:sz w:val="32"/>
          <w:szCs w:val="32"/>
        </w:rPr>
      </w:pPr>
      <w:r>
        <w:rPr>
          <w:rFonts w:hint="eastAsia" w:ascii="仿宋_GB2312" w:hAnsi="宋体" w:eastAsia="仿宋_GB2312" w:cs="宋体"/>
          <w:kern w:val="0"/>
          <w:sz w:val="32"/>
          <w:szCs w:val="32"/>
        </w:rPr>
        <w:t>2、社会保障和就业支出9.57</w:t>
      </w:r>
      <w:r>
        <w:rPr>
          <w:rFonts w:hint="eastAsia" w:ascii="仿宋_GB2312" w:hAnsi="仿宋_GB2312" w:eastAsia="仿宋_GB2312" w:cs="仿宋_GB2312"/>
          <w:sz w:val="32"/>
          <w:szCs w:val="32"/>
        </w:rPr>
        <w:t>万元</w:t>
      </w:r>
      <w:r>
        <w:rPr>
          <w:rFonts w:hint="eastAsia" w:ascii="仿宋_GB2312" w:hAnsi="仿宋_GB2312" w:eastAsia="仿宋_GB2312" w:cs="仿宋_GB2312"/>
          <w:kern w:val="0"/>
          <w:sz w:val="32"/>
          <w:szCs w:val="32"/>
        </w:rPr>
        <w:t>，占</w:t>
      </w:r>
      <w:r>
        <w:rPr>
          <w:rFonts w:hint="eastAsia" w:ascii="仿宋_GB2312" w:hAnsi="宋体" w:eastAsia="仿宋_GB2312" w:cs="宋体"/>
          <w:kern w:val="0"/>
          <w:sz w:val="32"/>
          <w:szCs w:val="32"/>
        </w:rPr>
        <w:t xml:space="preserve"> 5.68</w:t>
      </w:r>
      <w:r>
        <w:rPr>
          <w:rFonts w:hint="eastAsia" w:ascii="仿宋_GB2312" w:hAnsi="仿宋_GB2312" w:eastAsia="仿宋_GB2312" w:cs="仿宋_GB2312"/>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3、卫生健康支出7.3万元。占4.33%</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4、住房保障支出8.25万元. 占4.9%</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（三）一般公共预算当年拨款具体使用情况</w:t>
      </w:r>
    </w:p>
    <w:p>
      <w:pPr>
        <w:spacing w:line="560" w:lineRule="exact"/>
        <w:ind w:firstLine="320" w:firstLineChars="100"/>
        <w:rPr>
          <w:rFonts w:ascii="仿宋_GB2312" w:hAnsi="仿宋_GB2312" w:eastAsia="仿宋_GB2312" w:cs="仿宋_GB2312"/>
          <w:kern w:val="0"/>
          <w:sz w:val="32"/>
          <w:szCs w:val="32"/>
        </w:rPr>
      </w:pPr>
      <w:r>
        <w:rPr>
          <w:rFonts w:hint="eastAsia" w:ascii="仿宋_GB2312" w:hAnsi="仿宋_GB2312" w:eastAsia="仿宋_GB2312" w:cs="仿宋_GB2312"/>
          <w:sz w:val="32"/>
          <w:szCs w:val="32"/>
        </w:rPr>
        <w:t>1、一般公共服务（类）</w:t>
      </w:r>
      <w:r>
        <w:rPr>
          <w:rFonts w:ascii="仿宋_GB2312" w:hAnsi="仿宋_GB2312" w:eastAsia="仿宋_GB2312" w:cs="仿宋_GB2312"/>
          <w:sz w:val="32"/>
          <w:szCs w:val="32"/>
        </w:rPr>
        <w:t>民族事务</w:t>
      </w:r>
      <w:r>
        <w:rPr>
          <w:rFonts w:hint="eastAsia" w:ascii="仿宋_GB2312" w:hAnsi="仿宋_GB2312" w:eastAsia="仿宋_GB2312" w:cs="仿宋_GB2312"/>
          <w:sz w:val="32"/>
          <w:szCs w:val="32"/>
        </w:rPr>
        <w:t>（款）</w:t>
      </w:r>
      <w:r>
        <w:rPr>
          <w:rFonts w:ascii="仿宋_GB2312" w:hAnsi="仿宋_GB2312" w:eastAsia="仿宋_GB2312" w:cs="仿宋_GB2312"/>
          <w:sz w:val="32"/>
          <w:szCs w:val="32"/>
        </w:rPr>
        <w:t>行政运行</w:t>
      </w:r>
      <w:r>
        <w:rPr>
          <w:rFonts w:hint="eastAsia" w:ascii="仿宋_GB2312" w:hAnsi="仿宋_GB2312" w:eastAsia="仿宋_GB2312" w:cs="仿宋_GB2312"/>
          <w:sz w:val="32"/>
          <w:szCs w:val="32"/>
        </w:rPr>
        <w:t>（项）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rPr>
        <w:t>93.37</w:t>
      </w:r>
      <w:r>
        <w:rPr>
          <w:rFonts w:hint="eastAsia" w:ascii="仿宋_GB2312" w:hAnsi="仿宋_GB2312" w:eastAsia="仿宋_GB2312" w:cs="仿宋_GB2312"/>
          <w:kern w:val="0"/>
          <w:sz w:val="32"/>
          <w:szCs w:val="32"/>
        </w:rPr>
        <w:t>万元，比上年预算减少7.7万元，下降7.68%，主要原因是：</w:t>
      </w:r>
      <w:r>
        <w:rPr>
          <w:rFonts w:hint="eastAsia" w:ascii="仿宋_GB2312" w:hAnsi="宋体" w:eastAsia="仿宋_GB2312" w:cs="宋体"/>
          <w:kern w:val="0"/>
          <w:sz w:val="32"/>
          <w:szCs w:val="32"/>
        </w:rPr>
        <w:t>上年</w:t>
      </w:r>
      <w:r>
        <w:rPr>
          <w:rFonts w:ascii="仿宋_GB2312" w:hAnsi="宋体" w:eastAsia="仿宋_GB2312" w:cs="宋体"/>
          <w:kern w:val="0"/>
          <w:sz w:val="32"/>
          <w:szCs w:val="32"/>
        </w:rPr>
        <w:t>住房公积金</w:t>
      </w:r>
      <w:r>
        <w:rPr>
          <w:rFonts w:hint="eastAsia" w:ascii="仿宋_GB2312" w:hAnsi="宋体" w:eastAsia="仿宋_GB2312" w:cs="宋体"/>
          <w:kern w:val="0"/>
          <w:sz w:val="32"/>
          <w:szCs w:val="32"/>
        </w:rPr>
        <w:t>这项费用在</w:t>
      </w:r>
      <w:r>
        <w:rPr>
          <w:rFonts w:ascii="仿宋_GB2312" w:hAnsi="仿宋_GB2312" w:eastAsia="仿宋_GB2312" w:cs="仿宋_GB2312"/>
          <w:sz w:val="32"/>
          <w:szCs w:val="32"/>
        </w:rPr>
        <w:t>行政运行</w:t>
      </w:r>
      <w:r>
        <w:rPr>
          <w:rFonts w:hint="eastAsia" w:ascii="仿宋_GB2312" w:hAnsi="宋体" w:eastAsia="仿宋_GB2312" w:cs="宋体"/>
          <w:kern w:val="0"/>
          <w:sz w:val="32"/>
          <w:szCs w:val="32"/>
        </w:rPr>
        <w:t>中预算，今年在住房保障支出住房改革支出</w:t>
      </w:r>
      <w:r>
        <w:rPr>
          <w:rFonts w:ascii="仿宋_GB2312" w:hAnsi="宋体" w:eastAsia="仿宋_GB2312" w:cs="宋体"/>
          <w:kern w:val="0"/>
          <w:sz w:val="32"/>
          <w:szCs w:val="32"/>
        </w:rPr>
        <w:t>住房公积金</w:t>
      </w:r>
      <w:r>
        <w:rPr>
          <w:rFonts w:hint="eastAsia" w:ascii="仿宋_GB2312" w:hAnsi="宋体" w:eastAsia="仿宋_GB2312" w:cs="宋体"/>
          <w:kern w:val="0"/>
          <w:sz w:val="32"/>
          <w:szCs w:val="32"/>
        </w:rPr>
        <w:t>分项预算。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宋体" w:eastAsia="仿宋_GB2312" w:cs="宋体"/>
          <w:kern w:val="0"/>
          <w:sz w:val="32"/>
          <w:szCs w:val="32"/>
        </w:rPr>
        <w:t>今年单位根据中央八项规定严格控制各项经费取消了伙食费补助。</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cs="仿宋_GB2312"/>
          <w:sz w:val="32"/>
          <w:szCs w:val="32"/>
        </w:rPr>
        <w:t>2、一般公共服务（类）</w:t>
      </w:r>
      <w:r>
        <w:rPr>
          <w:rFonts w:ascii="仿宋_GB2312" w:hAnsi="仿宋_GB2312" w:eastAsia="仿宋_GB2312" w:cs="仿宋_GB2312"/>
          <w:sz w:val="32"/>
          <w:szCs w:val="32"/>
        </w:rPr>
        <w:t>统战事务</w:t>
      </w:r>
      <w:r>
        <w:rPr>
          <w:rFonts w:hint="eastAsia" w:ascii="仿宋_GB2312" w:hAnsi="仿宋_GB2312" w:eastAsia="仿宋_GB2312" w:cs="仿宋_GB2312"/>
          <w:sz w:val="32"/>
          <w:szCs w:val="32"/>
        </w:rPr>
        <w:t>（款）</w:t>
      </w:r>
      <w:r>
        <w:rPr>
          <w:rFonts w:ascii="仿宋_GB2312" w:hAnsi="仿宋_GB2312" w:eastAsia="仿宋_GB2312" w:cs="仿宋_GB2312"/>
          <w:sz w:val="32"/>
          <w:szCs w:val="32"/>
        </w:rPr>
        <w:t>一般行政管理事务（项）</w:t>
      </w:r>
      <w:r>
        <w:rPr>
          <w:rFonts w:hint="eastAsia" w:ascii="仿宋_GB2312" w:hAnsi="宋体" w:eastAsia="仿宋_GB2312" w:cs="宋体"/>
          <w:kern w:val="0"/>
          <w:sz w:val="32"/>
          <w:szCs w:val="32"/>
        </w:rPr>
        <w:t>，</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rPr>
        <w:t>50</w:t>
      </w:r>
      <w:r>
        <w:rPr>
          <w:rFonts w:hint="eastAsia" w:ascii="仿宋_GB2312" w:hAnsi="仿宋_GB2312" w:eastAsia="仿宋_GB2312" w:cs="仿宋_GB2312"/>
          <w:kern w:val="0"/>
          <w:sz w:val="32"/>
          <w:szCs w:val="32"/>
        </w:rPr>
        <w:t>万元，比上年预算增加</w:t>
      </w:r>
      <w:r>
        <w:rPr>
          <w:rFonts w:hint="eastAsia" w:ascii="仿宋_GB2312" w:hAnsi="宋体" w:eastAsia="仿宋_GB2312" w:cs="宋体"/>
          <w:kern w:val="0"/>
          <w:sz w:val="32"/>
          <w:szCs w:val="32"/>
        </w:rPr>
        <w:t>0</w:t>
      </w:r>
      <w:r>
        <w:rPr>
          <w:rFonts w:hint="eastAsia" w:ascii="仿宋_GB2312" w:hAnsi="仿宋_GB2312" w:eastAsia="仿宋_GB2312" w:cs="仿宋_GB2312"/>
          <w:kern w:val="0"/>
          <w:sz w:val="32"/>
          <w:szCs w:val="32"/>
        </w:rPr>
        <w:t>万元，增长</w:t>
      </w:r>
      <w:r>
        <w:rPr>
          <w:rFonts w:hint="eastAsia" w:ascii="仿宋_GB2312" w:hAnsi="宋体" w:eastAsia="仿宋_GB2312" w:cs="宋体"/>
          <w:kern w:val="0"/>
          <w:sz w:val="32"/>
          <w:szCs w:val="32"/>
        </w:rPr>
        <w:t>0</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rPr>
        <w:t>单位根据中央八项规定严格控制各项经费与上年持平。</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宋体" w:eastAsia="仿宋_GB2312" w:cs="宋体"/>
          <w:kern w:val="0"/>
          <w:sz w:val="32"/>
          <w:szCs w:val="32"/>
        </w:rPr>
        <w:t>3、社会保障和就业支出（类）</w:t>
      </w:r>
      <w:r>
        <w:rPr>
          <w:rFonts w:ascii="仿宋_GB2312" w:hAnsi="宋体" w:eastAsia="仿宋_GB2312" w:cs="宋体"/>
          <w:kern w:val="0"/>
          <w:sz w:val="32"/>
          <w:szCs w:val="32"/>
        </w:rPr>
        <w:t>行政事业单位养老支出</w:t>
      </w:r>
      <w:r>
        <w:rPr>
          <w:rFonts w:hint="eastAsia" w:ascii="仿宋_GB2312" w:hAnsi="宋体" w:eastAsia="仿宋_GB2312" w:cs="宋体"/>
          <w:kern w:val="0"/>
          <w:sz w:val="32"/>
          <w:szCs w:val="32"/>
        </w:rPr>
        <w:t>（款）</w:t>
      </w:r>
      <w:r>
        <w:rPr>
          <w:rFonts w:ascii="仿宋_GB2312" w:hAnsi="宋体" w:eastAsia="仿宋_GB2312" w:cs="宋体"/>
          <w:kern w:val="0"/>
          <w:sz w:val="32"/>
          <w:szCs w:val="32"/>
        </w:rPr>
        <w:t>行政单位</w:t>
      </w:r>
      <w:r>
        <w:rPr>
          <w:rFonts w:hint="eastAsia" w:ascii="仿宋_GB2312" w:hAnsi="宋体" w:eastAsia="仿宋_GB2312" w:cs="宋体"/>
          <w:kern w:val="0"/>
          <w:sz w:val="32"/>
          <w:szCs w:val="32"/>
        </w:rPr>
        <w:t>离</w:t>
      </w:r>
      <w:r>
        <w:rPr>
          <w:rFonts w:ascii="仿宋_GB2312" w:hAnsi="宋体" w:eastAsia="仿宋_GB2312" w:cs="宋体"/>
          <w:kern w:val="0"/>
          <w:sz w:val="32"/>
          <w:szCs w:val="32"/>
        </w:rPr>
        <w:t>退休</w:t>
      </w:r>
      <w:r>
        <w:rPr>
          <w:rFonts w:hint="eastAsia" w:ascii="仿宋_GB2312" w:hAnsi="宋体" w:eastAsia="仿宋_GB2312" w:cs="宋体"/>
          <w:kern w:val="0"/>
          <w:sz w:val="32"/>
          <w:szCs w:val="32"/>
        </w:rPr>
        <w:t>（项），2022年预算数</w:t>
      </w:r>
      <w:r>
        <w:rPr>
          <w:rFonts w:hint="eastAsia" w:ascii="仿宋_GB2312" w:hAnsi="仿宋_GB2312" w:eastAsia="仿宋_GB2312" w:cs="仿宋_GB2312"/>
          <w:kern w:val="0"/>
          <w:sz w:val="32"/>
          <w:szCs w:val="32"/>
        </w:rPr>
        <w:t>为</w:t>
      </w:r>
      <w:r>
        <w:rPr>
          <w:rFonts w:hint="eastAsia" w:ascii="仿宋_GB2312" w:hAnsi="宋体" w:eastAsia="仿宋_GB2312" w:cs="宋体"/>
          <w:kern w:val="0"/>
          <w:sz w:val="32"/>
          <w:szCs w:val="32"/>
        </w:rPr>
        <w:t>0.3</w:t>
      </w:r>
      <w:r>
        <w:rPr>
          <w:rFonts w:hint="eastAsia" w:ascii="仿宋_GB2312" w:hAnsi="仿宋_GB2312" w:eastAsia="仿宋_GB2312" w:cs="仿宋_GB2312"/>
          <w:kern w:val="0"/>
          <w:sz w:val="32"/>
          <w:szCs w:val="32"/>
        </w:rPr>
        <w:t>万元，比上年预算增加0.3万元，增长</w:t>
      </w:r>
      <w:r>
        <w:rPr>
          <w:rFonts w:hint="eastAsia" w:ascii="仿宋_GB2312" w:hAnsi="宋体" w:eastAsia="仿宋_GB2312" w:cs="宋体"/>
          <w:kern w:val="0"/>
          <w:sz w:val="32"/>
          <w:szCs w:val="32"/>
        </w:rPr>
        <w:t>0.3</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rPr>
        <w:t>上年这项费用在机关事业单位基本养老保险缴费支出中预算，今年分项预算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宋体" w:eastAsia="仿宋_GB2312" w:cs="宋体"/>
          <w:kern w:val="0"/>
          <w:sz w:val="32"/>
          <w:szCs w:val="32"/>
        </w:rPr>
        <w:t>4、社会保障和就业支出（类）</w:t>
      </w:r>
      <w:r>
        <w:rPr>
          <w:rFonts w:ascii="仿宋_GB2312" w:hAnsi="宋体" w:eastAsia="仿宋_GB2312" w:cs="宋体"/>
          <w:kern w:val="0"/>
          <w:sz w:val="32"/>
          <w:szCs w:val="32"/>
        </w:rPr>
        <w:t>行政事业单位医疗</w:t>
      </w:r>
      <w:r>
        <w:rPr>
          <w:rFonts w:hint="eastAsia" w:ascii="仿宋_GB2312" w:hAnsi="宋体" w:eastAsia="仿宋_GB2312" w:cs="宋体"/>
          <w:kern w:val="0"/>
          <w:sz w:val="32"/>
          <w:szCs w:val="32"/>
        </w:rPr>
        <w:t>（款）机关事业单位基本养老保险缴费支出（项），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rPr>
        <w:t>9.27</w:t>
      </w:r>
      <w:r>
        <w:rPr>
          <w:rFonts w:hint="eastAsia" w:ascii="仿宋_GB2312" w:hAnsi="仿宋_GB2312" w:eastAsia="仿宋_GB2312" w:cs="仿宋_GB2312"/>
          <w:kern w:val="0"/>
          <w:sz w:val="32"/>
          <w:szCs w:val="32"/>
        </w:rPr>
        <w:t>万元，比上年预算增加</w:t>
      </w:r>
      <w:r>
        <w:rPr>
          <w:rFonts w:hint="eastAsia" w:ascii="仿宋_GB2312" w:hAnsi="宋体" w:eastAsia="仿宋_GB2312" w:cs="宋体"/>
          <w:kern w:val="0"/>
          <w:sz w:val="32"/>
          <w:szCs w:val="32"/>
        </w:rPr>
        <w:t>0.53</w:t>
      </w:r>
      <w:r>
        <w:rPr>
          <w:rFonts w:hint="eastAsia" w:ascii="仿宋_GB2312" w:hAnsi="仿宋_GB2312" w:eastAsia="仿宋_GB2312" w:cs="仿宋_GB2312"/>
          <w:kern w:val="0"/>
          <w:sz w:val="32"/>
          <w:szCs w:val="32"/>
        </w:rPr>
        <w:t>万元，增长6.06%，主要原因是：</w:t>
      </w:r>
      <w:r>
        <w:rPr>
          <w:rFonts w:hint="eastAsia" w:ascii="仿宋_GB2312" w:hAnsi="宋体" w:eastAsia="仿宋_GB2312" w:cs="宋体"/>
          <w:kern w:val="0"/>
          <w:sz w:val="32"/>
          <w:szCs w:val="32"/>
        </w:rPr>
        <w:t>基本工资因标准上调相应社保基数上调，导致社保费用增加。</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宋体" w:eastAsia="仿宋_GB2312" w:cs="宋体"/>
          <w:kern w:val="0"/>
          <w:sz w:val="32"/>
          <w:szCs w:val="32"/>
        </w:rPr>
        <w:t>5、卫生健康支出（类）</w:t>
      </w:r>
      <w:r>
        <w:rPr>
          <w:rFonts w:ascii="仿宋_GB2312" w:hAnsi="宋体" w:eastAsia="仿宋_GB2312" w:cs="宋体"/>
          <w:kern w:val="0"/>
          <w:sz w:val="32"/>
          <w:szCs w:val="32"/>
        </w:rPr>
        <w:t>行政事业单位医疗</w:t>
      </w:r>
      <w:r>
        <w:rPr>
          <w:rFonts w:hint="eastAsia" w:ascii="仿宋_GB2312" w:hAnsi="宋体" w:eastAsia="仿宋_GB2312" w:cs="宋体"/>
          <w:kern w:val="0"/>
          <w:sz w:val="32"/>
          <w:szCs w:val="32"/>
        </w:rPr>
        <w:t>（款）</w:t>
      </w:r>
      <w:r>
        <w:rPr>
          <w:rFonts w:ascii="仿宋_GB2312" w:hAnsi="宋体" w:eastAsia="仿宋_GB2312" w:cs="宋体"/>
          <w:kern w:val="0"/>
          <w:sz w:val="32"/>
          <w:szCs w:val="32"/>
        </w:rPr>
        <w:t>行政单位医疗</w:t>
      </w:r>
      <w:r>
        <w:rPr>
          <w:rFonts w:hint="eastAsia" w:ascii="仿宋_GB2312" w:hAnsi="宋体" w:eastAsia="仿宋_GB2312" w:cs="宋体"/>
          <w:kern w:val="0"/>
          <w:sz w:val="32"/>
          <w:szCs w:val="32"/>
        </w:rPr>
        <w:t>（项），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rPr>
        <w:t>5.50</w:t>
      </w:r>
      <w:r>
        <w:rPr>
          <w:rFonts w:hint="eastAsia" w:ascii="仿宋_GB2312" w:hAnsi="仿宋_GB2312" w:eastAsia="仿宋_GB2312" w:cs="仿宋_GB2312"/>
          <w:kern w:val="0"/>
          <w:sz w:val="32"/>
          <w:szCs w:val="32"/>
        </w:rPr>
        <w:t>万元，比上年预算减少1.22万元，下降18.15%，主要原因是：</w:t>
      </w:r>
      <w:r>
        <w:rPr>
          <w:rFonts w:hint="eastAsia" w:ascii="仿宋_GB2312" w:hAnsi="宋体" w:eastAsia="仿宋_GB2312" w:cs="宋体"/>
          <w:kern w:val="0"/>
          <w:sz w:val="32"/>
          <w:szCs w:val="32"/>
        </w:rPr>
        <w:t>上年这项费用在一起预算，今年分项预算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宋体" w:eastAsia="仿宋_GB2312" w:cs="宋体"/>
          <w:kern w:val="0"/>
          <w:sz w:val="32"/>
          <w:szCs w:val="32"/>
        </w:rPr>
        <w:t>6、卫生健康支出（类）</w:t>
      </w:r>
      <w:r>
        <w:rPr>
          <w:rFonts w:ascii="仿宋_GB2312" w:hAnsi="宋体" w:eastAsia="仿宋_GB2312" w:cs="宋体"/>
          <w:kern w:val="0"/>
          <w:sz w:val="32"/>
          <w:szCs w:val="32"/>
        </w:rPr>
        <w:t>行政事业单位医疗</w:t>
      </w:r>
      <w:r>
        <w:rPr>
          <w:rFonts w:hint="eastAsia" w:ascii="仿宋_GB2312" w:hAnsi="宋体" w:eastAsia="仿宋_GB2312" w:cs="宋体"/>
          <w:kern w:val="0"/>
          <w:sz w:val="32"/>
          <w:szCs w:val="32"/>
        </w:rPr>
        <w:t>（款</w:t>
      </w:r>
      <w:r>
        <w:rPr>
          <w:rFonts w:hint="eastAsia" w:ascii="仿宋_GB2312" w:hAnsi="仿宋_GB2312" w:eastAsia="仿宋_GB2312" w:cs="仿宋_GB2312"/>
          <w:sz w:val="32"/>
          <w:szCs w:val="32"/>
        </w:rPr>
        <w:t>）</w:t>
      </w:r>
      <w:r>
        <w:rPr>
          <w:rFonts w:hint="eastAsia" w:ascii="仿宋_GB2312" w:hAnsi="宋体" w:eastAsia="仿宋_GB2312" w:cs="宋体"/>
          <w:kern w:val="0"/>
          <w:sz w:val="32"/>
          <w:szCs w:val="32"/>
        </w:rPr>
        <w:t>公务员医疗补助（项），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rPr>
        <w:t>1.74</w:t>
      </w:r>
      <w:r>
        <w:rPr>
          <w:rFonts w:hint="eastAsia" w:ascii="仿宋_GB2312" w:hAnsi="仿宋_GB2312" w:eastAsia="仿宋_GB2312" w:cs="仿宋_GB2312"/>
          <w:kern w:val="0"/>
          <w:sz w:val="32"/>
          <w:szCs w:val="32"/>
        </w:rPr>
        <w:t>万元，比上年预算减少0.41万元，下降19.07%，主要原因是：</w:t>
      </w:r>
      <w:r>
        <w:rPr>
          <w:rFonts w:hint="eastAsia" w:ascii="仿宋_GB2312" w:hAnsi="宋体" w:eastAsia="仿宋_GB2312" w:cs="宋体"/>
          <w:kern w:val="0"/>
          <w:sz w:val="32"/>
          <w:szCs w:val="32"/>
        </w:rPr>
        <w:t>单位根据中央八项规定严格控制各项经费。</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宋体" w:eastAsia="仿宋_GB2312" w:cs="宋体"/>
          <w:kern w:val="0"/>
          <w:sz w:val="32"/>
          <w:szCs w:val="32"/>
        </w:rPr>
        <w:t>7、卫生健康支出（类）</w:t>
      </w:r>
      <w:r>
        <w:rPr>
          <w:rFonts w:ascii="仿宋_GB2312" w:hAnsi="宋体" w:eastAsia="仿宋_GB2312" w:cs="宋体"/>
          <w:kern w:val="0"/>
          <w:sz w:val="32"/>
          <w:szCs w:val="32"/>
        </w:rPr>
        <w:t>行政事业单位医疗</w:t>
      </w:r>
      <w:r>
        <w:rPr>
          <w:rFonts w:hint="eastAsia" w:ascii="仿宋_GB2312" w:hAnsi="宋体" w:eastAsia="仿宋_GB2312" w:cs="宋体"/>
          <w:kern w:val="0"/>
          <w:sz w:val="32"/>
          <w:szCs w:val="32"/>
        </w:rPr>
        <w:t>（款）</w:t>
      </w:r>
      <w:r>
        <w:rPr>
          <w:rFonts w:ascii="仿宋_GB2312" w:hAnsi="宋体" w:eastAsia="仿宋_GB2312" w:cs="宋体"/>
          <w:kern w:val="0"/>
          <w:sz w:val="32"/>
          <w:szCs w:val="32"/>
        </w:rPr>
        <w:t>其他行政事业单位医疗支出</w:t>
      </w:r>
      <w:r>
        <w:rPr>
          <w:rFonts w:hint="eastAsia" w:ascii="仿宋_GB2312" w:hAnsi="宋体" w:eastAsia="仿宋_GB2312" w:cs="宋体"/>
          <w:kern w:val="0"/>
          <w:sz w:val="32"/>
          <w:szCs w:val="32"/>
        </w:rPr>
        <w:t>（项），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rPr>
        <w:t>0.05</w:t>
      </w:r>
      <w:r>
        <w:rPr>
          <w:rFonts w:hint="eastAsia" w:ascii="仿宋_GB2312" w:hAnsi="仿宋_GB2312" w:eastAsia="仿宋_GB2312" w:cs="仿宋_GB2312"/>
          <w:kern w:val="0"/>
          <w:sz w:val="32"/>
          <w:szCs w:val="32"/>
        </w:rPr>
        <w:t>万元，比上年预算增加0.05万元，增长</w:t>
      </w:r>
      <w:r>
        <w:rPr>
          <w:rFonts w:hint="eastAsia" w:ascii="仿宋_GB2312" w:hAnsi="宋体" w:eastAsia="仿宋_GB2312" w:cs="宋体"/>
          <w:kern w:val="0"/>
          <w:sz w:val="32"/>
          <w:szCs w:val="32"/>
        </w:rPr>
        <w:t>0.05</w:t>
      </w:r>
      <w:r>
        <w:rPr>
          <w:rFonts w:hint="eastAsia" w:ascii="仿宋_GB2312" w:hAnsi="仿宋_GB2312" w:eastAsia="仿宋_GB2312" w:cs="仿宋_GB2312"/>
          <w:kern w:val="0"/>
          <w:sz w:val="32"/>
          <w:szCs w:val="32"/>
        </w:rPr>
        <w:t>%，主要原因是：</w:t>
      </w:r>
      <w:r>
        <w:rPr>
          <w:rFonts w:hint="eastAsia" w:ascii="仿宋_GB2312" w:hAnsi="宋体" w:eastAsia="仿宋_GB2312" w:cs="宋体"/>
          <w:kern w:val="0"/>
          <w:sz w:val="32"/>
          <w:szCs w:val="32"/>
        </w:rPr>
        <w:t>上年这项费用在</w:t>
      </w:r>
      <w:r>
        <w:rPr>
          <w:rFonts w:ascii="仿宋_GB2312" w:hAnsi="宋体" w:eastAsia="仿宋_GB2312" w:cs="宋体"/>
          <w:kern w:val="0"/>
          <w:sz w:val="32"/>
          <w:szCs w:val="32"/>
        </w:rPr>
        <w:t>行政单位医疗</w:t>
      </w:r>
      <w:r>
        <w:rPr>
          <w:rFonts w:hint="eastAsia" w:ascii="仿宋_GB2312" w:hAnsi="宋体" w:eastAsia="仿宋_GB2312" w:cs="宋体"/>
          <w:kern w:val="0"/>
          <w:sz w:val="32"/>
          <w:szCs w:val="32"/>
        </w:rPr>
        <w:t>中预算，今年分项预算。</w:t>
      </w:r>
    </w:p>
    <w:p>
      <w:pPr>
        <w:spacing w:line="560" w:lineRule="exact"/>
        <w:ind w:firstLine="320" w:firstLineChars="100"/>
        <w:rPr>
          <w:rFonts w:ascii="仿宋_GB2312" w:hAnsi="仿宋_GB2312" w:eastAsia="仿宋_GB2312" w:cs="仿宋_GB2312"/>
          <w:kern w:val="0"/>
          <w:sz w:val="32"/>
          <w:szCs w:val="32"/>
        </w:rPr>
      </w:pPr>
      <w:r>
        <w:rPr>
          <w:rFonts w:hint="eastAsia" w:ascii="仿宋_GB2312" w:hAnsi="宋体" w:eastAsia="仿宋_GB2312" w:cs="宋体"/>
          <w:kern w:val="0"/>
          <w:sz w:val="32"/>
          <w:szCs w:val="32"/>
        </w:rPr>
        <w:t>8、住房保障支出（类）住房改革支出（款）</w:t>
      </w:r>
      <w:r>
        <w:rPr>
          <w:rFonts w:ascii="仿宋_GB2312" w:hAnsi="宋体" w:eastAsia="仿宋_GB2312" w:cs="宋体"/>
          <w:kern w:val="0"/>
          <w:sz w:val="32"/>
          <w:szCs w:val="32"/>
        </w:rPr>
        <w:t>住房公积金</w:t>
      </w:r>
      <w:r>
        <w:rPr>
          <w:rFonts w:hint="eastAsia" w:ascii="仿宋_GB2312" w:hAnsi="宋体" w:eastAsia="仿宋_GB2312" w:cs="宋体"/>
          <w:kern w:val="0"/>
          <w:sz w:val="32"/>
          <w:szCs w:val="32"/>
        </w:rPr>
        <w:t>（项），</w:t>
      </w:r>
      <w:r>
        <w:rPr>
          <w:rFonts w:hint="eastAsia" w:ascii="仿宋_GB2312" w:hAnsi="仿宋_GB2312" w:eastAsia="仿宋_GB2312" w:cs="仿宋_GB2312"/>
          <w:kern w:val="0"/>
          <w:sz w:val="32"/>
          <w:szCs w:val="32"/>
        </w:rPr>
        <w:t>2022年预算数为</w:t>
      </w:r>
      <w:r>
        <w:rPr>
          <w:rFonts w:hint="eastAsia" w:ascii="仿宋_GB2312" w:hAnsi="宋体" w:eastAsia="仿宋_GB2312" w:cs="宋体"/>
          <w:kern w:val="0"/>
          <w:sz w:val="32"/>
          <w:szCs w:val="32"/>
        </w:rPr>
        <w:t>8.25</w:t>
      </w:r>
      <w:r>
        <w:rPr>
          <w:rFonts w:hint="eastAsia" w:ascii="仿宋_GB2312" w:hAnsi="仿宋_GB2312" w:eastAsia="仿宋_GB2312" w:cs="仿宋_GB2312"/>
          <w:kern w:val="0"/>
          <w:sz w:val="32"/>
          <w:szCs w:val="32"/>
        </w:rPr>
        <w:t>万元，比上年预算增加</w:t>
      </w:r>
      <w:r>
        <w:rPr>
          <w:rFonts w:hint="eastAsia" w:ascii="仿宋_GB2312" w:hAnsi="宋体" w:eastAsia="仿宋_GB2312" w:cs="宋体"/>
          <w:kern w:val="0"/>
          <w:sz w:val="32"/>
          <w:szCs w:val="32"/>
        </w:rPr>
        <w:t>8.25</w:t>
      </w:r>
      <w:r>
        <w:rPr>
          <w:rFonts w:hint="eastAsia" w:ascii="仿宋_GB2312" w:hAnsi="仿宋_GB2312" w:eastAsia="仿宋_GB2312" w:cs="仿宋_GB2312"/>
          <w:kern w:val="0"/>
          <w:sz w:val="32"/>
          <w:szCs w:val="32"/>
        </w:rPr>
        <w:t>万元，增长8.25%，主要原因是：</w:t>
      </w:r>
      <w:r>
        <w:rPr>
          <w:rFonts w:hint="eastAsia" w:ascii="仿宋_GB2312" w:hAnsi="宋体" w:eastAsia="仿宋_GB2312" w:cs="宋体"/>
          <w:kern w:val="0"/>
          <w:sz w:val="32"/>
          <w:szCs w:val="32"/>
        </w:rPr>
        <w:t>上年这项费用在</w:t>
      </w:r>
      <w:r>
        <w:rPr>
          <w:rFonts w:ascii="仿宋_GB2312" w:hAnsi="仿宋_GB2312" w:eastAsia="仿宋_GB2312" w:cs="仿宋_GB2312"/>
          <w:sz w:val="32"/>
          <w:szCs w:val="32"/>
        </w:rPr>
        <w:t>行政运行</w:t>
      </w:r>
      <w:r>
        <w:rPr>
          <w:rFonts w:hint="eastAsia" w:ascii="仿宋_GB2312" w:hAnsi="宋体" w:eastAsia="仿宋_GB2312" w:cs="宋体"/>
          <w:kern w:val="0"/>
          <w:sz w:val="32"/>
          <w:szCs w:val="32"/>
        </w:rPr>
        <w:t>中预算，今年分项预算。</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六、</w:t>
      </w:r>
      <w:r>
        <w:rPr>
          <w:rFonts w:hint="eastAsia" w:ascii="楷体_GB2312" w:hAnsi="楷体_GB2312" w:eastAsia="楷体_GB2312" w:cs="楷体_GB2312"/>
          <w:b/>
          <w:bCs/>
          <w:spacing w:val="-6"/>
          <w:kern w:val="0"/>
          <w:sz w:val="32"/>
          <w:szCs w:val="32"/>
        </w:rPr>
        <w:t>关于昌吉州伊协2022年一般公共预算基本支出情况说明</w:t>
      </w:r>
    </w:p>
    <w:p>
      <w:pPr>
        <w:spacing w:line="560" w:lineRule="exact"/>
        <w:ind w:firstLine="640" w:firstLineChars="200"/>
        <w:rPr>
          <w:rFonts w:ascii="仿宋_GB2312" w:hAnsi="宋体" w:eastAsia="仿宋_GB2312" w:cs="宋体"/>
          <w:spacing w:val="-6"/>
          <w:kern w:val="0"/>
          <w:sz w:val="32"/>
          <w:szCs w:val="32"/>
        </w:rPr>
      </w:pPr>
      <w:r>
        <w:rPr>
          <w:rFonts w:hint="eastAsia" w:ascii="仿宋_GB2312" w:hAnsi="宋体" w:eastAsia="仿宋_GB2312" w:cs="宋体"/>
          <w:kern w:val="0"/>
          <w:sz w:val="32"/>
          <w:szCs w:val="32"/>
        </w:rPr>
        <w:t>昌吉州伊协</w:t>
      </w:r>
      <w:r>
        <w:rPr>
          <w:rFonts w:hint="eastAsia" w:ascii="仿宋_GB2312" w:hAnsi="宋体" w:eastAsia="仿宋_GB2312" w:cs="宋体"/>
          <w:spacing w:val="-6"/>
          <w:kern w:val="0"/>
          <w:sz w:val="32"/>
          <w:szCs w:val="32"/>
        </w:rPr>
        <w:t>2022年一般公共预算基本支出</w:t>
      </w:r>
      <w:r>
        <w:rPr>
          <w:rFonts w:hint="eastAsia" w:ascii="仿宋_GB2312" w:hAnsi="宋体" w:eastAsia="仿宋_GB2312" w:cs="宋体"/>
          <w:kern w:val="0"/>
          <w:sz w:val="32"/>
          <w:szCs w:val="32"/>
        </w:rPr>
        <w:t>118.49</w:t>
      </w:r>
      <w:r>
        <w:rPr>
          <w:rFonts w:hint="eastAsia" w:ascii="仿宋_GB2312" w:hAnsi="宋体" w:eastAsia="仿宋_GB2312" w:cs="宋体"/>
          <w:spacing w:val="-6"/>
          <w:kern w:val="0"/>
          <w:sz w:val="32"/>
          <w:szCs w:val="32"/>
        </w:rPr>
        <w:t>万元， 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108.23万元，主要包括：基本工资、津贴补贴、奖金、机关事业单位基本养老保险缴费、职工基本医疗保险缴费、公务员医疗补助缴费、其他社会保障缴费、住房公积金、其他工资福利支出、离休费、医疗费补助、奖励金、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公用经费10.26万元，主要包括：办公费、印刷费、水费、电费、差旅费、公务接待费、劳务费、工会经费、福利费、公务用车运行维护费、其他商品和服务支出等。</w:t>
      </w:r>
    </w:p>
    <w:p>
      <w:pPr>
        <w:spacing w:line="560" w:lineRule="exact"/>
        <w:ind w:firstLine="643" w:firstLineChars="200"/>
        <w:rPr>
          <w:rFonts w:ascii="楷体_GB2312" w:hAnsi="楷体_GB2312" w:eastAsia="楷体_GB2312" w:cs="楷体_GB2312"/>
          <w:b/>
          <w:bCs/>
          <w:spacing w:val="-6"/>
          <w:kern w:val="0"/>
          <w:sz w:val="32"/>
          <w:szCs w:val="32"/>
        </w:rPr>
      </w:pPr>
      <w:r>
        <w:rPr>
          <w:rFonts w:hint="eastAsia" w:ascii="楷体_GB2312" w:hAnsi="楷体_GB2312" w:eastAsia="楷体_GB2312" w:cs="楷体_GB2312"/>
          <w:b/>
          <w:bCs/>
          <w:kern w:val="0"/>
          <w:sz w:val="32"/>
          <w:szCs w:val="32"/>
        </w:rPr>
        <w:t>七、</w:t>
      </w:r>
      <w:r>
        <w:rPr>
          <w:rFonts w:hint="eastAsia" w:ascii="楷体_GB2312" w:hAnsi="楷体_GB2312" w:eastAsia="楷体_GB2312" w:cs="楷体_GB2312"/>
          <w:b/>
          <w:bCs/>
          <w:spacing w:val="-6"/>
          <w:kern w:val="0"/>
          <w:sz w:val="32"/>
          <w:szCs w:val="32"/>
        </w:rPr>
        <w:t>关于</w:t>
      </w:r>
      <w:r>
        <w:rPr>
          <w:rFonts w:hint="eastAsia" w:ascii="楷体_GB2312" w:hAnsi="楷体_GB2312" w:eastAsia="楷体_GB2312" w:cs="楷体_GB2312"/>
          <w:b/>
          <w:bCs/>
          <w:kern w:val="0"/>
          <w:sz w:val="32"/>
          <w:szCs w:val="32"/>
        </w:rPr>
        <w:t>昌吉州伊协</w:t>
      </w:r>
      <w:r>
        <w:rPr>
          <w:rFonts w:hint="eastAsia" w:ascii="楷体_GB2312" w:hAnsi="楷体_GB2312" w:eastAsia="楷体_GB2312" w:cs="楷体_GB2312"/>
          <w:b/>
          <w:bCs/>
          <w:spacing w:val="-6"/>
          <w:kern w:val="0"/>
          <w:sz w:val="32"/>
          <w:szCs w:val="32"/>
        </w:rPr>
        <w:t>2022年一般公共预算项目支出情况说明</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：伊协专项业务费</w:t>
      </w:r>
    </w:p>
    <w:p>
      <w:pPr>
        <w:widowControl/>
        <w:spacing w:line="640" w:lineRule="exact"/>
        <w:ind w:firstLine="640"/>
        <w:jc w:val="left"/>
        <w:rPr>
          <w:rFonts w:ascii="仿宋_GB2312" w:hAnsi="黑体" w:eastAsia="仿宋_GB2312"/>
          <w:sz w:val="32"/>
          <w:szCs w:val="32"/>
        </w:rPr>
      </w:pPr>
      <w:r>
        <w:rPr>
          <w:rFonts w:hint="eastAsia" w:ascii="仿宋_GB2312" w:hAnsi="黑体" w:eastAsia="仿宋_GB2312"/>
          <w:sz w:val="32"/>
          <w:szCs w:val="32"/>
        </w:rPr>
        <w:t>设立的政策依据：</w:t>
      </w:r>
      <w:r>
        <w:rPr>
          <w:rFonts w:hint="eastAsia" w:ascii="仿宋_GB2312" w:hAnsi="宋体" w:eastAsia="仿宋_GB2312" w:cs="宋体"/>
          <w:kern w:val="0"/>
          <w:sz w:val="32"/>
          <w:szCs w:val="32"/>
        </w:rPr>
        <w:t>根据三定方案及2022年工作计划。</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50万元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：昌吉州伊协</w:t>
      </w:r>
    </w:p>
    <w:p>
      <w:pPr>
        <w:widowControl/>
        <w:spacing w:line="580" w:lineRule="exact"/>
        <w:ind w:left="630" w:leftChars="30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通过此项目以期达到做好我州爱国宗教职业人员的培养培训工作；负责伊斯兰教教职人员资格认定的审核申报工作；协助做好中国经学院、自治区经学院在我州的招生工作。全州宗教人士培训率提高到85%以上。</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2022年1月-12月</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八、关于昌吉州伊协2022年一般公共预算“三公”经费预算情况说明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昌吉州伊协2022年一般公共预算“三公”经费数为2.14万元，其中：因公出国（境）费0万元，公务用车购置0万元，公务用车运行费1.98万元，公务接待费0.16万元。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增加0万元，增长0%，其中：因公出国（境）费增加0万元，增长0%，主要原因是根据中央八项规定严格控制三公经费；公务用车购置费增加0万元，增长0%，主要原因是根据中央八项规定严格控制三公经费；公务用车运行费增加0万元，增长0%，主要原因是根据中央八项规定严格控制三公经费；公务接待费增加0万元，增长0%，主要原因是根据中央八项规定严格控制三公经费。</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九、关于昌吉州伊协2022年政府性基金预算拨款情况说明</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宋体" w:eastAsia="仿宋_GB2312" w:cs="宋体"/>
          <w:kern w:val="0"/>
          <w:sz w:val="32"/>
          <w:szCs w:val="32"/>
        </w:rPr>
        <w:t>昌吉州伊协</w:t>
      </w:r>
      <w:r>
        <w:rPr>
          <w:rFonts w:hint="eastAsia" w:ascii="仿宋_GB2312" w:hAnsi="仿宋_GB2312" w:eastAsia="仿宋_GB2312" w:cs="仿宋_GB2312"/>
          <w:kern w:val="0"/>
          <w:sz w:val="32"/>
          <w:szCs w:val="32"/>
        </w:rPr>
        <w:t>2022年没有使用政府性基金预算拨款安排的支出，政府性基金预算支出情况表为空表。</w:t>
      </w:r>
    </w:p>
    <w:p>
      <w:pPr>
        <w:spacing w:line="560" w:lineRule="exact"/>
        <w:ind w:firstLine="643" w:firstLineChars="200"/>
        <w:rPr>
          <w:rFonts w:ascii="楷体_GB2312" w:hAnsi="楷体_GB2312" w:eastAsia="楷体_GB2312" w:cs="楷体_GB2312"/>
          <w:b/>
          <w:bCs/>
          <w:kern w:val="0"/>
          <w:sz w:val="32"/>
          <w:szCs w:val="32"/>
        </w:rPr>
      </w:pPr>
      <w:r>
        <w:rPr>
          <w:rFonts w:hint="eastAsia" w:ascii="楷体_GB2312" w:hAnsi="楷体_GB2312" w:eastAsia="楷体_GB2312" w:cs="楷体_GB2312"/>
          <w:b/>
          <w:bCs/>
          <w:kern w:val="0"/>
          <w:sz w:val="32"/>
          <w:szCs w:val="32"/>
        </w:rPr>
        <w:t>十、其他重要事项的情况说明</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（一）机关运行经费情况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宋体" w:eastAsia="仿宋_GB2312" w:cs="宋体"/>
          <w:kern w:val="0"/>
          <w:sz w:val="32"/>
          <w:szCs w:val="32"/>
        </w:rPr>
        <w:t>昌吉州伊协</w:t>
      </w:r>
      <w:r>
        <w:rPr>
          <w:rFonts w:hint="eastAsia" w:ascii="仿宋_GB2312" w:hAnsi="仿宋_GB2312" w:eastAsia="仿宋_GB2312" w:cs="仿宋_GB2312"/>
          <w:kern w:val="0"/>
          <w:sz w:val="32"/>
          <w:szCs w:val="32"/>
        </w:rPr>
        <w:t>机关运行经费财政拨款预算10.26万元，比上年预算减少0.17万元，下降1.63%。主要原因是</w:t>
      </w:r>
      <w:r>
        <w:rPr>
          <w:rFonts w:hint="eastAsia" w:ascii="仿宋_GB2312" w:hAnsi="宋体" w:eastAsia="仿宋_GB2312" w:cs="宋体"/>
          <w:kern w:val="0"/>
          <w:sz w:val="32"/>
          <w:szCs w:val="32"/>
        </w:rPr>
        <w:t>单位根据中央八项规定严格控制各项经费</w:t>
      </w:r>
      <w:r>
        <w:rPr>
          <w:rFonts w:hint="eastAsia" w:ascii="仿宋_GB2312" w:hAnsi="仿宋_GB2312" w:eastAsia="仿宋_GB2312" w:cs="仿宋_GB2312"/>
          <w:kern w:val="0"/>
          <w:sz w:val="32"/>
          <w:szCs w:val="32"/>
        </w:rPr>
        <w:t>。</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（二）政府采购情况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w:t>
      </w:r>
      <w:r>
        <w:rPr>
          <w:rFonts w:hint="eastAsia" w:ascii="仿宋_GB2312" w:hAnsi="宋体" w:eastAsia="仿宋_GB2312" w:cs="宋体"/>
          <w:kern w:val="0"/>
          <w:sz w:val="32"/>
          <w:szCs w:val="32"/>
        </w:rPr>
        <w:t>昌吉州伊协</w:t>
      </w:r>
      <w:r>
        <w:rPr>
          <w:rFonts w:hint="eastAsia" w:ascii="仿宋_GB2312" w:hAnsi="仿宋_GB2312" w:eastAsia="仿宋_GB2312" w:cs="仿宋_GB2312"/>
          <w:kern w:val="0"/>
          <w:sz w:val="32"/>
          <w:szCs w:val="32"/>
        </w:rPr>
        <w:t>政府采购预算16.04万元，其中：政府采购货物预算15.04万元，政府采购工程预算0万元，政府采购服务预算1万元。</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sz w:val="32"/>
        </w:rPr>
        <w:t>2022年度本部门（单位）面向中小企业预留政府采购项目预算金额0万元，其中：面向小微企业预留政府采购项目预算金额0万元。</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（三）国有资产占用使用情况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截至2021年底，</w:t>
      </w:r>
      <w:r>
        <w:rPr>
          <w:rFonts w:hint="eastAsia" w:ascii="仿宋_GB2312" w:hAnsi="宋体" w:eastAsia="仿宋_GB2312" w:cs="宋体"/>
          <w:kern w:val="0"/>
          <w:sz w:val="32"/>
          <w:szCs w:val="32"/>
        </w:rPr>
        <w:t>昌吉州伊协</w:t>
      </w:r>
      <w:r>
        <w:rPr>
          <w:rFonts w:hint="eastAsia" w:ascii="仿宋_GB2312" w:hAnsi="仿宋_GB2312" w:eastAsia="仿宋_GB2312" w:cs="仿宋_GB2312"/>
          <w:kern w:val="0"/>
          <w:sz w:val="32"/>
          <w:szCs w:val="32"/>
        </w:rPr>
        <w:t>占用使用国有资产总体情况为</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 30平方米，价值3950万元。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2.车辆1 辆，价值17.56万元；其中：一般公务用车1辆，价值17.56万元；执法执勤用车0辆，价值0万元；其他车辆0辆，价值0万元。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3.办公家具价值5.8万元。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4.其他资产价值11.94万元。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2022年部门（单位）预算未安排购置车辆经费，安排购置50万元以上大型设备0台（套），单位价值100万元以上大型设备0台（套）。</w:t>
      </w:r>
    </w:p>
    <w:p>
      <w:pPr>
        <w:spacing w:line="560" w:lineRule="exact"/>
        <w:ind w:firstLine="643" w:firstLineChars="200"/>
        <w:rPr>
          <w:rFonts w:ascii="仿宋_GB2312" w:hAnsi="仿宋_GB2312" w:eastAsia="仿宋_GB2312" w:cs="仿宋_GB2312"/>
          <w:b/>
          <w:kern w:val="0"/>
          <w:sz w:val="32"/>
          <w:szCs w:val="32"/>
        </w:rPr>
      </w:pPr>
      <w:r>
        <w:rPr>
          <w:rFonts w:hint="eastAsia" w:ascii="仿宋_GB2312" w:hAnsi="仿宋_GB2312" w:eastAsia="仿宋_GB2312" w:cs="仿宋_GB2312"/>
          <w:b/>
          <w:kern w:val="0"/>
          <w:sz w:val="32"/>
          <w:szCs w:val="32"/>
        </w:rPr>
        <w:t>（四）预算绩效情况</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2022年，本年度预算绩效管理的财政拨款项目1个，涉及预算金额50万元。具体情况见下表（按项目分别填报）：</w:t>
      </w:r>
    </w:p>
    <w:tbl>
      <w:tblPr>
        <w:tblStyle w:val="6"/>
        <w:tblpPr w:leftFromText="180" w:rightFromText="180" w:vertAnchor="text" w:horzAnchor="page" w:tblpX="1384" w:tblpY="449"/>
        <w:tblOverlap w:val="never"/>
        <w:tblW w:w="8980" w:type="dxa"/>
        <w:tblInd w:w="0" w:type="dxa"/>
        <w:tblLayout w:type="fixed"/>
        <w:tblCellMar>
          <w:top w:w="0" w:type="dxa"/>
          <w:left w:w="0" w:type="dxa"/>
          <w:bottom w:w="0" w:type="dxa"/>
          <w:right w:w="0" w:type="dxa"/>
        </w:tblCellMar>
      </w:tblPr>
      <w:tblGrid>
        <w:gridCol w:w="1515"/>
        <w:gridCol w:w="1062"/>
        <w:gridCol w:w="318"/>
        <w:gridCol w:w="906"/>
        <w:gridCol w:w="1476"/>
        <w:gridCol w:w="1039"/>
        <w:gridCol w:w="1481"/>
        <w:gridCol w:w="1183"/>
      </w:tblGrid>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ind w:firstLine="1606" w:firstLineChars="500"/>
              <w:jc w:val="both"/>
              <w:textAlignment w:val="bottom"/>
              <w:rPr>
                <w:rFonts w:hint="eastAsia" w:ascii="仿宋_GB2312" w:hAnsi="宋体" w:eastAsia="仿宋_GB2312" w:cs="仿宋_GB2312"/>
                <w:b/>
                <w:color w:val="000000"/>
                <w:kern w:val="0"/>
                <w:sz w:val="32"/>
                <w:szCs w:val="32"/>
              </w:rPr>
            </w:pPr>
          </w:p>
          <w:p>
            <w:pPr>
              <w:widowControl/>
              <w:spacing w:line="480" w:lineRule="exact"/>
              <w:ind w:firstLine="1606" w:firstLineChars="500"/>
              <w:jc w:val="both"/>
              <w:textAlignment w:val="bottom"/>
              <w:rPr>
                <w:rFonts w:hint="eastAsia" w:ascii="仿宋_GB2312" w:hAnsi="宋体" w:eastAsia="仿宋_GB2312" w:cs="仿宋_GB2312"/>
                <w:b/>
                <w:color w:val="000000"/>
                <w:kern w:val="0"/>
                <w:sz w:val="32"/>
                <w:szCs w:val="32"/>
              </w:rPr>
            </w:pPr>
          </w:p>
          <w:p>
            <w:pPr>
              <w:widowControl/>
              <w:spacing w:line="480" w:lineRule="exact"/>
              <w:ind w:firstLine="1606" w:firstLineChars="500"/>
              <w:jc w:val="both"/>
              <w:textAlignment w:val="bottom"/>
              <w:rPr>
                <w:rFonts w:hint="eastAsia" w:ascii="仿宋_GB2312" w:hAnsi="宋体" w:eastAsia="仿宋_GB2312" w:cs="仿宋_GB2312"/>
                <w:b/>
                <w:color w:val="000000"/>
                <w:kern w:val="0"/>
                <w:sz w:val="32"/>
                <w:szCs w:val="32"/>
              </w:rPr>
            </w:pPr>
          </w:p>
          <w:p>
            <w:pPr>
              <w:widowControl/>
              <w:spacing w:line="480" w:lineRule="exact"/>
              <w:ind w:firstLine="1606" w:firstLineChars="500"/>
              <w:jc w:val="both"/>
              <w:textAlignment w:val="bottom"/>
              <w:rPr>
                <w:rFonts w:hint="eastAsia" w:ascii="仿宋_GB2312" w:hAnsi="宋体" w:eastAsia="仿宋_GB2312" w:cs="仿宋_GB2312"/>
                <w:b/>
                <w:color w:val="000000"/>
                <w:kern w:val="0"/>
                <w:sz w:val="32"/>
                <w:szCs w:val="32"/>
              </w:rPr>
            </w:pPr>
          </w:p>
          <w:p>
            <w:pPr>
              <w:widowControl/>
              <w:spacing w:line="480" w:lineRule="exact"/>
              <w:ind w:firstLine="1606" w:firstLineChars="500"/>
              <w:jc w:val="both"/>
              <w:textAlignment w:val="bottom"/>
              <w:rPr>
                <w:rFonts w:hint="eastAsia" w:ascii="仿宋_GB2312" w:hAnsi="宋体" w:eastAsia="仿宋_GB2312" w:cs="仿宋_GB2312"/>
                <w:b/>
                <w:color w:val="000000"/>
                <w:kern w:val="0"/>
                <w:sz w:val="32"/>
                <w:szCs w:val="32"/>
              </w:rPr>
            </w:pPr>
          </w:p>
          <w:p>
            <w:pPr>
              <w:widowControl/>
              <w:spacing w:line="480" w:lineRule="exact"/>
              <w:ind w:firstLine="1606" w:firstLineChars="500"/>
              <w:jc w:val="both"/>
              <w:textAlignment w:val="bottom"/>
              <w:rPr>
                <w:rFonts w:hint="eastAsia" w:ascii="仿宋_GB2312" w:hAnsi="宋体" w:eastAsia="仿宋_GB2312" w:cs="仿宋_GB2312"/>
                <w:b/>
                <w:color w:val="000000"/>
                <w:kern w:val="0"/>
                <w:sz w:val="32"/>
                <w:szCs w:val="32"/>
              </w:rPr>
            </w:pPr>
          </w:p>
          <w:p>
            <w:pPr>
              <w:widowControl/>
              <w:spacing w:line="480" w:lineRule="exact"/>
              <w:ind w:firstLine="1606" w:firstLineChars="500"/>
              <w:jc w:val="both"/>
              <w:textAlignment w:val="bottom"/>
              <w:rPr>
                <w:rFonts w:hint="eastAsia" w:ascii="仿宋_GB2312" w:hAnsi="宋体" w:eastAsia="仿宋_GB2312" w:cs="仿宋_GB2312"/>
                <w:b/>
                <w:color w:val="000000"/>
                <w:kern w:val="0"/>
                <w:sz w:val="32"/>
                <w:szCs w:val="32"/>
              </w:rPr>
            </w:pPr>
          </w:p>
          <w:p>
            <w:pPr>
              <w:widowControl/>
              <w:spacing w:line="480" w:lineRule="exact"/>
              <w:ind w:firstLine="1606" w:firstLineChars="500"/>
              <w:jc w:val="both"/>
              <w:textAlignment w:val="bottom"/>
              <w:rPr>
                <w:rFonts w:hint="eastAsia" w:ascii="仿宋_GB2312" w:hAnsi="宋体" w:eastAsia="仿宋_GB2312" w:cs="仿宋_GB2312"/>
                <w:b/>
                <w:color w:val="000000"/>
                <w:kern w:val="0"/>
                <w:sz w:val="32"/>
                <w:szCs w:val="32"/>
              </w:rPr>
            </w:pPr>
          </w:p>
          <w:p>
            <w:pPr>
              <w:widowControl/>
              <w:spacing w:line="480" w:lineRule="exact"/>
              <w:ind w:firstLine="1606" w:firstLineChars="500"/>
              <w:jc w:val="both"/>
              <w:textAlignment w:val="bottom"/>
              <w:rPr>
                <w:rFonts w:hint="eastAsia" w:ascii="仿宋_GB2312" w:hAnsi="宋体" w:eastAsia="仿宋_GB2312" w:cs="仿宋_GB2312"/>
                <w:b/>
                <w:color w:val="000000"/>
                <w:kern w:val="0"/>
                <w:sz w:val="32"/>
                <w:szCs w:val="32"/>
              </w:rPr>
            </w:pPr>
          </w:p>
          <w:p>
            <w:pPr>
              <w:widowControl/>
              <w:spacing w:line="480" w:lineRule="exact"/>
              <w:ind w:firstLine="1606" w:firstLineChars="500"/>
              <w:jc w:val="both"/>
              <w:textAlignment w:val="bottom"/>
              <w:rPr>
                <w:rFonts w:hint="eastAsia" w:ascii="仿宋_GB2312" w:hAnsi="宋体" w:eastAsia="仿宋_GB2312" w:cs="仿宋_GB2312"/>
                <w:b/>
                <w:color w:val="000000"/>
                <w:kern w:val="0"/>
                <w:sz w:val="32"/>
                <w:szCs w:val="32"/>
              </w:rPr>
            </w:pPr>
          </w:p>
          <w:p>
            <w:pPr>
              <w:widowControl/>
              <w:spacing w:line="480" w:lineRule="exact"/>
              <w:ind w:firstLine="1606" w:firstLineChars="500"/>
              <w:jc w:val="both"/>
              <w:textAlignment w:val="bottom"/>
              <w:rPr>
                <w:rFonts w:hint="eastAsia" w:ascii="仿宋_GB2312" w:hAnsi="宋体" w:eastAsia="仿宋_GB2312" w:cs="仿宋_GB2312"/>
                <w:b/>
                <w:color w:val="000000"/>
                <w:kern w:val="0"/>
                <w:sz w:val="32"/>
                <w:szCs w:val="32"/>
              </w:rPr>
            </w:pPr>
          </w:p>
          <w:p>
            <w:pPr>
              <w:widowControl/>
              <w:spacing w:line="480" w:lineRule="exact"/>
              <w:ind w:firstLine="1606" w:firstLineChars="500"/>
              <w:jc w:val="both"/>
              <w:textAlignment w:val="bottom"/>
              <w:rPr>
                <w:rFonts w:hint="eastAsia" w:ascii="仿宋_GB2312" w:hAnsi="宋体" w:eastAsia="仿宋_GB2312" w:cs="仿宋_GB2312"/>
                <w:b/>
                <w:color w:val="000000"/>
                <w:kern w:val="0"/>
                <w:sz w:val="32"/>
                <w:szCs w:val="32"/>
              </w:rPr>
            </w:pPr>
          </w:p>
          <w:p>
            <w:pPr>
              <w:widowControl/>
              <w:spacing w:line="480" w:lineRule="exact"/>
              <w:ind w:firstLine="1606" w:firstLineChars="500"/>
              <w:jc w:val="both"/>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  目  支  出  绩效  目  标  表</w:t>
            </w:r>
          </w:p>
        </w:tc>
      </w:tr>
      <w:tr>
        <w:tblPrEx>
          <w:tblLayout w:type="fixed"/>
          <w:tblCellMar>
            <w:top w:w="0" w:type="dxa"/>
            <w:left w:w="0" w:type="dxa"/>
            <w:bottom w:w="0" w:type="dxa"/>
            <w:right w:w="0" w:type="dxa"/>
          </w:tblCellMar>
        </w:tblPrEx>
        <w:trPr>
          <w:trHeight w:val="327" w:hRule="atLeast"/>
        </w:trPr>
        <w:tc>
          <w:tcPr>
            <w:tcW w:w="8980" w:type="dxa"/>
            <w:gridSpan w:val="8"/>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rPr>
              <w:t>（202</w:t>
            </w:r>
            <w:r>
              <w:rPr>
                <w:rFonts w:ascii="宋体" w:hAnsi="宋体" w:cs="宋体"/>
                <w:color w:val="000000"/>
                <w:kern w:val="0"/>
                <w:sz w:val="22"/>
                <w:szCs w:val="22"/>
              </w:rPr>
              <w:t>2</w:t>
            </w:r>
            <w:r>
              <w:rPr>
                <w:rFonts w:hint="eastAsia" w:ascii="宋体" w:hAnsi="宋体" w:cs="宋体"/>
                <w:color w:val="000000"/>
                <w:kern w:val="0"/>
                <w:sz w:val="22"/>
                <w:szCs w:val="22"/>
              </w:rPr>
              <w:t>年）</w:t>
            </w:r>
          </w:p>
        </w:tc>
      </w:tr>
      <w:tr>
        <w:tblPrEx>
          <w:tblLayout w:type="fixed"/>
          <w:tblCellMar>
            <w:top w:w="0" w:type="dxa"/>
            <w:left w:w="0" w:type="dxa"/>
            <w:bottom w:w="0" w:type="dxa"/>
            <w:right w:w="0" w:type="dxa"/>
          </w:tblCellMar>
        </w:tblPrEx>
        <w:trPr>
          <w:trHeight w:val="50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预算单位</w:t>
            </w:r>
          </w:p>
        </w:tc>
        <w:tc>
          <w:tcPr>
            <w:tcW w:w="3762" w:type="dxa"/>
            <w:gridSpan w:val="4"/>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6"/>
                <w:szCs w:val="18"/>
              </w:rPr>
              <w:t>昌吉州伊协</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hAnsi="宋体" w:cs="宋体"/>
                <w:color w:val="000000"/>
                <w:sz w:val="18"/>
                <w:szCs w:val="18"/>
              </w:rPr>
            </w:pPr>
            <w:r>
              <w:rPr>
                <w:rFonts w:hint="eastAsia" w:ascii="宋体" w:hAnsi="宋体" w:cs="宋体"/>
                <w:color w:val="000000"/>
                <w:kern w:val="0"/>
                <w:sz w:val="18"/>
                <w:szCs w:val="18"/>
              </w:rPr>
              <w:t>昌吉州伊协业务费</w:t>
            </w:r>
          </w:p>
        </w:tc>
      </w:tr>
      <w:tr>
        <w:tblPrEx>
          <w:tblLayout w:type="fixed"/>
          <w:tblCellMar>
            <w:top w:w="0" w:type="dxa"/>
            <w:left w:w="0" w:type="dxa"/>
            <w:bottom w:w="0" w:type="dxa"/>
            <w:right w:w="0" w:type="dxa"/>
          </w:tblCellMar>
        </w:tblPrEx>
        <w:trPr>
          <w:trHeight w:val="5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项目资金（万元）</w:t>
            </w:r>
          </w:p>
        </w:tc>
        <w:tc>
          <w:tcPr>
            <w:tcW w:w="1380"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90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ascii="宋体" w:hAnsi="宋体" w:cs="宋体"/>
                <w:color w:val="000000"/>
                <w:sz w:val="18"/>
                <w:szCs w:val="18"/>
              </w:rPr>
              <w:t>50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r>
              <w:rPr>
                <w:rFonts w:ascii="宋体" w:hAnsi="宋体" w:cs="宋体"/>
                <w:color w:val="000000"/>
                <w:sz w:val="18"/>
                <w:szCs w:val="18"/>
              </w:rPr>
              <w:t>50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Layout w:type="fixed"/>
          <w:tblCellMar>
            <w:top w:w="0" w:type="dxa"/>
            <w:left w:w="0" w:type="dxa"/>
            <w:bottom w:w="0" w:type="dxa"/>
            <w:right w:w="0" w:type="dxa"/>
          </w:tblCellMar>
        </w:tblPrEx>
        <w:trPr>
          <w:trHeight w:val="652"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项目总体目标</w:t>
            </w:r>
          </w:p>
        </w:tc>
        <w:tc>
          <w:tcPr>
            <w:tcW w:w="7465" w:type="dxa"/>
            <w:gridSpan w:val="7"/>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kern w:val="0"/>
                <w:sz w:val="18"/>
                <w:szCs w:val="18"/>
              </w:rPr>
              <w:t>目标1：做好我州爱国宗教职业人员的培养培训工作；目标2：负责伊斯兰教教职人员资格认定的审核申报工作；目标3：协助做好中国经学院、自治区经学院在我州的招生工作。目标4：</w:t>
            </w:r>
            <w:r>
              <w:rPr>
                <w:rFonts w:hint="eastAsia" w:ascii="宋体" w:hAnsi="宋体" w:cs="宋体"/>
                <w:color w:val="000000"/>
                <w:kern w:val="0"/>
                <w:sz w:val="22"/>
                <w:szCs w:val="22"/>
              </w:rPr>
              <w:t>调研考察、教育培训</w:t>
            </w:r>
            <w:r>
              <w:rPr>
                <w:rFonts w:hint="eastAsia" w:ascii="宋体" w:hAnsi="宋体" w:cs="宋体"/>
                <w:kern w:val="0"/>
                <w:sz w:val="18"/>
                <w:szCs w:val="18"/>
              </w:rPr>
              <w:t>工作不少于两次：目标5：</w:t>
            </w:r>
            <w:r>
              <w:rPr>
                <w:rFonts w:hint="eastAsia" w:ascii="宋体" w:hAnsi="宋体" w:cs="宋体"/>
                <w:color w:val="000000"/>
                <w:kern w:val="0"/>
                <w:sz w:val="22"/>
                <w:szCs w:val="22"/>
              </w:rPr>
              <w:t>开展各项业务工作不少于五次；</w:t>
            </w:r>
            <w:r>
              <w:rPr>
                <w:rFonts w:hint="eastAsia" w:ascii="宋体" w:hAnsi="宋体" w:cs="宋体"/>
                <w:kern w:val="0"/>
                <w:sz w:val="18"/>
                <w:szCs w:val="18"/>
              </w:rPr>
              <w:t>目标6;培训有力地促进宗教人士管理水平的改进和提高：目标7：宗教人士的素质得到了明显的提高和改善。</w:t>
            </w:r>
          </w:p>
        </w:tc>
      </w:tr>
      <w:tr>
        <w:tblPrEx>
          <w:tblLayout w:type="fixed"/>
          <w:tblCellMar>
            <w:top w:w="0" w:type="dxa"/>
            <w:left w:w="0" w:type="dxa"/>
            <w:bottom w:w="0" w:type="dxa"/>
            <w:right w:w="0" w:type="dxa"/>
          </w:tblCellMar>
        </w:tblPrEx>
        <w:trPr>
          <w:trHeight w:val="48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指标值（包含数字及文字描述）</w:t>
            </w:r>
          </w:p>
        </w:tc>
      </w:tr>
      <w:tr>
        <w:tblPrEx>
          <w:tblLayout w:type="fixed"/>
          <w:tblCellMar>
            <w:top w:w="0" w:type="dxa"/>
            <w:left w:w="0" w:type="dxa"/>
            <w:bottom w:w="0" w:type="dxa"/>
            <w:right w:w="0" w:type="dxa"/>
          </w:tblCellMar>
        </w:tblPrEx>
        <w:trPr>
          <w:trHeight w:val="440" w:hRule="atLeast"/>
        </w:trPr>
        <w:tc>
          <w:tcPr>
            <w:tcW w:w="1515"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06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22"/>
                <w:szCs w:val="22"/>
              </w:rPr>
              <w:t>调研考察、教育培训次数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22"/>
                <w:szCs w:val="22"/>
              </w:rPr>
              <w:t>&gt;=2次</w:t>
            </w:r>
          </w:p>
        </w:tc>
      </w:tr>
      <w:tr>
        <w:tblPrEx>
          <w:tblLayout w:type="fixed"/>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22"/>
                <w:szCs w:val="22"/>
              </w:rPr>
              <w:t>开展其他业务工作次数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22"/>
                <w:szCs w:val="22"/>
              </w:rPr>
              <w:t>&gt;=5次</w:t>
            </w:r>
          </w:p>
        </w:tc>
      </w:tr>
      <w:tr>
        <w:tblPrEx>
          <w:tblLayout w:type="fixed"/>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kern w:val="0"/>
                <w:sz w:val="22"/>
                <w:szCs w:val="22"/>
              </w:rPr>
            </w:pPr>
            <w:r>
              <w:rPr>
                <w:rFonts w:hint="eastAsia" w:ascii="宋体" w:hAnsi="宋体" w:cs="宋体"/>
                <w:color w:val="000000"/>
                <w:kern w:val="0"/>
                <w:sz w:val="22"/>
                <w:szCs w:val="22"/>
              </w:rPr>
              <w:t>调研考察、教育培训预测准确率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22"/>
                <w:szCs w:val="22"/>
              </w:rPr>
              <w:t>&gt;=</w:t>
            </w:r>
            <w:r>
              <w:rPr>
                <w:rStyle w:val="16"/>
                <w:rFonts w:hint="eastAsia"/>
              </w:rPr>
              <w:t>90</w:t>
            </w:r>
            <w:r>
              <w:rPr>
                <w:rStyle w:val="16"/>
              </w:rPr>
              <w:t>%</w:t>
            </w:r>
          </w:p>
        </w:tc>
      </w:tr>
      <w:tr>
        <w:tblPrEx>
          <w:tblLayout w:type="fixed"/>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kern w:val="0"/>
                <w:sz w:val="22"/>
                <w:szCs w:val="22"/>
              </w:rPr>
            </w:pPr>
            <w:r>
              <w:rPr>
                <w:rFonts w:hint="eastAsia" w:ascii="宋体" w:hAnsi="宋体" w:cs="宋体"/>
                <w:color w:val="000000"/>
                <w:kern w:val="0"/>
                <w:sz w:val="22"/>
                <w:szCs w:val="22"/>
              </w:rPr>
              <w:t>调研考察、教育培训工作完成时限</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2022年12月31日</w:t>
            </w:r>
          </w:p>
        </w:tc>
      </w:tr>
      <w:tr>
        <w:tblPrEx>
          <w:tblLayout w:type="fixed"/>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时效指标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kern w:val="0"/>
                <w:sz w:val="22"/>
                <w:szCs w:val="22"/>
              </w:rPr>
            </w:pPr>
            <w:r>
              <w:rPr>
                <w:rFonts w:hint="eastAsia" w:ascii="宋体" w:hAnsi="宋体" w:cs="宋体"/>
                <w:color w:val="000000"/>
                <w:kern w:val="0"/>
                <w:sz w:val="22"/>
                <w:szCs w:val="22"/>
              </w:rPr>
              <w:t>调研考察、教育培训工作开展及时率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22"/>
                <w:szCs w:val="22"/>
              </w:rPr>
              <w:t>&gt;=</w:t>
            </w:r>
            <w:r>
              <w:rPr>
                <w:rFonts w:hint="eastAsia" w:ascii="宋体" w:hAnsi="宋体" w:cs="宋体"/>
                <w:color w:val="000000"/>
                <w:sz w:val="18"/>
                <w:szCs w:val="18"/>
              </w:rPr>
              <w:t>90%</w:t>
            </w:r>
          </w:p>
        </w:tc>
      </w:tr>
      <w:tr>
        <w:tblPrEx>
          <w:tblLayout w:type="fixed"/>
          <w:tblCellMar>
            <w:top w:w="0" w:type="dxa"/>
            <w:left w:w="0" w:type="dxa"/>
            <w:bottom w:w="0" w:type="dxa"/>
            <w:right w:w="0" w:type="dxa"/>
          </w:tblCellMar>
        </w:tblPrEx>
        <w:trPr>
          <w:trHeight w:val="440" w:hRule="atLeast"/>
        </w:trPr>
        <w:tc>
          <w:tcPr>
            <w:tcW w:w="1515"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22"/>
                <w:szCs w:val="22"/>
              </w:rPr>
              <w:t>调研考察工作成本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22"/>
                <w:szCs w:val="22"/>
              </w:rPr>
              <w:t>&lt;=</w:t>
            </w:r>
            <w:r>
              <w:rPr>
                <w:rFonts w:hint="eastAsia" w:ascii="宋体" w:hAnsi="宋体" w:cs="宋体"/>
                <w:color w:val="000000"/>
                <w:sz w:val="18"/>
                <w:szCs w:val="18"/>
              </w:rPr>
              <w:t>25万元</w:t>
            </w:r>
          </w:p>
        </w:tc>
      </w:tr>
      <w:tr>
        <w:tblPrEx>
          <w:tblLayout w:type="fixed"/>
          <w:tblCellMar>
            <w:top w:w="0" w:type="dxa"/>
            <w:left w:w="0" w:type="dxa"/>
            <w:bottom w:w="0" w:type="dxa"/>
            <w:right w:w="0" w:type="dxa"/>
          </w:tblCellMar>
        </w:tblPrEx>
        <w:trPr>
          <w:trHeight w:val="440" w:hRule="atLeast"/>
        </w:trPr>
        <w:tc>
          <w:tcPr>
            <w:tcW w:w="1515"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kern w:val="0"/>
                <w:sz w:val="18"/>
                <w:szCs w:val="18"/>
              </w:rPr>
            </w:pPr>
            <w:r>
              <w:rPr>
                <w:rFonts w:hint="eastAsia" w:ascii="宋体" w:hAnsi="宋体" w:cs="宋体"/>
                <w:color w:val="000000"/>
                <w:kern w:val="0"/>
                <w:sz w:val="18"/>
                <w:szCs w:val="18"/>
              </w:rPr>
              <w:t>成本指标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kern w:val="0"/>
                <w:sz w:val="22"/>
                <w:szCs w:val="22"/>
              </w:rPr>
            </w:pPr>
            <w:r>
              <w:rPr>
                <w:rFonts w:hint="eastAsia" w:ascii="宋体" w:hAnsi="宋体" w:cs="宋体"/>
                <w:color w:val="000000"/>
                <w:kern w:val="0"/>
                <w:sz w:val="22"/>
                <w:szCs w:val="22"/>
              </w:rPr>
              <w:t>其他业务工作成本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22"/>
                <w:szCs w:val="22"/>
              </w:rPr>
              <w:t>&lt;=</w:t>
            </w:r>
            <w:r>
              <w:rPr>
                <w:rFonts w:hint="eastAsia" w:ascii="宋体" w:hAnsi="宋体" w:cs="宋体"/>
                <w:color w:val="000000"/>
                <w:sz w:val="18"/>
                <w:szCs w:val="18"/>
              </w:rPr>
              <w:t>25万元</w:t>
            </w:r>
          </w:p>
        </w:tc>
      </w:tr>
      <w:tr>
        <w:tblPrEx>
          <w:tblLayout w:type="fixed"/>
          <w:tblCellMar>
            <w:top w:w="0" w:type="dxa"/>
            <w:left w:w="0" w:type="dxa"/>
            <w:bottom w:w="0" w:type="dxa"/>
            <w:right w:w="0" w:type="dxa"/>
          </w:tblCellMar>
        </w:tblPrEx>
        <w:trPr>
          <w:trHeight w:val="676" w:hRule="atLeast"/>
        </w:trPr>
        <w:tc>
          <w:tcPr>
            <w:tcW w:w="1515"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kern w:val="0"/>
                <w:sz w:val="18"/>
                <w:szCs w:val="18"/>
              </w:rPr>
              <w:t>提高社会稳定性</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kern w:val="0"/>
                <w:sz w:val="18"/>
                <w:szCs w:val="18"/>
              </w:rPr>
              <w:t>提升</w:t>
            </w: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1515"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kern w:val="0"/>
                <w:sz w:val="18"/>
                <w:szCs w:val="18"/>
              </w:rPr>
              <w:t>改进和提高促进宗教人士管理水平的，宗教人士的素质得到了明显的提高和改善</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长期</w:t>
            </w:r>
          </w:p>
        </w:tc>
      </w:tr>
      <w:tr>
        <w:tblPrEx>
          <w:tblLayout w:type="fixed"/>
          <w:tblCellMar>
            <w:top w:w="0" w:type="dxa"/>
            <w:left w:w="0" w:type="dxa"/>
            <w:bottom w:w="0" w:type="dxa"/>
            <w:right w:w="0" w:type="dxa"/>
          </w:tblCellMar>
        </w:tblPrEx>
        <w:trPr>
          <w:trHeight w:val="440" w:hRule="atLeast"/>
        </w:trPr>
        <w:tc>
          <w:tcPr>
            <w:tcW w:w="1515"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06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3739" w:type="dxa"/>
            <w:gridSpan w:val="4"/>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kern w:val="0"/>
                <w:sz w:val="18"/>
                <w:szCs w:val="18"/>
              </w:rPr>
              <w:t>群众满意度100%</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kern w:val="0"/>
                <w:sz w:val="22"/>
                <w:szCs w:val="22"/>
              </w:rPr>
              <w:t>&gt;=</w:t>
            </w:r>
            <w:r>
              <w:rPr>
                <w:rFonts w:hint="eastAsia" w:ascii="宋体" w:hAnsi="宋体" w:cs="宋体"/>
                <w:kern w:val="0"/>
                <w:sz w:val="18"/>
                <w:szCs w:val="18"/>
              </w:rPr>
              <w:t>95%</w:t>
            </w:r>
          </w:p>
        </w:tc>
      </w:tr>
    </w:tbl>
    <w:p>
      <w:pPr>
        <w:spacing w:line="600" w:lineRule="exact"/>
        <w:ind w:firstLine="643" w:firstLineChars="200"/>
        <w:rPr>
          <w:rFonts w:hint="eastAsia" w:ascii="楷体_GB2312" w:hAnsi="宋体" w:eastAsia="楷体_GB2312" w:cs="宋体"/>
          <w:b/>
          <w:kern w:val="0"/>
          <w:sz w:val="32"/>
          <w:szCs w:val="32"/>
        </w:rPr>
      </w:pPr>
    </w:p>
    <w:p>
      <w:pPr>
        <w:spacing w:line="60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spacing w:line="60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spacing w:line="600" w:lineRule="exact"/>
        <w:ind w:firstLine="640" w:firstLineChars="200"/>
        <w:rPr>
          <w:rFonts w:ascii="仿宋_GB2312" w:hAnsi="宋体" w:eastAsia="仿宋_GB2312" w:cs="宋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0" w:firstLineChars="200"/>
        <w:rPr>
          <w:rFonts w:ascii="黑体" w:hAnsi="黑体" w:eastAsia="黑体"/>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部门支出预算的组成部分，是</w:t>
      </w:r>
      <w:r>
        <w:rPr>
          <w:rFonts w:hint="eastAsia" w:ascii="仿宋_GB2312" w:eastAsia="仿宋_GB2312"/>
          <w:sz w:val="32"/>
          <w:szCs w:val="32"/>
          <w:lang w:eastAsia="zh-CN"/>
        </w:rPr>
        <w:t>昌吉州</w:t>
      </w:r>
      <w:r>
        <w:rPr>
          <w:rFonts w:hint="eastAsia" w:ascii="仿宋_GB2312" w:eastAsia="仿宋_GB2312"/>
          <w:sz w:val="32"/>
          <w:szCs w:val="32"/>
        </w:rPr>
        <w:t>本级部门为完成其特定的行政任务或事业发展目标，在基本支出预算之外编制的年度项目支出计划。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w:t>
      </w:r>
      <w:r>
        <w:rPr>
          <w:rFonts w:hint="eastAsia" w:ascii="仿宋_GB2312" w:eastAsia="仿宋_GB2312"/>
          <w:sz w:val="32"/>
          <w:szCs w:val="32"/>
          <w:lang w:eastAsia="zh-CN"/>
        </w:rPr>
        <w:t>昌吉州</w:t>
      </w:r>
      <w:r>
        <w:rPr>
          <w:rFonts w:hint="eastAsia" w:ascii="仿宋_GB2312" w:eastAsia="仿宋_GB2312"/>
          <w:sz w:val="32"/>
          <w:szCs w:val="32"/>
        </w:rPr>
        <w:t>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ascii="仿宋_GB2312" w:hAnsi="宋体" w:eastAsia="仿宋_GB2312" w:cs="宋体"/>
          <w:kern w:val="0"/>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指各部门的公用经费，包括</w:t>
      </w:r>
      <w:r>
        <w:rPr>
          <w:rFonts w:hint="eastAsia" w:ascii="仿宋_GB2312" w:hAnsi="宋体" w:eastAsia="仿宋_GB2312" w:cs="宋体"/>
          <w:kern w:val="0"/>
          <w:sz w:val="32"/>
          <w:szCs w:val="32"/>
        </w:rPr>
        <w:t>办公费、印刷费、水费、电费、差旅费、公务接待费、劳务费、工会经费、福利费、公务用车运行维护费、其他商品和服务支出等。</w:t>
      </w:r>
    </w:p>
    <w:p>
      <w:pPr>
        <w:spacing w:line="560" w:lineRule="exact"/>
        <w:ind w:firstLine="640" w:firstLineChars="200"/>
        <w:rPr>
          <w:rFonts w:ascii="仿宋_GB2312" w:hAnsi="宋体" w:eastAsia="仿宋_GB2312" w:cs="宋体"/>
          <w:kern w:val="0"/>
          <w:sz w:val="32"/>
          <w:szCs w:val="32"/>
        </w:rPr>
      </w:pPr>
    </w:p>
    <w:p>
      <w:pPr>
        <w:spacing w:line="560" w:lineRule="exact"/>
        <w:ind w:firstLine="6240" w:firstLineChars="1950"/>
        <w:rPr>
          <w:rFonts w:ascii="仿宋_GB2312" w:hAnsi="宋体" w:eastAsia="仿宋_GB2312" w:cs="宋体"/>
          <w:kern w:val="0"/>
          <w:sz w:val="32"/>
          <w:szCs w:val="32"/>
        </w:rPr>
      </w:pPr>
      <w:r>
        <w:rPr>
          <w:rFonts w:hint="eastAsia" w:ascii="仿宋_GB2312" w:hAnsi="宋体" w:eastAsia="仿宋_GB2312" w:cs="宋体"/>
          <w:kern w:val="0"/>
          <w:sz w:val="32"/>
          <w:szCs w:val="32"/>
        </w:rPr>
        <w:t>昌吉州伊协</w:t>
      </w:r>
    </w:p>
    <w:p>
      <w:pPr>
        <w:spacing w:line="560" w:lineRule="exact"/>
        <w:ind w:firstLine="5760" w:firstLineChars="1800"/>
        <w:rPr>
          <w:rFonts w:ascii="仿宋_GB2312" w:hAnsi="宋体" w:eastAsia="仿宋_GB2312" w:cs="宋体"/>
          <w:kern w:val="0"/>
          <w:sz w:val="32"/>
          <w:szCs w:val="32"/>
        </w:rPr>
      </w:pPr>
      <w:bookmarkStart w:id="0" w:name="_GoBack"/>
      <w:bookmarkEnd w:id="0"/>
      <w:r>
        <w:rPr>
          <w:rFonts w:hint="eastAsia" w:ascii="仿宋_GB2312" w:hAnsi="宋体" w:eastAsia="仿宋_GB2312" w:cs="宋体"/>
          <w:kern w:val="0"/>
          <w:sz w:val="32"/>
          <w:szCs w:val="32"/>
        </w:rPr>
        <w:t>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12</w:t>
      </w:r>
      <w:r>
        <w:rPr>
          <w:rFonts w:ascii="仿宋_GB2312" w:hAnsi="宋体" w:eastAsia="仿宋_GB2312" w:cs="宋体"/>
          <w:kern w:val="0"/>
          <w:sz w:val="32"/>
          <w:szCs w:val="32"/>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仿宋_GBK">
    <w:altName w:val="微软雅黑"/>
    <w:panose1 w:val="00000000000000000000"/>
    <w:charset w:val="86"/>
    <w:family w:val="script"/>
    <w:pitch w:val="default"/>
    <w:sig w:usb0="00000000" w:usb1="00000000" w:usb2="00000010" w:usb3="00000000" w:csb0="00040000" w:csb1="00000000"/>
  </w:font>
  <w:font w:name="Helvetica">
    <w:altName w:val="Arial"/>
    <w:panose1 w:val="020B0504020202020204"/>
    <w:charset w:val="00"/>
    <w:family w:val="swiss"/>
    <w:pitch w:val="default"/>
    <w:sig w:usb0="00000000" w:usb1="00000000" w:usb2="00000000" w:usb3="00000000" w:csb0="00000001" w:csb1="00000000"/>
  </w:font>
  <w:font w:name="方正小标宋_GBK">
    <w:altName w:val="宋体"/>
    <w:panose1 w:val="00000000000000000000"/>
    <w:charset w:val="86"/>
    <w:family w:val="auto"/>
    <w:pitch w:val="default"/>
    <w:sig w:usb0="00000000" w:usb1="00000000" w:usb2="0000001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Dialog">
    <w:altName w:val="Times New Roman"/>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w:pict>
        <v:shape id="文本框 8" o:spid="_x0000_s4099" o:spt="202" type="#_x0000_t202" style="position:absolute;left:0pt;margin-top:0pt;height:18.15pt;width:42.05pt;mso-position-horizontal:outside;mso-position-horizontal-relative:margin;mso-wrap-style:none;z-index:251660288;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">
          <v:path arrowok="t"/>
          <v:fill on="f" focussize="0,0"/>
          <v:stroke on="f" joinstyle="miter"/>
          <v:imagedata o:title=""/>
          <o:lock v:ext="edit"/>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- 53 -</w:t>
                </w:r>
                <w:r>
                  <w:rPr>
                    <w:rFonts w:hint="eastAsia" w:ascii="宋体" w:hAnsi="宋体" w:cs="宋体"/>
                    <w:sz w:val="28"/>
                    <w:szCs w:val="28"/>
                  </w:rPr>
                  <w:fldChar w:fldCharType="end"/>
                </w:r>
              </w:p>
            </w:txbxContent>
          </v:textbox>
        </v:shape>
      </w:pic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w:pict>
        <v:shape id="文本框 9" o:spid="_x0000_s4098" o:spt="202" type="#_x0000_t202" style="position:absolute;left:0pt;margin-top:0pt;height:18.15pt;width:42.05pt;mso-position-horizontal:outside;mso-position-horizontal-relative:margin;mso-wrap-style:none;z-index:251661312;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">
          <v:path arrowok="t"/>
          <v:fill on="f" focussize="0,0"/>
          <v:stroke on="f" joinstyle="miter"/>
          <v:imagedata o:title=""/>
          <o:lock v:ext="edit"/>
          <v:textbox inset="0mm,0mm,0mm,0mm" style="mso-fit-shape-to-text:t;">
            <w:txbxContent>
              <w:p>
                <w:pPr>
                  <w:pStyle w:val="4"/>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- 55 -</w:t>
                </w:r>
                <w:r>
                  <w:rPr>
                    <w:rFonts w:hint="eastAsia" w:ascii="宋体" w:hAnsi="宋体" w:cs="宋体"/>
                    <w:sz w:val="28"/>
                    <w:szCs w:val="28"/>
                  </w:rPr>
                  <w:fldChar w:fldCharType="end"/>
                </w:r>
              </w:p>
            </w:txbxContent>
          </v:textbox>
        </v:shape>
      </w:pict>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w:pict>
        <v:shape id="文本框 10" o:spid="_x0000_s4097" o:spt="202" type="#_x0000_t202" style="position:absolute;left:0pt;margin-top:0pt;height:18.15pt;width:42.05pt;mso-position-horizontal:outside;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">
          <v:path arrowok="t"/>
          <v:fill on="f" focussize="0,0"/>
          <v:stroke on="f" weight="0.5pt" joinstyle="miter"/>
          <v:imagedata o:title=""/>
          <o:lock v:ext="edit"/>
          <v:textbox inset="0mm,0mm,0mm,0mm" style="mso-fit-shape-to-text:t;">
            <w:txbxContent>
              <w:p>
                <w:pPr>
                  <w:snapToGrid w:val="0"/>
                  <w:rPr>
                    <w:sz w:val="1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66</w:t>
                </w:r>
                <w:r>
                  <w:rPr>
                    <w:rFonts w:hint="eastAsia" w:ascii="宋体" w:hAnsi="宋体" w:cs="宋体"/>
                    <w:sz w:val="28"/>
                    <w:szCs w:val="28"/>
                  </w:rPr>
                  <w:fldChar w:fldCharType="end"/>
                </w:r>
              </w:p>
            </w:txbxContent>
          </v:textbox>
        </v:shape>
      </w:pict>
    </w:r>
  </w:p>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4"/>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004D477F"/>
    <w:rsid w:val="00052C97"/>
    <w:rsid w:val="0006673C"/>
    <w:rsid w:val="000A61E0"/>
    <w:rsid w:val="000D1E02"/>
    <w:rsid w:val="000E2C71"/>
    <w:rsid w:val="000E5BE5"/>
    <w:rsid w:val="000F7C71"/>
    <w:rsid w:val="001319A7"/>
    <w:rsid w:val="00146C2A"/>
    <w:rsid w:val="00186BE6"/>
    <w:rsid w:val="0019117D"/>
    <w:rsid w:val="001B144A"/>
    <w:rsid w:val="001D506A"/>
    <w:rsid w:val="001E083D"/>
    <w:rsid w:val="001E0E1E"/>
    <w:rsid w:val="001F2D25"/>
    <w:rsid w:val="001F7F39"/>
    <w:rsid w:val="00201C7E"/>
    <w:rsid w:val="00215680"/>
    <w:rsid w:val="00220D31"/>
    <w:rsid w:val="00252024"/>
    <w:rsid w:val="00255971"/>
    <w:rsid w:val="002640ED"/>
    <w:rsid w:val="0027302E"/>
    <w:rsid w:val="00296EDB"/>
    <w:rsid w:val="002A3495"/>
    <w:rsid w:val="002A4A66"/>
    <w:rsid w:val="002D5890"/>
    <w:rsid w:val="002E42A3"/>
    <w:rsid w:val="002E5250"/>
    <w:rsid w:val="002E66FA"/>
    <w:rsid w:val="002F6517"/>
    <w:rsid w:val="003133DC"/>
    <w:rsid w:val="003201B1"/>
    <w:rsid w:val="003366D9"/>
    <w:rsid w:val="0035018D"/>
    <w:rsid w:val="003543E2"/>
    <w:rsid w:val="003712F2"/>
    <w:rsid w:val="003755D3"/>
    <w:rsid w:val="003853CB"/>
    <w:rsid w:val="003923D8"/>
    <w:rsid w:val="003945CF"/>
    <w:rsid w:val="003C2024"/>
    <w:rsid w:val="003D66F2"/>
    <w:rsid w:val="003D740A"/>
    <w:rsid w:val="003E69CF"/>
    <w:rsid w:val="003F7F14"/>
    <w:rsid w:val="0040112E"/>
    <w:rsid w:val="004265FD"/>
    <w:rsid w:val="00431329"/>
    <w:rsid w:val="00432BE1"/>
    <w:rsid w:val="00441060"/>
    <w:rsid w:val="004461E1"/>
    <w:rsid w:val="00447492"/>
    <w:rsid w:val="00454540"/>
    <w:rsid w:val="00466958"/>
    <w:rsid w:val="0047118F"/>
    <w:rsid w:val="00480636"/>
    <w:rsid w:val="004863E5"/>
    <w:rsid w:val="004A48FC"/>
    <w:rsid w:val="004B6BC8"/>
    <w:rsid w:val="004D3218"/>
    <w:rsid w:val="004D477F"/>
    <w:rsid w:val="004D5E3A"/>
    <w:rsid w:val="004E41E9"/>
    <w:rsid w:val="005110EE"/>
    <w:rsid w:val="0051224A"/>
    <w:rsid w:val="005550C2"/>
    <w:rsid w:val="0055781D"/>
    <w:rsid w:val="005721B2"/>
    <w:rsid w:val="005942B1"/>
    <w:rsid w:val="0059437A"/>
    <w:rsid w:val="005B406B"/>
    <w:rsid w:val="005C7D2C"/>
    <w:rsid w:val="005E0E15"/>
    <w:rsid w:val="005E1825"/>
    <w:rsid w:val="005E7573"/>
    <w:rsid w:val="005F2FEA"/>
    <w:rsid w:val="0061223C"/>
    <w:rsid w:val="0062451F"/>
    <w:rsid w:val="006246E5"/>
    <w:rsid w:val="0064407C"/>
    <w:rsid w:val="0065606E"/>
    <w:rsid w:val="006731B4"/>
    <w:rsid w:val="00677F04"/>
    <w:rsid w:val="0069132B"/>
    <w:rsid w:val="00696BE8"/>
    <w:rsid w:val="006A3710"/>
    <w:rsid w:val="006A64F1"/>
    <w:rsid w:val="006B271A"/>
    <w:rsid w:val="006C2192"/>
    <w:rsid w:val="006E1172"/>
    <w:rsid w:val="006F13D1"/>
    <w:rsid w:val="006F657E"/>
    <w:rsid w:val="0070651D"/>
    <w:rsid w:val="00720258"/>
    <w:rsid w:val="00734DAA"/>
    <w:rsid w:val="007425B5"/>
    <w:rsid w:val="007504CC"/>
    <w:rsid w:val="007531E4"/>
    <w:rsid w:val="00774546"/>
    <w:rsid w:val="00795CD7"/>
    <w:rsid w:val="007A6AD5"/>
    <w:rsid w:val="007B414F"/>
    <w:rsid w:val="007D540D"/>
    <w:rsid w:val="007E3014"/>
    <w:rsid w:val="007E5C26"/>
    <w:rsid w:val="007E76E4"/>
    <w:rsid w:val="00802B84"/>
    <w:rsid w:val="00817DE1"/>
    <w:rsid w:val="00826E52"/>
    <w:rsid w:val="008402C4"/>
    <w:rsid w:val="008576C8"/>
    <w:rsid w:val="00860F18"/>
    <w:rsid w:val="008623C1"/>
    <w:rsid w:val="00874FD4"/>
    <w:rsid w:val="008836E7"/>
    <w:rsid w:val="008B1438"/>
    <w:rsid w:val="008B42EC"/>
    <w:rsid w:val="008C3685"/>
    <w:rsid w:val="008E0E1D"/>
    <w:rsid w:val="008E1D03"/>
    <w:rsid w:val="0090107A"/>
    <w:rsid w:val="0090308B"/>
    <w:rsid w:val="009259CF"/>
    <w:rsid w:val="009348EB"/>
    <w:rsid w:val="00936CDD"/>
    <w:rsid w:val="00937B46"/>
    <w:rsid w:val="00943C04"/>
    <w:rsid w:val="00944B81"/>
    <w:rsid w:val="00947E54"/>
    <w:rsid w:val="009514B3"/>
    <w:rsid w:val="009518EC"/>
    <w:rsid w:val="0097300B"/>
    <w:rsid w:val="009751B2"/>
    <w:rsid w:val="00975CEC"/>
    <w:rsid w:val="00980602"/>
    <w:rsid w:val="00992CA5"/>
    <w:rsid w:val="009A46F0"/>
    <w:rsid w:val="009E6DC5"/>
    <w:rsid w:val="00A066E7"/>
    <w:rsid w:val="00A078F0"/>
    <w:rsid w:val="00A17563"/>
    <w:rsid w:val="00A22802"/>
    <w:rsid w:val="00A511AE"/>
    <w:rsid w:val="00A5674E"/>
    <w:rsid w:val="00A63BAD"/>
    <w:rsid w:val="00A72CAC"/>
    <w:rsid w:val="00A82B24"/>
    <w:rsid w:val="00A958C5"/>
    <w:rsid w:val="00AB14DC"/>
    <w:rsid w:val="00AB3585"/>
    <w:rsid w:val="00AC79A6"/>
    <w:rsid w:val="00AF3F7E"/>
    <w:rsid w:val="00B141E5"/>
    <w:rsid w:val="00B2165B"/>
    <w:rsid w:val="00B75ECC"/>
    <w:rsid w:val="00B9203B"/>
    <w:rsid w:val="00B97507"/>
    <w:rsid w:val="00BA6DD7"/>
    <w:rsid w:val="00BB5736"/>
    <w:rsid w:val="00BD0441"/>
    <w:rsid w:val="00BD6E84"/>
    <w:rsid w:val="00BE6099"/>
    <w:rsid w:val="00C02F55"/>
    <w:rsid w:val="00C0531F"/>
    <w:rsid w:val="00C12D75"/>
    <w:rsid w:val="00C21A19"/>
    <w:rsid w:val="00C331F7"/>
    <w:rsid w:val="00C35D44"/>
    <w:rsid w:val="00C4344D"/>
    <w:rsid w:val="00C45D9C"/>
    <w:rsid w:val="00C53D0A"/>
    <w:rsid w:val="00C61C4A"/>
    <w:rsid w:val="00CA0DAA"/>
    <w:rsid w:val="00CA49C4"/>
    <w:rsid w:val="00CB3CBB"/>
    <w:rsid w:val="00CB79A0"/>
    <w:rsid w:val="00CD2EB3"/>
    <w:rsid w:val="00CD5F5A"/>
    <w:rsid w:val="00CE4C77"/>
    <w:rsid w:val="00CF2B2A"/>
    <w:rsid w:val="00CF4C21"/>
    <w:rsid w:val="00D030B0"/>
    <w:rsid w:val="00D066AB"/>
    <w:rsid w:val="00D1059C"/>
    <w:rsid w:val="00D11E5A"/>
    <w:rsid w:val="00D61939"/>
    <w:rsid w:val="00D842FC"/>
    <w:rsid w:val="00D85033"/>
    <w:rsid w:val="00D92647"/>
    <w:rsid w:val="00D9288F"/>
    <w:rsid w:val="00DA01BE"/>
    <w:rsid w:val="00DA4A2E"/>
    <w:rsid w:val="00DD2395"/>
    <w:rsid w:val="00DD58A5"/>
    <w:rsid w:val="00E0368B"/>
    <w:rsid w:val="00E04D7D"/>
    <w:rsid w:val="00E34D5B"/>
    <w:rsid w:val="00E53775"/>
    <w:rsid w:val="00E566A9"/>
    <w:rsid w:val="00E574AC"/>
    <w:rsid w:val="00E755DC"/>
    <w:rsid w:val="00E81F80"/>
    <w:rsid w:val="00E93F71"/>
    <w:rsid w:val="00EA4563"/>
    <w:rsid w:val="00EE5B3B"/>
    <w:rsid w:val="00EE5E48"/>
    <w:rsid w:val="00EF419C"/>
    <w:rsid w:val="00EF438A"/>
    <w:rsid w:val="00F274B3"/>
    <w:rsid w:val="00F65AE4"/>
    <w:rsid w:val="00F83730"/>
    <w:rsid w:val="00F91EEB"/>
    <w:rsid w:val="00F93801"/>
    <w:rsid w:val="00FB343C"/>
    <w:rsid w:val="00FC47A1"/>
    <w:rsid w:val="00FD1358"/>
    <w:rsid w:val="00FE3C06"/>
    <w:rsid w:val="00FF1275"/>
    <w:rsid w:val="00FF5F00"/>
    <w:rsid w:val="111D3A38"/>
    <w:rsid w:val="43061ED4"/>
    <w:rsid w:val="49871BCC"/>
    <w:rsid w:val="5A7F5B94"/>
    <w:rsid w:val="69BF79CC"/>
    <w:rsid w:val="733B2985"/>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12"/>
    <w:qFormat/>
    <w:uiPriority w:val="0"/>
    <w:pPr>
      <w:ind w:left="1277"/>
      <w:outlineLvl w:val="1"/>
    </w:pPr>
    <w:rPr>
      <w:rFonts w:ascii="仿宋_GB2312" w:hAnsi="仿宋_GB2312" w:eastAsia="仿宋_GB2312" w:cs="仿宋_GB2312"/>
      <w:b/>
      <w:bCs/>
      <w:sz w:val="32"/>
      <w:szCs w:val="32"/>
      <w:lang w:val="zh-CN" w:bidi="zh-CN"/>
    </w:rPr>
  </w:style>
  <w:style w:type="character" w:default="1" w:styleId="8">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Body Text"/>
    <w:basedOn w:val="1"/>
    <w:link w:val="13"/>
    <w:qFormat/>
    <w:uiPriority w:val="0"/>
    <w:rPr>
      <w:rFonts w:ascii="方正仿宋_GBK" w:hAnsi="方正仿宋_GBK" w:eastAsia="方正仿宋_GBK" w:cs="方正仿宋_GBK"/>
      <w:sz w:val="32"/>
      <w:szCs w:val="32"/>
      <w:lang w:val="zh-CN" w:bidi="zh-CN"/>
    </w:rPr>
  </w:style>
  <w:style w:type="paragraph" w:styleId="4">
    <w:name w:val="footer"/>
    <w:basedOn w:val="1"/>
    <w:link w:val="11"/>
    <w:unhideWhenUsed/>
    <w:qFormat/>
    <w:uiPriority w:val="0"/>
    <w:pPr>
      <w:tabs>
        <w:tab w:val="center" w:pos="4153"/>
        <w:tab w:val="right" w:pos="8306"/>
      </w:tabs>
      <w:snapToGrid w:val="0"/>
      <w:jc w:val="left"/>
    </w:pPr>
    <w:rPr>
      <w:sz w:val="18"/>
      <w:szCs w:val="18"/>
    </w:rPr>
  </w:style>
  <w:style w:type="paragraph" w:styleId="5">
    <w:name w:val="header"/>
    <w:basedOn w:val="1"/>
    <w:link w:val="10"/>
    <w:unhideWhenUsed/>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rPr>
      <w:rFonts w:ascii="Calibri" w:hAnsi="Calibri"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9">
    <w:name w:val="page number"/>
    <w:basedOn w:val="8"/>
    <w:qFormat/>
    <w:uiPriority w:val="0"/>
  </w:style>
  <w:style w:type="character" w:customStyle="1" w:styleId="10">
    <w:name w:val="页眉 Char"/>
    <w:basedOn w:val="8"/>
    <w:link w:val="5"/>
    <w:qFormat/>
    <w:uiPriority w:val="0"/>
    <w:rPr>
      <w:sz w:val="18"/>
      <w:szCs w:val="18"/>
    </w:rPr>
  </w:style>
  <w:style w:type="character" w:customStyle="1" w:styleId="11">
    <w:name w:val="页脚 Char"/>
    <w:basedOn w:val="8"/>
    <w:link w:val="4"/>
    <w:qFormat/>
    <w:uiPriority w:val="99"/>
    <w:rPr>
      <w:sz w:val="18"/>
      <w:szCs w:val="18"/>
    </w:rPr>
  </w:style>
  <w:style w:type="character" w:customStyle="1" w:styleId="12">
    <w:name w:val="标题 2 Char"/>
    <w:basedOn w:val="8"/>
    <w:link w:val="2"/>
    <w:qFormat/>
    <w:uiPriority w:val="0"/>
    <w:rPr>
      <w:rFonts w:ascii="仿宋_GB2312" w:hAnsi="仿宋_GB2312" w:eastAsia="仿宋_GB2312" w:cs="仿宋_GB2312"/>
      <w:b/>
      <w:bCs/>
      <w:sz w:val="32"/>
      <w:szCs w:val="32"/>
      <w:lang w:val="zh-CN" w:bidi="zh-CN"/>
    </w:rPr>
  </w:style>
  <w:style w:type="character" w:customStyle="1" w:styleId="13">
    <w:name w:val="正文文本 Char"/>
    <w:basedOn w:val="8"/>
    <w:link w:val="3"/>
    <w:qFormat/>
    <w:uiPriority w:val="0"/>
    <w:rPr>
      <w:rFonts w:ascii="方正仿宋_GBK" w:hAnsi="方正仿宋_GBK" w:eastAsia="方正仿宋_GBK" w:cs="方正仿宋_GBK"/>
      <w:sz w:val="32"/>
      <w:szCs w:val="32"/>
      <w:lang w:val="zh-CN" w:bidi="zh-CN"/>
    </w:rPr>
  </w:style>
  <w:style w:type="paragraph" w:customStyle="1" w:styleId="14">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5">
    <w:name w:val="font21"/>
    <w:basedOn w:val="8"/>
    <w:qFormat/>
    <w:uiPriority w:val="0"/>
    <w:rPr>
      <w:rFonts w:hint="eastAsia" w:ascii="宋体" w:hAnsi="宋体" w:eastAsia="宋体" w:cs="宋体"/>
      <w:color w:val="000000"/>
      <w:sz w:val="21"/>
      <w:szCs w:val="21"/>
      <w:u w:val="none"/>
    </w:rPr>
  </w:style>
  <w:style w:type="character" w:customStyle="1" w:styleId="16">
    <w:name w:val="font11"/>
    <w:basedOn w:val="8"/>
    <w:qFormat/>
    <w:uiPriority w:val="0"/>
    <w:rPr>
      <w:rFonts w:ascii="Calibri" w:hAnsi="Calibri" w:cs="Calibri"/>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4099"/>
    <customShpInfo spid="_x0000_s4098"/>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BD85438-82C0-435B-A7ED-B0477F1B2485}">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22</Pages>
  <Words>1734</Words>
  <Characters>9889</Characters>
  <Lines>82</Lines>
  <Paragraphs>23</Paragraphs>
  <TotalTime>519</TotalTime>
  <ScaleCrop>false</ScaleCrop>
  <LinksUpToDate>false</LinksUpToDate>
  <CharactersWithSpaces>11600</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2022-02-11T11:16:00Z</dcterms:created>
  <dc:creator>闫超</dc:creator>
  <cp:lastModifiedBy>admin</cp:lastModifiedBy>
  <dcterms:modified xsi:type="dcterms:W3CDTF">2022-04-14T03:34:22Z</dcterms:modified>
  <cp:revision>205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