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昌吉州人工影响天气办公室2022年部门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昌吉州人工影响天气办公室属农林水事务类，行政机关，为全额拨款单位。主要贯彻执行国家、自治区有关人工影响天气工作的方针政策及法规；落实自治州党委、政府有关人工影响天气工作的计划、部署和指示；负责昌吉州人工影响天气工作的组织、管理和指导；负责制定昌吉州人工影响天气工作的发展规划和计划，并组织实施；负责全州人工影响天气作业装备的计划和落实、年检；负责跨地区、跨部门人工影响天气活动的组织、协调和实施；负责昌吉州人工影响天气新技术、新装备的引进、推广应用以及人员培训。其主要开展人工增水，人工防雹等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numPr>
          <w:ilvl w:val="0"/>
          <w:numId w:val="1"/>
        </w:numPr>
        <w:spacing w:line="540" w:lineRule="exact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机构设置及人员情况</w:t>
      </w:r>
    </w:p>
    <w:p>
      <w:pPr>
        <w:widowControl/>
        <w:numPr>
          <w:ilvl w:val="0"/>
          <w:numId w:val="0"/>
        </w:numPr>
        <w:spacing w:line="54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昌吉州人工影响天气办公室现有编制4人，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昌吉州人工影响天气办公室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4.36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88.40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3.62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99.51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昌吉州人工影响天气办公室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510"/>
        <w:gridCol w:w="435"/>
        <w:gridCol w:w="1923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3.96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3.96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2.35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2.35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自然资源海洋气象等支出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88.4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88.4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气象事务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88.4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88.4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气象事业机构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41.4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41.4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其他气象事务支出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47.00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47.00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99.51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28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</w:p>
    <w:p>
      <w:pPr>
        <w:widowControl/>
        <w:spacing w:line="28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昌吉州人工影响天气办公室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399"/>
        <w:gridCol w:w="400"/>
        <w:gridCol w:w="2584"/>
        <w:gridCol w:w="1842"/>
        <w:gridCol w:w="1846"/>
        <w:gridCol w:w="18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社会保障和就业支出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行政事业单位养老支出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机关事业单位基本养老保险缴费支出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0.40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0.40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卫生健康支出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3.96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3.96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行政事业单位医疗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行政单位医疗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公务员医疗补助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2.35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2.35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自然资源海洋气象等支出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88.40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  <w:t>41.40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气象事务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88.40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88.40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气象事业机构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41.40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41.40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其他气象事务支出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47.00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99.51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52.51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47.00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 w:val="24"/>
          <w:lang w:eastAsia="zh-CN"/>
        </w:rPr>
        <w:t>编制昌吉州人工影响天气办公室：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4.36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4.36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3.13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88.40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88.40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3.62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3.62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99.51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99.51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昌吉州人工影响天气办公室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自然资源海洋气象等支出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88.40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  <w:t>41.40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气象事务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88.40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88.40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气象事业机构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41.40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41.40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其他气象事务支出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99.51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47.00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昌吉州人工影响天气办公室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52.51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8.36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78"/>
        <w:gridCol w:w="397"/>
        <w:gridCol w:w="397"/>
        <w:gridCol w:w="809"/>
        <w:gridCol w:w="1363"/>
        <w:gridCol w:w="742"/>
        <w:gridCol w:w="108"/>
        <w:gridCol w:w="445"/>
        <w:gridCol w:w="664"/>
        <w:gridCol w:w="2"/>
        <w:gridCol w:w="628"/>
        <w:gridCol w:w="628"/>
        <w:gridCol w:w="376"/>
        <w:gridCol w:w="202"/>
        <w:gridCol w:w="417"/>
        <w:gridCol w:w="578"/>
        <w:gridCol w:w="418"/>
        <w:gridCol w:w="418"/>
        <w:gridCol w:w="384"/>
        <w:gridCol w:w="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8" w:type="dxa"/>
          <w:trHeight w:val="375" w:hRule="atLeast"/>
        </w:trPr>
        <w:tc>
          <w:tcPr>
            <w:tcW w:w="945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8" w:type="dxa"/>
          <w:trHeight w:val="405" w:hRule="atLeast"/>
        </w:trPr>
        <w:tc>
          <w:tcPr>
            <w:tcW w:w="429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昌吉州人工影响天气办公室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0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63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4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3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6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2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2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2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0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6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4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220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自然资源海洋气象等支出</w:t>
            </w: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2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55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220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气象事务</w:t>
            </w: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2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55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220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其他气象事务支出</w:t>
            </w: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人影车载火箭发射系统运行及火箭弹药购置经费</w:t>
            </w:r>
          </w:p>
        </w:tc>
        <w:tc>
          <w:tcPr>
            <w:tcW w:w="742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47.00</w:t>
            </w:r>
          </w:p>
        </w:tc>
        <w:tc>
          <w:tcPr>
            <w:tcW w:w="55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47.00</w:t>
            </w:r>
          </w:p>
        </w:tc>
        <w:tc>
          <w:tcPr>
            <w:tcW w:w="6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66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42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553" w:type="dxa"/>
            <w:gridSpan w:val="2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2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昌吉州人工影响天气办公室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2.16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2.16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2.16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昌吉州人工影响天气办公室</w:t>
      </w:r>
      <w:r>
        <w:rPr>
          <w:rFonts w:hint="eastAsia" w:ascii="仿宋_GB2312" w:hAnsi="宋体" w:eastAsia="仿宋_GB2312"/>
          <w:kern w:val="0"/>
          <w:sz w:val="24"/>
        </w:rPr>
        <w:t>：                       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支出预算包括：社会保障和就业支出、医疗卫生健康支出、自然资源海洋气象等支出、住房保障支出。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本年度新增在职人员一人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本年度新增在职人员一人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社会保障和就业支出4.36万元，用于缴纳养老、职业年金等社会保险单位部分；卫生健康支出3.13万元，用于支出基本医疗及公务员医疗保险单位部分；自然资源海洋气象等支出88.4万元，主要用于人员工资、津补贴、社保缴费等人员经费，日常运行公用经费以及人影车载火箭发射系统运行及火箭弹药购置；住房保障支出3.62万元，主要用于缴纳在职人员住房公积金单位部分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99.51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本年度新增在职人员一人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社会保障和就业支出共计4.36万元，占比4.38%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2.卫生健康支出共计3.13万元，占比3.15%。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3.气象事务支出共计88.40万元，占比88.84%。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4.住房保障支出共计3.62万元，占比3.64%。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行政单位离退休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：2022年预算数为0.40万元，比上年预算增加0.40万元，增长100%，主要原因是：退休人员独生子女津贴等支出细化归口项。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机关事业单位基本养老保险缴费支出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：2022年预算数为3.96万元，比上年增加1.33万元，增长50.57%，主要原因是：本年度新增在职人员一人。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：2022年预算数为2.35万元，比上年减少1.85万元，减少44.04%，主要原因是：医疗保险降费。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公务员医疗补助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：2022年预算数为0.74万元，比上年减少0.63万元，减少45.99%，主要原因是：公务员医疗保险缴纳降费。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其他行政事业单位医疗支出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：2022年预算数为0.04万元，比上年增加0.04万元，增加100%，主要原因是：预算对口项细化，上年度无此细化项预算。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6.自然资源海洋气象等支出（类）气象事务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（款）气象事业机构（项）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2022年预算数为41.40万元，比上年增加12.24万元，增加41.98%，主要原因是：新增在职人员一人。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7.自然资源海洋气象等支出（类）气象事务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（款）气象事业机构（项）其他气象事务支出（项）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2022年预算数为47万元，比上年增加0万元，增加0%。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8.住房保障支出（类）住房改革支出（款）住房公积金（项）：2022年预算数为3.62万元，比上年增加3.62万元，增加100%，主要原因是：预算归口项细化后，单独分列。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52.51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万元，主要包括：基本工资、津贴补贴、奖金、机关事业单位基本养老保险缴费、职工基本医疗保险缴费、公务员医疗补助缴费、其他社会保障缴费、住房公积金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其他工资福利支出、离休费、医疗费补助、奖励金。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取暖费、差旅费、维修（护）费、工会经费、福利费、公务用车运行维护费、其他商品和服务支出。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：人影车载火箭发射系统运行及火箭弹药购置经费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《新疆维吾尔自治区人工影响天气工作条例》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：人影车载火箭发射系统运行及火箭弹药购置经费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47万元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昌吉回族自治州人工影响天气办公室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color w:val="auto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color w:val="auto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防雹增水作业车辆维护、人员补助等费用27万元，作业弹药购置10万元，购买烟炉、新技术装备等10万元。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2022年1月1日至2022年12月31日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ascii="仿宋_GB2312" w:hAnsi="宋体" w:eastAsia="仿宋_GB2312" w:cs="宋体"/>
          <w:kern w:val="0"/>
          <w:sz w:val="32"/>
          <w:szCs w:val="32"/>
        </w:rPr>
        <w:t>主要原因是我单位严格执行中央八项规定和自治区十条规定，年初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公务用车运行费预算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ascii="仿宋_GB2312" w:hAnsi="宋体" w:eastAsia="仿宋_GB2312" w:cs="宋体"/>
          <w:kern w:val="0"/>
          <w:sz w:val="32"/>
          <w:szCs w:val="32"/>
        </w:rPr>
        <w:t>主要原因是我单位严格执行中央八项规定和自治区十条规定，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新增在职人员一人，相应增加公用预算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40.81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本部门面向中小企业预留政府采购项目预算金额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40.81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2.71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168.77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W w:w="89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65"/>
        <w:gridCol w:w="1080"/>
        <w:gridCol w:w="1080"/>
        <w:gridCol w:w="645"/>
        <w:gridCol w:w="1080"/>
        <w:gridCol w:w="1290"/>
        <w:gridCol w:w="13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2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1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昌吉回族自治州人工影响天气办公室本级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人影车载火箭发射系统运行及火箭弹药购置经费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2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8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制定全年作业实施方案和弹药采购计划，报送州领导后下发全州各县市；与全州签订炮弹存放安全管理责任书。目标2：拟定并下发人影安全责任清单，确保全州声场安全；积极开展人工影响天气作业，为农业经济生产丰收保驾护航，为生态修复发挥作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年度防雹增水作业次数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增水作业发射弹药用量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&gt;=200枚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人影工作达标率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项目完成及时率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项目完成时限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年度防雹增水作业成本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&lt;=27万元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增水作业发射弹药用量成本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购买人影弹药及新技术装备（万元）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促进人工增雨技术的发展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持续发挥预防气象灾害的积极作用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公众满意度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left="5758" w:leftChars="304" w:hanging="5120" w:hangingChars="16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昌吉回族自治州人工影响天气办公室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2A0A49"/>
    <w:multiLevelType w:val="singleLevel"/>
    <w:tmpl w:val="702A0A4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6565D7C"/>
    <w:rsid w:val="09AB63DF"/>
    <w:rsid w:val="0BBC5ABC"/>
    <w:rsid w:val="199E386A"/>
    <w:rsid w:val="21936825"/>
    <w:rsid w:val="21983947"/>
    <w:rsid w:val="2824110C"/>
    <w:rsid w:val="2FA402C5"/>
    <w:rsid w:val="30406FD1"/>
    <w:rsid w:val="42390685"/>
    <w:rsid w:val="4F895E47"/>
    <w:rsid w:val="5C594DF3"/>
    <w:rsid w:val="5D50329A"/>
    <w:rsid w:val="6D943F92"/>
    <w:rsid w:val="6DDD7632"/>
    <w:rsid w:val="6EC7577D"/>
    <w:rsid w:val="6F707FEF"/>
    <w:rsid w:val="72A46970"/>
    <w:rsid w:val="7713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6962</Words>
  <Characters>8193</Characters>
  <Lines>69</Lines>
  <Paragraphs>19</Paragraphs>
  <TotalTime>0</TotalTime>
  <ScaleCrop>false</ScaleCrop>
  <LinksUpToDate>false</LinksUpToDate>
  <CharactersWithSpaces>8933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cp:lastPrinted>2022-04-06T05:11:00Z</cp:lastPrinted>
  <dcterms:modified xsi:type="dcterms:W3CDTF">2022-04-09T05:03:35Z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AD56B19DCBB64FFC80F2A4D7FE9F485A</vt:lpwstr>
  </property>
</Properties>
</file>