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昌吉回族自治州乡村振兴综合保障中心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部门预算公开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ascii="黑体" w:hAnsi="黑体" w:eastAsia="黑体"/>
          <w:kern w:val="0"/>
          <w:sz w:val="36"/>
          <w:szCs w:val="32"/>
        </w:rPr>
        <w:sectPr>
          <w:headerReference r:id="rId3" w:type="default"/>
          <w:footerReference r:id="rId4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2022年部门（单位）预算公开表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color w:val="auto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黑体" w:hAnsi="黑体" w:eastAsia="黑体"/>
          <w:color w:val="auto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color w:val="auto"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color w:val="auto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lang w:eastAsia="zh-CN"/>
        </w:rPr>
        <w:t>“三定”规定暂未制定。</w:t>
      </w:r>
      <w:r>
        <w:rPr>
          <w:rFonts w:hint="eastAsia" w:ascii="仿宋_GB2312" w:hAnsi="宋体" w:eastAsia="仿宋_GB2312" w:cs="宋体"/>
          <w:bCs/>
          <w:color w:val="auto"/>
          <w:kern w:val="0"/>
          <w:sz w:val="32"/>
          <w:szCs w:val="32"/>
        </w:rPr>
        <w:t xml:space="preserve">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color w:val="auto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27" w:firstLineChars="196"/>
        <w:rPr>
          <w:rFonts w:ascii="楷体_GB2312" w:hAnsi="楷体_GB2312" w:eastAsia="楷体_GB2312" w:cs="楷体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</w:rPr>
        <w:t>无下属预算单位，</w:t>
      </w:r>
      <w:r>
        <w:rPr>
          <w:rFonts w:hint="eastAsia" w:ascii="仿宋_GB2312" w:hAnsi="黑体" w:eastAsia="仿宋_GB2312" w:cs="宋体"/>
          <w:bCs/>
          <w:color w:val="auto"/>
          <w:kern w:val="0"/>
          <w:sz w:val="32"/>
          <w:szCs w:val="32"/>
          <w:lang w:eastAsia="zh-CN"/>
        </w:rPr>
        <w:t>因“三定”规定暂未制定，内设科室暂未明确。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增加0人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lang w:eastAsia="zh-CN"/>
        </w:rPr>
        <w:t>昌吉回族自治州乡村振兴综合保障中心</w:t>
      </w:r>
      <w:r>
        <w:rPr>
          <w:rFonts w:hint="eastAsia" w:ascii="仿宋_GB2312" w:hAnsi="宋体" w:eastAsia="仿宋_GB2312"/>
          <w:kern w:val="0"/>
          <w:sz w:val="24"/>
        </w:rPr>
        <w:t xml:space="preserve">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83.65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61.26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8.29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7.65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83.65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83.65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lang w:eastAsia="zh-CN"/>
        </w:rPr>
        <w:t>昌吉回族自治州乡村振兴综合保障中心</w:t>
      </w:r>
      <w:r>
        <w:rPr>
          <w:rFonts w:hint="eastAsia" w:ascii="仿宋_GB2312" w:hAnsi="宋体" w:eastAsia="仿宋_GB2312"/>
          <w:kern w:val="0"/>
          <w:sz w:val="24"/>
        </w:rPr>
        <w:t xml:space="preserve">       单位：万元</w:t>
      </w:r>
    </w:p>
    <w:tbl>
      <w:tblPr>
        <w:tblStyle w:val="7"/>
        <w:tblW w:w="10040" w:type="dxa"/>
        <w:tblInd w:w="-7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512"/>
        <w:gridCol w:w="417"/>
        <w:gridCol w:w="21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事业单位离退休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8.19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8.19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6.45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6.45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83.65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83.65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lang w:eastAsia="zh-CN"/>
        </w:rPr>
        <w:t>昌吉回族自治州乡村振兴综合保障中心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621"/>
        <w:gridCol w:w="631"/>
        <w:gridCol w:w="2684"/>
        <w:gridCol w:w="1163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49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16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8.29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8.29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8.29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8.29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事业单位离退休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8.19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8.19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6.45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6.45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83.65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83.65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ind w:left="7770" w:hanging="7770" w:hangingChars="3700"/>
        <w:jc w:val="lef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 w:cs="宋体"/>
          <w:color w:val="auto"/>
          <w:kern w:val="0"/>
          <w:sz w:val="20"/>
          <w:szCs w:val="20"/>
          <w:lang w:eastAsia="zh-CN"/>
        </w:rPr>
        <w:t>昌吉回族自治州乡村振兴综合保障中心</w:t>
      </w:r>
      <w:r>
        <w:rPr>
          <w:rFonts w:hint="eastAsia" w:ascii="仿宋_GB2312" w:hAnsi="宋体" w:eastAsia="仿宋_GB2312"/>
          <w:kern w:val="0"/>
          <w:sz w:val="16"/>
          <w:szCs w:val="16"/>
        </w:rPr>
        <w:t xml:space="preserve">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83.65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61.26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61.26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83.65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8.29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6.45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7.65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7.65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83.65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83.65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83.65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  <w:lang w:eastAsia="zh-CN"/>
              </w:rPr>
              <w:t>昌吉回族自治州乡村振兴综合保障中心</w:t>
            </w:r>
            <w:r>
              <w:rPr>
                <w:rFonts w:hint="eastAsia" w:ascii="仿宋_GB2312" w:hAnsi="宋体" w:eastAsia="仿宋_GB2312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政府办公厅（室）及相关机构事务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61.26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8.19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8.19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83.65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83.65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636"/>
        <w:gridCol w:w="3100"/>
        <w:gridCol w:w="1492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昌吉回族自治州乡村振兴综合保障中心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4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8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1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4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1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75.07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75.07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城镇职工基本医疗保险缴费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维修(护)费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对个人和家庭的补助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83.65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76.23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7.43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昌吉回族自治州乡村振兴综合保障中心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我单位无项目支出预算，此表为空表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昌吉回族自治州乡村振兴综合保障中心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我单位“三公”经费支出预算，此表为空表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昌吉回族自治州乡村振兴综合保障中心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</w:t>
      </w:r>
    </w:p>
    <w:p>
      <w:pPr>
        <w:widowControl/>
        <w:spacing w:line="280" w:lineRule="exact"/>
        <w:jc w:val="righ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我单位无政府性基金预算支出，此表为空表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6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按照全口径预算的原则，昌吉回族自治州乡村振兴综合保障中心2022年所有收入和支出均纳入部门预算管理。收支总预算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支出预算包括：一般公共服务支出、社会保障和就业支出、卫生健康支出、住房保障支出。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昌吉回族自治州乡村振兴综合保障中心收入预算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2021年6月，我单位职能发生重大改变，人员增加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昌吉回族自治州乡村振兴综合保障中心2022年支出预算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83.65万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2021年6月，我单位职能发生重大改变，人员增加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一般行政管理事务，社会保障和就业支出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8.29万元，主要用于机关事业单位基本养老保险缴费支出，卫生健康支出6.45万元，主要用于行政事业单位医疗，住房保障支出7.65万元，主要用于住房公积金支出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昌吉回族自治州乡村振兴综合保障中心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昌吉回族自治州乡村振兴综合保障中心2022年一般公共预算拨款合计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2021年6月，我单位职能发生重大改变，人员增加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一般公共服务支出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61.26万元，占73.23%，</w:t>
      </w:r>
    </w:p>
    <w:p>
      <w:pPr>
        <w:spacing w:line="560" w:lineRule="exact"/>
        <w:ind w:firstLine="1600" w:firstLineChars="5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2.社会保障和就业支出8.29万元，占9.91%，</w:t>
      </w:r>
    </w:p>
    <w:p>
      <w:pPr>
        <w:spacing w:line="560" w:lineRule="exact"/>
        <w:ind w:firstLine="1600" w:firstLineChars="5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3.卫生健康支出6.45万元，占7.71%，</w:t>
      </w:r>
    </w:p>
    <w:p>
      <w:pPr>
        <w:spacing w:line="560" w:lineRule="exact"/>
        <w:ind w:firstLine="1600" w:firstLineChars="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4.住房保障支出7.65万元，占9.15%。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一般公共服务支出（类）政府办公厅（室）及相关机构事务（款）事业运行（项）：2022年预算数为61.26万元，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比上年预算增加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0.11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0.18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我单位人员发生变化，根据新的人员名单测定预算。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社会保障和就业支出（类）行政事业单位养老支出（款）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事业单位离退休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（项）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预算为0.1万元，比上年预算增加0万元，增长100%，主要原因是本年人员增加人员退休人员一名，根据新的人员名单重新测算。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社会保障和就业支出（类）行政事业单位养老支出（款）机关事业单位基本养老保险缴费支出（项）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预算为8.19万元，比上年预算增加1.82万元，增长28.57%，主要原因是本年增加人员一名，且人员发生变化，根据新的人员名单重新测算缴费数。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.医疗卫生健康支出（类）行政事业单位医疗（款）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事业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单位医疗（项）：2022年预算数为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4.86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0.41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9.21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%，主要原因是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本年增加人员一名，且人员发生变化，根据新的人员名单重新测算缴费数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.医疗卫生健康支出（类）行政事业单位医疗（款）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公务员医疗补助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（项）：2022年预算数为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1.54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0.12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8.45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%，主要原因是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本年增加人员一名，且人员发生变化，根据新的人员名单重新测算缴费数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医疗卫生健康支出（类）行政事业单位医疗（款）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其他行政事业单位医疗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（项）：2022年预算数为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0.05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0.05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其他行政事业单位医疗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上年度未列入此项。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.住房保障支出（类）住房改革支出（款）住房公积金（项）：2022年预算数为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万元，增长100%，主要原因是上年度住房公积金未列入此款类项中。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关于昌吉回族自治州乡村振兴综合保障中心2022年一般公共预算基本支出情况说明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昌吉回族自治州乡村振兴综合保障中心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83.65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万元，主要包括：基本工资、津贴补贴、奖金、绩效工资、机关事业单位基本养老保险缴费、职工基本医疗保险缴费、公务员医疗补助缴费、其他社会保障缴费、住房公积金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、离休费、医疗费补助、奖励金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万元，主要包括：办公费、印刷费、邮电费、物业管理费、维修（护）费、工会经费、福利费、其他商品和服务支出。</w:t>
      </w:r>
    </w:p>
    <w:p>
      <w:pPr>
        <w:numPr>
          <w:ilvl w:val="0"/>
          <w:numId w:val="1"/>
        </w:numPr>
        <w:spacing w:line="560" w:lineRule="exact"/>
        <w:ind w:firstLine="619" w:firstLineChars="200"/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关于昌吉回族自治州乡村振兴综合保障中心2022年一般公共预算项目支出情况说明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昌吉回族自治州乡村振兴综合保障中心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2022年度无项目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昌吉回族自治州乡村振兴综合保障中心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昌吉回族自治州乡村振兴综合保障中心2022年一般公共预算“三公”经费数为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</w:t>
      </w:r>
      <w:r>
        <w:rPr>
          <w:rFonts w:ascii="仿宋_GB2312" w:hAnsi="宋体" w:eastAsia="仿宋_GB2312" w:cs="宋体"/>
          <w:kern w:val="0"/>
          <w:sz w:val="32"/>
          <w:szCs w:val="32"/>
        </w:rPr>
        <w:t>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比上年增加0万元，增长0%</w:t>
      </w:r>
      <w:r>
        <w:rPr>
          <w:rFonts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预算；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公务用车购置费0万元，比上年增加0万元，增长0%，主要原因是未安排预算；公务用车运行费减少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%，主要原因是昌吉回族自治州乡村振兴综合保障中心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的车辆一辆转至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昌吉回族自治州乡村振兴局使用，费用在昌吉回族自治州乡村振兴局做预算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</w:rPr>
        <w:t>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比上年增加0万元，增长0%</w:t>
      </w:r>
      <w:r>
        <w:rPr>
          <w:rFonts w:ascii="仿宋_GB2312" w:hAnsi="宋体" w:eastAsia="仿宋_GB2312" w:cs="宋体"/>
          <w:kern w:val="0"/>
          <w:sz w:val="32"/>
          <w:szCs w:val="32"/>
        </w:rPr>
        <w:t>，主要原因是我单位严格执行中央八项规定和自治区十条规定，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公务接待费预算。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九、关于昌吉回族自治州乡村振兴综合保障中心2022年政府性基金预算拨款情况说明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83.65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13.58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2021年6月，我单位职能发生重大改变，人员增加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2022年，昌吉回族自治州乡村振兴综合保障中心政府采购预算3.3万元，其中：政府采购货物预算2.6万元，政府采购工程预算0万元，政府采购服务预算0.7万元。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</w:rPr>
        <w:t>2022年度本部门面向中小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微</w:t>
      </w:r>
      <w:r>
        <w:rPr>
          <w:rFonts w:hint="eastAsia" w:ascii="仿宋_GB2312" w:hAnsi="仿宋_GB2312" w:eastAsia="仿宋_GB2312" w:cs="仿宋_GB2312"/>
          <w:sz w:val="32"/>
        </w:rPr>
        <w:t>企业预留政府采购项目预算金额3.3万元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</w:rPr>
        <w:t>其中：面向小微企业预留政府采购项目预算金额3.3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sz w:val="32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31.34万元。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19.77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19.77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11.57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>
      <w:pPr>
        <w:numPr>
          <w:ilvl w:val="0"/>
          <w:numId w:val="2"/>
        </w:num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预算绩效情况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2022年，</w:t>
      </w:r>
      <w:r>
        <w:rPr>
          <w:rFonts w:hint="eastAsia" w:ascii="仿宋_GB2312" w:hAnsi="仿宋_GB2312" w:eastAsia="仿宋_GB2312" w:cs="仿宋_GB2312"/>
          <w:sz w:val="32"/>
        </w:rPr>
        <w:t>昌吉回族自治州乡村振兴综合保障中心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无绩效项目。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spacing w:line="560" w:lineRule="exact"/>
        <w:ind w:firstLine="596" w:firstLineChars="200"/>
        <w:rPr>
          <w:rFonts w:hint="eastAsia" w:ascii="仿宋_GB2312" w:eastAsia="仿宋_GB2312"/>
          <w:spacing w:val="-11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</w:rPr>
        <w:t>昌吉回族自治州乡村振兴综合保障中心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9F523E"/>
    <w:multiLevelType w:val="singleLevel"/>
    <w:tmpl w:val="EC9F523E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E4543E"/>
    <w:multiLevelType w:val="singleLevel"/>
    <w:tmpl w:val="7BE4543E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6530904"/>
    <w:rsid w:val="07921096"/>
    <w:rsid w:val="085E7DD5"/>
    <w:rsid w:val="0ECC520F"/>
    <w:rsid w:val="0FDD0693"/>
    <w:rsid w:val="14492432"/>
    <w:rsid w:val="171A6DA6"/>
    <w:rsid w:val="2A991103"/>
    <w:rsid w:val="2ABB55D2"/>
    <w:rsid w:val="2B777C45"/>
    <w:rsid w:val="301C71B4"/>
    <w:rsid w:val="33F52EB2"/>
    <w:rsid w:val="413A163B"/>
    <w:rsid w:val="54FB295D"/>
    <w:rsid w:val="5BD85E80"/>
    <w:rsid w:val="5CA0451A"/>
    <w:rsid w:val="5D8562E9"/>
    <w:rsid w:val="606B762D"/>
    <w:rsid w:val="6F8D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3">
    <w:name w:val="heading 3"/>
    <w:basedOn w:val="1"/>
    <w:next w:val="1"/>
    <w:qFormat/>
    <w:uiPriority w:val="99"/>
    <w:pPr>
      <w:keepNext/>
      <w:keepLines/>
      <w:outlineLvl w:val="2"/>
    </w:pPr>
    <w:rPr>
      <w:b/>
      <w:bCs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4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5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6"/>
    <w:qFormat/>
    <w:uiPriority w:val="0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标题 2 Char"/>
    <w:basedOn w:val="9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4">
    <w:name w:val="正文文本 Char"/>
    <w:basedOn w:val="9"/>
    <w:link w:val="4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6421</Words>
  <Characters>7684</Characters>
  <Lines>69</Lines>
  <Paragraphs>19</Paragraphs>
  <TotalTime>0</TotalTime>
  <ScaleCrop>false</ScaleCrop>
  <LinksUpToDate>false</LinksUpToDate>
  <CharactersWithSpaces>8276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cp:lastPrinted>2022-04-06T03:33:00Z</cp:lastPrinted>
  <dcterms:modified xsi:type="dcterms:W3CDTF">2022-04-09T04:31:00Z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45F51FA008AE4453B51FCE3B1E32AB22</vt:lpwstr>
  </property>
</Properties>
</file>