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center"/>
        <w:rPr>
          <w:rFonts w:hint="eastAsia" w:ascii="宋体" w:hAnsi="宋体" w:cs="宋体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36"/>
          <w:szCs w:val="36"/>
        </w:rPr>
        <w:t>完全丧失劳动能力名单</w:t>
      </w:r>
    </w:p>
    <w:bookmarkEnd w:id="0"/>
    <w:tbl>
      <w:tblPr>
        <w:tblStyle w:val="2"/>
        <w:tblpPr w:leftFromText="180" w:rightFromText="180" w:vertAnchor="text" w:horzAnchor="page" w:tblpX="1527" w:tblpY="440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637"/>
        <w:gridCol w:w="1023"/>
        <w:gridCol w:w="2580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70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263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2580" w:type="dxa"/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病况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鉴定结果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70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26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奇台县发展和改革委员会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吴光清</w:t>
            </w:r>
          </w:p>
        </w:tc>
        <w:tc>
          <w:tcPr>
            <w:tcW w:w="2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胰腺神经内分泌肿瘤，肝转移，多发淋巴转移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完全丧失劳动能力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70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奇台县商务和工业信息化局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苏晶玉</w:t>
            </w:r>
          </w:p>
        </w:tc>
        <w:tc>
          <w:tcPr>
            <w:tcW w:w="2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颈6.7椎体骨折、脱位并截瘫（全瘫）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完全丧失劳动能力</w:t>
            </w:r>
          </w:p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49"/>
    <w:rsid w:val="001E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2021-04-12T08:09:00Z</dcterms:created>
  <dc:creator>admin</dc:creator>
  <cp:lastModifiedBy>admin</cp:lastModifiedBy>
  <dcterms:modified xsi:type="dcterms:W3CDTF">2021-04-12T08:09:40Z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