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6C317">
      <w:pPr>
        <w:spacing w:afterLines="50" w:line="240" w:lineRule="auto"/>
        <w:jc w:val="center"/>
        <w:rPr>
          <w:rFonts w:hint="eastAsia" w:ascii="宋体" w:hAnsi="宋体" w:cs="仿宋_GB2312"/>
          <w:b/>
          <w:bCs/>
          <w:color w:val="auto"/>
          <w:sz w:val="30"/>
          <w:szCs w:val="30"/>
        </w:rPr>
      </w:pPr>
      <w:r>
        <w:rPr>
          <w:rFonts w:hint="eastAsia" w:ascii="宋体" w:hAnsi="宋体" w:cs="仿宋_GB2312"/>
          <w:b/>
          <w:bCs/>
          <w:color w:val="auto"/>
          <w:sz w:val="30"/>
          <w:szCs w:val="30"/>
        </w:rPr>
        <w:t>《</w:t>
      </w:r>
      <w:r>
        <w:rPr>
          <w:rFonts w:hint="eastAsia" w:ascii="宋体" w:hAnsi="宋体" w:cs="仿宋_GB2312"/>
          <w:b/>
          <w:bCs/>
          <w:color w:val="auto"/>
          <w:sz w:val="30"/>
          <w:szCs w:val="30"/>
          <w:lang w:val="en-US" w:eastAsia="zh-CN"/>
        </w:rPr>
        <w:t>新疆准东帐篷沟玄武岩矿</w:t>
      </w:r>
      <w:r>
        <w:rPr>
          <w:rFonts w:hint="eastAsia" w:ascii="宋体" w:hAnsi="宋体" w:cs="仿宋_GB2312"/>
          <w:b/>
          <w:bCs/>
          <w:color w:val="auto"/>
          <w:sz w:val="30"/>
          <w:szCs w:val="30"/>
        </w:rPr>
        <w:t>采矿权出让收益评估报告</w:t>
      </w:r>
      <w:r>
        <w:rPr>
          <w:rFonts w:hint="eastAsia" w:ascii="宋体" w:hAnsi="宋体" w:cs="仿宋_GB2312"/>
          <w:b/>
          <w:bCs/>
          <w:color w:val="auto"/>
          <w:sz w:val="30"/>
          <w:szCs w:val="30"/>
        </w:rPr>
        <w:t>》</w:t>
      </w:r>
    </w:p>
    <w:p w14:paraId="15E13255">
      <w:pPr>
        <w:spacing w:afterLines="50" w:line="240" w:lineRule="auto"/>
        <w:jc w:val="center"/>
        <w:rPr>
          <w:rFonts w:ascii="宋体" w:hAnsi="宋体" w:cs="仿宋_GB2312"/>
          <w:b/>
          <w:bCs/>
          <w:color w:val="auto"/>
          <w:sz w:val="24"/>
          <w:szCs w:val="24"/>
        </w:rPr>
      </w:pPr>
      <w:r>
        <w:rPr>
          <w:rFonts w:hint="eastAsia" w:ascii="宋体" w:hAnsi="宋体" w:cs="仿宋_GB2312"/>
          <w:b/>
          <w:bCs/>
          <w:color w:val="auto"/>
          <w:sz w:val="24"/>
          <w:szCs w:val="24"/>
        </w:rPr>
        <w:t>主要参数表</w:t>
      </w:r>
    </w:p>
    <w:tbl>
      <w:tblPr>
        <w:tblStyle w:val="7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237"/>
      </w:tblGrid>
      <w:tr w14:paraId="0C9C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43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评估项目名称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E0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新疆准东帐篷沟玄武岩矿</w:t>
            </w:r>
            <w:r>
              <w:rPr>
                <w:rFonts w:hint="eastAsia" w:ascii="仿宋_GB2312" w:eastAsia="仿宋_GB2312"/>
                <w:color w:val="auto"/>
              </w:rPr>
              <w:t>采矿权出让收益评估报告</w:t>
            </w:r>
          </w:p>
        </w:tc>
      </w:tr>
      <w:tr w14:paraId="5C14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5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勘查程度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61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普查</w:t>
            </w:r>
            <w:bookmarkStart w:id="0" w:name="_GoBack"/>
            <w:bookmarkEnd w:id="0"/>
          </w:p>
        </w:tc>
      </w:tr>
      <w:tr w14:paraId="07AC9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A6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矿种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3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建筑用玄武岩</w:t>
            </w:r>
          </w:p>
        </w:tc>
      </w:tr>
      <w:tr w14:paraId="5C89C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6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评估目的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2D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为挂牌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出让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采矿权提供出让收益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底价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参考意见</w:t>
            </w:r>
          </w:p>
        </w:tc>
      </w:tr>
      <w:tr w14:paraId="50285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B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评估委托人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2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昌吉回族自治州自然资源局</w:t>
            </w:r>
          </w:p>
        </w:tc>
      </w:tr>
      <w:tr w14:paraId="7C6E6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10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评估方法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收入权益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法</w:t>
            </w:r>
          </w:p>
        </w:tc>
      </w:tr>
      <w:tr w14:paraId="0D2CB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4B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</w:rPr>
              <w:t>评估矿区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范围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A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面积：0.4km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eastAsia="zh-CN"/>
              </w:rPr>
              <w:t>，标高：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val="en-US" w:eastAsia="zh-CN"/>
              </w:rPr>
              <w:t>615m至662m</w:t>
            </w:r>
            <w:r>
              <w:rPr>
                <w:rFonts w:hint="eastAsia" w:ascii="仿宋_GB2312" w:eastAsia="仿宋_GB2312" w:cs="宋体"/>
                <w:color w:val="auto"/>
                <w:szCs w:val="21"/>
                <w:vertAlign w:val="baseline"/>
                <w:lang w:eastAsia="zh-CN"/>
              </w:rPr>
              <w:t>。</w:t>
            </w:r>
          </w:p>
        </w:tc>
      </w:tr>
      <w:tr w14:paraId="22E79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8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资源储量合计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5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left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保有保有资源量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864.90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立方米，其中控制资源量（KZ）为521.20万立方米，推断资源量（TD）为343.70万立方米。</w:t>
            </w:r>
          </w:p>
        </w:tc>
      </w:tr>
      <w:tr w14:paraId="6AE0B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生产规模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1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生产规模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30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立方米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/年</w:t>
            </w:r>
          </w:p>
        </w:tc>
      </w:tr>
      <w:tr w14:paraId="22F5F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/>
                <w:color w:val="auto"/>
              </w:rPr>
            </w:pPr>
            <w:r>
              <w:rPr>
                <w:rFonts w:hint="eastAsia" w:ascii="仿宋_GB2312" w:eastAsia="仿宋_GB2312"/>
                <w:color w:val="auto"/>
              </w:rPr>
              <w:t>可采储量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7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  <w:t>可采储量为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821.66</w:t>
            </w:r>
            <w:r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  <w:t>万立方米</w:t>
            </w:r>
          </w:p>
        </w:tc>
      </w:tr>
      <w:tr w14:paraId="6CAE5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B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矿山理论服务年限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68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27.39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</w:p>
        </w:tc>
      </w:tr>
      <w:tr w14:paraId="0C2A6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3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评估服务年限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872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27.39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</w:p>
        </w:tc>
      </w:tr>
      <w:tr w14:paraId="413B4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00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产品方案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69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建筑用玄武岩矿</w:t>
            </w:r>
          </w:p>
        </w:tc>
      </w:tr>
      <w:tr w14:paraId="56697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79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采矿技术指标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D6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ind w:firstLine="630" w:firstLineChars="300"/>
              <w:jc w:val="left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露天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开采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，采矿回采率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95%，松散系数1.4.</w:t>
            </w:r>
          </w:p>
        </w:tc>
      </w:tr>
      <w:tr w14:paraId="622C7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7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年限内</w:t>
            </w:r>
            <w:r>
              <w:rPr>
                <w:rFonts w:hint="eastAsia" w:ascii="仿宋_GB2312" w:eastAsia="仿宋_GB2312"/>
                <w:color w:val="auto"/>
                <w:lang w:eastAsia="zh-CN"/>
              </w:rPr>
              <w:t>评估利用</w:t>
            </w: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资源</w:t>
            </w:r>
            <w:r>
              <w:rPr>
                <w:rFonts w:hint="eastAsia" w:ascii="仿宋_GB2312" w:eastAsia="仿宋_GB2312"/>
                <w:color w:val="auto"/>
              </w:rPr>
              <w:t>量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F6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ind w:firstLine="1260" w:firstLineChars="600"/>
              <w:jc w:val="left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保有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资源量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推断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矿石量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864.90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万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立方米。</w:t>
            </w:r>
          </w:p>
        </w:tc>
      </w:tr>
      <w:tr w14:paraId="2E7BB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D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销售价格（不含税）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2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ind w:firstLine="1890" w:firstLineChars="900"/>
              <w:jc w:val="left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不含税价约为63.39元/立方米</w:t>
            </w:r>
          </w:p>
        </w:tc>
      </w:tr>
      <w:tr w14:paraId="3F253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5C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lang w:val="en-US" w:eastAsia="zh-CN"/>
              </w:rPr>
              <w:t>采矿权权益系数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89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default" w:ascii="仿宋_GB2312" w:eastAsia="仿宋_GB2312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4.5%</w:t>
            </w:r>
          </w:p>
        </w:tc>
      </w:tr>
      <w:tr w14:paraId="67759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8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折现率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A0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8%</w:t>
            </w:r>
          </w:p>
        </w:tc>
      </w:tr>
      <w:tr w14:paraId="48C2C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9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评估价值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8D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left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矿区范围内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全部资源储量的采矿权出让收益评估价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值1316.73万元（矿山服务年限27.39年，资源量为864.90万立方米），大写人民币：壹仟叁佰壹拾陆万柒仟叁佰元整。折合单位资源量出让收益评估价值1.52元/立方米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。</w:t>
            </w:r>
          </w:p>
        </w:tc>
      </w:tr>
      <w:tr w14:paraId="61728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C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评估基准日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49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</w:rPr>
              <w:t>20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24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年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7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月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日</w:t>
            </w:r>
          </w:p>
        </w:tc>
      </w:tr>
      <w:tr w14:paraId="34E1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1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评估机构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18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  <w:t>乌鲁木齐新生代信息技术咨询服务有限公司</w:t>
            </w:r>
          </w:p>
        </w:tc>
      </w:tr>
      <w:tr w14:paraId="38F0B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F8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法定代表人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6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李碧云</w:t>
            </w:r>
          </w:p>
        </w:tc>
      </w:tr>
      <w:tr w14:paraId="09F3E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66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项目负责人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01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卢智慧</w:t>
            </w:r>
          </w:p>
        </w:tc>
      </w:tr>
      <w:tr w14:paraId="186BC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ascii="仿宋_GB2312" w:eastAsia="仿宋_GB2312" w:cs="宋体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</w:rPr>
              <w:t>签字评估师</w:t>
            </w:r>
          </w:p>
        </w:tc>
        <w:tc>
          <w:tcPr>
            <w:tcW w:w="6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F0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15" w:afterLines="15" w:line="240" w:lineRule="auto"/>
              <w:jc w:val="center"/>
              <w:textAlignment w:val="auto"/>
              <w:rPr>
                <w:rFonts w:hint="eastAsia" w:ascii="仿宋_GB2312" w:eastAsia="仿宋_GB2312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唐勇</w:t>
            </w:r>
            <w:r>
              <w:rPr>
                <w:rFonts w:hint="eastAsia" w:ascii="仿宋_GB2312" w:eastAsia="仿宋_GB2312" w:cs="宋体"/>
                <w:color w:val="auto"/>
                <w:szCs w:val="21"/>
              </w:rPr>
              <w:t>、</w:t>
            </w:r>
            <w:r>
              <w:rPr>
                <w:rFonts w:hint="eastAsia" w:ascii="仿宋_GB2312" w:eastAsia="仿宋_GB2312" w:cs="宋体"/>
                <w:color w:val="auto"/>
                <w:szCs w:val="21"/>
                <w:lang w:val="en-US" w:eastAsia="zh-CN"/>
              </w:rPr>
              <w:t>卢智慧</w:t>
            </w:r>
          </w:p>
        </w:tc>
      </w:tr>
    </w:tbl>
    <w:p w14:paraId="42EE63E8">
      <w:pPr>
        <w:rPr>
          <w:color w:val="auto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Y4NDM2MDI2MGI2ZTViNjdmODJkYjFmOTljNmRjYjgifQ=="/>
  </w:docVars>
  <w:rsids>
    <w:rsidRoot w:val="00586447"/>
    <w:rsid w:val="000202CF"/>
    <w:rsid w:val="00090698"/>
    <w:rsid w:val="001051B4"/>
    <w:rsid w:val="00157F58"/>
    <w:rsid w:val="001D554F"/>
    <w:rsid w:val="002145E6"/>
    <w:rsid w:val="00275440"/>
    <w:rsid w:val="003A3BA4"/>
    <w:rsid w:val="003A6179"/>
    <w:rsid w:val="003B0A0C"/>
    <w:rsid w:val="00422EF9"/>
    <w:rsid w:val="004A5288"/>
    <w:rsid w:val="00577D67"/>
    <w:rsid w:val="00586447"/>
    <w:rsid w:val="005B0B14"/>
    <w:rsid w:val="005B15D5"/>
    <w:rsid w:val="005C0030"/>
    <w:rsid w:val="005E4289"/>
    <w:rsid w:val="006677BD"/>
    <w:rsid w:val="00687597"/>
    <w:rsid w:val="006D4EB3"/>
    <w:rsid w:val="00712EA4"/>
    <w:rsid w:val="00722744"/>
    <w:rsid w:val="007903B4"/>
    <w:rsid w:val="00883434"/>
    <w:rsid w:val="00931BD2"/>
    <w:rsid w:val="009B5E59"/>
    <w:rsid w:val="00A05BC3"/>
    <w:rsid w:val="00AF4E61"/>
    <w:rsid w:val="00B020B9"/>
    <w:rsid w:val="00B52672"/>
    <w:rsid w:val="00B7531E"/>
    <w:rsid w:val="00BD75E1"/>
    <w:rsid w:val="00C300F7"/>
    <w:rsid w:val="00C46496"/>
    <w:rsid w:val="00C65EDC"/>
    <w:rsid w:val="00C83CDE"/>
    <w:rsid w:val="00D46AF7"/>
    <w:rsid w:val="00D84304"/>
    <w:rsid w:val="00DB7263"/>
    <w:rsid w:val="00E110C4"/>
    <w:rsid w:val="00E71B16"/>
    <w:rsid w:val="00EB1541"/>
    <w:rsid w:val="00EE3D4E"/>
    <w:rsid w:val="00EF679C"/>
    <w:rsid w:val="00F150CD"/>
    <w:rsid w:val="017164D8"/>
    <w:rsid w:val="030D667F"/>
    <w:rsid w:val="040E09FE"/>
    <w:rsid w:val="0542737B"/>
    <w:rsid w:val="0631608B"/>
    <w:rsid w:val="06C5267D"/>
    <w:rsid w:val="0BA803EC"/>
    <w:rsid w:val="0BF5245A"/>
    <w:rsid w:val="0CCF33A6"/>
    <w:rsid w:val="0D7F51FB"/>
    <w:rsid w:val="0D9D5CAA"/>
    <w:rsid w:val="0E884AC8"/>
    <w:rsid w:val="0F021C8E"/>
    <w:rsid w:val="10275037"/>
    <w:rsid w:val="10700374"/>
    <w:rsid w:val="10F27161"/>
    <w:rsid w:val="123A46ED"/>
    <w:rsid w:val="130E3CEE"/>
    <w:rsid w:val="158207ED"/>
    <w:rsid w:val="17430560"/>
    <w:rsid w:val="174D43AA"/>
    <w:rsid w:val="18467744"/>
    <w:rsid w:val="1B451070"/>
    <w:rsid w:val="1D2362C3"/>
    <w:rsid w:val="1DA2727A"/>
    <w:rsid w:val="1EE43FCA"/>
    <w:rsid w:val="202D5877"/>
    <w:rsid w:val="22040DFA"/>
    <w:rsid w:val="22FB7E1B"/>
    <w:rsid w:val="240F7971"/>
    <w:rsid w:val="249A325F"/>
    <w:rsid w:val="28796C4A"/>
    <w:rsid w:val="28A33DE1"/>
    <w:rsid w:val="294F28CA"/>
    <w:rsid w:val="2A2B2E1D"/>
    <w:rsid w:val="2E6257A3"/>
    <w:rsid w:val="2FC777D3"/>
    <w:rsid w:val="300739D4"/>
    <w:rsid w:val="30BE3435"/>
    <w:rsid w:val="31E1129F"/>
    <w:rsid w:val="31FF14C5"/>
    <w:rsid w:val="3202074F"/>
    <w:rsid w:val="350575D7"/>
    <w:rsid w:val="368E7FB7"/>
    <w:rsid w:val="38D526AE"/>
    <w:rsid w:val="39BF3488"/>
    <w:rsid w:val="3AD636A7"/>
    <w:rsid w:val="3D2264CD"/>
    <w:rsid w:val="3D711084"/>
    <w:rsid w:val="3EF2676E"/>
    <w:rsid w:val="3F3F6937"/>
    <w:rsid w:val="3F5D34C5"/>
    <w:rsid w:val="406B0139"/>
    <w:rsid w:val="406C65EF"/>
    <w:rsid w:val="41C538B7"/>
    <w:rsid w:val="41FA46E7"/>
    <w:rsid w:val="4567646C"/>
    <w:rsid w:val="476E0663"/>
    <w:rsid w:val="489D5CF9"/>
    <w:rsid w:val="49970E0D"/>
    <w:rsid w:val="4B645A36"/>
    <w:rsid w:val="4D5E1F34"/>
    <w:rsid w:val="500B1CC2"/>
    <w:rsid w:val="50FF7014"/>
    <w:rsid w:val="51AE5040"/>
    <w:rsid w:val="51D22390"/>
    <w:rsid w:val="57532A3E"/>
    <w:rsid w:val="57D21476"/>
    <w:rsid w:val="5AF923D5"/>
    <w:rsid w:val="5E5F6D73"/>
    <w:rsid w:val="5ECF44F1"/>
    <w:rsid w:val="5FA343ED"/>
    <w:rsid w:val="5FF52853"/>
    <w:rsid w:val="612F176B"/>
    <w:rsid w:val="612F589E"/>
    <w:rsid w:val="61934116"/>
    <w:rsid w:val="61E174D1"/>
    <w:rsid w:val="628C1472"/>
    <w:rsid w:val="662F38E8"/>
    <w:rsid w:val="6A2C652D"/>
    <w:rsid w:val="6B38411C"/>
    <w:rsid w:val="6C8D0821"/>
    <w:rsid w:val="6EA10040"/>
    <w:rsid w:val="6F06035F"/>
    <w:rsid w:val="71E5583A"/>
    <w:rsid w:val="72592FF0"/>
    <w:rsid w:val="73A611D5"/>
    <w:rsid w:val="75043FB3"/>
    <w:rsid w:val="76C05FD0"/>
    <w:rsid w:val="77057CCB"/>
    <w:rsid w:val="78013A40"/>
    <w:rsid w:val="79C13E08"/>
    <w:rsid w:val="7B4B72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eastAsia="仿宋_GB2312"/>
      <w:b/>
      <w:bCs/>
      <w:sz w:val="32"/>
      <w:szCs w:val="32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/>
    </w:pPr>
  </w:style>
  <w:style w:type="paragraph" w:styleId="5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报告正文 Char"/>
    <w:link w:val="12"/>
    <w:autoRedefine/>
    <w:qFormat/>
    <w:uiPriority w:val="0"/>
    <w:rPr>
      <w:rFonts w:ascii="宋体" w:hAnsi="宋体"/>
      <w:kern w:val="0"/>
      <w:sz w:val="28"/>
      <w:szCs w:val="20"/>
    </w:rPr>
  </w:style>
  <w:style w:type="paragraph" w:customStyle="1" w:styleId="12">
    <w:name w:val="报告正文"/>
    <w:basedOn w:val="1"/>
    <w:link w:val="11"/>
    <w:autoRedefine/>
    <w:qFormat/>
    <w:uiPriority w:val="0"/>
    <w:pPr>
      <w:spacing w:line="360" w:lineRule="auto"/>
      <w:ind w:firstLine="560" w:firstLineChars="200"/>
    </w:pPr>
    <w:rPr>
      <w:rFonts w:ascii="宋体" w:hAnsi="宋体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461</Words>
  <Characters>530</Characters>
  <Lines>5</Lines>
  <Paragraphs>1</Paragraphs>
  <TotalTime>0</TotalTime>
  <ScaleCrop>false</ScaleCrop>
  <LinksUpToDate>false</LinksUpToDate>
  <CharactersWithSpaces>530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2017-11-18T08:51:00Z</dcterms:created>
  <dc:creator>acer</dc:creator>
  <cp:lastModifiedBy>小康</cp:lastModifiedBy>
  <cp:lastPrinted>2020-01-04T04:43:00Z</cp:lastPrinted>
  <dcterms:modified xsi:type="dcterms:W3CDTF">2024-08-05T11:30:34Z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9A18356EDB69485BB3813556CD5B9413</vt:lpwstr>
  </property>
</Properties>
</file>