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Calibri" w:hAnsi="Calibri" w:cs="Calibri"/>
          <w:sz w:val="21"/>
          <w:szCs w:val="21"/>
        </w:rPr>
      </w:pPr>
      <w:bookmarkStart w:id="0" w:name="_GoBack"/>
      <w:bookmarkEnd w:id="0"/>
      <w:r>
        <w:rPr>
          <w:rFonts w:ascii="方正小标宋简体" w:hAnsi="方正小标宋简体" w:eastAsia="方正小标宋简体" w:cs="方正小标宋简体"/>
          <w:i w:val="0"/>
          <w:caps w:val="0"/>
          <w:color w:val="333333"/>
          <w:spacing w:val="0"/>
          <w:sz w:val="44"/>
          <w:szCs w:val="44"/>
        </w:rPr>
        <w:t>建立相对独立的平面坐标系统管理办法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一、为规范相对独立的平面坐标系统管理，避免重复投入，促进测绘成果共享与时空数据的互联互通，根据《中华人民共和国测绘法》等法律法规，制定本办法。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二、在中华人民共和国领域和中华人民共和国管辖的其他海域，建立相对独立的平面坐标系统，应当遵守本办法。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本办法所称相对独立的平面坐标系统（以下简称独立坐标系），是指因规划、建设和科学研究的需要，以自定义的坐标原点、中央子午线和高程抵偿面等为系统参数，被广泛共享使用且与国家大地坐标系相联系的平面坐标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独立坐标系分为城市坐标系和工程坐标系。由政府部门组织建立的在一定行政区划范围内通用的独立坐标系属于城市坐标系；因重大工程项目建设需要，由工程建设单位组织建立的独立坐标系属于工程坐标系。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三、根据国务院城市规模划分标准确定的地级以上的大城市、特大城市、超大城市和国家重大工程项目确需建立独立坐标系的，由国务院自然资源主管部门负责审批。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其他确需建立独立坐标系的，由所在省、自治区、直辖市人民政府自然资源主管部门负责审批（陕西、黑龙江、四川、海南测绘地理信息局负责本行政区域独立坐标系的审批，下同）。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负责审批独立坐标系的行政机关在本办法中简称审批机关。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四、城市坐标系的申请人为所在地人民政府自然资源主管部门，工程坐标系的申请人为工程建设单位。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五、独立坐标系坚持“非必要不建立”原则，基于2000国家大地坐标系采用标准分带进行投影或者已依法建有基于2000国家大地坐标系的独立坐标系能满足需要的，不再建立独立坐标系。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原则上一个地级以上城市行政区划范围内只允许建立一个城市坐标系。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工程项目所在地的城市坐标系能够满足工程项目建设需要的，不再另行建立工程坐标系。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六、建立独立坐标系应当基于2000国家大地坐标系，并与2000国家大地坐标系相联系。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独立坐标系技术设计书编制单位、独立坐标系承建单位应当具备国家规定的大地测量专业类别的测绘资质。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七、新建立的独立坐标系名称一般为“2000XX相对独立的平面坐标系统（YYYY年）”，可简称“XX独立坐标系”，其中XX为城市名或工程项目名，YYYY为独立坐标系批准年份（阿拉伯数字）。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八、申请人应当向审批机关提交下列申请材料：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（一）《建立相对独立的平面坐标系统申请书》（样式见附件1），</w:t>
      </w:r>
      <w:r>
        <w:rPr>
          <w:rFonts w:hint="eastAsia" w:ascii="仿宋" w:hAnsi="仿宋" w:eastAsia="仿宋" w:cs="仿宋"/>
          <w:i w:val="0"/>
          <w:caps w:val="0"/>
          <w:color w:val="000000"/>
          <w:spacing w:val="0"/>
          <w:sz w:val="32"/>
          <w:szCs w:val="32"/>
        </w:rPr>
        <w:t>属于</w:t>
      </w:r>
      <w:r>
        <w:rPr>
          <w:rFonts w:hint="eastAsia" w:ascii="仿宋" w:hAnsi="仿宋" w:eastAsia="仿宋" w:cs="仿宋"/>
          <w:i w:val="0"/>
          <w:caps w:val="0"/>
          <w:color w:val="333333"/>
          <w:spacing w:val="0"/>
          <w:sz w:val="32"/>
          <w:szCs w:val="32"/>
        </w:rPr>
        <w:t>建立城市坐标系的申请应当附该市人民政府同意建立的文件；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（二）建立相对独立的平面坐标系统技术设计书（编写样式见附件2）；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（三）独立坐标系测绘成果保管单位测绘成果资料保管制度及与之配套的装备设施等相关材料。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九、申请人可自主选择线上、线下两种方式之一提交申请材料，并对申请材料的真实性负责。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在线提交的申请材料均不得涉密，涉密内容应当按照符合保密管理规定的程序提交。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十、申请人提交的申请材料齐全、符合规定形式要求的，审批机关应当受理申请。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申请材料不齐全或者不符合规定形式的，审批机关应当在五个工作日内一次性告知申请人需要补正的全部内容，逾期不告知的，自收到申请材料之日起即为受理。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申请事项依法不属于本审批机关职权范围的，应当即时作出不予受理的决定，并告知申请人向有关审批机关申请。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十一、审批机关受理申请后，应当依据本办法对申请材料进行审查和组织专家评审。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审查内容主要包括：独立坐标系名称、类别、申请人是否符合规定，技术设计书编制单位是否具备国家规定的大地测量专业类别的测绘资质，拟建独立坐标系是否基于2000国家大地坐标系并与2000国家大地坐标系相联系，技术设计书</w:t>
      </w:r>
      <w:r>
        <w:rPr>
          <w:rFonts w:hint="eastAsia" w:ascii="仿宋" w:hAnsi="仿宋" w:eastAsia="仿宋" w:cs="仿宋"/>
          <w:i w:val="0"/>
          <w:caps w:val="0"/>
          <w:color w:val="000000"/>
          <w:spacing w:val="0"/>
          <w:sz w:val="32"/>
          <w:szCs w:val="32"/>
        </w:rPr>
        <w:t>需</w:t>
      </w:r>
      <w:r>
        <w:rPr>
          <w:rFonts w:hint="eastAsia" w:ascii="仿宋" w:hAnsi="仿宋" w:eastAsia="仿宋" w:cs="仿宋"/>
          <w:i w:val="0"/>
          <w:caps w:val="0"/>
          <w:color w:val="333333"/>
          <w:spacing w:val="0"/>
          <w:sz w:val="32"/>
          <w:szCs w:val="32"/>
        </w:rPr>
        <w:t>阐述的要素是否齐全。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评审内容主要包括：独立坐标系建设必要性是否充分,技术方案是否科学可行,测绘成果资料的保管制度及装备设施是否健全完备，申请材料是否含有虚假内容。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十二、审批机关可自行组织召开专家评审会，也可委托相关单位组织开展。评审专家人数应当不少于五人且为单数，评审组组长经专家集体推选产生。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评审意见由评审专家组独立提出并签字，组织评审的单位不得干预。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评审专家不得参加与自己有利害关系的单位编制的独立坐标系申请材料的评审工作。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三、审批机关应当自受理建立独立坐标系的申请之日起二十个工作日内作出行政许可决定。二十个工作日内不能作出行政许可决定的，经本审批机关负责人批准，可以延长十个工作日，并将延长期限的理由告知申请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十四、审批机关作出行政许可决定后，应当自作出决定之日起十个工作日内向申请人送达决定。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国务院自然资源主管部门作出的行政许可决定，应当同时抄送独立坐标系所在地省级自然资源主管部门。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十五、城市坐标系经审批机关批准后，市人民政府自然资源主管部门应向社会公开发布城市坐标系的启用时间、测绘成果保管单位和与原有城市坐标系转换、衔接的过渡期。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自启用时间开始，在新批准的城市坐标系覆盖范围内从事测绘地理信息及其相关活动，应当使用新批准的城市坐标系。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新旧城市坐标系转换、衔接的过渡期自公开发布的启用时间起算，一般不超过三年。过渡期内，现有各类测绘地理信息成果和地理信息系统应根据实际情况逐步转换到新批准的城市坐标系。过渡期结束后原有城市坐标系全部停止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十六、经批准建立的独立坐标系的系统参数（即坐标原点、中央子午线和高程抵偿</w:t>
      </w:r>
      <w:r>
        <w:rPr>
          <w:rFonts w:hint="eastAsia" w:ascii="仿宋" w:hAnsi="仿宋" w:eastAsia="仿宋" w:cs="仿宋"/>
          <w:i w:val="0"/>
          <w:caps w:val="0"/>
          <w:color w:val="000000"/>
          <w:spacing w:val="0"/>
          <w:sz w:val="32"/>
          <w:szCs w:val="32"/>
        </w:rPr>
        <w:t>面</w:t>
      </w:r>
      <w:r>
        <w:rPr>
          <w:rFonts w:hint="eastAsia" w:ascii="仿宋" w:hAnsi="仿宋" w:eastAsia="仿宋" w:cs="仿宋"/>
          <w:i w:val="0"/>
          <w:caps w:val="0"/>
          <w:color w:val="333333"/>
          <w:spacing w:val="0"/>
          <w:sz w:val="32"/>
          <w:szCs w:val="32"/>
        </w:rPr>
        <w:t>）及相关测绘成果应当按照测绘成果管理有关规定管理和提供使用，促进独立坐标系的社会化应用。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独立坐标系与国家大地坐标系之间的转换参数，应当严格按照保密法律法规的有关规定保管和使用。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十七、县级以上人民政府自然资源主管部门，应当加强对本行政区域内独立坐标系的监督管理，对下列内容进行监管：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（一）是否存在未经批准擅自建立独立坐标系的行为；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（二）是否存在同一个城市违规建立多个城市坐标系的行为；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（三）是否存在未按规定向社会公开发布城市坐标系的行为；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（四）是否存在未按照测绘成果管理有关规定保管和使用独立坐标系参数成果的行为；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（五）是否存在未按照保密法律法规的有关规定保管和使用独立坐标系与国家大地坐标系之间的转换参数的行为;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（六）是否存在其他违法违规行为。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i w:val="0"/>
          <w:caps w:val="0"/>
          <w:color w:val="333333"/>
          <w:spacing w:val="0"/>
          <w:sz w:val="32"/>
          <w:szCs w:val="32"/>
        </w:rPr>
        <w:t>十八、申请人违反本办法规定，隐瞒有关情况或者提供虚假材料申请建立独立坐标系的，审批机关应当依照《中华人民共和国行政许可法》第七十八条的规定作出不予受理的决定或者不予批准的决定，并给予警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十九、违反本办法规定，未经批准擅自建立独立坐标系的，依照《中华人民共和国测绘法》第五十二条的规定予以处罚。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二十、省级审批机关可以根据本办法，结合实际制定实施细则或者其他规范性文件。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二十一、本办法自发布之日起实施，有效期5年。《关于印发&lt;建立相对独立的平面坐标系统管理办法&gt;的通知》（国</w:t>
      </w:r>
      <w:r>
        <w:rPr>
          <w:rFonts w:hint="eastAsia" w:ascii="仿宋" w:hAnsi="仿宋" w:eastAsia="仿宋" w:cs="仿宋"/>
          <w:i w:val="0"/>
          <w:caps w:val="0"/>
          <w:color w:val="000000"/>
          <w:spacing w:val="0"/>
          <w:sz w:val="32"/>
          <w:szCs w:val="32"/>
        </w:rPr>
        <w:t>测</w:t>
      </w:r>
      <w:r>
        <w:rPr>
          <w:rFonts w:hint="eastAsia" w:ascii="仿宋" w:hAnsi="仿宋" w:eastAsia="仿宋" w:cs="仿宋"/>
          <w:i w:val="0"/>
          <w:caps w:val="0"/>
          <w:color w:val="333333"/>
          <w:spacing w:val="0"/>
          <w:sz w:val="32"/>
          <w:szCs w:val="32"/>
        </w:rPr>
        <w:t>法字〔2006〕5号）同时废止。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　　附件：1.建立相对独立的平面坐标系统申请书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default" w:ascii="Calibri" w:hAnsi="Calibri" w:cs="Calibri"/>
          <w:sz w:val="21"/>
          <w:szCs w:val="21"/>
        </w:rPr>
      </w:pPr>
      <w:r>
        <w:rPr>
          <w:rFonts w:hint="eastAsia" w:ascii="仿宋" w:hAnsi="仿宋" w:eastAsia="仿宋" w:cs="仿宋"/>
          <w:i w:val="0"/>
          <w:caps w:val="0"/>
          <w:color w:val="333333"/>
          <w:spacing w:val="0"/>
          <w:sz w:val="32"/>
          <w:szCs w:val="32"/>
        </w:rPr>
        <w:t>      2.建立相对独立的平面坐标系统技术设计书编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920"/>
        <w:jc w:val="left"/>
        <w:rPr>
          <w:rFonts w:hint="default" w:ascii="Calibri" w:hAnsi="Calibri" w:cs="Calibri"/>
          <w:sz w:val="21"/>
          <w:szCs w:val="21"/>
        </w:rPr>
      </w:pPr>
      <w:r>
        <w:rPr>
          <w:rFonts w:hint="eastAsia" w:ascii="仿宋" w:hAnsi="仿宋" w:eastAsia="仿宋" w:cs="仿宋"/>
          <w:i w:val="0"/>
          <w:caps w:val="0"/>
          <w:color w:val="000000"/>
          <w:spacing w:val="0"/>
          <w:sz w:val="32"/>
          <w:szCs w:val="32"/>
        </w:rPr>
        <w:t>写</w:t>
      </w:r>
      <w:r>
        <w:rPr>
          <w:rFonts w:hint="eastAsia" w:ascii="仿宋" w:hAnsi="仿宋" w:eastAsia="仿宋" w:cs="仿宋"/>
          <w:i w:val="0"/>
          <w:caps w:val="0"/>
          <w:color w:val="333333"/>
          <w:spacing w:val="0"/>
          <w:sz w:val="32"/>
          <w:szCs w:val="32"/>
        </w:rPr>
        <w:t>样式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微软雅黑" w:hAnsi="微软雅黑" w:eastAsia="微软雅黑" w:cs="微软雅黑"/>
          <w:i w:val="0"/>
          <w:caps w:val="0"/>
          <w:color w:val="333333"/>
          <w:spacing w:val="0"/>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ascii="黑体" w:hAnsi="宋体" w:eastAsia="黑体" w:cs="黑体"/>
          <w:i w:val="0"/>
          <w:caps w:val="0"/>
          <w:color w:val="333333"/>
          <w:spacing w:val="0"/>
          <w:sz w:val="32"/>
          <w:szCs w:val="32"/>
        </w:rPr>
        <w:t>附件</w:t>
      </w:r>
      <w:r>
        <w:rPr>
          <w:rFonts w:hint="eastAsia" w:ascii="黑体" w:hAnsi="宋体" w:eastAsia="黑体" w:cs="黑体"/>
          <w:i w:val="0"/>
          <w:caps w:val="0"/>
          <w:color w:val="333333"/>
          <w:spacing w:val="0"/>
          <w:sz w:val="32"/>
          <w:szCs w:val="32"/>
        </w:rPr>
        <w:t>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default" w:ascii="Times New Roman" w:hAnsi="Times New Roman" w:eastAsia="微软雅黑" w:cs="Times New Roman"/>
          <w:b/>
          <w:i w:val="0"/>
          <w:caps w:val="0"/>
          <w:color w:val="333333"/>
          <w:spacing w:val="0"/>
          <w:sz w:val="44"/>
          <w:szCs w:val="4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default" w:ascii="Times New Roman" w:hAnsi="Times New Roman" w:eastAsia="微软雅黑" w:cs="Times New Roman"/>
          <w:b/>
          <w:i w:val="0"/>
          <w:caps w:val="0"/>
          <w:color w:val="333333"/>
          <w:spacing w:val="0"/>
          <w:sz w:val="44"/>
          <w:szCs w:val="4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i w:val="0"/>
          <w:caps w:val="0"/>
          <w:color w:val="333333"/>
          <w:spacing w:val="0"/>
          <w:sz w:val="48"/>
          <w:szCs w:val="48"/>
        </w:rPr>
        <w:t>建立相对独立的平面坐标系统申请书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i w:val="0"/>
          <w:caps w:val="0"/>
          <w:color w:val="333333"/>
          <w:spacing w:val="0"/>
          <w:sz w:val="44"/>
          <w:szCs w:val="4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i w:val="0"/>
          <w:caps w:val="0"/>
          <w:color w:val="333333"/>
          <w:spacing w:val="0"/>
          <w:sz w:val="44"/>
          <w:szCs w:val="4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i w:val="0"/>
          <w:caps w:val="0"/>
          <w:color w:val="333333"/>
          <w:spacing w:val="0"/>
          <w:sz w:val="44"/>
          <w:szCs w:val="4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08"/>
        <w:jc w:val="both"/>
        <w:rPr>
          <w:rFonts w:hint="default" w:ascii="Calibri" w:hAnsi="Calibri" w:cs="Calibri"/>
          <w:sz w:val="21"/>
          <w:szCs w:val="21"/>
        </w:rPr>
      </w:pPr>
      <w:r>
        <w:rPr>
          <w:rFonts w:hint="eastAsia" w:ascii="仿宋" w:hAnsi="仿宋" w:eastAsia="仿宋" w:cs="仿宋"/>
          <w:b/>
          <w:i w:val="0"/>
          <w:caps w:val="0"/>
          <w:color w:val="333333"/>
          <w:spacing w:val="0"/>
          <w:sz w:val="36"/>
          <w:szCs w:val="36"/>
        </w:rPr>
        <w:t>申请人（公章）：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i w:val="0"/>
          <w:caps w:val="0"/>
          <w:color w:val="333333"/>
          <w:spacing w:val="0"/>
          <w:sz w:val="44"/>
          <w:szCs w:val="4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08"/>
        <w:jc w:val="both"/>
        <w:rPr>
          <w:rFonts w:hint="default" w:ascii="Calibri" w:hAnsi="Calibri" w:cs="Calibri"/>
          <w:sz w:val="21"/>
          <w:szCs w:val="21"/>
        </w:rPr>
      </w:pPr>
      <w:r>
        <w:rPr>
          <w:rFonts w:hint="eastAsia" w:ascii="仿宋" w:hAnsi="仿宋" w:eastAsia="仿宋" w:cs="仿宋"/>
          <w:b/>
          <w:i w:val="0"/>
          <w:caps w:val="0"/>
          <w:color w:val="333333"/>
          <w:spacing w:val="0"/>
          <w:sz w:val="36"/>
          <w:szCs w:val="36"/>
        </w:rPr>
        <w:t>申请日期：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08"/>
        <w:jc w:val="both"/>
        <w:rPr>
          <w:rFonts w:hint="default" w:ascii="Calibri" w:hAnsi="Calibri" w:cs="Calibri"/>
          <w:sz w:val="21"/>
          <w:szCs w:val="21"/>
        </w:rPr>
      </w:pPr>
      <w:r>
        <w:rPr>
          <w:rFonts w:hint="eastAsia" w:ascii="仿宋" w:hAnsi="仿宋" w:eastAsia="仿宋" w:cs="仿宋"/>
          <w:b/>
          <w:i w:val="0"/>
          <w:caps w:val="0"/>
          <w:color w:val="333333"/>
          <w:spacing w:val="0"/>
          <w:sz w:val="36"/>
          <w:szCs w:val="36"/>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i w:val="0"/>
          <w:caps w:val="0"/>
          <w:color w:val="333333"/>
          <w:spacing w:val="0"/>
          <w:sz w:val="44"/>
          <w:szCs w:val="44"/>
        </w:rPr>
        <w:t> </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i w:val="0"/>
          <w:caps w:val="0"/>
          <w:color w:val="333333"/>
          <w:spacing w:val="0"/>
          <w:sz w:val="28"/>
          <w:szCs w:val="28"/>
        </w:rPr>
        <w:t> </w:t>
      </w:r>
    </w:p>
    <w:tbl>
      <w:tblPr>
        <w:tblStyle w:val="4"/>
        <w:tblW w:w="895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427"/>
        <w:gridCol w:w="2156"/>
        <w:gridCol w:w="1690"/>
        <w:gridCol w:w="1200"/>
        <w:gridCol w:w="751"/>
        <w:gridCol w:w="173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845" w:hRule="atLeast"/>
        </w:trPr>
        <w:tc>
          <w:tcPr>
            <w:tcW w:w="3583"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独立坐标系名称</w:t>
            </w:r>
          </w:p>
        </w:tc>
        <w:tc>
          <w:tcPr>
            <w:tcW w:w="5372" w:type="dxa"/>
            <w:gridSpan w:val="4"/>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宋体" w:hAnsi="宋体" w:eastAsia="宋体" w:cs="宋体"/>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trPr>
        <w:tc>
          <w:tcPr>
            <w:tcW w:w="3583" w:type="dxa"/>
            <w:gridSpan w:val="2"/>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独立坐标系种类</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宋体" w:hAnsi="宋体" w:eastAsia="宋体" w:cs="宋体"/>
                <w:b/>
                <w:sz w:val="24"/>
                <w:szCs w:val="24"/>
              </w:rPr>
              <w:t>□</w:t>
            </w:r>
            <w:r>
              <w:rPr>
                <w:rFonts w:hint="eastAsia" w:ascii="仿宋" w:hAnsi="仿宋" w:eastAsia="仿宋" w:cs="仿宋"/>
                <w:b/>
                <w:sz w:val="24"/>
                <w:szCs w:val="24"/>
              </w:rPr>
              <w:t>城市坐标系        </w:t>
            </w:r>
            <w:r>
              <w:rPr>
                <w:rFonts w:hint="eastAsia" w:ascii="宋体" w:hAnsi="宋体" w:eastAsia="宋体" w:cs="宋体"/>
                <w:b/>
                <w:sz w:val="24"/>
                <w:szCs w:val="24"/>
              </w:rPr>
              <w:t>□</w:t>
            </w:r>
            <w:r>
              <w:rPr>
                <w:rFonts w:hint="eastAsia" w:ascii="仿宋" w:hAnsi="仿宋" w:eastAsia="仿宋" w:cs="仿宋"/>
                <w:b/>
                <w:sz w:val="24"/>
                <w:szCs w:val="24"/>
              </w:rPr>
              <w:t>工程坐标系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trPr>
        <w:tc>
          <w:tcPr>
            <w:tcW w:w="142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申请人情况</w:t>
            </w: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名称</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地址</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06"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邮政编码</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单位性质</w:t>
            </w:r>
          </w:p>
        </w:tc>
        <w:tc>
          <w:tcPr>
            <w:tcW w:w="2482"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06"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经办人</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联系电话</w:t>
            </w:r>
          </w:p>
        </w:tc>
        <w:tc>
          <w:tcPr>
            <w:tcW w:w="2482"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95"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24"/>
                <w:szCs w:val="24"/>
              </w:rPr>
              <w:t>城市情况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18"/>
                <w:szCs w:val="18"/>
              </w:rPr>
              <w:t>（城市坐标系填写）</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城市规模</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Calibri" w:hAnsi="Calibri" w:cs="Calibri"/>
                <w:sz w:val="21"/>
                <w:szCs w:val="21"/>
              </w:rPr>
            </w:pPr>
            <w:r>
              <w:rPr>
                <w:rFonts w:hint="eastAsia" w:ascii="仿宋" w:hAnsi="仿宋" w:eastAsia="仿宋" w:cs="仿宋"/>
                <w:b/>
                <w:sz w:val="24"/>
                <w:szCs w:val="24"/>
              </w:rPr>
              <w:t>□小城市/中等城市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Calibri" w:hAnsi="Calibri" w:cs="Calibri"/>
                <w:sz w:val="21"/>
                <w:szCs w:val="21"/>
              </w:rPr>
            </w:pPr>
            <w:r>
              <w:rPr>
                <w:rFonts w:hint="eastAsia" w:ascii="仿宋" w:hAnsi="仿宋" w:eastAsia="仿宋" w:cs="仿宋"/>
                <w:b/>
                <w:sz w:val="24"/>
                <w:szCs w:val="24"/>
              </w:rPr>
              <w:t>□大城市/特大城市/超大城市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06"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69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城区常住人口</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10"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24"/>
                <w:szCs w:val="24"/>
              </w:rPr>
              <w:t>工程情况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18"/>
                <w:szCs w:val="18"/>
              </w:rPr>
              <w:t>（工程坐标系填写）</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工程性质</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Calibri" w:hAnsi="Calibri" w:cs="Calibri"/>
                <w:sz w:val="21"/>
                <w:szCs w:val="21"/>
              </w:rPr>
            </w:pPr>
            <w:r>
              <w:rPr>
                <w:rFonts w:hint="eastAsia" w:ascii="仿宋" w:hAnsi="仿宋" w:eastAsia="仿宋" w:cs="仿宋"/>
                <w:b/>
                <w:sz w:val="24"/>
                <w:szCs w:val="24"/>
              </w:rPr>
              <w:t>□国家重大工程项目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□其他项目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06"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69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施工地点</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06"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24"/>
                <w:szCs w:val="24"/>
              </w:rPr>
              <w:t>统一社会信用代码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24"/>
                <w:szCs w:val="24"/>
              </w:rPr>
              <w:t>（</w:t>
            </w:r>
            <w:r>
              <w:rPr>
                <w:rFonts w:hint="eastAsia" w:ascii="仿宋" w:hAnsi="仿宋" w:eastAsia="仿宋" w:cs="仿宋"/>
                <w:b/>
                <w:sz w:val="18"/>
                <w:szCs w:val="18"/>
              </w:rPr>
              <w:t>工程坐标系填写</w:t>
            </w:r>
            <w:r>
              <w:rPr>
                <w:rFonts w:hint="eastAsia" w:ascii="仿宋" w:hAnsi="仿宋" w:eastAsia="仿宋" w:cs="仿宋"/>
                <w:b/>
                <w:sz w:val="24"/>
                <w:szCs w:val="24"/>
              </w:rPr>
              <w:t>）</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5"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24"/>
                <w:szCs w:val="24"/>
              </w:rPr>
              <w:t>上级主管部门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rFonts w:hint="default" w:ascii="Calibri" w:hAnsi="Calibri" w:cs="Calibri"/>
                <w:sz w:val="21"/>
                <w:szCs w:val="21"/>
              </w:rPr>
            </w:pPr>
            <w:r>
              <w:rPr>
                <w:rFonts w:hint="eastAsia" w:ascii="仿宋" w:hAnsi="仿宋" w:eastAsia="仿宋" w:cs="仿宋"/>
                <w:b/>
                <w:sz w:val="18"/>
                <w:szCs w:val="18"/>
              </w:rPr>
              <w:t>（工程坐标系填写）</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单位名称</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20"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69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联系人</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c>
          <w:tcPr>
            <w:tcW w:w="75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电话</w:t>
            </w:r>
          </w:p>
        </w:tc>
        <w:tc>
          <w:tcPr>
            <w:tcW w:w="1731"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142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技术设计书编制单位</w:t>
            </w: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名称</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测绘资质证书编号</w:t>
            </w:r>
          </w:p>
        </w:tc>
        <w:tc>
          <w:tcPr>
            <w:tcW w:w="2482"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1427"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测绘成果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保管单位</w:t>
            </w: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名称</w:t>
            </w:r>
          </w:p>
        </w:tc>
        <w:tc>
          <w:tcPr>
            <w:tcW w:w="1690"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c>
          <w:tcPr>
            <w:tcW w:w="120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上级主管部门</w:t>
            </w:r>
          </w:p>
        </w:tc>
        <w:tc>
          <w:tcPr>
            <w:tcW w:w="2482"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55" w:hRule="atLeast"/>
        </w:trPr>
        <w:tc>
          <w:tcPr>
            <w:tcW w:w="142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国家坐标系统适用情况</w:t>
            </w: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Calibri" w:hAnsi="Calibri" w:cs="Calibri"/>
                <w:sz w:val="21"/>
                <w:szCs w:val="21"/>
              </w:rPr>
            </w:pPr>
            <w:r>
              <w:rPr>
                <w:rFonts w:hint="eastAsia" w:ascii="仿宋" w:hAnsi="仿宋" w:eastAsia="仿宋" w:cs="仿宋"/>
                <w:b/>
                <w:sz w:val="24"/>
                <w:szCs w:val="24"/>
              </w:rPr>
              <w:t>基于2000国家大地坐标系采用标准分带进行投影，长度变形不超过2.5cm/km的区域占全市或工程占地面积的比例</w:t>
            </w:r>
            <w:r>
              <w:rPr>
                <w:rFonts w:hint="eastAsia" w:ascii="仿宋" w:hAnsi="仿宋" w:eastAsia="仿宋" w:cs="仿宋"/>
                <w:b/>
                <w:sz w:val="18"/>
                <w:szCs w:val="18"/>
              </w:rPr>
              <w:t>（对于工程测量精度有特殊要求的，变形限差数值参照对应工程建设国家标准或行业标准）</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77" w:hRule="atLeast"/>
        </w:trPr>
        <w:tc>
          <w:tcPr>
            <w:tcW w:w="142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区域内现有独立坐标系情况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18"/>
                <w:szCs w:val="18"/>
              </w:rPr>
              <w:t>（注：存在多个时须逐个填写）</w:t>
            </w: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名称</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2"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建设时间</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建设单位</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批准机关</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批准时间</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原点位置</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 ″，  °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中央子午线</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投影类型</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高程抵偿</w:t>
            </w:r>
            <w:r>
              <w:rPr>
                <w:rFonts w:hint="eastAsia" w:ascii="仿宋" w:hAnsi="仿宋" w:eastAsia="仿宋" w:cs="仿宋"/>
                <w:b/>
                <w:color w:val="000000"/>
                <w:sz w:val="24"/>
                <w:szCs w:val="24"/>
              </w:rPr>
              <w:t>面</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6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8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参考椭球</w:t>
            </w:r>
          </w:p>
        </w:tc>
        <w:tc>
          <w:tcPr>
            <w:tcW w:w="3682" w:type="dxa"/>
            <w:gridSpan w:val="3"/>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5"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覆盖面积和范围（四至）</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覆盖面积：        平方千米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东经  ° ′ ″～  ° ′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北纬  ° ′ ″～  °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864"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存在的不足</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1"/>
                <w:szCs w:val="21"/>
              </w:rPr>
            </w:pPr>
            <w:r>
              <w:rPr>
                <w:rFonts w:hint="eastAsia" w:ascii="仿宋" w:hAnsi="仿宋" w:eastAsia="仿宋" w:cs="仿宋"/>
                <w:b/>
                <w:sz w:val="24"/>
                <w:szCs w:val="24"/>
              </w:rPr>
              <w:t>(简要描述，并给出投影变形超过2.5cm/km的区域占全市或工程占地面积的比例)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16" w:hRule="atLeast"/>
        </w:trPr>
        <w:tc>
          <w:tcPr>
            <w:tcW w:w="142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拟建独立坐标系情况</w:t>
            </w:r>
          </w:p>
        </w:tc>
        <w:tc>
          <w:tcPr>
            <w:tcW w:w="215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名称</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7"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原点位置</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 ′ ″，  °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32"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中央子午线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18"/>
                <w:szCs w:val="18"/>
              </w:rPr>
              <w:t>（可设置多个）</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3"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投影类型</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高程抵偿</w:t>
            </w:r>
            <w:r>
              <w:rPr>
                <w:rFonts w:hint="eastAsia" w:ascii="仿宋" w:hAnsi="仿宋" w:eastAsia="仿宋" w:cs="仿宋"/>
                <w:b/>
                <w:color w:val="000000"/>
                <w:sz w:val="24"/>
                <w:szCs w:val="24"/>
              </w:rPr>
              <w:t>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w:t>
            </w:r>
            <w:r>
              <w:rPr>
                <w:rFonts w:hint="eastAsia" w:ascii="仿宋" w:hAnsi="仿宋" w:eastAsia="仿宋" w:cs="仿宋"/>
                <w:b/>
                <w:sz w:val="18"/>
                <w:szCs w:val="18"/>
              </w:rPr>
              <w:t>可设置多个</w:t>
            </w:r>
            <w:r>
              <w:rPr>
                <w:rFonts w:hint="eastAsia" w:ascii="仿宋" w:hAnsi="仿宋" w:eastAsia="仿宋" w:cs="仿宋"/>
                <w:b/>
                <w:sz w:val="24"/>
                <w:szCs w:val="24"/>
              </w:rPr>
              <w:t>）</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参考椭球</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80"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覆盖面积和范围（四至）</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覆盖面积：         平方千米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东经   ° ′ ″～  ° ′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b/>
                <w:sz w:val="24"/>
                <w:szCs w:val="24"/>
              </w:rPr>
              <w:t>北纬   ° ′ ″～  ° ′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280" w:hRule="atLeast"/>
        </w:trPr>
        <w:tc>
          <w:tcPr>
            <w:tcW w:w="142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15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24"/>
                <w:szCs w:val="24"/>
              </w:rPr>
              <w:t>独立坐标系建成后，投影变形不超过2.5cm/km的区域占全市的比例及对变形超限区域的解释说明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Fonts w:hint="default" w:ascii="Calibri" w:hAnsi="Calibri" w:cs="Calibri"/>
                <w:sz w:val="21"/>
                <w:szCs w:val="21"/>
              </w:rPr>
            </w:pPr>
            <w:r>
              <w:rPr>
                <w:rFonts w:hint="eastAsia" w:ascii="仿宋" w:hAnsi="仿宋" w:eastAsia="仿宋" w:cs="仿宋"/>
                <w:b/>
                <w:sz w:val="18"/>
                <w:szCs w:val="18"/>
              </w:rPr>
              <w:t>（城市坐标系填写）</w:t>
            </w:r>
          </w:p>
        </w:tc>
        <w:tc>
          <w:tcPr>
            <w:tcW w:w="5372" w:type="dxa"/>
            <w:gridSpan w:val="4"/>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sz w:val="24"/>
                <w:szCs w:val="24"/>
              </w:rPr>
              <w:t> </w:t>
            </w:r>
          </w:p>
        </w:tc>
      </w:tr>
    </w:tbl>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eastAsia" w:ascii="黑体" w:hAnsi="宋体" w:eastAsia="黑体" w:cs="黑体"/>
          <w:i w:val="0"/>
          <w:caps w:val="0"/>
          <w:color w:val="333333"/>
          <w:spacing w:val="0"/>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Calibri" w:hAnsi="Calibri" w:cs="Calibri"/>
          <w:sz w:val="21"/>
          <w:szCs w:val="21"/>
        </w:rPr>
      </w:pPr>
      <w:r>
        <w:rPr>
          <w:rFonts w:hint="eastAsia" w:ascii="黑体" w:hAnsi="宋体" w:eastAsia="黑体" w:cs="黑体"/>
          <w:i w:val="0"/>
          <w:caps w:val="0"/>
          <w:color w:val="333333"/>
          <w:spacing w:val="0"/>
          <w:sz w:val="32"/>
          <w:szCs w:val="32"/>
        </w:rPr>
        <w:t>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caps w:val="0"/>
          <w:color w:val="333333"/>
          <w:spacing w:val="0"/>
          <w:sz w:val="44"/>
          <w:szCs w:val="44"/>
        </w:rPr>
        <w:t>建立相对独立的平面坐标系统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caps w:val="0"/>
          <w:color w:val="333333"/>
          <w:spacing w:val="0"/>
          <w:sz w:val="44"/>
          <w:szCs w:val="44"/>
        </w:rPr>
        <w:t>技术设计书编写样式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caps w:val="0"/>
          <w:color w:val="333333"/>
          <w:spacing w:val="0"/>
          <w:sz w:val="32"/>
          <w:szCs w:val="32"/>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一、概述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73" w:lineRule="atLeast"/>
        <w:ind w:left="0" w:right="0" w:firstLine="640"/>
        <w:jc w:val="both"/>
        <w:rPr>
          <w:rFonts w:hint="default" w:ascii="Calibri" w:hAnsi="Calibri" w:cs="Calibri"/>
          <w:sz w:val="21"/>
          <w:szCs w:val="21"/>
        </w:rPr>
      </w:pPr>
      <w:r>
        <w:rPr>
          <w:rFonts w:hint="eastAsia" w:ascii="仿宋" w:hAnsi="仿宋" w:eastAsia="仿宋" w:cs="仿宋"/>
          <w:i w:val="0"/>
          <w:caps w:val="0"/>
          <w:color w:val="000000"/>
          <w:spacing w:val="0"/>
          <w:sz w:val="32"/>
          <w:szCs w:val="32"/>
        </w:rPr>
        <w:t>（</w:t>
      </w:r>
      <w:r>
        <w:rPr>
          <w:rFonts w:hint="eastAsia" w:ascii="仿宋" w:hAnsi="仿宋" w:eastAsia="仿宋" w:cs="仿宋"/>
          <w:i w:val="0"/>
          <w:caps w:val="0"/>
          <w:color w:val="242426"/>
          <w:spacing w:val="0"/>
          <w:sz w:val="32"/>
          <w:szCs w:val="32"/>
        </w:rPr>
        <w:t>申请城市坐标系：城市概况，城区常住人口，地理位置，区域高程信息，已有坐标系概况等；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73" w:lineRule="atLeast"/>
        <w:ind w:left="0" w:right="0" w:firstLine="64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申请工程坐标系：项目来源，项目概况，项目涉及区域的高程信息、工程性质（是否属于国家重大工程项目）、工程项目所在地城市坐标系建设情况等</w:t>
      </w:r>
      <w:r>
        <w:rPr>
          <w:rFonts w:hint="eastAsia" w:ascii="仿宋" w:hAnsi="仿宋" w:eastAsia="仿宋" w:cs="仿宋"/>
          <w:i w:val="0"/>
          <w:caps w:val="0"/>
          <w:color w:val="000000"/>
          <w:spacing w:val="0"/>
          <w:sz w:val="32"/>
          <w:szCs w:val="32"/>
        </w:rPr>
        <w:t>）</w:t>
      </w:r>
      <w:r>
        <w:rPr>
          <w:rFonts w:hint="eastAsia" w:ascii="仿宋" w:hAnsi="仿宋" w:eastAsia="仿宋" w:cs="仿宋"/>
          <w:i w:val="0"/>
          <w:caps w:val="0"/>
          <w:color w:val="242426"/>
          <w:spacing w:val="0"/>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二、建立相对独立的平面坐标系统的必要性与可行性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73" w:lineRule="atLeast"/>
        <w:ind w:left="0" w:right="0" w:firstLine="64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必要性章节应说明基于2000国家大地坐标系采用标准分带进行投影不能满足需要的情况、现有的相对独立的平面坐标系统不能满足需要的情况、拟建立的相对独立的平面坐标系统为何能满足需要，论证时还应分别给出投影变形超过2.5cm/km区域占全市面积或工程占地面积的比例及变形最大值。可行性章节应简要说明建设相对独立的平面坐标系统的经费来源及保障情况、组织实施情况、技术设计书编制单位测绘资质情况、目前已有的数据基础和设施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三、技术依据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620" w:right="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（应给出参考的相关规程、规范、规划等文档。）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四、总体技术路线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73" w:lineRule="atLeast"/>
        <w:ind w:left="0" w:right="0" w:firstLine="64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（应给出拟建立的相对独立的平面坐标系统的总体技术流程、建立方法和数学模型等。）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五、拟建坐标系详细设计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51" w:lineRule="atLeast"/>
        <w:ind w:left="0" w:right="0" w:firstLine="64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应包括拟建坐标系的建设目标、设计原则、投影变形分析、方案设计、结论等。中央子午线和高程抵偿面的设置一般要遵循以下原则：长度投影变形最小化、有效覆盖面积最大化、坐标转换工作量最小化、优先保障重点规划区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六、主要成果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51" w:lineRule="atLeast"/>
        <w:ind w:left="0" w:right="0" w:firstLine="64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（应给出拟建坐标系的定义、覆盖范围、变形情况和坐标系实现。坐标系转换应给出拟建坐标系和2000国家大地坐标系及现有坐标系转换关系，测绘地理信息转换预期成果。）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73" w:lineRule="atLeast"/>
        <w:ind w:left="0" w:right="0" w:firstLine="640"/>
        <w:jc w:val="both"/>
        <w:rPr>
          <w:rFonts w:hint="default" w:ascii="Calibri" w:hAnsi="Calibri" w:cs="Calibri"/>
          <w:sz w:val="21"/>
          <w:szCs w:val="21"/>
        </w:rPr>
      </w:pPr>
      <w:r>
        <w:rPr>
          <w:rFonts w:hint="eastAsia" w:ascii="黑体" w:hAnsi="宋体" w:eastAsia="黑体" w:cs="黑体"/>
          <w:i w:val="0"/>
          <w:caps w:val="0"/>
          <w:color w:val="242426"/>
          <w:spacing w:val="0"/>
          <w:sz w:val="32"/>
          <w:szCs w:val="32"/>
        </w:rPr>
        <w:t>七、组织实施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line="451" w:lineRule="atLeast"/>
        <w:ind w:left="0" w:right="0" w:firstLine="780"/>
        <w:jc w:val="both"/>
        <w:rPr>
          <w:rFonts w:hint="default" w:ascii="Calibri" w:hAnsi="Calibri" w:cs="Calibri"/>
          <w:sz w:val="21"/>
          <w:szCs w:val="21"/>
        </w:rPr>
      </w:pPr>
      <w:r>
        <w:rPr>
          <w:rFonts w:hint="eastAsia" w:ascii="仿宋" w:hAnsi="仿宋" w:eastAsia="仿宋" w:cs="仿宋"/>
          <w:i w:val="0"/>
          <w:caps w:val="0"/>
          <w:color w:val="242426"/>
          <w:spacing w:val="0"/>
          <w:sz w:val="32"/>
          <w:szCs w:val="32"/>
        </w:rPr>
        <w:t>（应给出进度计划、保障措施等。）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76E4C"/>
    <w:rsid w:val="0A990D7E"/>
    <w:rsid w:val="0E322530"/>
    <w:rsid w:val="68F15746"/>
    <w:rsid w:val="76080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2023-09-28T05:06:00Z</dcterms:created>
  <dc:creator>Administrator</dc:creator>
  <cp:lastModifiedBy>WESTLIFE</cp:lastModifiedBy>
  <cp:lastPrinted>2023-09-28T05:12:00Z</cp:lastPrinted>
  <dcterms:modified xsi:type="dcterms:W3CDTF">2023-10-08T04:46:31Z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