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0" w:firstLineChars="300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严格落实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行政执法“三项制度”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深入推进全局工作法治化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eastAsia="zh-CN"/>
        </w:rPr>
        <w:t>为深入学习贯彻党的二十大精神，用习近平法治思想武装头脑、指导实践、推动工作，促进严格规范公正文明执法，着力打造法治化营商环境，加快推进法治政府建设，昌吉州住房和城乡建设局以持续推进行政执法“三项制度”落实为重要抓手，全面履行法定职责，健全依法决策机制，强化重点领域执法，规范执法程序和行为，实现执法水平普遍提升，进一步开创依法治州工作新局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val="en-US" w:eastAsia="zh-CN"/>
        </w:rPr>
        <w:t>一是严格落实《法治建设第一责任人职责清单》和《昌吉州住房和城乡建设局2023年度法治建设工作计划》，修订印发《昌吉州住房和城乡建设局行政处罚程序暂行规定》，明确行政处罚工作职责划分和行政处罚一般程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开展州本级权责清单标准化规范化建设工作，共梳理出职权事项287项，其中行政许可事项3项，行政处罚事项268项，行政检查事项14项，其他权利事项2项。督促和指导相关科室落实州住建局202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年“双随机一公开”行政执法检查计划，做到检查前公示检查计划，检查结束后20个工作日内公示检查结果。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position w:val="0"/>
          <w:sz w:val="32"/>
          <w:shd w:val="clear" w:fill="auto"/>
          <w:lang w:val="en-US" w:eastAsia="zh-CN"/>
        </w:rPr>
        <w:t>三是紧紧围绕住建领域行政执法工作，严格贯彻落实行政执法公示、全过程记录、法制审核“三项制度”。2023年以来，我局共召开3次案审会，审议申请昌吉市人民法院强制执行行政处罚决定3个，审议同意企业延期缴纳罚款申请3个，审议作出行政处罚决定1个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下一步，我局将继续认真研究解决制约行政执法能力、影响执法公正深层次问题，切实规范执法程序，增强服务意识，坚决杜绝行政不作为、乱作为，为打造法治化营商环境提供有力支撑。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昌吉州住房和城乡建设局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2023年10月23日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altName w:val="微软雅黑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E4CC4"/>
    <w:rsid w:val="0C9E4CC4"/>
    <w:rsid w:val="1C2678FA"/>
    <w:rsid w:val="293D0173"/>
    <w:rsid w:val="2C7A7500"/>
    <w:rsid w:val="363927A1"/>
    <w:rsid w:val="38A26DA3"/>
    <w:rsid w:val="52AA6D7A"/>
    <w:rsid w:val="6B985B4F"/>
    <w:rsid w:val="73713FA6"/>
    <w:rsid w:val="7AFD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2023-04-17T04:56:00Z</dcterms:created>
  <dc:creator>Administrator</dc:creator>
  <cp:lastModifiedBy>稽查科的小灰机</cp:lastModifiedBy>
  <cp:lastPrinted>2023-04-18T10:45:00Z</cp:lastPrinted>
  <dcterms:modified xsi:type="dcterms:W3CDTF">2023-10-20T11:03:23Z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957B294D53304275B581B68424AB2A9E</vt:lpwstr>
  </property>
</Properties>
</file>