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8B6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jc w:val="center"/>
        <w:textAlignment w:val="auto"/>
        <w:outlineLvl w:val="0"/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</w:pP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eastAsia="zh-CN"/>
        </w:rPr>
        <w:t>昌吉州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  <w:t>消防安全领域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val="en-US" w:eastAsia="zh-CN"/>
        </w:rPr>
        <w:t>2022年上半年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  <w:t>信用信息公示</w:t>
      </w:r>
    </w:p>
    <w:p w14:paraId="22A847AC">
      <w:pPr>
        <w:ind w:firstLine="700" w:firstLineChars="200"/>
        <w:rPr>
          <w:rFonts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>为加快推进全</w:t>
      </w:r>
      <w:r>
        <w:rPr>
          <w:rFonts w:hint="eastAsia" w:ascii="仿宋_GB2312" w:hAnsi="Microsoft YaHei UI" w:eastAsia="仿宋_GB2312"/>
          <w:spacing w:val="15"/>
          <w:sz w:val="32"/>
          <w:szCs w:val="32"/>
          <w:lang w:eastAsia="zh-CN"/>
        </w:rPr>
        <w:t>州</w:t>
      </w:r>
      <w:r>
        <w:rPr>
          <w:rFonts w:hint="eastAsia" w:ascii="仿宋_GB2312" w:hAnsi="Microsoft YaHei UI" w:eastAsia="仿宋_GB2312"/>
          <w:spacing w:val="15"/>
          <w:sz w:val="32"/>
          <w:szCs w:val="32"/>
        </w:rPr>
        <w:t>消防安全领域信用体系建设，构建以信用为基础的新型监管机制，强化消防安全事中、事后监管，督促单位和个人依法履行消防安全职责。 根据《新疆维吾尔自治区消防安全领域信用管理办法》，现将</w:t>
      </w:r>
      <w:r>
        <w:rPr>
          <w:rFonts w:hint="eastAsia" w:ascii="仿宋_GB2312" w:hAnsi="Microsoft YaHei UI" w:eastAsia="仿宋_GB2312"/>
          <w:spacing w:val="15"/>
          <w:sz w:val="32"/>
          <w:szCs w:val="32"/>
          <w:lang w:eastAsia="zh-CN"/>
        </w:rPr>
        <w:t>昌吉州</w:t>
      </w:r>
      <w:r>
        <w:rPr>
          <w:rFonts w:hint="eastAsia" w:ascii="仿宋_GB2312" w:hAnsi="Microsoft YaHei UI" w:eastAsia="仿宋_GB2312"/>
          <w:spacing w:val="15"/>
          <w:sz w:val="32"/>
          <w:szCs w:val="32"/>
        </w:rPr>
        <w:t>消防安全领域严重失信行为“黑名单”和消防安全良好信用“红名单”公示如下：</w:t>
      </w:r>
    </w:p>
    <w:p w14:paraId="7A77ED96">
      <w:pPr>
        <w:ind w:firstLine="675" w:firstLineChars="200"/>
        <w:rPr>
          <w:rStyle w:val="6"/>
          <w:rFonts w:ascii="仿宋_GB2312" w:hAnsi="Microsoft YaHei UI" w:eastAsia="仿宋_GB2312"/>
          <w:spacing w:val="8"/>
          <w:sz w:val="32"/>
          <w:szCs w:val="32"/>
        </w:rPr>
      </w:pPr>
      <w:r>
        <w:rPr>
          <w:rStyle w:val="6"/>
          <w:rFonts w:hint="eastAsia" w:ascii="仿宋_GB2312" w:hAnsi="Microsoft YaHei UI" w:eastAsia="仿宋_GB2312"/>
          <w:spacing w:val="8"/>
          <w:sz w:val="32"/>
          <w:szCs w:val="32"/>
        </w:rPr>
        <w:t>黑名单</w:t>
      </w:r>
    </w:p>
    <w:p w14:paraId="7FDE8D25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1、昌吉市安得优商务酒店</w:t>
      </w:r>
    </w:p>
    <w:p w14:paraId="04445AE6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2、呼图壁县福瑞棉业有限公司</w:t>
      </w:r>
    </w:p>
    <w:p w14:paraId="1661C385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3、呼图壁县江河洗浴</w:t>
      </w:r>
    </w:p>
    <w:p w14:paraId="78E27881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4、玛纳斯县久扬生活超市</w:t>
      </w:r>
    </w:p>
    <w:p w14:paraId="238DB826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5、阜康市金管家物业服务有限公司</w:t>
      </w:r>
    </w:p>
    <w:p w14:paraId="3A2BB21A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6、奇台县童之梦游乐场 </w:t>
      </w:r>
    </w:p>
    <w:p w14:paraId="05CA501C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7、吉木萨尔县城镇慕尚养生会所 </w:t>
      </w:r>
    </w:p>
    <w:p w14:paraId="6BCB0BD2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8、吉木萨尔县二工镇溢香苑农家乐</w:t>
      </w:r>
    </w:p>
    <w:p w14:paraId="10388EA2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9、木垒县祥和酒店</w:t>
      </w:r>
    </w:p>
    <w:p w14:paraId="1D4554BD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10、新疆准东经济技术开发区妙足足道养身馆</w:t>
      </w:r>
    </w:p>
    <w:p w14:paraId="6356042F">
      <w:pPr>
        <w:ind w:firstLine="700" w:firstLineChars="200"/>
        <w:rPr>
          <w:rFonts w:hint="eastAsia"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 xml:space="preserve">被列为消防安全领域严重失信“黑名单”。 </w:t>
      </w:r>
    </w:p>
    <w:p w14:paraId="0169F3AE">
      <w:pPr>
        <w:ind w:firstLine="175" w:firstLineChars="50"/>
        <w:rPr>
          <w:rFonts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 xml:space="preserve">  以上单位自该信息公告之日起10 个工作日内，可向当地消防救援机构提交书面陈述、申辩及相关证明材料，消防救援机构将在5 个工作日内给予书面答复。陈述、申辩理由被采纳的，不列入消防安全失信行为名单。陈述尧申辩理由不予以采纳的，或者公告期内未提出申辩的，列入消防安全失信行为名单。</w:t>
      </w:r>
    </w:p>
    <w:p w14:paraId="4ED35146">
      <w:pPr>
        <w:ind w:firstLine="675" w:firstLineChars="200"/>
        <w:rPr>
          <w:rStyle w:val="6"/>
          <w:rFonts w:ascii="仿宋_GB2312" w:hAnsi="Microsoft YaHei UI" w:eastAsia="仿宋_GB2312"/>
          <w:spacing w:val="8"/>
          <w:sz w:val="32"/>
          <w:szCs w:val="32"/>
        </w:rPr>
      </w:pPr>
      <w:r>
        <w:rPr>
          <w:rStyle w:val="6"/>
          <w:rFonts w:hint="eastAsia" w:ascii="仿宋_GB2312" w:hAnsi="Microsoft YaHei UI" w:eastAsia="仿宋_GB2312"/>
          <w:spacing w:val="8"/>
          <w:sz w:val="32"/>
          <w:szCs w:val="32"/>
        </w:rPr>
        <w:t>红名单</w:t>
      </w:r>
    </w:p>
    <w:p w14:paraId="4F9D57FF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1、新疆华洋实业（集团）有限公司华洋广场</w:t>
      </w:r>
    </w:p>
    <w:p w14:paraId="1B78A199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新疆呼图壁农村商业银行股份有限公司</w:t>
      </w:r>
    </w:p>
    <w:p w14:paraId="34B5F3B9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3、新疆嘉润资源控股有限公司</w:t>
      </w:r>
    </w:p>
    <w:p w14:paraId="42023C75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新疆五江天山投资有限公司</w:t>
      </w:r>
    </w:p>
    <w:p w14:paraId="4049C756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木垒县世纪酒店</w:t>
      </w:r>
    </w:p>
    <w:p w14:paraId="7CEE8CBB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6、吉木萨尔县中医医院</w:t>
      </w:r>
    </w:p>
    <w:p w14:paraId="3653F60D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7、</w:t>
      </w:r>
      <w:r>
        <w:rPr>
          <w:rFonts w:hint="eastAsia" w:ascii="仿宋_GB2312" w:hAnsi="宋体" w:eastAsia="仿宋_GB2312" w:cs="宋体"/>
          <w:sz w:val="32"/>
          <w:szCs w:val="32"/>
        </w:rPr>
        <w:t>中楚嘉美物业</w:t>
      </w:r>
    </w:p>
    <w:p w14:paraId="39E3A375">
      <w:pPr>
        <w:ind w:firstLine="525" w:firstLineChars="150"/>
        <w:rPr>
          <w:rFonts w:hint="eastAsia"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>以上单位均能严格履行消防安全主体责任，做到自主评估消防风险、自主检查消防安全、自主整改火灾隐患，向社会公开消防安全责任人、管理人情况，承诺本场所不存在突出风险，已落实防范措施，具有较好的消防安全条件和较高的消防安全管理水平，被评为消防安全领域信用主体。消防安全领域诚信“红名单”，如发生失信行为的，自发现之日起将取消“红名单”资格。</w:t>
      </w:r>
    </w:p>
    <w:p w14:paraId="2CFBBD6E">
      <w:pPr>
        <w:ind w:firstLine="525" w:firstLineChars="150"/>
        <w:rPr>
          <w:rFonts w:hint="eastAsia" w:ascii="仿宋_GB2312" w:hAnsi="Microsoft YaHei UI" w:eastAsia="仿宋_GB2312"/>
          <w:spacing w:val="15"/>
          <w:sz w:val="32"/>
          <w:szCs w:val="32"/>
        </w:rPr>
      </w:pPr>
    </w:p>
    <w:p w14:paraId="39FD7DEE">
      <w:pPr>
        <w:ind w:firstLine="525" w:firstLineChars="150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                      昌吉州消防救援支队</w:t>
      </w:r>
    </w:p>
    <w:p w14:paraId="2E1CD615">
      <w:pPr>
        <w:ind w:firstLine="525" w:firstLineChars="150"/>
        <w:rPr>
          <w:rFonts w:hint="default" w:ascii="仿宋_GB2312" w:hAnsi="Microsoft YaHei UI" w:eastAsia="仿宋_GB2312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2022年7月5日</w:t>
      </w:r>
    </w:p>
    <w:p w14:paraId="469DB6C1">
      <w:pPr>
        <w:pStyle w:val="3"/>
        <w:spacing w:before="0" w:beforeAutospacing="0" w:after="0" w:afterAutospacing="0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GEzNmNlNGYxMzhhNmZmYjg3MDA5OWZlYzI4MTUifQ=="/>
  </w:docVars>
  <w:rsids>
    <w:rsidRoot w:val="00D22FDC"/>
    <w:rsid w:val="0004084C"/>
    <w:rsid w:val="00040DA1"/>
    <w:rsid w:val="0005154A"/>
    <w:rsid w:val="00063EC8"/>
    <w:rsid w:val="00184E80"/>
    <w:rsid w:val="00257069"/>
    <w:rsid w:val="002A0479"/>
    <w:rsid w:val="002A4AFC"/>
    <w:rsid w:val="00612DBA"/>
    <w:rsid w:val="00685453"/>
    <w:rsid w:val="00D22FDC"/>
    <w:rsid w:val="00D321B6"/>
    <w:rsid w:val="00D749F3"/>
    <w:rsid w:val="00FA0B48"/>
    <w:rsid w:val="0C572883"/>
    <w:rsid w:val="1BDF2773"/>
    <w:rsid w:val="27D40264"/>
    <w:rsid w:val="41DF4FC2"/>
    <w:rsid w:val="4EB603DD"/>
    <w:rsid w:val="63452EE5"/>
    <w:rsid w:val="688B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1 Char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709</Words>
  <Characters>714</Characters>
  <Lines>5</Lines>
  <Paragraphs>1</Paragraphs>
  <TotalTime>2</TotalTime>
  <ScaleCrop>false</ScaleCrop>
  <LinksUpToDate>false</LinksUpToDate>
  <CharactersWithSpaces>722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2021-11-30T11:52:00Z</dcterms:created>
  <dc:creator>微软用户</dc:creator>
  <cp:lastModifiedBy>昌吉 刘臣</cp:lastModifiedBy>
  <dcterms:modified xsi:type="dcterms:W3CDTF">2024-08-22T08:13:48Z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D6C3E46AAE5B4FC09DB219DCB8DA9D9B_13</vt:lpwstr>
  </property>
</Properties>
</file>