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660" w:lineRule="exact"/>
        <w:jc w:val="center"/>
        <w:textAlignment w:val="auto"/>
        <w:outlineLvl w:val="0"/>
        <w:rPr>
          <w:rFonts w:hint="eastAsia" w:ascii="Times New Roman" w:hAnsi="Times New Roman" w:eastAsia="方正小标宋简体" w:cs="仿宋"/>
          <w:sz w:val="44"/>
          <w:szCs w:val="44"/>
        </w:rPr>
      </w:pPr>
      <w:bookmarkStart w:id="0" w:name="_Toc76683363"/>
      <w:bookmarkStart w:id="1" w:name="_Toc27865"/>
      <w:r>
        <w:rPr>
          <w:rFonts w:hint="eastAsia" w:ascii="Times New Roman" w:hAnsi="Times New Roman" w:eastAsia="方正小标宋简体" w:cs="仿宋"/>
          <w:bCs/>
          <w:sz w:val="44"/>
          <w:szCs w:val="44"/>
          <w:lang w:eastAsia="zh-CN"/>
        </w:rPr>
        <w:t>昌吉州</w:t>
      </w:r>
      <w:r>
        <w:rPr>
          <w:rFonts w:hint="eastAsia" w:ascii="Times New Roman" w:hAnsi="Times New Roman" w:eastAsia="方正小标宋简体" w:cs="仿宋"/>
          <w:bCs/>
          <w:sz w:val="44"/>
          <w:szCs w:val="44"/>
        </w:rPr>
        <w:t>市场监督管理局</w:t>
      </w:r>
      <w:bookmarkEnd w:id="0"/>
      <w:bookmarkEnd w:id="1"/>
    </w:p>
    <w:p>
      <w:pPr>
        <w:keepNext w:val="0"/>
        <w:keepLines w:val="0"/>
        <w:pageBreakBefore w:val="0"/>
        <w:kinsoku/>
        <w:wordWrap/>
        <w:overflowPunct/>
        <w:topLinePunct w:val="0"/>
        <w:autoSpaceDE/>
        <w:autoSpaceDN/>
        <w:bidi w:val="0"/>
        <w:adjustRightInd/>
        <w:spacing w:line="660" w:lineRule="exact"/>
        <w:jc w:val="center"/>
        <w:textAlignment w:val="auto"/>
        <w:outlineLvl w:val="0"/>
        <w:rPr>
          <w:rFonts w:ascii="Times New Roman" w:hAnsi="Times New Roman" w:eastAsia="方正小标宋简体" w:cs="仿宋"/>
          <w:bCs/>
          <w:color w:val="000000"/>
          <w:sz w:val="44"/>
          <w:szCs w:val="44"/>
        </w:rPr>
      </w:pPr>
      <w:bookmarkStart w:id="2" w:name="_Toc76683364"/>
      <w:r>
        <w:rPr>
          <w:rFonts w:ascii="Times New Roman" w:hAnsi="Times New Roman" w:eastAsia="方正小标宋简体" w:cs="仿宋"/>
          <w:bCs/>
          <w:color w:val="000000"/>
          <w:sz w:val="44"/>
          <w:szCs w:val="44"/>
        </w:rPr>
        <w:t>行政处罚决定书</w:t>
      </w:r>
      <w:bookmarkEnd w:id="2"/>
    </w:p>
    <w:p>
      <w:pPr>
        <w:pStyle w:val="2"/>
      </w:pPr>
    </w:p>
    <w:p>
      <w:pPr>
        <w:keepNext w:val="0"/>
        <w:keepLines w:val="0"/>
        <w:pageBreakBefore w:val="0"/>
        <w:widowControl/>
        <w:kinsoku/>
        <w:wordWrap/>
        <w:overflowPunct/>
        <w:topLinePunct w:val="0"/>
        <w:autoSpaceDE/>
        <w:autoSpaceDN/>
        <w:bidi w:val="0"/>
        <w:adjustRightInd/>
        <w:snapToGrid w:val="0"/>
        <w:spacing w:line="660" w:lineRule="exact"/>
        <w:ind w:right="55"/>
        <w:jc w:val="center"/>
        <w:textAlignment w:val="auto"/>
        <w:outlineLvl w:val="1"/>
        <w:rPr>
          <w:rFonts w:hint="eastAsia" w:ascii="Times New Roman" w:hAnsi="Times New Roman" w:eastAsia="仿宋_GB2312" w:cs="仿宋"/>
          <w:bCs/>
          <w:color w:val="000000"/>
          <w:sz w:val="32"/>
          <w:szCs w:val="32"/>
        </w:rPr>
      </w:pPr>
      <w:r>
        <w:rPr>
          <w:rFonts w:hint="eastAsia" w:ascii="Times New Roman" w:hAnsi="Times New Roman" w:eastAsia="仿宋_GB2312" w:cs="仿宋"/>
          <w:bCs/>
          <w:color w:val="000000"/>
          <w:sz w:val="32"/>
          <w:szCs w:val="32"/>
          <w:u w:val="none"/>
          <w:lang w:eastAsia="zh-CN"/>
        </w:rPr>
        <w:t>昌州</w:t>
      </w:r>
      <w:r>
        <w:rPr>
          <w:rFonts w:hint="eastAsia" w:ascii="Times New Roman" w:hAnsi="Times New Roman" w:eastAsia="仿宋_GB2312" w:cs="仿宋"/>
          <w:bCs/>
          <w:color w:val="000000"/>
          <w:sz w:val="32"/>
          <w:szCs w:val="32"/>
        </w:rPr>
        <w:t>市监处罚</w:t>
      </w:r>
      <w:r>
        <w:rPr>
          <w:rFonts w:hint="eastAsia" w:ascii="Times New Roman" w:hAnsi="Times New Roman" w:eastAsia="宋体" w:cs="仿宋"/>
          <w:bCs/>
          <w:color w:val="000000"/>
          <w:sz w:val="32"/>
          <w:szCs w:val="32"/>
        </w:rPr>
        <w:t>﹝</w:t>
      </w:r>
      <w:r>
        <w:rPr>
          <w:rFonts w:hint="eastAsia" w:ascii="Times New Roman" w:hAnsi="Times New Roman" w:eastAsia="仿宋_GB2312" w:cs="仿宋"/>
          <w:bCs/>
          <w:color w:val="000000"/>
          <w:sz w:val="32"/>
          <w:szCs w:val="32"/>
          <w:u w:val="none"/>
          <w:lang w:val="en-US" w:eastAsia="zh-CN"/>
        </w:rPr>
        <w:t>2025</w:t>
      </w:r>
      <w:r>
        <w:rPr>
          <w:rFonts w:hint="eastAsia" w:ascii="Times New Roman" w:hAnsi="Times New Roman" w:eastAsia="宋体" w:cs="仿宋"/>
          <w:bCs/>
          <w:color w:val="000000"/>
          <w:sz w:val="32"/>
          <w:szCs w:val="32"/>
        </w:rPr>
        <w:t>﹞</w:t>
      </w:r>
      <w:r>
        <w:rPr>
          <w:rFonts w:hint="eastAsia" w:ascii="Times New Roman" w:hAnsi="Times New Roman" w:cs="仿宋"/>
          <w:bCs/>
          <w:color w:val="000000"/>
          <w:sz w:val="32"/>
          <w:szCs w:val="32"/>
          <w:lang w:val="en-US" w:eastAsia="zh-CN"/>
        </w:rPr>
        <w:t>16</w:t>
      </w:r>
      <w:r>
        <w:rPr>
          <w:rFonts w:hint="eastAsia" w:ascii="Times New Roman" w:hAnsi="Times New Roman" w:eastAsia="仿宋_GB2312" w:cs="仿宋"/>
          <w:bCs/>
          <w:color w:val="000000"/>
          <w:sz w:val="32"/>
          <w:szCs w:val="32"/>
        </w:rPr>
        <w:t>号</w:t>
      </w:r>
    </w:p>
    <w:p>
      <w:pPr>
        <w:pStyle w:val="2"/>
        <w:rPr>
          <w:rFonts w:hint="eastAsia"/>
        </w:rPr>
      </w:pP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sz w:val="32"/>
          <w:szCs w:val="32"/>
          <w:u w:val="none"/>
        </w:rPr>
      </w:pPr>
      <w:r>
        <w:rPr>
          <w:rFonts w:hint="eastAsia" w:ascii="Times New Roman" w:hAnsi="Times New Roman" w:eastAsia="仿宋_GB2312" w:cs="仿宋"/>
          <w:color w:val="000000"/>
          <w:sz w:val="32"/>
          <w:szCs w:val="32"/>
        </w:rPr>
        <mc:AlternateContent>
          <mc:Choice Requires="wps">
            <w:drawing>
              <wp:anchor distT="0" distB="0" distL="114300" distR="114300" simplePos="0" relativeHeight="251701248" behindDoc="0" locked="0" layoutInCell="1" allowOverlap="0">
                <wp:simplePos x="0" y="0"/>
                <wp:positionH relativeFrom="column">
                  <wp:posOffset>-38100</wp:posOffset>
                </wp:positionH>
                <wp:positionV relativeFrom="paragraph">
                  <wp:posOffset>20802600</wp:posOffset>
                </wp:positionV>
                <wp:extent cx="5761990" cy="0"/>
                <wp:effectExtent l="0" t="9525" r="13970" b="1333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701248;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rLW/1gAA&#10;AAwBAAAPAAAAAAAAAAEAIAAAACIAAABkcnMvZG93bnJldi54bWxQSwECFAAUAAAACACHTuJAsvHI&#10;8+cBAACqAwAADgAAAAAAAAABACAAAAAlAQAAZHJzL2Uyb0RvYy54bWxQSwUGAAAAAAYABgBZAQAA&#10;fgU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hint="eastAsia" w:ascii="Times New Roman" w:hAnsi="Times New Roman" w:eastAsia="仿宋_GB2312" w:cs="仿宋"/>
          <w:bCs/>
          <w:kern w:val="1"/>
          <w:sz w:val="32"/>
          <w:szCs w:val="32"/>
          <w:u w:val="none"/>
        </w:rPr>
        <w:t>当事人</w:t>
      </w:r>
      <w:r>
        <w:rPr>
          <w:rFonts w:hint="eastAsia" w:ascii="Times New Roman" w:hAnsi="Times New Roman" w:eastAsia="仿宋_GB2312" w:cs="仿宋"/>
          <w:kern w:val="1"/>
          <w:sz w:val="32"/>
          <w:szCs w:val="32"/>
          <w:u w:val="none"/>
        </w:rPr>
        <w:t>：</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番茄制品有限公司</w:t>
      </w: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val="en-US" w:eastAsia="zh-CN"/>
        </w:rPr>
        <w:t xml:space="preserve">                             </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sz w:val="32"/>
          <w:szCs w:val="32"/>
          <w:u w:val="none"/>
        </w:rPr>
      </w:pPr>
      <w:r>
        <w:rPr>
          <w:rFonts w:hint="eastAsia" w:ascii="Times New Roman" w:hAnsi="Times New Roman" w:eastAsia="仿宋_GB2312" w:cs="仿宋"/>
          <w:bCs/>
          <w:kern w:val="1"/>
          <w:sz w:val="32"/>
          <w:szCs w:val="32"/>
          <w:u w:val="none"/>
        </w:rPr>
        <w:t>主体资格证照</w:t>
      </w:r>
      <w:r>
        <w:rPr>
          <w:rFonts w:hint="eastAsia" w:ascii="Times New Roman" w:hAnsi="Times New Roman" w:eastAsia="仿宋_GB2312" w:cs="仿宋"/>
          <w:kern w:val="1"/>
          <w:sz w:val="32"/>
          <w:szCs w:val="32"/>
          <w:u w:val="none"/>
        </w:rPr>
        <w:t>名称：</w:t>
      </w:r>
      <w:r>
        <w:rPr>
          <w:rFonts w:hint="eastAsia" w:ascii="Times New Roman" w:hAnsi="Times New Roman" w:eastAsia="仿宋_GB2312" w:cs="仿宋"/>
          <w:kern w:val="1"/>
          <w:sz w:val="32"/>
          <w:szCs w:val="32"/>
          <w:u w:val="none"/>
          <w:lang w:eastAsia="zh-CN"/>
        </w:rPr>
        <w:t>营业执照</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kern w:val="1"/>
          <w:sz w:val="32"/>
          <w:szCs w:val="32"/>
          <w:u w:val="none"/>
        </w:rPr>
      </w:pPr>
      <w:r>
        <w:rPr>
          <w:rFonts w:hint="eastAsia" w:ascii="Times New Roman" w:hAnsi="Times New Roman" w:eastAsia="仿宋_GB2312" w:cs="仿宋"/>
          <w:kern w:val="1"/>
          <w:sz w:val="32"/>
          <w:szCs w:val="32"/>
          <w:u w:val="none"/>
        </w:rPr>
        <w:t>统一社会信用代码：</w:t>
      </w:r>
      <w:r>
        <w:rPr>
          <w:rFonts w:hint="eastAsia" w:ascii="Times New Roman" w:hAnsi="Times New Roman" w:eastAsia="仿宋_GB2312" w:cs="仿宋"/>
          <w:kern w:val="1"/>
          <w:sz w:val="32"/>
          <w:szCs w:val="32"/>
          <w:u w:val="none"/>
          <w:lang w:val="en-US" w:eastAsia="zh-CN"/>
        </w:rPr>
        <w:t>916523********0331</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住所（住址）：</w:t>
      </w:r>
      <w:r>
        <w:rPr>
          <w:rFonts w:hint="eastAsia" w:ascii="Times New Roman" w:hAnsi="Times New Roman" w:eastAsia="仿宋_GB2312" w:cs="仿宋"/>
          <w:kern w:val="1"/>
          <w:sz w:val="32"/>
          <w:szCs w:val="32"/>
          <w:u w:val="none"/>
          <w:lang w:eastAsia="zh-CN"/>
        </w:rPr>
        <w:t>昌吉州呼图壁县二十里店镇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法定代表人：</w:t>
      </w:r>
      <w:r>
        <w:rPr>
          <w:rFonts w:hint="eastAsia" w:ascii="Times New Roman" w:hAnsi="Times New Roman" w:eastAsia="仿宋_GB2312" w:cs="仿宋"/>
          <w:kern w:val="1"/>
          <w:sz w:val="32"/>
          <w:szCs w:val="32"/>
          <w:u w:val="none"/>
          <w:lang w:eastAsia="zh-CN"/>
        </w:rPr>
        <w:t>段</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杨</w:t>
      </w: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身份证号：650102********5213</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仿宋_GB2312" w:cs="仿宋"/>
          <w:b w:val="0"/>
          <w:bCs/>
          <w:kern w:val="4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
          <w:b w:val="0"/>
          <w:bCs/>
          <w:kern w:val="48"/>
          <w:sz w:val="32"/>
          <w:szCs w:val="32"/>
          <w:lang w:val="en-US" w:eastAsia="zh-CN"/>
        </w:rPr>
        <w:t>当事人因未依法报送2023年度、2024年度企业年报并向社会公示，被连续2年列入经营异常名录且未改正，2025年11月10日，本局执法人员对当事人营业执照登记地址进行实地核查，该地址建筑物未完工，</w:t>
      </w:r>
      <w:r>
        <w:rPr>
          <w:rFonts w:hint="eastAsia" w:ascii="Times New Roman" w:hAnsi="Times New Roman" w:eastAsia="仿宋_GB2312" w:cs="仿宋"/>
          <w:kern w:val="1"/>
          <w:sz w:val="32"/>
          <w:szCs w:val="32"/>
          <w:u w:val="none"/>
          <w:lang w:eastAsia="zh-CN"/>
        </w:rPr>
        <w:t>新疆***番茄制品有限公司</w:t>
      </w:r>
      <w:r>
        <w:rPr>
          <w:rFonts w:hint="default" w:ascii="Times New Roman" w:hAnsi="Times New Roman" w:eastAsia="仿宋_GB2312" w:cs="Times New Roman"/>
          <w:color w:val="auto"/>
          <w:sz w:val="32"/>
          <w:szCs w:val="32"/>
          <w:u w:val="none"/>
          <w:lang w:val="en-US" w:eastAsia="zh-CN"/>
        </w:rPr>
        <w:t>的行为涉嫌违反了</w:t>
      </w:r>
      <w:r>
        <w:rPr>
          <w:rFonts w:hint="eastAsia" w:ascii="仿宋_GB2312" w:hAnsi="Times New Roman" w:eastAsia="仿宋_GB2312" w:cs="仿宋_GB2312"/>
          <w:color w:val="auto"/>
          <w:sz w:val="32"/>
          <w:szCs w:val="32"/>
          <w:u w:val="none"/>
          <w:lang w:eastAsia="zh-CN"/>
        </w:rPr>
        <w:t>《</w:t>
      </w:r>
      <w:r>
        <w:rPr>
          <w:rFonts w:hint="eastAsia" w:ascii="仿宋_GB2312" w:hAnsi="Times New Roman" w:eastAsia="仿宋_GB2312" w:cs="仿宋_GB2312"/>
          <w:color w:val="auto"/>
          <w:sz w:val="32"/>
          <w:szCs w:val="32"/>
          <w:u w:val="none"/>
          <w:lang w:val="zh-CN" w:eastAsia="zh-CN"/>
        </w:rPr>
        <w:t>企业信息公示暂行条例</w:t>
      </w:r>
      <w:r>
        <w:rPr>
          <w:rFonts w:hint="eastAsia" w:ascii="仿宋_GB2312" w:hAnsi="Times New Roman"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相关规定，</w:t>
      </w:r>
      <w:r>
        <w:rPr>
          <w:rFonts w:hint="eastAsia" w:ascii="Times New Roman" w:hAnsi="Times New Roman" w:eastAsia="仿宋_GB2312" w:cs="Times New Roman"/>
          <w:color w:val="auto"/>
          <w:sz w:val="32"/>
          <w:szCs w:val="32"/>
          <w:u w:val="none"/>
          <w:lang w:val="en-US" w:eastAsia="zh-CN"/>
        </w:rPr>
        <w:t>为做进一步调查，2025年11月10日经主管领导</w:t>
      </w:r>
      <w:r>
        <w:rPr>
          <w:rFonts w:hint="default" w:ascii="Times New Roman" w:hAnsi="Times New Roman" w:eastAsia="仿宋_GB2312" w:cs="Times New Roman"/>
          <w:color w:val="auto"/>
          <w:sz w:val="32"/>
          <w:szCs w:val="32"/>
          <w:u w:val="none"/>
          <w:lang w:val="en-US" w:eastAsia="zh-CN"/>
        </w:rPr>
        <w:t>批</w:t>
      </w:r>
      <w:r>
        <w:rPr>
          <w:rFonts w:hint="eastAsia" w:ascii="Times New Roman" w:hAnsi="Times New Roman" w:eastAsia="仿宋_GB2312" w:cs="Times New Roman"/>
          <w:color w:val="auto"/>
          <w:sz w:val="32"/>
          <w:szCs w:val="32"/>
          <w:u w:val="none"/>
          <w:lang w:val="en-US" w:eastAsia="zh-CN"/>
        </w:rPr>
        <w:t>准立案调查。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经查，2025年8月6日昌吉州政府网发布《关于对连续三年未年报企业依法进行吊销的公告》，责令当事人在公告之日起30个工作日内履行年报义务，并申请移出经营异常名录或到登记机关依法办理注销登记。截至2025年10月5日公告期满后，</w:t>
      </w:r>
      <w:r>
        <w:rPr>
          <w:rFonts w:hint="eastAsia" w:ascii="Times New Roman" w:hAnsi="Times New Roman" w:eastAsia="仿宋_GB2312" w:cs="仿宋"/>
          <w:kern w:val="1"/>
          <w:sz w:val="32"/>
          <w:szCs w:val="32"/>
          <w:u w:val="none"/>
          <w:lang w:eastAsia="zh-CN"/>
        </w:rPr>
        <w:t>新疆***番茄制品有限公司</w:t>
      </w:r>
      <w:r>
        <w:rPr>
          <w:rFonts w:hint="eastAsia" w:ascii="Times New Roman" w:hAnsi="Times New Roman" w:eastAsia="仿宋_GB2312" w:cs="仿宋"/>
          <w:b w:val="0"/>
          <w:bCs/>
          <w:kern w:val="48"/>
          <w:sz w:val="32"/>
          <w:szCs w:val="32"/>
          <w:lang w:val="en-US" w:eastAsia="zh-CN"/>
        </w:rPr>
        <w:t>仍未依法申报履行上述义务。且通过登记的住所无法取得联系。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一、执法人员在自治区市场监督管理信用监管系统上调取的2023、2024年度连续两年未年报被列入经营异常名录企业名单和国家企业信用信息公示系统（新疆）查询企业信息截图，证明当事人2023、2024连续两年度未年报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证据二、执法人员从企业注册登记档案中调取的当事人营业执照等材料复印件，证明企业主体资格和注册时登记的住所。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证据三、现场检查笔录以及对相关人员制作的询问笔录，证明当事人未在其注册登记的地址上开展经营活动。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2025年</w:t>
      </w:r>
      <w:r>
        <w:rPr>
          <w:rFonts w:hint="eastAsia" w:ascii="Times New Roman" w:hAnsi="Times New Roman" w:eastAsia="仿宋_GB2312" w:cs="仿宋"/>
          <w:b w:val="0"/>
          <w:bCs/>
          <w:kern w:val="48"/>
          <w:sz w:val="32"/>
          <w:szCs w:val="32"/>
          <w:lang w:val="en-US" w:eastAsia="zh-CN"/>
        </w:rPr>
        <w:t>12</w:t>
      </w:r>
      <w:r>
        <w:rPr>
          <w:rFonts w:hint="default" w:ascii="Times New Roman" w:hAnsi="Times New Roman" w:eastAsia="仿宋_GB2312" w:cs="仿宋"/>
          <w:b w:val="0"/>
          <w:bCs/>
          <w:kern w:val="48"/>
          <w:sz w:val="32"/>
          <w:szCs w:val="32"/>
          <w:lang w:val="en-US" w:eastAsia="zh-CN"/>
        </w:rPr>
        <w:t>月</w:t>
      </w:r>
      <w:r>
        <w:rPr>
          <w:rFonts w:hint="eastAsia" w:ascii="Times New Roman" w:hAnsi="Times New Roman" w:eastAsia="仿宋_GB2312" w:cs="仿宋"/>
          <w:b w:val="0"/>
          <w:bCs/>
          <w:kern w:val="48"/>
          <w:sz w:val="32"/>
          <w:szCs w:val="32"/>
          <w:lang w:val="en-US" w:eastAsia="zh-CN"/>
        </w:rPr>
        <w:t>8</w:t>
      </w:r>
      <w:r>
        <w:rPr>
          <w:rFonts w:hint="default" w:ascii="Times New Roman" w:hAnsi="Times New Roman" w:eastAsia="仿宋_GB2312" w:cs="仿宋"/>
          <w:b w:val="0"/>
          <w:bCs/>
          <w:kern w:val="48"/>
          <w:sz w:val="32"/>
          <w:szCs w:val="32"/>
          <w:lang w:val="en-US" w:eastAsia="zh-CN"/>
        </w:rPr>
        <w:t>日，本局在</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人民政府网站上向当事人公告送达《</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市场监督管理局行政处罚告知书》（昌</w:t>
      </w:r>
      <w:r>
        <w:rPr>
          <w:rFonts w:hint="eastAsia" w:ascii="Times New Roman" w:hAnsi="Times New Roman" w:eastAsia="仿宋_GB2312" w:cs="仿宋"/>
          <w:b w:val="0"/>
          <w:bCs/>
          <w:kern w:val="48"/>
          <w:sz w:val="32"/>
          <w:szCs w:val="32"/>
          <w:lang w:val="en-US" w:eastAsia="zh-CN"/>
        </w:rPr>
        <w:t>州</w:t>
      </w:r>
      <w:r>
        <w:rPr>
          <w:rFonts w:hint="default" w:ascii="Times New Roman" w:hAnsi="Times New Roman" w:eastAsia="仿宋_GB2312" w:cs="仿宋"/>
          <w:b w:val="0"/>
          <w:bCs/>
          <w:kern w:val="48"/>
          <w:sz w:val="32"/>
          <w:szCs w:val="32"/>
          <w:lang w:val="en-US" w:eastAsia="zh-CN"/>
        </w:rPr>
        <w:t>市监罚告〔202</w:t>
      </w:r>
      <w:r>
        <w:rPr>
          <w:rFonts w:hint="eastAsia" w:ascii="Times New Roman" w:hAnsi="Times New Roman" w:eastAsia="仿宋_GB2312" w:cs="仿宋"/>
          <w:b w:val="0"/>
          <w:bCs/>
          <w:kern w:val="48"/>
          <w:sz w:val="32"/>
          <w:szCs w:val="32"/>
          <w:lang w:val="en-US" w:eastAsia="zh-CN"/>
        </w:rPr>
        <w:t>5</w:t>
      </w:r>
      <w:r>
        <w:rPr>
          <w:rFonts w:hint="default" w:ascii="Times New Roman" w:hAnsi="Times New Roman" w:eastAsia="仿宋_GB2312" w:cs="仿宋"/>
          <w:b w:val="0"/>
          <w:bCs/>
          <w:kern w:val="48"/>
          <w:sz w:val="32"/>
          <w:szCs w:val="32"/>
          <w:lang w:val="en-US" w:eastAsia="zh-CN"/>
        </w:rPr>
        <w:t>〕</w:t>
      </w:r>
      <w:r>
        <w:rPr>
          <w:rFonts w:hint="eastAsia" w:ascii="Times New Roman" w:hAnsi="Times New Roman" w:eastAsia="仿宋_GB2312" w:cs="仿宋"/>
          <w:b w:val="0"/>
          <w:bCs/>
          <w:kern w:val="48"/>
          <w:sz w:val="32"/>
          <w:szCs w:val="32"/>
          <w:lang w:val="en-US" w:eastAsia="zh-CN"/>
        </w:rPr>
        <w:t>16</w:t>
      </w:r>
      <w:r>
        <w:rPr>
          <w:rFonts w:hint="default" w:ascii="Times New Roman" w:hAnsi="Times New Roman" w:eastAsia="仿宋_GB2312" w:cs="仿宋"/>
          <w:b w:val="0"/>
          <w:bCs/>
          <w:kern w:val="48"/>
          <w:sz w:val="32"/>
          <w:szCs w:val="32"/>
          <w:lang w:val="en-US" w:eastAsia="zh-CN"/>
        </w:rPr>
        <w:t>号），依法告知拟作出行政处罚的内容以及事实、理由、依据和当事人依法享有听证、陈述、申辩的权利。当事人在法定期限内未与本局联系，未提出陈述、申辩，也未要求举行听证。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当事人的上述行为违反了《</w:t>
      </w:r>
      <w:r>
        <w:rPr>
          <w:rFonts w:hint="default" w:ascii="Times New Roman" w:hAnsi="Times New Roman" w:eastAsia="仿宋_GB2312" w:cs="仿宋"/>
          <w:b w:val="0"/>
          <w:bCs/>
          <w:kern w:val="48"/>
          <w:sz w:val="32"/>
          <w:szCs w:val="32"/>
          <w:lang w:val="zh-CN" w:eastAsia="zh-CN"/>
        </w:rPr>
        <w:t>企业信息公示暂行条例</w:t>
      </w:r>
      <w:r>
        <w:rPr>
          <w:rFonts w:hint="default" w:ascii="Times New Roman" w:hAnsi="Times New Roman" w:eastAsia="仿宋_GB2312" w:cs="仿宋"/>
          <w:b w:val="0"/>
          <w:bCs/>
          <w:kern w:val="48"/>
          <w:sz w:val="32"/>
          <w:szCs w:val="32"/>
          <w:lang w:val="en-US" w:eastAsia="zh-CN"/>
        </w:rPr>
        <w:t>》第八条第一款：“</w:t>
      </w:r>
      <w:r>
        <w:rPr>
          <w:rFonts w:hint="default" w:ascii="Times New Roman" w:hAnsi="Times New Roman" w:eastAsia="仿宋_GB2312" w:cs="仿宋"/>
          <w:b w:val="0"/>
          <w:bCs/>
          <w:kern w:val="48"/>
          <w:sz w:val="32"/>
          <w:szCs w:val="32"/>
          <w:lang w:val="zh-CN" w:eastAsia="zh-CN"/>
        </w:rPr>
        <w:t>企业应当于每年1月1日至6月30日，通过国家企业信用信息公示系统向市场监督管理部门报送上一年度年度报告，并向社会公示。</w:t>
      </w:r>
      <w:r>
        <w:rPr>
          <w:rFonts w:hint="default" w:ascii="Times New Roman" w:hAnsi="Times New Roman" w:eastAsia="仿宋_GB2312" w:cs="仿宋"/>
          <w:b w:val="0"/>
          <w:bCs/>
          <w:kern w:val="48"/>
          <w:sz w:val="32"/>
          <w:szCs w:val="32"/>
          <w:lang w:val="en-US" w:eastAsia="zh-CN"/>
        </w:rPr>
        <w:t>”之规定，构成了连续两年未按规定报送年度报告被列入经营异常名录且未改正，</w:t>
      </w:r>
      <w:r>
        <w:rPr>
          <w:rFonts w:hint="eastAsia" w:ascii="Times New Roman" w:hAnsi="Times New Roman" w:eastAsia="仿宋_GB2312" w:cs="仿宋"/>
          <w:b w:val="0"/>
          <w:bCs/>
          <w:kern w:val="48"/>
          <w:sz w:val="32"/>
          <w:szCs w:val="32"/>
          <w:lang w:val="en-US" w:eastAsia="zh-CN"/>
        </w:rPr>
        <w:t>并</w:t>
      </w:r>
      <w:r>
        <w:rPr>
          <w:rFonts w:hint="default" w:ascii="Times New Roman" w:hAnsi="Times New Roman" w:eastAsia="仿宋_GB2312" w:cs="仿宋"/>
          <w:b w:val="0"/>
          <w:bCs/>
          <w:kern w:val="48"/>
          <w:sz w:val="32"/>
          <w:szCs w:val="32"/>
          <w:lang w:val="en-US" w:eastAsia="zh-CN"/>
        </w:rPr>
        <w:t>通过登记的住所无法取得联系的违法行为。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综上，经本局负责人集体讨论会</w:t>
      </w:r>
      <w:r>
        <w:rPr>
          <w:rFonts w:hint="default" w:ascii="Times New Roman" w:hAnsi="Times New Roman" w:eastAsia="仿宋_GB2312" w:cs="仿宋"/>
          <w:b w:val="0"/>
          <w:bCs/>
          <w:kern w:val="48"/>
          <w:sz w:val="32"/>
          <w:szCs w:val="32"/>
          <w:lang w:val="en-US" w:eastAsia="zh-CN"/>
        </w:rPr>
        <w:t>决定</w:t>
      </w:r>
      <w:r>
        <w:rPr>
          <w:rFonts w:hint="eastAsia" w:ascii="Times New Roman" w:hAnsi="Times New Roman" w:eastAsia="仿宋_GB2312" w:cs="仿宋"/>
          <w:b w:val="0"/>
          <w:bCs/>
          <w:kern w:val="48"/>
          <w:sz w:val="32"/>
          <w:szCs w:val="32"/>
          <w:lang w:val="en-US" w:eastAsia="zh-CN"/>
        </w:rPr>
        <w:t>，当事人的行为违反了</w:t>
      </w:r>
      <w:r>
        <w:rPr>
          <w:rFonts w:hint="default" w:ascii="Times New Roman" w:hAnsi="Times New Roman" w:eastAsia="仿宋_GB2312" w:cs="仿宋"/>
          <w:b w:val="0"/>
          <w:bCs/>
          <w:kern w:val="48"/>
          <w:sz w:val="32"/>
          <w:szCs w:val="32"/>
          <w:lang w:val="en-US" w:eastAsia="zh-CN"/>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之规定，给予当事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kern w:val="1"/>
          <w:sz w:val="32"/>
          <w:szCs w:val="32"/>
          <w:u w:val="none"/>
          <w:lang w:eastAsia="zh-CN"/>
        </w:rPr>
        <w:t>吊销新疆***番茄制品有限公司</w:t>
      </w:r>
      <w:r>
        <w:rPr>
          <w:rFonts w:hint="default" w:ascii="Times New Roman" w:hAnsi="Times New Roman" w:eastAsia="仿宋_GB2312" w:cs="仿宋"/>
          <w:b w:val="0"/>
          <w:bCs/>
          <w:kern w:val="48"/>
          <w:sz w:val="32"/>
          <w:szCs w:val="32"/>
          <w:lang w:val="en-US" w:eastAsia="zh-CN"/>
        </w:rPr>
        <w:t>企业营业执照。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如不服本行政处罚决定，可以在收到本行政处罚决定书之日起六十日内向</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人民政府申请行政复议，也可在六个月内直接</w:t>
      </w:r>
      <w:r>
        <w:rPr>
          <w:rFonts w:hint="default" w:ascii="Times New Roman" w:hAnsi="Times New Roman" w:eastAsia="仿宋_GB2312" w:cs="仿宋"/>
          <w:b w:val="0"/>
          <w:bCs/>
          <w:kern w:val="48"/>
          <w:sz w:val="32"/>
          <w:szCs w:val="32"/>
          <w:lang w:val="zh-CN" w:eastAsia="zh-CN"/>
        </w:rPr>
        <w:t>向</w:t>
      </w:r>
      <w:r>
        <w:rPr>
          <w:rFonts w:hint="eastAsia" w:ascii="Times New Roman" w:hAnsi="Times New Roman" w:eastAsia="仿宋_GB2312" w:cs="仿宋"/>
          <w:b w:val="0"/>
          <w:bCs/>
          <w:kern w:val="48"/>
          <w:sz w:val="32"/>
          <w:szCs w:val="32"/>
          <w:lang w:val="zh-CN" w:eastAsia="zh-CN"/>
        </w:rPr>
        <w:t>昌吉市</w:t>
      </w:r>
      <w:r>
        <w:rPr>
          <w:rFonts w:hint="default" w:ascii="Times New Roman" w:hAnsi="Times New Roman" w:eastAsia="仿宋_GB2312" w:cs="仿宋"/>
          <w:b w:val="0"/>
          <w:bCs/>
          <w:kern w:val="48"/>
          <w:sz w:val="32"/>
          <w:szCs w:val="32"/>
          <w:lang w:val="zh-CN" w:eastAsia="zh-CN"/>
        </w:rPr>
        <w:t>人民法院提起诉讼。</w:t>
      </w:r>
      <w:r>
        <w:rPr>
          <w:rFonts w:hint="default" w:ascii="Times New Roman" w:hAnsi="Times New Roman" w:eastAsia="仿宋_GB2312" w:cs="仿宋"/>
          <w:b w:val="0"/>
          <w:bCs/>
          <w:kern w:val="48"/>
          <w:sz w:val="32"/>
          <w:szCs w:val="32"/>
          <w:lang w:val="en-US" w:eastAsia="zh-CN"/>
        </w:rPr>
        <w:t>申请行政复议、提起行政诉讼期间，行政处罚不停止执行。</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4800" w:firstLineChars="15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昌吉州市场监督管理局    </w:t>
      </w:r>
    </w:p>
    <w:p>
      <w:pPr>
        <w:keepNext w:val="0"/>
        <w:keepLines w:val="0"/>
        <w:pageBreakBefore w:val="0"/>
        <w:widowControl/>
        <w:kinsoku/>
        <w:wordWrap/>
        <w:overflowPunct/>
        <w:topLinePunct w:val="0"/>
        <w:bidi w:val="0"/>
        <w:snapToGrid w:val="0"/>
        <w:spacing w:line="560" w:lineRule="exact"/>
        <w:ind w:right="640" w:firstLine="960" w:firstLineChars="300"/>
        <w:jc w:val="both"/>
        <w:textAlignment w:val="auto"/>
        <w:rPr>
          <w:rFonts w:ascii="Times New Roman" w:hAnsi="Times New Roman" w:cs="仿宋"/>
          <w:sz w:val="32"/>
          <w:szCs w:val="32"/>
        </w:rPr>
      </w:pPr>
      <w:r>
        <w:rPr>
          <w:rFonts w:hint="eastAsia" w:ascii="Times New Roman" w:hAnsi="Times New Roman" w:eastAsia="仿宋_GB2312" w:cs="仿宋"/>
          <w:kern w:val="1"/>
          <w:sz w:val="32"/>
          <w:szCs w:val="32"/>
          <w:u w:val="none"/>
          <w:lang w:val="en-US" w:eastAsia="zh-CN"/>
        </w:rPr>
        <w:t xml:space="preserve">             </w:t>
      </w:r>
      <w:bookmarkStart w:id="3" w:name="_GoBack"/>
      <w:bookmarkEnd w:id="3"/>
      <w:r>
        <w:rPr>
          <w:rFonts w:hint="eastAsia" w:ascii="Times New Roman" w:hAnsi="Times New Roman" w:eastAsia="仿宋_GB2312" w:cs="仿宋"/>
          <w:kern w:val="1"/>
          <w:sz w:val="32"/>
          <w:szCs w:val="32"/>
          <w:u w:val="none"/>
          <w:lang w:val="en-US" w:eastAsia="zh-CN"/>
        </w:rPr>
        <w:t xml:space="preserve">            2026年 1 月 26日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5460B"/>
    <w:rsid w:val="00F44341"/>
    <w:rsid w:val="01C62F7A"/>
    <w:rsid w:val="01E03CE5"/>
    <w:rsid w:val="022F3D10"/>
    <w:rsid w:val="025001A6"/>
    <w:rsid w:val="029133E6"/>
    <w:rsid w:val="03546686"/>
    <w:rsid w:val="03A94D09"/>
    <w:rsid w:val="03DB5451"/>
    <w:rsid w:val="041D46DB"/>
    <w:rsid w:val="04711FFD"/>
    <w:rsid w:val="047A1670"/>
    <w:rsid w:val="04A21BA6"/>
    <w:rsid w:val="0577333A"/>
    <w:rsid w:val="05AB0170"/>
    <w:rsid w:val="05EB6904"/>
    <w:rsid w:val="06061D52"/>
    <w:rsid w:val="06C953DA"/>
    <w:rsid w:val="06E671F1"/>
    <w:rsid w:val="070C391F"/>
    <w:rsid w:val="07227881"/>
    <w:rsid w:val="07664026"/>
    <w:rsid w:val="079B2677"/>
    <w:rsid w:val="07FE426C"/>
    <w:rsid w:val="082D46E4"/>
    <w:rsid w:val="087F0E12"/>
    <w:rsid w:val="0880265C"/>
    <w:rsid w:val="093D2966"/>
    <w:rsid w:val="0952758F"/>
    <w:rsid w:val="0A401E98"/>
    <w:rsid w:val="0A423456"/>
    <w:rsid w:val="0A8E6563"/>
    <w:rsid w:val="0A937527"/>
    <w:rsid w:val="0A9D2FB3"/>
    <w:rsid w:val="0AAA508A"/>
    <w:rsid w:val="0BB437DF"/>
    <w:rsid w:val="0C3209D4"/>
    <w:rsid w:val="0D063026"/>
    <w:rsid w:val="0E9D1EDF"/>
    <w:rsid w:val="0EAE013C"/>
    <w:rsid w:val="0F4B63F2"/>
    <w:rsid w:val="1010482D"/>
    <w:rsid w:val="102B2B8B"/>
    <w:rsid w:val="103A5543"/>
    <w:rsid w:val="11BF188C"/>
    <w:rsid w:val="12493E3B"/>
    <w:rsid w:val="12746FF1"/>
    <w:rsid w:val="13E84E6E"/>
    <w:rsid w:val="13E85556"/>
    <w:rsid w:val="13FC114C"/>
    <w:rsid w:val="14AF241B"/>
    <w:rsid w:val="15896835"/>
    <w:rsid w:val="159875C4"/>
    <w:rsid w:val="15AB188D"/>
    <w:rsid w:val="16612975"/>
    <w:rsid w:val="16994E47"/>
    <w:rsid w:val="17792B67"/>
    <w:rsid w:val="18DC1BC9"/>
    <w:rsid w:val="19D3420E"/>
    <w:rsid w:val="1A3705A5"/>
    <w:rsid w:val="1A5448C2"/>
    <w:rsid w:val="1B5A7C94"/>
    <w:rsid w:val="1BD166DC"/>
    <w:rsid w:val="1C6417F8"/>
    <w:rsid w:val="1CB248FD"/>
    <w:rsid w:val="1CC261CF"/>
    <w:rsid w:val="1CE47AB3"/>
    <w:rsid w:val="1CEA1B53"/>
    <w:rsid w:val="1D73282D"/>
    <w:rsid w:val="1DD47C71"/>
    <w:rsid w:val="1E7F1089"/>
    <w:rsid w:val="1EB7357C"/>
    <w:rsid w:val="1F413AB7"/>
    <w:rsid w:val="20021200"/>
    <w:rsid w:val="204876F1"/>
    <w:rsid w:val="2081263F"/>
    <w:rsid w:val="20C705D3"/>
    <w:rsid w:val="20C877D6"/>
    <w:rsid w:val="20ED77E1"/>
    <w:rsid w:val="217B2A07"/>
    <w:rsid w:val="21C82C0F"/>
    <w:rsid w:val="2264089A"/>
    <w:rsid w:val="23486A88"/>
    <w:rsid w:val="2355460B"/>
    <w:rsid w:val="23932184"/>
    <w:rsid w:val="243007D2"/>
    <w:rsid w:val="2499597F"/>
    <w:rsid w:val="2506323A"/>
    <w:rsid w:val="251C1891"/>
    <w:rsid w:val="252C7D36"/>
    <w:rsid w:val="25863B25"/>
    <w:rsid w:val="259F5C67"/>
    <w:rsid w:val="25D77A42"/>
    <w:rsid w:val="26050B64"/>
    <w:rsid w:val="26531A00"/>
    <w:rsid w:val="2724165C"/>
    <w:rsid w:val="27507CDC"/>
    <w:rsid w:val="27F55EE9"/>
    <w:rsid w:val="27FA3D9B"/>
    <w:rsid w:val="295964B1"/>
    <w:rsid w:val="29B8287E"/>
    <w:rsid w:val="2A18508D"/>
    <w:rsid w:val="2A585578"/>
    <w:rsid w:val="2BE768A5"/>
    <w:rsid w:val="2C190C5D"/>
    <w:rsid w:val="2C5516BF"/>
    <w:rsid w:val="2C911C03"/>
    <w:rsid w:val="2CC9220E"/>
    <w:rsid w:val="2CE45552"/>
    <w:rsid w:val="2D681B04"/>
    <w:rsid w:val="2DC43BD9"/>
    <w:rsid w:val="2E0D4A21"/>
    <w:rsid w:val="2E4F072B"/>
    <w:rsid w:val="2EAE6E72"/>
    <w:rsid w:val="2EB40A65"/>
    <w:rsid w:val="2ECA772F"/>
    <w:rsid w:val="2F2D1683"/>
    <w:rsid w:val="2F4B289A"/>
    <w:rsid w:val="2F8317D2"/>
    <w:rsid w:val="2FD7406B"/>
    <w:rsid w:val="307E3356"/>
    <w:rsid w:val="308447D1"/>
    <w:rsid w:val="308866B1"/>
    <w:rsid w:val="31067E27"/>
    <w:rsid w:val="31EF6FE3"/>
    <w:rsid w:val="32420DE2"/>
    <w:rsid w:val="32EE692C"/>
    <w:rsid w:val="33692D20"/>
    <w:rsid w:val="33B21CE2"/>
    <w:rsid w:val="3423521B"/>
    <w:rsid w:val="34406A3B"/>
    <w:rsid w:val="345A7F7A"/>
    <w:rsid w:val="347D4F8C"/>
    <w:rsid w:val="34F07DE6"/>
    <w:rsid w:val="354C46D3"/>
    <w:rsid w:val="357230D1"/>
    <w:rsid w:val="36041E0D"/>
    <w:rsid w:val="36295A50"/>
    <w:rsid w:val="36EC6A65"/>
    <w:rsid w:val="36F02E66"/>
    <w:rsid w:val="37184A1C"/>
    <w:rsid w:val="37511E71"/>
    <w:rsid w:val="37831DB9"/>
    <w:rsid w:val="379940AD"/>
    <w:rsid w:val="37B54B39"/>
    <w:rsid w:val="38575A50"/>
    <w:rsid w:val="38FA3D1C"/>
    <w:rsid w:val="39074FDB"/>
    <w:rsid w:val="3A2E1060"/>
    <w:rsid w:val="3A426A3E"/>
    <w:rsid w:val="3AE919C3"/>
    <w:rsid w:val="3AF7109E"/>
    <w:rsid w:val="3B89694C"/>
    <w:rsid w:val="3BF53012"/>
    <w:rsid w:val="3C4B4A95"/>
    <w:rsid w:val="3D85189D"/>
    <w:rsid w:val="3E172885"/>
    <w:rsid w:val="3EB451CC"/>
    <w:rsid w:val="3FE93962"/>
    <w:rsid w:val="3FFC4267"/>
    <w:rsid w:val="404208C2"/>
    <w:rsid w:val="40747D58"/>
    <w:rsid w:val="407C0BC9"/>
    <w:rsid w:val="408F3326"/>
    <w:rsid w:val="40DE6730"/>
    <w:rsid w:val="41071174"/>
    <w:rsid w:val="419D31F3"/>
    <w:rsid w:val="41E65F16"/>
    <w:rsid w:val="42895E14"/>
    <w:rsid w:val="428B2B47"/>
    <w:rsid w:val="43A6202A"/>
    <w:rsid w:val="43EC7D88"/>
    <w:rsid w:val="441F53B4"/>
    <w:rsid w:val="450347A3"/>
    <w:rsid w:val="450B1A88"/>
    <w:rsid w:val="45C7448C"/>
    <w:rsid w:val="45CF08A7"/>
    <w:rsid w:val="4639676B"/>
    <w:rsid w:val="466A74F3"/>
    <w:rsid w:val="466D4C41"/>
    <w:rsid w:val="46954CBC"/>
    <w:rsid w:val="471809E3"/>
    <w:rsid w:val="47367D1B"/>
    <w:rsid w:val="47770B87"/>
    <w:rsid w:val="48603EE2"/>
    <w:rsid w:val="487A1535"/>
    <w:rsid w:val="489C20CB"/>
    <w:rsid w:val="48DC12DD"/>
    <w:rsid w:val="4958147B"/>
    <w:rsid w:val="495847D3"/>
    <w:rsid w:val="49BD6E44"/>
    <w:rsid w:val="4A0240D3"/>
    <w:rsid w:val="4A805537"/>
    <w:rsid w:val="4AEC7F33"/>
    <w:rsid w:val="4B081145"/>
    <w:rsid w:val="4BAF4E93"/>
    <w:rsid w:val="4DB045A9"/>
    <w:rsid w:val="4DCF55AB"/>
    <w:rsid w:val="4E456B6F"/>
    <w:rsid w:val="4E5034AB"/>
    <w:rsid w:val="4E6D576D"/>
    <w:rsid w:val="4F815AF8"/>
    <w:rsid w:val="526D6E8F"/>
    <w:rsid w:val="52802BE9"/>
    <w:rsid w:val="52BC678C"/>
    <w:rsid w:val="530B1058"/>
    <w:rsid w:val="53820507"/>
    <w:rsid w:val="54646228"/>
    <w:rsid w:val="546F564E"/>
    <w:rsid w:val="55AE01F7"/>
    <w:rsid w:val="56DE105F"/>
    <w:rsid w:val="580C7D06"/>
    <w:rsid w:val="581924A3"/>
    <w:rsid w:val="58DD75A1"/>
    <w:rsid w:val="591B1C4B"/>
    <w:rsid w:val="596C5BBF"/>
    <w:rsid w:val="597D5B20"/>
    <w:rsid w:val="59A25353"/>
    <w:rsid w:val="59E35365"/>
    <w:rsid w:val="5A556E1D"/>
    <w:rsid w:val="5A877F97"/>
    <w:rsid w:val="5AB478D9"/>
    <w:rsid w:val="5AB53238"/>
    <w:rsid w:val="5B67142D"/>
    <w:rsid w:val="5B8E2C5C"/>
    <w:rsid w:val="5BF04680"/>
    <w:rsid w:val="5CFF61EF"/>
    <w:rsid w:val="5D597920"/>
    <w:rsid w:val="5E56250C"/>
    <w:rsid w:val="5E742B72"/>
    <w:rsid w:val="5E874DF3"/>
    <w:rsid w:val="5E8E5ED2"/>
    <w:rsid w:val="5EE33D18"/>
    <w:rsid w:val="5EE7313A"/>
    <w:rsid w:val="5F934D4C"/>
    <w:rsid w:val="608554FA"/>
    <w:rsid w:val="61925F0C"/>
    <w:rsid w:val="61971050"/>
    <w:rsid w:val="626F3CFA"/>
    <w:rsid w:val="628F7A7E"/>
    <w:rsid w:val="634E5282"/>
    <w:rsid w:val="6365410C"/>
    <w:rsid w:val="63973A57"/>
    <w:rsid w:val="63C13517"/>
    <w:rsid w:val="64943A12"/>
    <w:rsid w:val="64C6401E"/>
    <w:rsid w:val="65473594"/>
    <w:rsid w:val="65EC4C24"/>
    <w:rsid w:val="65F76503"/>
    <w:rsid w:val="66447548"/>
    <w:rsid w:val="67726444"/>
    <w:rsid w:val="67783503"/>
    <w:rsid w:val="67BE054E"/>
    <w:rsid w:val="67E62B5E"/>
    <w:rsid w:val="688B626C"/>
    <w:rsid w:val="69470701"/>
    <w:rsid w:val="694F5BC4"/>
    <w:rsid w:val="697E7C1B"/>
    <w:rsid w:val="69B33D0E"/>
    <w:rsid w:val="69DD144E"/>
    <w:rsid w:val="6C300917"/>
    <w:rsid w:val="6C720E9F"/>
    <w:rsid w:val="6C9E47E3"/>
    <w:rsid w:val="6DF33860"/>
    <w:rsid w:val="6E6B323F"/>
    <w:rsid w:val="6E9B5C39"/>
    <w:rsid w:val="6F0A2F6A"/>
    <w:rsid w:val="6F2E34AC"/>
    <w:rsid w:val="6F6E47A5"/>
    <w:rsid w:val="6F73406D"/>
    <w:rsid w:val="70DF1D00"/>
    <w:rsid w:val="70F67C9C"/>
    <w:rsid w:val="7121468E"/>
    <w:rsid w:val="71374984"/>
    <w:rsid w:val="715B352A"/>
    <w:rsid w:val="71643A6B"/>
    <w:rsid w:val="71AB04DD"/>
    <w:rsid w:val="71D32337"/>
    <w:rsid w:val="720323A3"/>
    <w:rsid w:val="722A2516"/>
    <w:rsid w:val="723135A7"/>
    <w:rsid w:val="726B645C"/>
    <w:rsid w:val="727C5025"/>
    <w:rsid w:val="730C274F"/>
    <w:rsid w:val="734E3094"/>
    <w:rsid w:val="73AA28E6"/>
    <w:rsid w:val="73B6302F"/>
    <w:rsid w:val="74465306"/>
    <w:rsid w:val="74582DD0"/>
    <w:rsid w:val="74680220"/>
    <w:rsid w:val="749107C8"/>
    <w:rsid w:val="74D66525"/>
    <w:rsid w:val="75700C0F"/>
    <w:rsid w:val="761F733E"/>
    <w:rsid w:val="77DF1442"/>
    <w:rsid w:val="78C9195F"/>
    <w:rsid w:val="78FD6A3D"/>
    <w:rsid w:val="79B92528"/>
    <w:rsid w:val="79EE38EA"/>
    <w:rsid w:val="7BBD1440"/>
    <w:rsid w:val="7BBE723B"/>
    <w:rsid w:val="7C56005E"/>
    <w:rsid w:val="7C7363C8"/>
    <w:rsid w:val="7CC17A57"/>
    <w:rsid w:val="7D7253E7"/>
    <w:rsid w:val="7DE36C53"/>
    <w:rsid w:val="7E207E64"/>
    <w:rsid w:val="7FB511F5"/>
    <w:rsid w:val="7FEE7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p16"/>
    <w:basedOn w:val="1"/>
    <w:qFormat/>
    <w:uiPriority w:val="0"/>
    <w:pPr>
      <w:widowControl/>
      <w:spacing w:line="365" w:lineRule="atLeast"/>
      <w:ind w:left="1"/>
    </w:pPr>
    <w:rPr>
      <w:kern w:val="0"/>
      <w:sz w:val="20"/>
      <w:szCs w:val="20"/>
    </w:rPr>
  </w:style>
  <w:style w:type="paragraph" w:customStyle="1" w:styleId="12">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2021-09-07T11:18:00Z</dcterms:created>
  <dc:creator>Administrator</dc:creator>
  <cp:lastModifiedBy>Administrator</cp:lastModifiedBy>
  <cp:lastPrinted>2026-01-20T10:57:00Z</cp:lastPrinted>
  <dcterms:modified xsi:type="dcterms:W3CDTF">2026-01-26T10:17:16Z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