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eastAsia="zh-CN"/>
        </w:rPr>
      </w:pPr>
      <w:bookmarkStart w:id="0" w:name="_GoBack"/>
      <w:r>
        <w:rPr>
          <w:rFonts w:hint="eastAsia" w:ascii="黑体" w:hAnsi="黑体" w:eastAsia="黑体" w:cs="黑体"/>
          <w:sz w:val="36"/>
          <w:szCs w:val="36"/>
          <w:lang w:val="en-US" w:eastAsia="zh-CN"/>
        </w:rPr>
        <w:t>昌吉州</w:t>
      </w:r>
      <w:r>
        <w:rPr>
          <w:rFonts w:hint="eastAsia" w:ascii="黑体" w:hAnsi="黑体" w:eastAsia="黑体" w:cs="黑体"/>
          <w:sz w:val="36"/>
          <w:szCs w:val="36"/>
        </w:rPr>
        <w:t>202</w:t>
      </w:r>
      <w:r>
        <w:rPr>
          <w:rFonts w:hint="eastAsia" w:ascii="黑体" w:hAnsi="黑体" w:eastAsia="黑体" w:cs="黑体"/>
          <w:sz w:val="36"/>
          <w:szCs w:val="36"/>
          <w:lang w:val="en-US" w:eastAsia="zh-CN"/>
        </w:rPr>
        <w:t>5</w:t>
      </w:r>
      <w:r>
        <w:rPr>
          <w:rFonts w:hint="eastAsia" w:ascii="黑体" w:hAnsi="黑体" w:eastAsia="黑体" w:cs="黑体"/>
          <w:sz w:val="36"/>
          <w:szCs w:val="36"/>
        </w:rPr>
        <w:t>年</w:t>
      </w:r>
      <w:r>
        <w:rPr>
          <w:rFonts w:hint="eastAsia" w:ascii="黑体" w:hAnsi="黑体" w:eastAsia="黑体" w:cs="黑体"/>
          <w:sz w:val="36"/>
          <w:szCs w:val="36"/>
          <w:lang w:val="en-US" w:eastAsia="zh-CN"/>
        </w:rPr>
        <w:t>首次</w:t>
      </w:r>
      <w:r>
        <w:rPr>
          <w:rFonts w:hint="eastAsia" w:ascii="黑体" w:hAnsi="黑体" w:eastAsia="黑体" w:cs="黑体"/>
          <w:sz w:val="36"/>
          <w:szCs w:val="36"/>
        </w:rPr>
        <w:t>备案的第一类医疗器械产品目录</w:t>
      </w:r>
      <w:r>
        <w:rPr>
          <w:rFonts w:hint="eastAsia" w:ascii="黑体" w:hAnsi="黑体" w:eastAsia="黑体" w:cs="黑体"/>
          <w:sz w:val="36"/>
          <w:szCs w:val="36"/>
          <w:lang w:val="en-US" w:eastAsia="zh-CN"/>
        </w:rPr>
        <w:t xml:space="preserve"> </w:t>
      </w:r>
    </w:p>
    <w:bookmarkEnd w:id="0"/>
    <w:tbl>
      <w:tblPr>
        <w:tblStyle w:val="4"/>
        <w:tblW w:w="13363" w:type="dxa"/>
        <w:jc w:val="center"/>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
      <w:tblGrid>
        <w:gridCol w:w="553"/>
        <w:gridCol w:w="960"/>
        <w:gridCol w:w="570"/>
        <w:gridCol w:w="585"/>
        <w:gridCol w:w="1236"/>
        <w:gridCol w:w="579"/>
        <w:gridCol w:w="735"/>
        <w:gridCol w:w="913"/>
        <w:gridCol w:w="1187"/>
        <w:gridCol w:w="1073"/>
        <w:gridCol w:w="997"/>
        <w:gridCol w:w="1065"/>
        <w:gridCol w:w="1614"/>
        <w:gridCol w:w="129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Ex>
        <w:trPr>
          <w:trHeight w:val="744" w:hRule="atLeast"/>
          <w:jc w:val="center"/>
        </w:trPr>
        <w:tc>
          <w:tcPr>
            <w:tcW w:w="55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备案号</w:t>
            </w:r>
          </w:p>
        </w:tc>
        <w:tc>
          <w:tcPr>
            <w:tcW w:w="57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产品类型</w:t>
            </w:r>
          </w:p>
        </w:tc>
        <w:tc>
          <w:tcPr>
            <w:tcW w:w="58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eastAsia"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结构特征</w:t>
            </w:r>
          </w:p>
        </w:tc>
        <w:tc>
          <w:tcPr>
            <w:tcW w:w="123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eastAsia"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分类编码</w:t>
            </w:r>
          </w:p>
        </w:tc>
        <w:tc>
          <w:tcPr>
            <w:tcW w:w="57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eastAsia"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产品名称</w:t>
            </w:r>
          </w:p>
        </w:tc>
        <w:tc>
          <w:tcPr>
            <w:tcW w:w="73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eastAsia"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备案人名称</w:t>
            </w:r>
          </w:p>
        </w:tc>
        <w:tc>
          <w:tcPr>
            <w:tcW w:w="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eastAsia"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统一社会信用代码</w:t>
            </w:r>
          </w:p>
        </w:tc>
        <w:tc>
          <w:tcPr>
            <w:tcW w:w="118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default"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注册地址</w:t>
            </w:r>
          </w:p>
        </w:tc>
        <w:tc>
          <w:tcPr>
            <w:tcW w:w="107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Style w:val="6"/>
                <w:rFonts w:hint="default" w:ascii="仿宋_GB2312" w:hAnsi="仿宋_GB2312" w:eastAsia="仿宋_GB2312" w:cs="仿宋_GB2312"/>
                <w:b/>
                <w:bCs/>
                <w:i w:val="0"/>
                <w:caps w:val="0"/>
                <w:color w:val="333333"/>
                <w:spacing w:val="0"/>
                <w:kern w:val="0"/>
                <w:sz w:val="24"/>
                <w:szCs w:val="24"/>
                <w:lang w:val="en-US" w:eastAsia="zh-CN" w:bidi="ar"/>
              </w:rPr>
            </w:pPr>
            <w:r>
              <w:rPr>
                <w:rFonts w:hint="eastAsia" w:ascii="宋体" w:hAnsi="宋体" w:eastAsia="宋体" w:cs="宋体"/>
                <w:b/>
                <w:bCs/>
                <w:i w:val="0"/>
                <w:iCs w:val="0"/>
                <w:color w:val="000000"/>
                <w:kern w:val="0"/>
                <w:sz w:val="22"/>
                <w:szCs w:val="22"/>
                <w:u w:val="none"/>
                <w:lang w:val="en-US" w:eastAsia="zh-CN" w:bidi="ar"/>
              </w:rPr>
              <w:t>生产地址</w:t>
            </w:r>
          </w:p>
        </w:tc>
        <w:tc>
          <w:tcPr>
            <w:tcW w:w="99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产品描述</w:t>
            </w:r>
          </w:p>
        </w:tc>
        <w:tc>
          <w:tcPr>
            <w:tcW w:w="106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预期用途</w:t>
            </w:r>
          </w:p>
        </w:tc>
        <w:tc>
          <w:tcPr>
            <w:tcW w:w="161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规格型号</w:t>
            </w:r>
            <w:r>
              <w:rPr>
                <w:rFonts w:hint="default" w:ascii="Times New Roman" w:hAnsi="Times New Roman" w:eastAsia="宋体" w:cs="Times New Roman"/>
                <w:b/>
                <w:bCs/>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包装规格</w:t>
            </w:r>
          </w:p>
        </w:tc>
        <w:tc>
          <w:tcPr>
            <w:tcW w:w="129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备案日期</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Ex>
        <w:trPr>
          <w:trHeight w:val="3190" w:hRule="atLeast"/>
          <w:jc w:val="center"/>
        </w:trPr>
        <w:tc>
          <w:tcPr>
            <w:tcW w:w="55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96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新昌械备20250004</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rPr>
            </w:pPr>
          </w:p>
        </w:tc>
        <w:tc>
          <w:tcPr>
            <w:tcW w:w="57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i w:val="0"/>
                <w:iCs w:val="0"/>
                <w:color w:val="000000"/>
                <w:kern w:val="0"/>
                <w:sz w:val="22"/>
                <w:szCs w:val="22"/>
                <w:u w:val="none"/>
                <w:lang w:val="en-US" w:eastAsia="zh-CN" w:bidi="ar"/>
              </w:rPr>
              <w:t>医疗器械</w:t>
            </w:r>
          </w:p>
        </w:tc>
        <w:tc>
          <w:tcPr>
            <w:tcW w:w="58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无源</w:t>
            </w:r>
          </w:p>
        </w:tc>
        <w:tc>
          <w:tcPr>
            <w:tcW w:w="1236"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keepNext w:val="0"/>
              <w:keepLines w:val="0"/>
              <w:widowControl/>
              <w:suppressLineNumbers w:val="0"/>
              <w:jc w:val="left"/>
              <w:textAlignment w:val="center"/>
              <w:rPr>
                <w:rFonts w:hint="eastAsia" w:ascii="仿宋" w:hAnsi="仿宋" w:cs="仿宋" w:eastAsiaTheme="minorEastAsia"/>
                <w:b w:val="0"/>
                <w:i w:val="0"/>
                <w:caps w:val="0"/>
                <w:color w:val="333333"/>
                <w:spacing w:val="0"/>
                <w:kern w:val="2"/>
                <w:sz w:val="24"/>
                <w:szCs w:val="24"/>
                <w:lang w:val="en-US" w:eastAsia="zh-CN" w:bidi="ar-SA"/>
              </w:rPr>
            </w:pPr>
            <w:r>
              <w:rPr>
                <w:rFonts w:hint="eastAsia"/>
              </w:rPr>
              <w:t>1</w:t>
            </w:r>
            <w:r>
              <w:rPr>
                <w:rFonts w:hint="eastAsia"/>
                <w:lang w:val="en-US" w:eastAsia="zh-CN"/>
              </w:rPr>
              <w:t>4</w:t>
            </w:r>
            <w:r>
              <w:rPr>
                <w:rFonts w:hint="eastAsia"/>
              </w:rPr>
              <w:t>-</w:t>
            </w:r>
            <w:r>
              <w:rPr>
                <w:rFonts w:hint="eastAsia"/>
                <w:lang w:val="en-US" w:eastAsia="zh-CN"/>
              </w:rPr>
              <w:t>16</w:t>
            </w:r>
            <w:r>
              <w:rPr>
                <w:rFonts w:hint="eastAsia"/>
              </w:rPr>
              <w:t>-1</w:t>
            </w:r>
            <w:r>
              <w:rPr>
                <w:rFonts w:hint="eastAsia"/>
                <w:lang w:val="en-US" w:eastAsia="zh-CN"/>
              </w:rPr>
              <w:t>0</w:t>
            </w:r>
          </w:p>
        </w:tc>
        <w:tc>
          <w:tcPr>
            <w:tcW w:w="57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棉卷</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rPr>
            </w:pPr>
          </w:p>
        </w:tc>
        <w:tc>
          <w:tcPr>
            <w:tcW w:w="73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新疆巨兆辉森卫生用品有限责任公司</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91652302313472703C</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118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新疆昌吉州阜康产业园阜西区苏通小微创业园志昊木业东侧恒信天成西侧</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107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新疆昌吉州阜康产业园阜西区苏通小微创业园志昊木业东侧恒信天成西侧</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99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棉卷材质为脱脂棉和木浆。不含消毒剂。非无菌提供，一次性使用。</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p>
        </w:tc>
        <w:tc>
          <w:tcPr>
            <w:tcW w:w="106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用于对皮肤、创面进行清洁处理。</w:t>
            </w:r>
          </w:p>
        </w:tc>
        <w:tc>
          <w:tcPr>
            <w:tcW w:w="161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r>
              <w:rPr>
                <w:rFonts w:hint="eastAsia" w:ascii="仿宋" w:hAnsi="仿宋" w:eastAsia="仿宋" w:cs="仿宋"/>
                <w:b w:val="0"/>
                <w:i w:val="0"/>
                <w:caps w:val="0"/>
                <w:color w:val="333333"/>
                <w:spacing w:val="0"/>
                <w:sz w:val="24"/>
                <w:szCs w:val="24"/>
                <w:lang w:val="en-US" w:eastAsia="zh-CN"/>
              </w:rPr>
              <w:t>156g/卷；包装规格：12卷/提</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p>
        </w:tc>
        <w:tc>
          <w:tcPr>
            <w:tcW w:w="129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right"/>
              <w:textAlignment w:val="center"/>
              <w:rPr>
                <w:rFonts w:hint="eastAsia" w:ascii="仿宋" w:hAnsi="仿宋" w:cs="仿宋" w:eastAsiaTheme="minorEastAsia"/>
                <w:b w:val="0"/>
                <w:i w:val="0"/>
                <w:caps w:val="0"/>
                <w:color w:val="333333"/>
                <w:spacing w:val="0"/>
                <w:sz w:val="24"/>
                <w:szCs w:val="24"/>
                <w:lang w:val="en-US" w:eastAsia="zh-CN"/>
              </w:rPr>
            </w:pPr>
            <w:r>
              <w:rPr>
                <w:rFonts w:hint="eastAsia"/>
              </w:rPr>
              <w:t>202</w:t>
            </w:r>
            <w:r>
              <w:rPr>
                <w:rFonts w:hint="eastAsia"/>
                <w:lang w:val="en-US" w:eastAsia="zh-CN"/>
              </w:rPr>
              <w:t>5</w:t>
            </w:r>
            <w:r>
              <w:rPr>
                <w:rFonts w:hint="eastAsia"/>
              </w:rPr>
              <w:t>/</w:t>
            </w:r>
            <w:r>
              <w:rPr>
                <w:rFonts w:hint="eastAsia"/>
                <w:lang w:val="en-US" w:eastAsia="zh-CN"/>
              </w:rPr>
              <w:t>2</w:t>
            </w:r>
            <w:r>
              <w:rPr>
                <w:rFonts w:hint="eastAsia"/>
              </w:rPr>
              <w:t>/1</w:t>
            </w:r>
            <w:r>
              <w:rPr>
                <w:rFonts w:hint="eastAsia"/>
                <w:lang w:val="en-US" w:eastAsia="zh-CN"/>
              </w:rPr>
              <w:t>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Ex>
        <w:trPr>
          <w:trHeight w:val="2080" w:hRule="atLeast"/>
          <w:jc w:val="center"/>
        </w:trPr>
        <w:tc>
          <w:tcPr>
            <w:tcW w:w="55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备案号</w:t>
            </w:r>
          </w:p>
        </w:tc>
        <w:tc>
          <w:tcPr>
            <w:tcW w:w="57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产品类型</w:t>
            </w:r>
          </w:p>
        </w:tc>
        <w:tc>
          <w:tcPr>
            <w:tcW w:w="58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结构特征</w:t>
            </w:r>
          </w:p>
        </w:tc>
        <w:tc>
          <w:tcPr>
            <w:tcW w:w="1236"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keepNext w:val="0"/>
              <w:keepLines w:val="0"/>
              <w:widowControl/>
              <w:suppressLineNumbers w:val="0"/>
              <w:jc w:val="center"/>
              <w:textAlignment w:val="center"/>
              <w:rPr>
                <w:rFonts w:hint="eastAsia"/>
              </w:rPr>
            </w:pPr>
            <w:r>
              <w:rPr>
                <w:rFonts w:hint="eastAsia" w:ascii="宋体" w:hAnsi="宋体" w:eastAsia="宋体" w:cs="宋体"/>
                <w:b/>
                <w:bCs/>
                <w:i w:val="0"/>
                <w:iCs w:val="0"/>
                <w:color w:val="000000"/>
                <w:kern w:val="0"/>
                <w:sz w:val="22"/>
                <w:szCs w:val="22"/>
                <w:u w:val="none"/>
                <w:lang w:val="en-US" w:eastAsia="zh-CN" w:bidi="ar"/>
              </w:rPr>
              <w:t>分类编码</w:t>
            </w:r>
          </w:p>
        </w:tc>
        <w:tc>
          <w:tcPr>
            <w:tcW w:w="57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产品名称</w:t>
            </w:r>
          </w:p>
        </w:tc>
        <w:tc>
          <w:tcPr>
            <w:tcW w:w="73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备案人名称</w:t>
            </w:r>
          </w:p>
        </w:tc>
        <w:tc>
          <w:tcPr>
            <w:tcW w:w="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统一社会信用代码</w:t>
            </w:r>
          </w:p>
        </w:tc>
        <w:tc>
          <w:tcPr>
            <w:tcW w:w="118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注册地址</w:t>
            </w:r>
          </w:p>
        </w:tc>
        <w:tc>
          <w:tcPr>
            <w:tcW w:w="107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r>
              <w:rPr>
                <w:rFonts w:hint="eastAsia" w:ascii="宋体" w:hAnsi="宋体" w:eastAsia="宋体" w:cs="宋体"/>
                <w:b/>
                <w:bCs/>
                <w:i w:val="0"/>
                <w:iCs w:val="0"/>
                <w:color w:val="000000"/>
                <w:kern w:val="0"/>
                <w:sz w:val="22"/>
                <w:szCs w:val="22"/>
                <w:u w:val="none"/>
                <w:lang w:val="en-US" w:eastAsia="zh-CN" w:bidi="ar"/>
              </w:rPr>
              <w:t>生产地址</w:t>
            </w:r>
          </w:p>
        </w:tc>
        <w:tc>
          <w:tcPr>
            <w:tcW w:w="99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lang w:val="en-US" w:eastAsia="zh-CN"/>
              </w:rPr>
            </w:pPr>
            <w:r>
              <w:rPr>
                <w:rFonts w:hint="eastAsia" w:ascii="宋体" w:hAnsi="宋体" w:eastAsia="宋体" w:cs="宋体"/>
                <w:b/>
                <w:bCs/>
                <w:i w:val="0"/>
                <w:iCs w:val="0"/>
                <w:color w:val="000000"/>
                <w:kern w:val="0"/>
                <w:sz w:val="22"/>
                <w:szCs w:val="22"/>
                <w:u w:val="none"/>
                <w:lang w:val="en-US" w:eastAsia="zh-CN" w:bidi="ar"/>
              </w:rPr>
              <w:t>产品描述</w:t>
            </w:r>
          </w:p>
        </w:tc>
        <w:tc>
          <w:tcPr>
            <w:tcW w:w="106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预期用途</w:t>
            </w:r>
          </w:p>
        </w:tc>
        <w:tc>
          <w:tcPr>
            <w:tcW w:w="161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lang w:val="en-US" w:eastAsia="zh-CN"/>
              </w:rPr>
            </w:pPr>
            <w:r>
              <w:rPr>
                <w:rFonts w:hint="eastAsia" w:ascii="宋体" w:hAnsi="宋体" w:eastAsia="宋体" w:cs="宋体"/>
                <w:b/>
                <w:bCs/>
                <w:i w:val="0"/>
                <w:iCs w:val="0"/>
                <w:color w:val="000000"/>
                <w:kern w:val="0"/>
                <w:sz w:val="22"/>
                <w:szCs w:val="22"/>
                <w:u w:val="none"/>
                <w:lang w:val="en-US" w:eastAsia="zh-CN" w:bidi="ar"/>
              </w:rPr>
              <w:t>规格型号</w:t>
            </w:r>
            <w:r>
              <w:rPr>
                <w:rFonts w:hint="default" w:ascii="Times New Roman" w:hAnsi="Times New Roman" w:eastAsia="宋体" w:cs="Times New Roman"/>
                <w:b/>
                <w:bCs/>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包装规格</w:t>
            </w:r>
          </w:p>
        </w:tc>
        <w:tc>
          <w:tcPr>
            <w:tcW w:w="129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rPr>
            </w:pPr>
            <w:r>
              <w:rPr>
                <w:rFonts w:hint="eastAsia" w:ascii="宋体" w:hAnsi="宋体" w:eastAsia="宋体" w:cs="宋体"/>
                <w:b/>
                <w:bCs/>
                <w:i w:val="0"/>
                <w:iCs w:val="0"/>
                <w:color w:val="000000"/>
                <w:kern w:val="0"/>
                <w:sz w:val="22"/>
                <w:szCs w:val="22"/>
                <w:u w:val="none"/>
                <w:lang w:val="en-US" w:eastAsia="zh-CN" w:bidi="ar"/>
              </w:rPr>
              <w:t>备案日期</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0" w:type="dxa"/>
            <w:left w:w="0" w:type="dxa"/>
            <w:bottom w:w="0" w:type="dxa"/>
            <w:right w:w="0" w:type="dxa"/>
          </w:tblCellMar>
        </w:tblPrEx>
        <w:trPr>
          <w:trHeight w:val="3190" w:hRule="atLeast"/>
          <w:jc w:val="center"/>
        </w:trPr>
        <w:tc>
          <w:tcPr>
            <w:tcW w:w="55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新昌械备2025000</w:t>
            </w:r>
            <w:r>
              <w:rPr>
                <w:rFonts w:hint="eastAsia" w:ascii="PingFangSC-Regular" w:hAnsi="PingFangSC-Regular" w:eastAsia="PingFangSC-Regular" w:cs="PingFangSC-Regular"/>
                <w:i w:val="0"/>
                <w:iCs w:val="0"/>
                <w:caps w:val="0"/>
                <w:color w:val="09152D"/>
                <w:spacing w:val="0"/>
                <w:kern w:val="0"/>
                <w:sz w:val="21"/>
                <w:szCs w:val="21"/>
                <w:shd w:val="clear" w:fill="FFFFFF"/>
                <w:lang w:val="en-US" w:eastAsia="zh-CN" w:bidi="ar"/>
              </w:rPr>
              <w:t>3</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rPr>
            </w:pPr>
          </w:p>
        </w:tc>
        <w:tc>
          <w:tcPr>
            <w:tcW w:w="57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w:t>
            </w:r>
          </w:p>
        </w:tc>
        <w:tc>
          <w:tcPr>
            <w:tcW w:w="58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无源</w:t>
            </w:r>
          </w:p>
        </w:tc>
        <w:tc>
          <w:tcPr>
            <w:tcW w:w="1236"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keepNext w:val="0"/>
              <w:keepLines w:val="0"/>
              <w:widowControl/>
              <w:suppressLineNumbers w:val="0"/>
              <w:jc w:val="left"/>
              <w:textAlignment w:val="center"/>
              <w:rPr>
                <w:rFonts w:hint="eastAsia"/>
              </w:rPr>
            </w:pPr>
            <w:r>
              <w:rPr>
                <w:rFonts w:hint="eastAsia"/>
              </w:rPr>
              <w:t>1</w:t>
            </w:r>
            <w:r>
              <w:rPr>
                <w:rFonts w:hint="eastAsia"/>
                <w:lang w:val="en-US" w:eastAsia="zh-CN"/>
              </w:rPr>
              <w:t>4</w:t>
            </w:r>
            <w:r>
              <w:rPr>
                <w:rFonts w:hint="eastAsia"/>
              </w:rPr>
              <w:t>-</w:t>
            </w:r>
            <w:r>
              <w:rPr>
                <w:rFonts w:hint="eastAsia"/>
                <w:lang w:val="en-US" w:eastAsia="zh-CN"/>
              </w:rPr>
              <w:t>16</w:t>
            </w:r>
            <w:r>
              <w:rPr>
                <w:rFonts w:hint="eastAsia"/>
              </w:rPr>
              <w:t>-1</w:t>
            </w:r>
            <w:r>
              <w:rPr>
                <w:rFonts w:hint="eastAsia"/>
                <w:lang w:val="en-US" w:eastAsia="zh-CN"/>
              </w:rPr>
              <w:t>0</w:t>
            </w:r>
          </w:p>
        </w:tc>
        <w:tc>
          <w:tcPr>
            <w:tcW w:w="57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棉</w:t>
            </w:r>
            <w:r>
              <w:rPr>
                <w:rFonts w:hint="eastAsia" w:ascii="PingFangSC-Regular" w:hAnsi="PingFangSC-Regular" w:eastAsia="PingFangSC-Regular" w:cs="PingFangSC-Regular"/>
                <w:i w:val="0"/>
                <w:iCs w:val="0"/>
                <w:caps w:val="0"/>
                <w:color w:val="09152D"/>
                <w:spacing w:val="0"/>
                <w:kern w:val="0"/>
                <w:sz w:val="21"/>
                <w:szCs w:val="21"/>
                <w:shd w:val="clear" w:fill="FFFFFF"/>
                <w:lang w:val="en-US" w:eastAsia="zh-CN" w:bidi="ar"/>
              </w:rPr>
              <w:t>片</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rPr>
            </w:pPr>
          </w:p>
        </w:tc>
        <w:tc>
          <w:tcPr>
            <w:tcW w:w="73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新疆巨兆辉森卫生用品有限责任公司</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91652302313472703C</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118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新疆昌吉州阜康产业园阜西区苏通小微创业园志昊木业东侧恒信天成西侧</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107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PingFangSC-Regular" w:hAnsi="PingFangSC-Regular" w:eastAsia="PingFangSC-Regular" w:cs="PingFangSC-Regular"/>
                <w:i w:val="0"/>
                <w:iCs w:val="0"/>
                <w:caps w:val="0"/>
                <w:color w:val="09152D"/>
                <w:spacing w:val="0"/>
                <w:kern w:val="0"/>
                <w:sz w:val="21"/>
                <w:szCs w:val="21"/>
                <w:shd w:val="clear" w:fill="FFFFFF"/>
                <w:lang w:val="en-US" w:eastAsia="zh-CN" w:bidi="ar"/>
              </w:rPr>
              <w:t>新疆昌吉州阜康产业园阜西区苏通小微创业园志昊木业东侧恒信天成西侧</w:t>
            </w:r>
          </w:p>
          <w:p>
            <w:pPr>
              <w:keepNext w:val="0"/>
              <w:keepLines w:val="0"/>
              <w:widowControl/>
              <w:suppressLineNumbers w:val="0"/>
              <w:jc w:val="center"/>
              <w:textAlignment w:val="center"/>
              <w:rPr>
                <w:rFonts w:hint="eastAsia" w:ascii="仿宋" w:hAnsi="仿宋" w:eastAsia="仿宋" w:cs="仿宋"/>
                <w:b w:val="0"/>
                <w:i w:val="0"/>
                <w:caps w:val="0"/>
                <w:color w:val="333333"/>
                <w:spacing w:val="0"/>
                <w:sz w:val="24"/>
                <w:szCs w:val="24"/>
              </w:rPr>
            </w:pPr>
          </w:p>
        </w:tc>
        <w:tc>
          <w:tcPr>
            <w:tcW w:w="99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棉片材质为脱脂棉和木浆。不含消毒剂。非无菌提供，一次性使用。</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p>
        </w:tc>
        <w:tc>
          <w:tcPr>
            <w:tcW w:w="1065"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用于对皮肤、创面进行清洁处理。</w:t>
            </w:r>
          </w:p>
        </w:tc>
        <w:tc>
          <w:tcPr>
            <w:tcW w:w="161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r>
              <w:rPr>
                <w:rFonts w:hint="eastAsia" w:ascii="仿宋" w:hAnsi="仿宋" w:eastAsia="仿宋" w:cs="仿宋"/>
                <w:b w:val="0"/>
                <w:i w:val="0"/>
                <w:caps w:val="0"/>
                <w:color w:val="333333"/>
                <w:spacing w:val="0"/>
                <w:sz w:val="24"/>
                <w:szCs w:val="24"/>
                <w:lang w:val="en-US" w:eastAsia="zh-CN"/>
              </w:rPr>
              <w:t>157*180 （长*宽；单位：mm）；包装规格：360张/包，8包/提，10提/箱</w:t>
            </w:r>
          </w:p>
          <w:p>
            <w:pPr>
              <w:keepNext w:val="0"/>
              <w:keepLines w:val="0"/>
              <w:widowControl/>
              <w:suppressLineNumbers w:val="0"/>
              <w:jc w:val="left"/>
              <w:textAlignment w:val="center"/>
              <w:rPr>
                <w:rFonts w:hint="eastAsia" w:ascii="仿宋" w:hAnsi="仿宋" w:eastAsia="仿宋" w:cs="仿宋"/>
                <w:b w:val="0"/>
                <w:i w:val="0"/>
                <w:caps w:val="0"/>
                <w:color w:val="333333"/>
                <w:spacing w:val="0"/>
                <w:sz w:val="24"/>
                <w:szCs w:val="24"/>
                <w:lang w:val="en-US" w:eastAsia="zh-CN"/>
              </w:rPr>
            </w:pPr>
          </w:p>
        </w:tc>
        <w:tc>
          <w:tcPr>
            <w:tcW w:w="129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right"/>
              <w:textAlignment w:val="center"/>
              <w:rPr>
                <w:rFonts w:hint="eastAsia"/>
              </w:rPr>
            </w:pPr>
            <w:r>
              <w:rPr>
                <w:rFonts w:hint="eastAsia"/>
              </w:rPr>
              <w:t>202</w:t>
            </w:r>
            <w:r>
              <w:rPr>
                <w:rFonts w:hint="eastAsia"/>
                <w:lang w:val="en-US" w:eastAsia="zh-CN"/>
              </w:rPr>
              <w:t>5</w:t>
            </w:r>
            <w:r>
              <w:rPr>
                <w:rFonts w:hint="eastAsia"/>
              </w:rPr>
              <w:t>/</w:t>
            </w:r>
            <w:r>
              <w:rPr>
                <w:rFonts w:hint="eastAsia"/>
                <w:lang w:val="en-US" w:eastAsia="zh-CN"/>
              </w:rPr>
              <w:t>2</w:t>
            </w:r>
            <w:r>
              <w:rPr>
                <w:rFonts w:hint="eastAsia"/>
              </w:rPr>
              <w:t>/1</w:t>
            </w:r>
            <w:r>
              <w:rPr>
                <w:rFonts w:hint="eastAsia"/>
                <w:lang w:val="en-US" w:eastAsia="zh-CN"/>
              </w:rPr>
              <w:t>9</w:t>
            </w:r>
          </w:p>
        </w:tc>
      </w:tr>
    </w:tbl>
    <w:p>
      <w:pPr>
        <w:keepNext w:val="0"/>
        <w:keepLines w:val="0"/>
        <w:pageBreakBefore w:val="0"/>
        <w:kinsoku/>
        <w:wordWrap/>
        <w:overflowPunct/>
        <w:topLinePunct w:val="0"/>
        <w:autoSpaceDE/>
        <w:autoSpaceDN/>
        <w:bidi w:val="0"/>
        <w:adjustRightInd/>
        <w:snapToGrid/>
        <w:spacing w:line="360" w:lineRule="auto"/>
        <w:jc w:val="both"/>
        <w:rPr>
          <w:rFonts w:hint="default"/>
          <w:lang w:val="en-US"/>
        </w:rPr>
      </w:pPr>
    </w:p>
    <w:p>
      <w:pPr>
        <w:keepNext w:val="0"/>
        <w:keepLines w:val="0"/>
        <w:pageBreakBefore w:val="0"/>
        <w:kinsoku/>
        <w:wordWrap/>
        <w:overflowPunct/>
        <w:topLinePunct w:val="0"/>
        <w:autoSpaceDE/>
        <w:autoSpaceDN/>
        <w:bidi w:val="0"/>
        <w:adjustRightInd/>
        <w:snapToGrid/>
        <w:spacing w:line="360" w:lineRule="auto"/>
        <w:jc w:val="both"/>
        <w:rPr>
          <w:rFonts w:hint="default"/>
          <w:lang w:val="en-US"/>
        </w:rPr>
      </w:pPr>
    </w:p>
    <w:p>
      <w:pPr>
        <w:keepNext w:val="0"/>
        <w:keepLines w:val="0"/>
        <w:pageBreakBefore w:val="0"/>
        <w:kinsoku/>
        <w:wordWrap/>
        <w:overflowPunct/>
        <w:topLinePunct w:val="0"/>
        <w:autoSpaceDE/>
        <w:autoSpaceDN/>
        <w:bidi w:val="0"/>
        <w:adjustRightInd/>
        <w:snapToGrid/>
        <w:spacing w:line="360" w:lineRule="auto"/>
        <w:jc w:val="both"/>
        <w:rPr>
          <w:rFonts w:hint="default"/>
          <w:lang w:val="en-US"/>
        </w:rPr>
      </w:pPr>
    </w:p>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00A63350"/>
    <w:rsid w:val="02EF06FE"/>
    <w:rsid w:val="04C16E03"/>
    <w:rsid w:val="083027FA"/>
    <w:rsid w:val="0D9944A1"/>
    <w:rsid w:val="1BEF61A0"/>
    <w:rsid w:val="1EC85ADE"/>
    <w:rsid w:val="208B6997"/>
    <w:rsid w:val="2AC2020B"/>
    <w:rsid w:val="2FC43F71"/>
    <w:rsid w:val="32D00BCE"/>
    <w:rsid w:val="3D4F3165"/>
    <w:rsid w:val="466C30A5"/>
    <w:rsid w:val="49C601F8"/>
    <w:rsid w:val="4AEA1BE7"/>
    <w:rsid w:val="4D604715"/>
    <w:rsid w:val="4DA74965"/>
    <w:rsid w:val="5E1971C5"/>
    <w:rsid w:val="63402F7D"/>
    <w:rsid w:val="6D847075"/>
    <w:rsid w:val="723E6819"/>
    <w:rsid w:val="73FD2CDB"/>
    <w:rsid w:val="74620D0C"/>
    <w:rsid w:val="7EF728DD"/>
    <w:rsid w:val="BFCE965A"/>
    <w:rsid w:val="BFF69412"/>
    <w:rsid w:val="EFF653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Emphasis"/>
    <w:basedOn w:val="5"/>
    <w:qFormat/>
    <w:uiPriority w:val="0"/>
    <w:rPr>
      <w:i/>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51"/>
    <w:basedOn w:val="5"/>
    <w:qFormat/>
    <w:uiPriority w:val="0"/>
    <w:rPr>
      <w:rFonts w:hint="default" w:ascii="Times New Roman" w:hAnsi="Times New Roman" w:cs="Times New Roman"/>
      <w:color w:val="000000"/>
      <w:sz w:val="22"/>
      <w:szCs w:val="22"/>
      <w:u w:val="none"/>
    </w:rPr>
  </w:style>
  <w:style w:type="character" w:customStyle="1" w:styleId="9">
    <w:name w:val="font11"/>
    <w:basedOn w:val="5"/>
    <w:qFormat/>
    <w:uiPriority w:val="0"/>
    <w:rPr>
      <w:rFonts w:hint="eastAsia" w:ascii="宋体" w:hAnsi="宋体" w:eastAsia="宋体" w:cs="宋体"/>
      <w:color w:val="000000"/>
      <w:sz w:val="22"/>
      <w:szCs w:val="22"/>
      <w:u w:val="none"/>
    </w:rPr>
  </w:style>
  <w:style w:type="character" w:customStyle="1" w:styleId="10">
    <w:name w:val="font41"/>
    <w:basedOn w:val="5"/>
    <w:qFormat/>
    <w:uiPriority w:val="0"/>
    <w:rPr>
      <w:rFonts w:hint="default" w:ascii="Times New Roman" w:hAnsi="Times New Roman" w:cs="Times New Roman"/>
      <w:color w:val="000000"/>
      <w:sz w:val="22"/>
      <w:szCs w:val="22"/>
      <w:u w:val="none"/>
    </w:rPr>
  </w:style>
  <w:style w:type="character" w:customStyle="1" w:styleId="11">
    <w:name w:val="font71"/>
    <w:basedOn w:val="5"/>
    <w:qFormat/>
    <w:uiPriority w:val="0"/>
    <w:rPr>
      <w:rFonts w:hint="default" w:ascii="Times New Roman" w:hAnsi="Times New Roman" w:cs="Times New Roman"/>
      <w:b/>
      <w:bCs/>
      <w:color w:val="000000"/>
      <w:sz w:val="22"/>
      <w:szCs w:val="22"/>
      <w:u w:val="none"/>
    </w:rPr>
  </w:style>
  <w:style w:type="character" w:customStyle="1" w:styleId="12">
    <w:name w:val="font01"/>
    <w:basedOn w:val="5"/>
    <w:qFormat/>
    <w:uiPriority w:val="0"/>
    <w:rPr>
      <w:rFonts w:hint="eastAsia" w:ascii="宋体" w:hAnsi="宋体" w:eastAsia="宋体" w:cs="宋体"/>
      <w:color w:val="000000"/>
      <w:sz w:val="22"/>
      <w:szCs w:val="22"/>
      <w:u w:val="none"/>
    </w:rPr>
  </w:style>
  <w:style w:type="character" w:customStyle="1" w:styleId="13">
    <w:name w:val="font31"/>
    <w:basedOn w:val="5"/>
    <w:qFormat/>
    <w:uiPriority w:val="0"/>
    <w:rPr>
      <w:rFonts w:hint="default" w:ascii="Times New Roman" w:hAnsi="Times New Roman" w:cs="Times New Roman"/>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509</Words>
  <Characters>584</Characters>
  <Lines>0</Lines>
  <Paragraphs>0</Paragraphs>
  <TotalTime>15</TotalTime>
  <ScaleCrop>false</ScaleCrop>
  <LinksUpToDate>false</LinksUpToDate>
  <CharactersWithSpaces>867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Administrator</cp:lastModifiedBy>
  <dcterms:modified xsi:type="dcterms:W3CDTF">2025-02-25T10:33:01Z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BB3FA5628A7F4176A2640ABA4ACE7B0D_13</vt:lpwstr>
  </property>
</Properties>
</file>