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EC0B8F">
        <w:tc>
          <w:tcPr>
            <w:tcW w:w="509" w:type="dxa"/>
          </w:tcPr>
          <w:p w:rsidR="00EC0B8F" w:rsidRDefault="003A6CC3">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EC0B8F" w:rsidRDefault="003A6CC3">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65.020</w:t>
            </w:r>
            <w:r>
              <w:rPr>
                <w:rFonts w:ascii="黑体" w:eastAsia="黑体" w:hAnsi="黑体"/>
                <w:sz w:val="21"/>
                <w:szCs w:val="21"/>
              </w:rPr>
              <w:fldChar w:fldCharType="end"/>
            </w:r>
            <w:bookmarkEnd w:id="0"/>
          </w:p>
        </w:tc>
      </w:tr>
      <w:tr w:rsidR="00EC0B8F">
        <w:tc>
          <w:tcPr>
            <w:tcW w:w="509" w:type="dxa"/>
          </w:tcPr>
          <w:p w:rsidR="00EC0B8F" w:rsidRDefault="003A6CC3">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EC0B8F" w:rsidRDefault="003A6CC3">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B 20</w:t>
            </w:r>
            <w:r>
              <w:rPr>
                <w:rFonts w:ascii="黑体" w:eastAsia="黑体" w:hAnsi="黑体"/>
                <w:sz w:val="21"/>
                <w:szCs w:val="21"/>
              </w:rPr>
              <w:fldChar w:fldCharType="end"/>
            </w:r>
            <w:bookmarkEnd w:id="1"/>
          </w:p>
        </w:tc>
      </w:tr>
    </w:tbl>
    <w:tbl>
      <w:tblPr>
        <w:tblStyle w:val="affff1"/>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EC0B8F">
        <w:tc>
          <w:tcPr>
            <w:tcW w:w="6407" w:type="dxa"/>
          </w:tcPr>
          <w:p w:rsidR="00EC0B8F" w:rsidRDefault="003A6CC3">
            <w:pPr>
              <w:pStyle w:val="affff8"/>
              <w:framePr w:w="0" w:hRule="auto" w:wrap="auto" w:hAnchor="text" w:xAlign="left" w:yAlign="inline" w:anchorLock="0"/>
              <w:rPr>
                <w:rFonts w:ascii="宋体" w:hAnsi="宋体"/>
                <w:sz w:val="28"/>
                <w:szCs w:val="28"/>
              </w:rPr>
            </w:pPr>
            <w:bookmarkStart w:id="2"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6523</w:t>
            </w:r>
            <w:r>
              <w:fldChar w:fldCharType="end"/>
            </w:r>
            <w:bookmarkEnd w:id="3"/>
          </w:p>
        </w:tc>
      </w:tr>
    </w:tbl>
    <w:p w:rsidR="00EC0B8F" w:rsidRDefault="003A6CC3">
      <w:pPr>
        <w:pStyle w:val="affff9"/>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昌吉回族自治州</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rsidR="00EC0B8F" w:rsidRDefault="003A6CC3">
      <w:pPr>
        <w:pStyle w:val="afffffffffb"/>
        <w:framePr w:wrap="auto"/>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6523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324</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sidR="00C70E51">
        <w:rPr>
          <w:rFonts w:hint="eastAsia"/>
        </w:rPr>
        <w:t>2025</w:t>
      </w:r>
      <w:r>
        <w:fldChar w:fldCharType="end"/>
      </w:r>
      <w:bookmarkEnd w:id="7"/>
    </w:p>
    <w:p w:rsidR="00EC0B8F" w:rsidRDefault="003A6CC3">
      <w:pPr>
        <w:pStyle w:val="afffffffffc"/>
        <w:framePr w:wrap="auto"/>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代替 DB 6523/T 324-2021</w:t>
      </w:r>
      <w:r>
        <w:rPr>
          <w:rFonts w:hAnsi="黑体"/>
        </w:rPr>
        <w:fldChar w:fldCharType="end"/>
      </w:r>
      <w:bookmarkEnd w:id="8"/>
    </w:p>
    <w:p w:rsidR="00EC0B8F" w:rsidRDefault="003A6CC3">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5="http://schemas.microsoft.com/office/word/2012/wordml" xmlns:cx="http://schemas.microsoft.com/office/drawing/2014/chartex">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EC0B8F" w:rsidRDefault="00EC0B8F">
      <w:pPr>
        <w:pStyle w:val="affff9"/>
        <w:framePr w:w="9639" w:h="6976" w:hRule="exact" w:hSpace="0" w:vSpace="0" w:wrap="around" w:hAnchor="page" w:y="6408"/>
        <w:jc w:val="center"/>
        <w:rPr>
          <w:rFonts w:ascii="黑体" w:eastAsia="黑体" w:hAnsi="黑体"/>
          <w:b w:val="0"/>
          <w:bCs w:val="0"/>
          <w:w w:val="100"/>
        </w:rPr>
      </w:pPr>
    </w:p>
    <w:p w:rsidR="00EC0B8F" w:rsidRDefault="003A6CC3">
      <w:pPr>
        <w:pStyle w:val="afffffffffd"/>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bookmarkStart w:id="10" w:name="_GoBack"/>
      <w:r w:rsidR="00C70E51">
        <w:t>滴灌冬小麦制种生产技术规程</w:t>
      </w:r>
      <w:bookmarkEnd w:id="10"/>
      <w:r>
        <w:fldChar w:fldCharType="end"/>
      </w:r>
      <w:bookmarkEnd w:id="9"/>
    </w:p>
    <w:p w:rsidR="00EC0B8F" w:rsidRDefault="00EC0B8F">
      <w:pPr>
        <w:framePr w:w="9639" w:h="6974" w:hRule="exact" w:wrap="around" w:vAnchor="page" w:hAnchor="page" w:x="1419" w:y="6408" w:anchorLock="1"/>
        <w:ind w:left="-1418"/>
      </w:pPr>
    </w:p>
    <w:p w:rsidR="00EC0B8F" w:rsidRPr="00D85C42" w:rsidRDefault="003A6CC3">
      <w:pPr>
        <w:pStyle w:val="afffffff1"/>
        <w:framePr w:w="9639" w:h="6974" w:hRule="exact" w:wrap="around" w:vAnchor="page" w:hAnchor="page" w:x="1419" w:y="6408" w:anchorLock="1"/>
        <w:textAlignment w:val="bottom"/>
        <w:rPr>
          <w:rFonts w:ascii="黑体" w:eastAsia="黑体" w:hAnsi="黑体"/>
          <w:szCs w:val="28"/>
        </w:rPr>
      </w:pPr>
      <w:r w:rsidRPr="00D85C42">
        <w:rPr>
          <w:rFonts w:ascii="黑体" w:eastAsia="黑体" w:hAnsi="黑体"/>
          <w:szCs w:val="28"/>
        </w:rPr>
        <w:fldChar w:fldCharType="begin">
          <w:ffData>
            <w:name w:val="ESTD_NAME"/>
            <w:enabled/>
            <w:calcOnExit w:val="0"/>
            <w:textInput>
              <w:default w:val="点击此处添加标准名称的英文译名"/>
            </w:textInput>
          </w:ffData>
        </w:fldChar>
      </w:r>
      <w:bookmarkStart w:id="11" w:name="ESTD_NAME"/>
      <w:r w:rsidRPr="00D85C42">
        <w:rPr>
          <w:rFonts w:ascii="黑体" w:eastAsia="黑体" w:hAnsi="黑体"/>
          <w:szCs w:val="28"/>
        </w:rPr>
        <w:instrText xml:space="preserve"> FORMTEXT </w:instrText>
      </w:r>
      <w:r w:rsidRPr="00D85C42">
        <w:rPr>
          <w:rFonts w:ascii="黑体" w:eastAsia="黑体" w:hAnsi="黑体"/>
          <w:szCs w:val="28"/>
        </w:rPr>
      </w:r>
      <w:r w:rsidRPr="00D85C42">
        <w:rPr>
          <w:rFonts w:ascii="黑体" w:eastAsia="黑体" w:hAnsi="黑体"/>
          <w:szCs w:val="28"/>
        </w:rPr>
        <w:fldChar w:fldCharType="separate"/>
      </w:r>
      <w:r w:rsidRPr="00D85C42">
        <w:rPr>
          <w:rFonts w:ascii="黑体" w:eastAsia="黑体" w:hAnsi="黑体"/>
          <w:szCs w:val="28"/>
        </w:rPr>
        <w:t>Technical code of practice for culture management of seed winter wheat under drip irrigation</w:t>
      </w:r>
      <w:r w:rsidRPr="00D85C42">
        <w:rPr>
          <w:rFonts w:ascii="黑体" w:eastAsia="黑体" w:hAnsi="黑体"/>
          <w:szCs w:val="28"/>
        </w:rPr>
        <w:fldChar w:fldCharType="end"/>
      </w:r>
      <w:bookmarkEnd w:id="11"/>
    </w:p>
    <w:p w:rsidR="00EC0B8F" w:rsidRDefault="00EC0B8F">
      <w:pPr>
        <w:framePr w:w="9639" w:h="6974" w:hRule="exact" w:wrap="around" w:vAnchor="page" w:hAnchor="page" w:x="1419" w:y="6408" w:anchorLock="1"/>
        <w:spacing w:line="760" w:lineRule="exact"/>
        <w:ind w:left="-1418"/>
      </w:pPr>
    </w:p>
    <w:p w:rsidR="00EC0B8F" w:rsidRDefault="00EC0B8F">
      <w:pPr>
        <w:pStyle w:val="afffffff1"/>
        <w:framePr w:w="9639" w:h="6974" w:hRule="exact" w:wrap="around" w:vAnchor="page" w:hAnchor="page" w:x="1419" w:y="6408" w:anchorLock="1"/>
        <w:textAlignment w:val="bottom"/>
        <w:rPr>
          <w:rFonts w:eastAsia="黑体"/>
          <w:szCs w:val="28"/>
        </w:rPr>
      </w:pPr>
    </w:p>
    <w:p w:rsidR="00EC0B8F" w:rsidRDefault="00EC0B8F">
      <w:pPr>
        <w:pStyle w:val="afffffff1"/>
        <w:framePr w:w="9639" w:h="6974" w:hRule="exact" w:wrap="around" w:vAnchor="page" w:hAnchor="page" w:x="1419" w:y="6408" w:anchorLock="1"/>
        <w:spacing w:before="440" w:after="160"/>
        <w:textAlignment w:val="bottom"/>
        <w:rPr>
          <w:sz w:val="24"/>
          <w:szCs w:val="28"/>
        </w:rPr>
      </w:pPr>
    </w:p>
    <w:p w:rsidR="00EC0B8F" w:rsidRDefault="00EC0B8F">
      <w:pPr>
        <w:pStyle w:val="afffffff1"/>
        <w:framePr w:w="9639" w:h="6974" w:hRule="exact" w:wrap="around" w:vAnchor="page" w:hAnchor="page" w:x="1419" w:y="6408" w:anchorLock="1"/>
        <w:spacing w:before="180" w:line="240" w:lineRule="atLeast"/>
        <w:textAlignment w:val="bottom"/>
        <w:rPr>
          <w:sz w:val="21"/>
          <w:szCs w:val="28"/>
        </w:rPr>
      </w:pPr>
    </w:p>
    <w:p w:rsidR="00EC0B8F" w:rsidRDefault="00EC0B8F">
      <w:pPr>
        <w:pStyle w:val="afffffff1"/>
        <w:framePr w:w="9639" w:h="6974" w:hRule="exact" w:wrap="around" w:vAnchor="page" w:hAnchor="page" w:x="1419" w:y="6408" w:anchorLock="1"/>
        <w:spacing w:beforeLines="300" w:before="720" w:afterLines="30" w:after="72" w:line="240" w:lineRule="auto"/>
        <w:textAlignment w:val="bottom"/>
        <w:rPr>
          <w:b/>
          <w:sz w:val="21"/>
          <w:szCs w:val="28"/>
        </w:rPr>
      </w:pPr>
    </w:p>
    <w:p w:rsidR="00EC0B8F" w:rsidRDefault="003A6CC3">
      <w:pPr>
        <w:pStyle w:val="afffffffff9"/>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sidR="00C70E51">
        <w:rPr>
          <w:rFonts w:ascii="黑体" w:hint="eastAsia"/>
        </w:rPr>
        <w:t>2025</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sidR="00C70E51">
        <w:rPr>
          <w:rFonts w:ascii="黑体"/>
        </w:rPr>
      </w:r>
      <w:r>
        <w:rPr>
          <w:rFonts w:ascii="黑体"/>
        </w:rPr>
        <w:fldChar w:fldCharType="separate"/>
      </w:r>
      <w:r w:rsidR="00C70E51">
        <w:rPr>
          <w:rFonts w:ascii="黑体" w:hint="eastAsia"/>
        </w:rPr>
        <w:t>01</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sidR="00C70E51">
        <w:rPr>
          <w:rFonts w:ascii="黑体"/>
        </w:rPr>
      </w:r>
      <w:r>
        <w:rPr>
          <w:rFonts w:ascii="黑体"/>
        </w:rPr>
        <w:fldChar w:fldCharType="separate"/>
      </w:r>
      <w:r w:rsidR="00C70E51">
        <w:rPr>
          <w:rFonts w:ascii="黑体" w:hint="eastAsia"/>
        </w:rPr>
        <w:t>13</w:t>
      </w:r>
      <w:r>
        <w:rPr>
          <w:rFonts w:ascii="黑体"/>
        </w:rPr>
        <w:fldChar w:fldCharType="end"/>
      </w:r>
      <w:bookmarkEnd w:id="14"/>
      <w:r>
        <w:rPr>
          <w:rFonts w:hint="eastAsia"/>
        </w:rPr>
        <w:t>发布</w:t>
      </w:r>
    </w:p>
    <w:p w:rsidR="00EC0B8F" w:rsidRDefault="003A6CC3">
      <w:pPr>
        <w:pStyle w:val="afffffffffa"/>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sidR="00C70E51">
        <w:rPr>
          <w:rFonts w:ascii="黑体" w:hint="eastAsia"/>
        </w:rPr>
        <w:t>2025</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sidR="00C70E51">
        <w:rPr>
          <w:rFonts w:ascii="黑体"/>
        </w:rPr>
      </w:r>
      <w:r>
        <w:rPr>
          <w:rFonts w:ascii="黑体"/>
        </w:rPr>
        <w:fldChar w:fldCharType="separate"/>
      </w:r>
      <w:r w:rsidR="00C70E51">
        <w:rPr>
          <w:rFonts w:ascii="黑体" w:hint="eastAsia"/>
        </w:rPr>
        <w:t>02</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sidR="00C70E51">
        <w:rPr>
          <w:rFonts w:ascii="黑体"/>
        </w:rPr>
      </w:r>
      <w:r>
        <w:rPr>
          <w:rFonts w:ascii="黑体"/>
        </w:rPr>
        <w:fldChar w:fldCharType="separate"/>
      </w:r>
      <w:r w:rsidR="00C70E51">
        <w:rPr>
          <w:rFonts w:ascii="黑体" w:hint="eastAsia"/>
        </w:rPr>
        <w:t>01</w:t>
      </w:r>
      <w:r>
        <w:rPr>
          <w:rFonts w:ascii="黑体"/>
        </w:rPr>
        <w:fldChar w:fldCharType="end"/>
      </w:r>
      <w:bookmarkEnd w:id="17"/>
      <w:r>
        <w:rPr>
          <w:rFonts w:hint="eastAsia"/>
        </w:rPr>
        <w:t>实施</w:t>
      </w:r>
    </w:p>
    <w:p w:rsidR="00EC0B8F" w:rsidRDefault="003A6CC3">
      <w:pPr>
        <w:pStyle w:val="affffffff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昌吉回族自治州市场监督管理局</w:t>
      </w:r>
      <w:r>
        <w:rPr>
          <w:rFonts w:hAnsi="黑体"/>
          <w:w w:val="100"/>
          <w:sz w:val="28"/>
        </w:rPr>
        <w:fldChar w:fldCharType="end"/>
      </w:r>
      <w:bookmarkEnd w:id="18"/>
      <w:r>
        <w:rPr>
          <w:rFonts w:ascii="Times New Roman"/>
          <w:w w:val="100"/>
          <w:sz w:val="28"/>
        </w:rPr>
        <w:t>  </w:t>
      </w:r>
      <w:r>
        <w:rPr>
          <w:rStyle w:val="afffffffffff2"/>
          <w:rFonts w:hAnsi="黑体" w:hint="eastAsia"/>
          <w:position w:val="0"/>
        </w:rPr>
        <w:t>发</w:t>
      </w:r>
      <w:r>
        <w:rPr>
          <w:rStyle w:val="afffffffffff2"/>
          <w:rFonts w:hAnsi="黑体" w:hint="eastAsia"/>
          <w:spacing w:val="0"/>
          <w:position w:val="0"/>
        </w:rPr>
        <w:t>布</w:t>
      </w:r>
    </w:p>
    <w:p w:rsidR="00EC0B8F" w:rsidRDefault="003A6CC3">
      <w:pPr>
        <w:rPr>
          <w:rFonts w:ascii="宋体" w:hAnsi="宋体"/>
          <w:sz w:val="28"/>
          <w:szCs w:val="28"/>
        </w:rPr>
        <w:sectPr w:rsidR="00EC0B8F" w:rsidSect="00252B99">
          <w:headerReference w:type="even" r:id="rId11"/>
          <w:headerReference w:type="default" r:id="rId12"/>
          <w:footerReference w:type="even" r:id="rId13"/>
          <w:footerReference w:type="default" r:id="rId14"/>
          <w:headerReference w:type="first" r:id="rId15"/>
          <w:footerReference w:type="first" r:id="rId16"/>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2A40B771" wp14:editId="0FCA282B">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5="http://schemas.microsoft.com/office/word/2012/wordml" xmlns:cx="http://schemas.microsoft.com/office/drawing/2014/chartex">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EC0B8F" w:rsidRDefault="003A6CC3">
      <w:pPr>
        <w:pStyle w:val="a6"/>
        <w:spacing w:after="468"/>
      </w:pPr>
      <w:bookmarkStart w:id="19" w:name="BookMark2"/>
      <w:r>
        <w:rPr>
          <w:spacing w:val="320"/>
        </w:rPr>
        <w:lastRenderedPageBreak/>
        <w:t>前</w:t>
      </w:r>
      <w:r>
        <w:t>言</w:t>
      </w:r>
    </w:p>
    <w:p w:rsidR="00EC0B8F" w:rsidRDefault="003A6CC3">
      <w:pPr>
        <w:pStyle w:val="affffe"/>
        <w:ind w:firstLine="420"/>
      </w:pPr>
      <w:r>
        <w:rPr>
          <w:rFonts w:hint="eastAsia"/>
        </w:rPr>
        <w:t>本文件按照GB/T 1.1—2020《标准化工作导则  第1部分：标准化文件的结构和起草规则》的规定起草。</w:t>
      </w:r>
    </w:p>
    <w:p w:rsidR="00EC0B8F" w:rsidRDefault="003A6CC3">
      <w:pPr>
        <w:pStyle w:val="affffe"/>
        <w:ind w:firstLine="420"/>
      </w:pPr>
      <w:r>
        <w:rPr>
          <w:rFonts w:hint="eastAsia"/>
        </w:rPr>
        <w:t>本文件代替</w:t>
      </w:r>
      <w:r>
        <w:t>DB</w:t>
      </w:r>
      <w:r>
        <w:rPr>
          <w:rFonts w:hint="eastAsia"/>
        </w:rPr>
        <w:t xml:space="preserve"> </w:t>
      </w:r>
      <w:r>
        <w:t>6523/T 324</w:t>
      </w:r>
      <w:r>
        <w:rPr>
          <w:rFonts w:hint="eastAsia"/>
        </w:rPr>
        <w:t>—</w:t>
      </w:r>
      <w:r>
        <w:t>2021</w:t>
      </w:r>
      <w:r>
        <w:rPr>
          <w:rFonts w:hint="eastAsia"/>
        </w:rPr>
        <w:t>《滴灌冬小麦制种生产技术规程》，与</w:t>
      </w:r>
      <w:r>
        <w:t>DB</w:t>
      </w:r>
      <w:r>
        <w:rPr>
          <w:rFonts w:hint="eastAsia"/>
        </w:rPr>
        <w:t xml:space="preserve"> </w:t>
      </w:r>
      <w:r>
        <w:t>6523/T 324</w:t>
      </w:r>
      <w:r>
        <w:rPr>
          <w:rFonts w:hint="eastAsia"/>
        </w:rPr>
        <w:t>—</w:t>
      </w:r>
      <w:r>
        <w:t>2021</w:t>
      </w:r>
      <w:r>
        <w:rPr>
          <w:rFonts w:hint="eastAsia"/>
        </w:rPr>
        <w:t>相比，除结构调整和编辑性改动外，主要技术变化如下：</w:t>
      </w:r>
    </w:p>
    <w:p w:rsidR="00EC0B8F" w:rsidRDefault="003A6CC3">
      <w:pPr>
        <w:pStyle w:val="af5"/>
      </w:pPr>
      <w:r>
        <w:rPr>
          <w:rFonts w:hint="eastAsia"/>
        </w:rPr>
        <w:t>更改了“播期”的播种要求，增加了播种量（见第5章）；</w:t>
      </w:r>
    </w:p>
    <w:p w:rsidR="00EC0B8F" w:rsidRDefault="003A6CC3">
      <w:pPr>
        <w:pStyle w:val="af5"/>
      </w:pPr>
      <w:r>
        <w:rPr>
          <w:rFonts w:hint="eastAsia"/>
        </w:rPr>
        <w:t>更改了“灌溉定额”的需水规律确定内容（见6</w:t>
      </w:r>
      <w:r>
        <w:t>.1.2</w:t>
      </w:r>
      <w:r>
        <w:rPr>
          <w:rFonts w:hint="eastAsia"/>
        </w:rPr>
        <w:t>）；</w:t>
      </w:r>
    </w:p>
    <w:p w:rsidR="00EC0B8F" w:rsidRDefault="003A6CC3">
      <w:pPr>
        <w:pStyle w:val="af5"/>
      </w:pPr>
      <w:r>
        <w:rPr>
          <w:rFonts w:hint="eastAsia"/>
        </w:rPr>
        <w:t>增加了“叶面肥”的要求（见6.2.3.5）；</w:t>
      </w:r>
    </w:p>
    <w:p w:rsidR="00EC0B8F" w:rsidRDefault="003A6CC3">
      <w:pPr>
        <w:pStyle w:val="af5"/>
      </w:pPr>
      <w:r>
        <w:rPr>
          <w:rFonts w:hint="eastAsia"/>
        </w:rPr>
        <w:t>增加了“化学调控”（见第8章）。</w:t>
      </w:r>
    </w:p>
    <w:p w:rsidR="00EC0B8F" w:rsidRDefault="003A6CC3">
      <w:pPr>
        <w:pStyle w:val="affffe"/>
        <w:ind w:firstLine="420"/>
      </w:pPr>
      <w:r>
        <w:rPr>
          <w:rFonts w:hint="eastAsia"/>
        </w:rPr>
        <w:t>本文件由新疆九圣禾种子标准研究院有限公司、新疆农业科学院土壤肥料与农业节水研究所提出。</w:t>
      </w:r>
    </w:p>
    <w:p w:rsidR="00EC0B8F" w:rsidRDefault="003A6CC3">
      <w:pPr>
        <w:pStyle w:val="affffe"/>
        <w:ind w:firstLine="420"/>
      </w:pPr>
      <w:r>
        <w:rPr>
          <w:rFonts w:hint="eastAsia"/>
        </w:rPr>
        <w:t>本文件由昌吉回族自治州农业农村局归口并组织实施。</w:t>
      </w:r>
    </w:p>
    <w:p w:rsidR="00EC0B8F" w:rsidRDefault="003A6CC3">
      <w:pPr>
        <w:pStyle w:val="affffe"/>
        <w:ind w:firstLine="420"/>
      </w:pPr>
      <w:r>
        <w:rPr>
          <w:rFonts w:hint="eastAsia"/>
        </w:rPr>
        <w:t>本文件起草单位：奇台县农业农村局、新疆农业科学院土壤肥料与农业节水研究所、新疆九圣禾种子标准研究院有限公司、新疆</w:t>
      </w:r>
      <w:proofErr w:type="gramStart"/>
      <w:r>
        <w:rPr>
          <w:rFonts w:hint="eastAsia"/>
        </w:rPr>
        <w:t>九圣禾</w:t>
      </w:r>
      <w:proofErr w:type="gramEnd"/>
      <w:r>
        <w:rPr>
          <w:rFonts w:hint="eastAsia"/>
        </w:rPr>
        <w:t>农业技术研究院有限公司、昌吉市农牧业技术推广中心、新疆维吾尔自治区农业技术推广总站、昌吉回族自治州药品检验所。</w:t>
      </w:r>
    </w:p>
    <w:p w:rsidR="00EC0B8F" w:rsidRDefault="003A6CC3">
      <w:pPr>
        <w:pStyle w:val="affffe"/>
        <w:ind w:firstLine="420"/>
      </w:pPr>
      <w:r>
        <w:rPr>
          <w:rFonts w:hint="eastAsia"/>
        </w:rPr>
        <w:t>本文件起草人：赖宁、于建新、</w:t>
      </w:r>
      <w:proofErr w:type="gramStart"/>
      <w:r>
        <w:rPr>
          <w:rFonts w:hint="eastAsia"/>
        </w:rPr>
        <w:t>陈署晃</w:t>
      </w:r>
      <w:proofErr w:type="gramEnd"/>
      <w:r>
        <w:rPr>
          <w:rFonts w:hint="eastAsia"/>
        </w:rPr>
        <w:t>、袁静、赵海燕、蔡国强、熊素玉、李青军、高海峰、吕彩霞、耿庆龙、宁多刚、王治国、李永福、信会男、李娜、段婧婧、赵瑜、赵娜、魏亚媛、张煦怡、朱清、曾丽娜、杨志雄、王雪莹、蔺怀龙、韩军、文虎、李瑜。</w:t>
      </w:r>
    </w:p>
    <w:p w:rsidR="00EC0B8F" w:rsidRDefault="003A6CC3">
      <w:pPr>
        <w:pStyle w:val="affffe"/>
        <w:ind w:firstLine="420"/>
        <w:rPr>
          <w:rFonts w:hAnsi="宋体" w:cs="宋体"/>
          <w:color w:val="000000" w:themeColor="text1"/>
        </w:rPr>
      </w:pPr>
      <w:r>
        <w:rPr>
          <w:rFonts w:hAnsi="宋体" w:cs="宋体" w:hint="eastAsia"/>
          <w:color w:val="000000" w:themeColor="text1"/>
        </w:rPr>
        <w:t>本标准实施应用中的疑问，请咨询</w:t>
      </w:r>
      <w:r>
        <w:rPr>
          <w:rFonts w:hint="eastAsia"/>
        </w:rPr>
        <w:t>新疆</w:t>
      </w:r>
      <w:proofErr w:type="gramStart"/>
      <w:r>
        <w:rPr>
          <w:rFonts w:hint="eastAsia"/>
        </w:rPr>
        <w:t>九圣禾</w:t>
      </w:r>
      <w:proofErr w:type="gramEnd"/>
      <w:r>
        <w:rPr>
          <w:rFonts w:hint="eastAsia"/>
        </w:rPr>
        <w:t>农业技术研究院有限公司、新疆农业科学院土壤肥料与农业节水研究所</w:t>
      </w:r>
      <w:r>
        <w:rPr>
          <w:rFonts w:hAnsi="宋体" w:cs="宋体" w:hint="eastAsia"/>
          <w:color w:val="000000" w:themeColor="text1"/>
        </w:rPr>
        <w:t>。</w:t>
      </w:r>
    </w:p>
    <w:p w:rsidR="00EC0B8F" w:rsidRDefault="003A6CC3">
      <w:pPr>
        <w:pStyle w:val="affffe"/>
        <w:ind w:firstLine="420"/>
      </w:pPr>
      <w:r>
        <w:rPr>
          <w:rFonts w:hint="eastAsia"/>
        </w:rPr>
        <w:t>本文件的修改意见建议，请反馈至昌吉回族自治州市场监督管理局（昌吉市西外环与健康西路交叉口东北角）、昌吉回族自治州农业农村局（昌吉市北京北路45号）、新疆</w:t>
      </w:r>
      <w:proofErr w:type="gramStart"/>
      <w:r>
        <w:rPr>
          <w:rFonts w:hint="eastAsia"/>
        </w:rPr>
        <w:t>九圣禾</w:t>
      </w:r>
      <w:proofErr w:type="gramEnd"/>
      <w:r>
        <w:rPr>
          <w:rFonts w:hint="eastAsia"/>
        </w:rPr>
        <w:t>农业技术研究院有限公司（昌吉</w:t>
      </w:r>
      <w:proofErr w:type="gramStart"/>
      <w:r>
        <w:rPr>
          <w:rFonts w:hint="eastAsia"/>
        </w:rPr>
        <w:t>市三工镇区</w:t>
      </w:r>
      <w:proofErr w:type="gramEnd"/>
      <w:r>
        <w:rPr>
          <w:rFonts w:hint="eastAsia"/>
        </w:rPr>
        <w:t>火车站丘27栋3层1号）、新疆农业科学院土壤肥料与农业节水研究所（乌鲁木齐市南昌路403号）。</w:t>
      </w:r>
    </w:p>
    <w:p w:rsidR="00EC0B8F" w:rsidRDefault="003A6CC3">
      <w:pPr>
        <w:pStyle w:val="affffe"/>
        <w:ind w:firstLine="420"/>
      </w:pPr>
      <w:r>
        <w:rPr>
          <w:rFonts w:hint="eastAsia"/>
        </w:rPr>
        <w:t>新疆</w:t>
      </w:r>
      <w:proofErr w:type="gramStart"/>
      <w:r>
        <w:rPr>
          <w:rFonts w:hint="eastAsia"/>
        </w:rPr>
        <w:t>九圣禾</w:t>
      </w:r>
      <w:proofErr w:type="gramEnd"/>
      <w:r>
        <w:rPr>
          <w:rFonts w:hint="eastAsia"/>
        </w:rPr>
        <w:t>农业技术研究院有限公司（昌吉</w:t>
      </w:r>
      <w:proofErr w:type="gramStart"/>
      <w:r>
        <w:rPr>
          <w:rFonts w:hint="eastAsia"/>
        </w:rPr>
        <w:t>市三工镇区</w:t>
      </w:r>
      <w:proofErr w:type="gramEnd"/>
      <w:r>
        <w:rPr>
          <w:rFonts w:hint="eastAsia"/>
        </w:rPr>
        <w:t>火车站丘27栋3层1号），联系电话：0994-2325660；传真：0994-2325660；邮编：831100。</w:t>
      </w:r>
    </w:p>
    <w:p w:rsidR="00EC0B8F" w:rsidRDefault="003A6CC3">
      <w:pPr>
        <w:pStyle w:val="affffe"/>
        <w:ind w:firstLine="420"/>
      </w:pPr>
      <w:r>
        <w:rPr>
          <w:rFonts w:hint="eastAsia"/>
        </w:rPr>
        <w:t>新疆农业科学院土壤肥料与农业节水研究所（乌鲁木齐市南昌路403号），联系电话：0991-4503133；传真：0991-4503133；邮编：830091。</w:t>
      </w:r>
    </w:p>
    <w:p w:rsidR="00EC0B8F" w:rsidRDefault="003A6CC3">
      <w:pPr>
        <w:pStyle w:val="affffe"/>
        <w:ind w:firstLine="420"/>
      </w:pPr>
      <w:r>
        <w:rPr>
          <w:rFonts w:hint="eastAsia"/>
        </w:rPr>
        <w:t>昌吉回族自治州农业农村局（昌吉市北京北路45号），联系电话：0994-2326292；传真：0994-2345361；邮编：831100。</w:t>
      </w:r>
    </w:p>
    <w:p w:rsidR="00EC0B8F" w:rsidRDefault="003A6CC3">
      <w:pPr>
        <w:pStyle w:val="affffe"/>
        <w:ind w:firstLine="420"/>
      </w:pPr>
      <w:r>
        <w:rPr>
          <w:rFonts w:hint="eastAsia"/>
        </w:rPr>
        <w:t>昌吉回族自治州市场监督管理局（昌吉市西外环与健康西路交叉口东北角），联系电话：0994-2329097；传真：0994-2381050；邮编：831100。</w:t>
      </w:r>
    </w:p>
    <w:p w:rsidR="00EC0B8F" w:rsidRDefault="00EC0B8F">
      <w:pPr>
        <w:pStyle w:val="affffe"/>
        <w:ind w:firstLine="420"/>
        <w:sectPr w:rsidR="00EC0B8F" w:rsidSect="00252B99">
          <w:headerReference w:type="even" r:id="rId17"/>
          <w:headerReference w:type="default" r:id="rId18"/>
          <w:footerReference w:type="even" r:id="rId19"/>
          <w:footerReference w:type="default" r:id="rId20"/>
          <w:pgSz w:w="11906" w:h="16838"/>
          <w:pgMar w:top="2410" w:right="1134" w:bottom="1134" w:left="1134" w:header="1418" w:footer="1134" w:gutter="284"/>
          <w:pgNumType w:fmt="upperRoman" w:start="1"/>
          <w:cols w:space="425"/>
          <w:formProt w:val="0"/>
          <w:docGrid w:type="lines" w:linePitch="312"/>
        </w:sectPr>
      </w:pPr>
    </w:p>
    <w:p w:rsidR="00EC0B8F" w:rsidRDefault="00EC0B8F">
      <w:pPr>
        <w:spacing w:line="20" w:lineRule="exact"/>
        <w:jc w:val="center"/>
        <w:rPr>
          <w:rFonts w:ascii="黑体" w:eastAsia="黑体" w:hAnsi="黑体"/>
          <w:sz w:val="32"/>
          <w:szCs w:val="32"/>
        </w:rPr>
      </w:pPr>
      <w:bookmarkStart w:id="20" w:name="BookMark4"/>
      <w:bookmarkEnd w:id="19"/>
    </w:p>
    <w:p w:rsidR="00EC0B8F" w:rsidRDefault="00EC0B8F">
      <w:pPr>
        <w:spacing w:line="20" w:lineRule="exact"/>
        <w:jc w:val="center"/>
        <w:rPr>
          <w:rFonts w:ascii="黑体" w:eastAsia="黑体" w:hAnsi="黑体"/>
          <w:sz w:val="32"/>
          <w:szCs w:val="32"/>
        </w:rPr>
      </w:pPr>
    </w:p>
    <w:bookmarkStart w:id="21" w:name="NEW_STAND_NAME" w:displacedByCustomXml="next"/>
    <w:sdt>
      <w:sdtPr>
        <w:tag w:val="NEW_STAND_NAME"/>
        <w:id w:val="595910757"/>
        <w:lock w:val="sdtLocked"/>
        <w:placeholder>
          <w:docPart w:val="DFDCFEDE7C944FCC9469B2D7E64BCE69"/>
        </w:placeholder>
      </w:sdtPr>
      <w:sdtEndPr/>
      <w:sdtContent>
        <w:p w:rsidR="00EC0B8F" w:rsidRDefault="00D85C42" w:rsidP="00C70E51">
          <w:pPr>
            <w:pStyle w:val="afffffffff1"/>
            <w:spacing w:beforeLines="1" w:before="3" w:afterLines="220" w:after="686"/>
          </w:pPr>
          <w:r>
            <w:rPr>
              <w:rFonts w:hint="eastAsia"/>
            </w:rPr>
            <w:t>滴灌冬小麦制种生产技术规程</w:t>
          </w:r>
        </w:p>
      </w:sdtContent>
    </w:sdt>
    <w:p w:rsidR="00EC0B8F" w:rsidRDefault="003A6CC3">
      <w:pPr>
        <w:pStyle w:val="affc"/>
        <w:spacing w:before="312" w:after="312"/>
      </w:pPr>
      <w:bookmarkStart w:id="22" w:name="_Toc26986530"/>
      <w:bookmarkStart w:id="23" w:name="_Toc26718930"/>
      <w:bookmarkStart w:id="24" w:name="_Toc26986771"/>
      <w:bookmarkStart w:id="25" w:name="_Toc17233333"/>
      <w:bookmarkStart w:id="26" w:name="_Toc17233325"/>
      <w:bookmarkStart w:id="27" w:name="_Toc24884218"/>
      <w:bookmarkStart w:id="28" w:name="_Toc26648465"/>
      <w:bookmarkStart w:id="29" w:name="_Toc24884211"/>
      <w:bookmarkEnd w:id="21"/>
      <w:r>
        <w:rPr>
          <w:rFonts w:hint="eastAsia"/>
        </w:rPr>
        <w:t>范围</w:t>
      </w:r>
      <w:bookmarkEnd w:id="22"/>
      <w:bookmarkEnd w:id="23"/>
      <w:bookmarkEnd w:id="24"/>
      <w:bookmarkEnd w:id="25"/>
      <w:bookmarkEnd w:id="26"/>
      <w:bookmarkEnd w:id="27"/>
      <w:bookmarkEnd w:id="28"/>
      <w:bookmarkEnd w:id="29"/>
    </w:p>
    <w:p w:rsidR="00EC0B8F" w:rsidRDefault="003A6CC3">
      <w:pPr>
        <w:pStyle w:val="affffe"/>
        <w:ind w:firstLine="420"/>
      </w:pPr>
      <w:bookmarkStart w:id="30" w:name="_Toc17233326"/>
      <w:bookmarkStart w:id="31" w:name="_Toc26648466"/>
      <w:bookmarkStart w:id="32" w:name="_Toc24884219"/>
      <w:bookmarkStart w:id="33" w:name="_Toc17233334"/>
      <w:bookmarkStart w:id="34" w:name="_Toc24884212"/>
      <w:r>
        <w:rPr>
          <w:rFonts w:hint="eastAsia"/>
        </w:rPr>
        <w:t>本文件规定了滴灌冬小麦栽培管理的播前准备、播种、水肥一体化管理、病虫草害防治、化学调控去杂管理、收获管理的要求。</w:t>
      </w:r>
    </w:p>
    <w:p w:rsidR="00EC0B8F" w:rsidRDefault="003A6CC3">
      <w:pPr>
        <w:pStyle w:val="affffe"/>
        <w:ind w:firstLine="420"/>
      </w:pPr>
      <w:r>
        <w:rPr>
          <w:rFonts w:hint="eastAsia"/>
        </w:rPr>
        <w:t>本文件适用于制种冬小麦滴灌生产技术管理。</w:t>
      </w:r>
    </w:p>
    <w:p w:rsidR="00EC0B8F" w:rsidRDefault="003A6CC3">
      <w:pPr>
        <w:pStyle w:val="affc"/>
        <w:spacing w:before="312" w:after="312"/>
      </w:pPr>
      <w:bookmarkStart w:id="35" w:name="_Toc26718931"/>
      <w:bookmarkStart w:id="36" w:name="_Toc26986531"/>
      <w:bookmarkStart w:id="37" w:name="_Toc26986772"/>
      <w:r>
        <w:rPr>
          <w:rFonts w:hint="eastAsia"/>
        </w:rPr>
        <w:t>规范性引用文件</w:t>
      </w:r>
      <w:bookmarkEnd w:id="30"/>
      <w:bookmarkEnd w:id="31"/>
      <w:bookmarkEnd w:id="32"/>
      <w:bookmarkEnd w:id="33"/>
      <w:bookmarkEnd w:id="34"/>
      <w:bookmarkEnd w:id="35"/>
      <w:bookmarkEnd w:id="36"/>
      <w:bookmarkEnd w:id="37"/>
    </w:p>
    <w:sdt>
      <w:sdtPr>
        <w:rPr>
          <w:rFonts w:hint="eastAsia"/>
        </w:rPr>
        <w:id w:val="715848253"/>
        <w:placeholder>
          <w:docPart w:val="69B23A8149B54F67B6F899E2A98E1AE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EC0B8F" w:rsidRDefault="003A6CC3">
          <w:pPr>
            <w:pStyle w:val="a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EC0B8F" w:rsidRDefault="003A6CC3">
      <w:pPr>
        <w:pStyle w:val="affffe"/>
        <w:ind w:firstLine="420"/>
      </w:pPr>
      <w:r>
        <w:rPr>
          <w:rFonts w:hint="eastAsia"/>
        </w:rPr>
        <w:t>GB 4404.1  粮食作物种子 第1部分：</w:t>
      </w:r>
      <w:proofErr w:type="gramStart"/>
      <w:r>
        <w:rPr>
          <w:rFonts w:hint="eastAsia"/>
        </w:rPr>
        <w:t>禾</w:t>
      </w:r>
      <w:proofErr w:type="gramEnd"/>
      <w:r>
        <w:rPr>
          <w:rFonts w:hint="eastAsia"/>
        </w:rPr>
        <w:t>谷类</w:t>
      </w:r>
    </w:p>
    <w:p w:rsidR="00EC0B8F" w:rsidRDefault="003A6CC3">
      <w:pPr>
        <w:pStyle w:val="affffe"/>
        <w:ind w:firstLine="420"/>
      </w:pPr>
      <w:r>
        <w:t>GB 5084</w:t>
      </w:r>
      <w:r>
        <w:rPr>
          <w:rFonts w:hint="eastAsia"/>
        </w:rPr>
        <w:t xml:space="preserve">  </w:t>
      </w:r>
      <w:r>
        <w:t>农田灌溉水质标准</w:t>
      </w:r>
    </w:p>
    <w:p w:rsidR="00EC0B8F" w:rsidRDefault="001154FA">
      <w:pPr>
        <w:pStyle w:val="affffe"/>
        <w:ind w:firstLine="420"/>
      </w:pPr>
      <w:hyperlink r:id="rId21" w:tgtFrame="_blank" w:history="1">
        <w:r w:rsidR="003A6CC3">
          <w:t>GB/T 7415</w:t>
        </w:r>
        <w:r w:rsidR="003A6CC3">
          <w:rPr>
            <w:rFonts w:hint="eastAsia"/>
          </w:rPr>
          <w:t xml:space="preserve">  </w:t>
        </w:r>
        <w:r w:rsidR="003A6CC3">
          <w:t>农作物种子贮藏</w:t>
        </w:r>
      </w:hyperlink>
    </w:p>
    <w:p w:rsidR="00EC0B8F" w:rsidRDefault="003A6CC3">
      <w:pPr>
        <w:pStyle w:val="affffe"/>
        <w:ind w:firstLine="420"/>
      </w:pPr>
      <w:r>
        <w:rPr>
          <w:rFonts w:hint="eastAsia"/>
        </w:rPr>
        <w:t>GB/T 8321（所有部分）  农药合理使用准则</w:t>
      </w:r>
    </w:p>
    <w:p w:rsidR="00EC0B8F" w:rsidRDefault="003A6CC3">
      <w:pPr>
        <w:pStyle w:val="affffe"/>
        <w:ind w:firstLine="420"/>
      </w:pPr>
      <w:r>
        <w:rPr>
          <w:rFonts w:hint="eastAsia"/>
        </w:rPr>
        <w:t xml:space="preserve">GB/T 15063 </w:t>
      </w:r>
      <w:r>
        <w:rPr>
          <w:rFonts w:hint="eastAsia"/>
        </w:rPr>
        <w:t> </w:t>
      </w:r>
      <w:r>
        <w:rPr>
          <w:rFonts w:hint="eastAsia"/>
        </w:rPr>
        <w:t>复合肥料</w:t>
      </w:r>
    </w:p>
    <w:p w:rsidR="00EC0B8F" w:rsidRDefault="003A6CC3">
      <w:pPr>
        <w:pStyle w:val="affffe"/>
        <w:ind w:firstLine="420"/>
      </w:pPr>
      <w:r>
        <w:rPr>
          <w:rFonts w:hint="eastAsia"/>
        </w:rPr>
        <w:t>GB 20464  农作物种子标签通则</w:t>
      </w:r>
    </w:p>
    <w:p w:rsidR="00EC0B8F" w:rsidRDefault="003A6CC3">
      <w:pPr>
        <w:pStyle w:val="affffe"/>
        <w:ind w:firstLine="420"/>
      </w:pPr>
      <w:r>
        <w:t xml:space="preserve">NY/T 525  </w:t>
      </w:r>
      <w:r>
        <w:rPr>
          <w:rFonts w:hint="eastAsia"/>
        </w:rPr>
        <w:t>有机肥料</w:t>
      </w:r>
    </w:p>
    <w:p w:rsidR="00EC0B8F" w:rsidRDefault="003A6CC3">
      <w:pPr>
        <w:pStyle w:val="affffe"/>
        <w:ind w:firstLine="420"/>
      </w:pPr>
      <w:r>
        <w:rPr>
          <w:rFonts w:hint="eastAsia"/>
        </w:rPr>
        <w:t>NY/T 1107  大量元素水溶肥料</w:t>
      </w:r>
    </w:p>
    <w:p w:rsidR="00EC0B8F" w:rsidRDefault="003A6CC3">
      <w:pPr>
        <w:pStyle w:val="affffe"/>
        <w:ind w:firstLine="420"/>
      </w:pPr>
      <w:r>
        <w:rPr>
          <w:rFonts w:hint="eastAsia"/>
        </w:rPr>
        <w:t>NY 1429  含氨基酸水溶肥料</w:t>
      </w:r>
    </w:p>
    <w:p w:rsidR="00EC0B8F" w:rsidRDefault="003A6CC3">
      <w:pPr>
        <w:pStyle w:val="affffe"/>
        <w:ind w:firstLine="420"/>
      </w:pPr>
      <w:r>
        <w:rPr>
          <w:rFonts w:hint="eastAsia"/>
        </w:rPr>
        <w:t xml:space="preserve">NY 2266 </w:t>
      </w:r>
      <w:r>
        <w:rPr>
          <w:rFonts w:hint="eastAsia"/>
        </w:rPr>
        <w:t> </w:t>
      </w:r>
      <w:r>
        <w:rPr>
          <w:rFonts w:hint="eastAsia"/>
        </w:rPr>
        <w:t>中量元素水溶肥料</w:t>
      </w:r>
    </w:p>
    <w:p w:rsidR="00EC0B8F" w:rsidRDefault="003A6CC3">
      <w:pPr>
        <w:pStyle w:val="affc"/>
        <w:spacing w:before="312" w:after="312"/>
        <w:rPr>
          <w:rFonts w:ascii="宋体" w:eastAsia="宋体"/>
        </w:rPr>
      </w:pPr>
      <w:r>
        <w:rPr>
          <w:rFonts w:hint="eastAsia"/>
        </w:rPr>
        <w:t>术语和定义</w:t>
      </w:r>
    </w:p>
    <w:bookmarkStart w:id="38" w:name="_Toc26986532" w:displacedByCustomXml="next"/>
    <w:bookmarkEnd w:id="38" w:displacedByCustomXml="next"/>
    <w:sdt>
      <w:sdtPr>
        <w:id w:val="-1909835108"/>
        <w:placeholder>
          <w:docPart w:val="A310080A4A4742979BA38F12A15B53D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EC0B8F" w:rsidRDefault="003A6CC3">
          <w:pPr>
            <w:pStyle w:val="affffe"/>
            <w:ind w:firstLine="420"/>
          </w:pPr>
          <w:r>
            <w:t>下列术语和定义适用于本文件。</w:t>
          </w:r>
        </w:p>
      </w:sdtContent>
    </w:sdt>
    <w:p w:rsidR="00EC0B8F" w:rsidRDefault="003A6CC3">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 xml:space="preserve">原种  </w:t>
      </w:r>
      <w:r>
        <w:rPr>
          <w:rFonts w:ascii="黑体" w:eastAsia="黑体" w:hAnsi="黑体"/>
        </w:rPr>
        <w:t>basic</w:t>
      </w:r>
      <w:r>
        <w:rPr>
          <w:rFonts w:ascii="黑体" w:eastAsia="黑体" w:hAnsi="黑体" w:hint="eastAsia"/>
        </w:rPr>
        <w:t xml:space="preserve"> seed</w:t>
      </w:r>
    </w:p>
    <w:p w:rsidR="00EC0B8F" w:rsidRDefault="003A6CC3">
      <w:pPr>
        <w:pStyle w:val="affffe"/>
        <w:ind w:firstLine="420"/>
      </w:pPr>
      <w:r>
        <w:rPr>
          <w:rFonts w:hint="eastAsia"/>
        </w:rPr>
        <w:t>用育种家种子繁殖的第一代至第三代，经确认达到规定质量要求的种子。</w:t>
      </w:r>
    </w:p>
    <w:p w:rsidR="00EC0B8F" w:rsidRDefault="003A6CC3">
      <w:pPr>
        <w:pStyle w:val="affffe"/>
        <w:ind w:firstLine="420"/>
      </w:pPr>
      <w:r>
        <w:t>[</w:t>
      </w:r>
      <w:r>
        <w:rPr>
          <w:rFonts w:hint="eastAsia"/>
        </w:rPr>
        <w:t>来源：GB 4404.1，3.1</w:t>
      </w:r>
      <w:r>
        <w:t>]</w:t>
      </w:r>
    </w:p>
    <w:p w:rsidR="00EC0B8F" w:rsidRDefault="003A6CC3">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滴灌  drip irrigation</w:t>
      </w:r>
    </w:p>
    <w:p w:rsidR="00EC0B8F" w:rsidRDefault="003A6CC3">
      <w:pPr>
        <w:pStyle w:val="affffe"/>
        <w:ind w:firstLine="420"/>
      </w:pPr>
      <w:r>
        <w:rPr>
          <w:rFonts w:hint="eastAsia"/>
        </w:rPr>
        <w:t>利用滴头、滴灌管（带）等设备，以滴水方式，湿润植物根区附近土壤的灌水方法。</w:t>
      </w:r>
    </w:p>
    <w:p w:rsidR="00EC0B8F" w:rsidRDefault="003A6CC3">
      <w:pPr>
        <w:pStyle w:val="affc"/>
        <w:spacing w:before="312" w:after="312"/>
        <w:rPr>
          <w:rFonts w:ascii="宋体" w:eastAsia="宋体"/>
        </w:rPr>
      </w:pPr>
      <w:r>
        <w:rPr>
          <w:rFonts w:hint="eastAsia"/>
        </w:rPr>
        <w:t>播前准备</w:t>
      </w:r>
    </w:p>
    <w:p w:rsidR="00EC0B8F" w:rsidRDefault="003A6CC3">
      <w:pPr>
        <w:pStyle w:val="affd"/>
        <w:spacing w:before="156" w:after="156"/>
      </w:pPr>
      <w:r>
        <w:rPr>
          <w:rFonts w:hint="eastAsia"/>
        </w:rPr>
        <w:t>选地整地</w:t>
      </w:r>
    </w:p>
    <w:p w:rsidR="00EC0B8F" w:rsidRDefault="003A6CC3">
      <w:pPr>
        <w:pStyle w:val="affffe"/>
        <w:ind w:firstLine="420"/>
      </w:pPr>
      <w:r>
        <w:rPr>
          <w:rFonts w:hint="eastAsia"/>
        </w:rPr>
        <w:lastRenderedPageBreak/>
        <w:t>选择有灌溉条件，土壤肥沃，适合机械化操作的地块，前茬不能为小麦田。耕层内无根茬、残膜等，地面平整，无明显土块。整地达到“齐、平、松、碎、净”五字标准。</w:t>
      </w:r>
    </w:p>
    <w:p w:rsidR="00EC0B8F" w:rsidRDefault="003A6CC3">
      <w:pPr>
        <w:pStyle w:val="affd"/>
        <w:spacing w:before="156" w:after="156"/>
      </w:pPr>
      <w:r>
        <w:rPr>
          <w:rFonts w:hint="eastAsia"/>
        </w:rPr>
        <w:t>品种选择与种子处理</w:t>
      </w:r>
    </w:p>
    <w:p w:rsidR="00EC0B8F" w:rsidRDefault="003A6CC3">
      <w:pPr>
        <w:pStyle w:val="affffe"/>
        <w:ind w:firstLine="420"/>
      </w:pPr>
      <w:r>
        <w:rPr>
          <w:rFonts w:hint="eastAsia"/>
        </w:rPr>
        <w:t>原种种子质量应符合GB 4404.1的规定。根据气候和栽培条件，选择高产、优质、高抗的品种。种子包衣药剂拌种处理，选用3%苯</w:t>
      </w:r>
      <w:proofErr w:type="gramStart"/>
      <w:r>
        <w:rPr>
          <w:rFonts w:hint="eastAsia"/>
        </w:rPr>
        <w:t>醚甲环唑、萎锈灵</w:t>
      </w:r>
      <w:proofErr w:type="gramEnd"/>
      <w:r>
        <w:rPr>
          <w:rFonts w:hint="eastAsia"/>
        </w:rPr>
        <w:t>悬浮种衣剂或2.5%咯菌</w:t>
      </w:r>
      <w:proofErr w:type="gramStart"/>
      <w:r>
        <w:rPr>
          <w:rFonts w:hint="eastAsia"/>
        </w:rPr>
        <w:t>腈</w:t>
      </w:r>
      <w:proofErr w:type="gramEnd"/>
      <w:r>
        <w:rPr>
          <w:rFonts w:hint="eastAsia"/>
        </w:rPr>
        <w:t xml:space="preserve">200 </w:t>
      </w:r>
      <w:r w:rsidR="00CE050D">
        <w:t>mL</w:t>
      </w:r>
      <w:r>
        <w:rPr>
          <w:rFonts w:hint="eastAsia"/>
        </w:rPr>
        <w:t xml:space="preserve">，加水1.8 L混匀包衣100 kg种子，防治小麦黑穗病；或选用氟环•咯•苯甲200 </w:t>
      </w:r>
      <w:r w:rsidR="00CE050D">
        <w:t>mL</w:t>
      </w:r>
      <w:r>
        <w:t>,</w:t>
      </w:r>
      <w:r>
        <w:rPr>
          <w:rFonts w:hint="eastAsia"/>
        </w:rPr>
        <w:t>加水1.8 L混匀包衣100 kg种子，防治小麦</w:t>
      </w:r>
      <w:proofErr w:type="gramStart"/>
      <w:r>
        <w:rPr>
          <w:rFonts w:hint="eastAsia"/>
        </w:rPr>
        <w:t>雪腐雪</w:t>
      </w:r>
      <w:proofErr w:type="gramEnd"/>
      <w:r>
        <w:rPr>
          <w:rFonts w:hint="eastAsia"/>
        </w:rPr>
        <w:t>霉病；或选用24%福美双•三唑</w:t>
      </w:r>
      <w:proofErr w:type="gramStart"/>
      <w:r>
        <w:rPr>
          <w:rFonts w:hint="eastAsia"/>
        </w:rPr>
        <w:t>醇</w:t>
      </w:r>
      <w:proofErr w:type="gramEnd"/>
      <w:r>
        <w:rPr>
          <w:rFonts w:hint="eastAsia"/>
        </w:rPr>
        <w:t>悬浮种衣剂药种比1:50包衣，或15%三唑</w:t>
      </w:r>
      <w:proofErr w:type="gramStart"/>
      <w:r>
        <w:rPr>
          <w:rFonts w:hint="eastAsia"/>
        </w:rPr>
        <w:t>酮</w:t>
      </w:r>
      <w:proofErr w:type="gramEnd"/>
      <w:r>
        <w:rPr>
          <w:rFonts w:hint="eastAsia"/>
        </w:rPr>
        <w:t>可湿性粉剂按种子重量的0.03%（有效成分）的剂量拌种防治小麦根腐病。</w:t>
      </w:r>
    </w:p>
    <w:p w:rsidR="00EC0B8F" w:rsidRDefault="003A6CC3">
      <w:pPr>
        <w:pStyle w:val="affc"/>
        <w:spacing w:before="312" w:after="312"/>
        <w:rPr>
          <w:rFonts w:ascii="宋体" w:eastAsia="宋体"/>
        </w:rPr>
      </w:pPr>
      <w:r>
        <w:rPr>
          <w:rFonts w:hint="eastAsia"/>
        </w:rPr>
        <w:t>播种</w:t>
      </w:r>
    </w:p>
    <w:p w:rsidR="00EC0B8F" w:rsidRDefault="003A6CC3">
      <w:pPr>
        <w:pStyle w:val="affffe"/>
        <w:ind w:firstLine="420"/>
      </w:pPr>
      <w:r>
        <w:rPr>
          <w:rFonts w:hint="eastAsia"/>
        </w:rPr>
        <w:t>适时播种、</w:t>
      </w:r>
      <w:proofErr w:type="gramStart"/>
      <w:r>
        <w:rPr>
          <w:rFonts w:hint="eastAsia"/>
        </w:rPr>
        <w:t>干播湿</w:t>
      </w:r>
      <w:proofErr w:type="gramEnd"/>
      <w:r>
        <w:rPr>
          <w:rFonts w:hint="eastAsia"/>
        </w:rPr>
        <w:t>出。制种冬小麦</w:t>
      </w:r>
      <w:proofErr w:type="gramStart"/>
      <w:r>
        <w:rPr>
          <w:rFonts w:hint="eastAsia"/>
        </w:rPr>
        <w:t>适</w:t>
      </w:r>
      <w:proofErr w:type="gramEnd"/>
      <w:r>
        <w:rPr>
          <w:rFonts w:hint="eastAsia"/>
        </w:rPr>
        <w:t>播期为9月15日～9月30日，播种量20 kg/667m</w:t>
      </w:r>
      <w:r>
        <w:rPr>
          <w:rFonts w:hint="eastAsia"/>
          <w:vertAlign w:val="superscript"/>
        </w:rPr>
        <w:t>2</w:t>
      </w:r>
      <w:r>
        <w:rPr>
          <w:rFonts w:hint="eastAsia"/>
        </w:rPr>
        <w:t>～22 kg/667m</w:t>
      </w:r>
      <w:r>
        <w:rPr>
          <w:rFonts w:hint="eastAsia"/>
          <w:vertAlign w:val="superscript"/>
        </w:rPr>
        <w:t>2</w:t>
      </w:r>
      <w:r>
        <w:rPr>
          <w:rFonts w:hint="eastAsia"/>
        </w:rPr>
        <w:t>为宜；迟播的麦田，每迟播1 d，播种量增加0.5 kg/667m</w:t>
      </w:r>
      <w:r>
        <w:rPr>
          <w:rFonts w:hint="eastAsia"/>
          <w:vertAlign w:val="superscript"/>
        </w:rPr>
        <w:t>2</w:t>
      </w:r>
      <w:r>
        <w:rPr>
          <w:rFonts w:hint="eastAsia"/>
        </w:rPr>
        <w:t>。最大播种量不宜超过28 kg/667m</w:t>
      </w:r>
      <w:r>
        <w:rPr>
          <w:rFonts w:hint="eastAsia"/>
          <w:vertAlign w:val="superscript"/>
        </w:rPr>
        <w:t>2</w:t>
      </w:r>
      <w:r>
        <w:rPr>
          <w:rFonts w:hint="eastAsia"/>
        </w:rPr>
        <w:t>。使用安装导航系统的、播种同时铺设</w:t>
      </w:r>
      <w:proofErr w:type="gramStart"/>
      <w:r>
        <w:rPr>
          <w:rFonts w:hint="eastAsia"/>
        </w:rPr>
        <w:t>滴灌带</w:t>
      </w:r>
      <w:proofErr w:type="gramEnd"/>
      <w:r>
        <w:rPr>
          <w:rFonts w:hint="eastAsia"/>
        </w:rPr>
        <w:t>的播种机播种，播种时做到专机播种，换种前应清理干净机器内残余种子。</w:t>
      </w:r>
    </w:p>
    <w:p w:rsidR="00EC0B8F" w:rsidRDefault="003A6CC3">
      <w:pPr>
        <w:pStyle w:val="affc"/>
        <w:spacing w:before="312" w:after="312"/>
      </w:pPr>
      <w:r>
        <w:rPr>
          <w:rFonts w:hint="eastAsia"/>
        </w:rPr>
        <w:t>水肥一体化管理</w:t>
      </w:r>
    </w:p>
    <w:p w:rsidR="00EC0B8F" w:rsidRDefault="003A6CC3">
      <w:pPr>
        <w:pStyle w:val="affd"/>
        <w:spacing w:before="156" w:after="156"/>
      </w:pPr>
      <w:r>
        <w:rPr>
          <w:rFonts w:hint="eastAsia"/>
        </w:rPr>
        <w:t>灌溉制度</w:t>
      </w:r>
    </w:p>
    <w:p w:rsidR="00EC0B8F" w:rsidRDefault="003A6CC3">
      <w:pPr>
        <w:pStyle w:val="affe"/>
        <w:spacing w:before="156" w:after="156"/>
      </w:pPr>
      <w:r>
        <w:rPr>
          <w:rFonts w:hint="eastAsia"/>
        </w:rPr>
        <w:t>水源选择</w:t>
      </w:r>
    </w:p>
    <w:p w:rsidR="00EC0B8F" w:rsidRDefault="003A6CC3">
      <w:pPr>
        <w:pStyle w:val="affffe"/>
        <w:ind w:firstLine="420"/>
      </w:pPr>
      <w:r>
        <w:rPr>
          <w:rFonts w:hint="eastAsia"/>
        </w:rPr>
        <w:t>利用地表水（河流、水库、小塘坝等）、地下水等作为水源，水质应符合GB 5084的要求。</w:t>
      </w:r>
    </w:p>
    <w:p w:rsidR="00EC0B8F" w:rsidRDefault="003A6CC3">
      <w:pPr>
        <w:pStyle w:val="affe"/>
        <w:spacing w:before="156" w:after="156"/>
        <w:rPr>
          <w:rFonts w:ascii="宋体" w:eastAsia="宋体"/>
        </w:rPr>
      </w:pPr>
      <w:r>
        <w:rPr>
          <w:rFonts w:hint="eastAsia"/>
        </w:rPr>
        <w:t>灌溉定额</w:t>
      </w:r>
    </w:p>
    <w:p w:rsidR="00EC0B8F" w:rsidRDefault="003A6CC3">
      <w:pPr>
        <w:pStyle w:val="affffe"/>
        <w:ind w:firstLine="420"/>
      </w:pPr>
      <w:r>
        <w:rPr>
          <w:rFonts w:hint="eastAsia"/>
        </w:rPr>
        <w:t>根据土壤墒情制定灌溉用水量，灌溉用水量应符合表1规定。</w:t>
      </w:r>
    </w:p>
    <w:p w:rsidR="00EC0B8F" w:rsidRDefault="003A6CC3" w:rsidP="00252B99">
      <w:pPr>
        <w:pStyle w:val="aff2"/>
        <w:spacing w:before="156" w:after="156"/>
      </w:pPr>
      <w:r>
        <w:rPr>
          <w:rFonts w:hint="eastAsia"/>
        </w:rPr>
        <w:t>制种冬小麦滴灌灌溉用水量</w:t>
      </w:r>
    </w:p>
    <w:tbl>
      <w:tblPr>
        <w:tblStyle w:val="affff1"/>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555"/>
        <w:gridCol w:w="1555"/>
        <w:gridCol w:w="2409"/>
        <w:gridCol w:w="1134"/>
        <w:gridCol w:w="1417"/>
        <w:gridCol w:w="1264"/>
      </w:tblGrid>
      <w:tr w:rsidR="00EC0B8F">
        <w:trPr>
          <w:tblHeader/>
          <w:jc w:val="center"/>
        </w:trPr>
        <w:tc>
          <w:tcPr>
            <w:tcW w:w="1555" w:type="dxa"/>
            <w:tcBorders>
              <w:top w:val="single" w:sz="8" w:space="0" w:color="auto"/>
              <w:bottom w:val="single" w:sz="8" w:space="0" w:color="auto"/>
            </w:tcBorders>
            <w:shd w:val="clear" w:color="auto" w:fill="auto"/>
            <w:vAlign w:val="center"/>
          </w:tcPr>
          <w:p w:rsidR="00EC0B8F" w:rsidRDefault="003A6CC3">
            <w:pPr>
              <w:pStyle w:val="afffffffff2"/>
              <w:spacing w:line="240" w:lineRule="exact"/>
            </w:pPr>
            <w:r>
              <w:rPr>
                <w:rFonts w:hint="eastAsia"/>
              </w:rPr>
              <w:t>生育期</w:t>
            </w:r>
          </w:p>
        </w:tc>
        <w:tc>
          <w:tcPr>
            <w:tcW w:w="1555" w:type="dxa"/>
            <w:tcBorders>
              <w:top w:val="single" w:sz="8" w:space="0" w:color="auto"/>
              <w:bottom w:val="single" w:sz="8" w:space="0" w:color="auto"/>
            </w:tcBorders>
            <w:shd w:val="clear" w:color="auto" w:fill="auto"/>
            <w:vAlign w:val="center"/>
          </w:tcPr>
          <w:p w:rsidR="00EC0B8F" w:rsidRDefault="003A6CC3">
            <w:pPr>
              <w:pStyle w:val="afffffffff2"/>
              <w:spacing w:line="240" w:lineRule="exact"/>
            </w:pPr>
            <w:r>
              <w:rPr>
                <w:rFonts w:hint="eastAsia"/>
              </w:rPr>
              <w:t>适宜土壤湿润深度</w:t>
            </w:r>
          </w:p>
          <w:p w:rsidR="00EC0B8F" w:rsidRDefault="003A6CC3">
            <w:pPr>
              <w:pStyle w:val="afffffffff2"/>
              <w:spacing w:line="240" w:lineRule="exact"/>
            </w:pPr>
            <w:r>
              <w:rPr>
                <w:rFonts w:hint="eastAsia"/>
              </w:rPr>
              <w:t>c</w:t>
            </w:r>
            <w:r>
              <w:t>m</w:t>
            </w:r>
          </w:p>
        </w:tc>
        <w:tc>
          <w:tcPr>
            <w:tcW w:w="2409" w:type="dxa"/>
            <w:tcBorders>
              <w:top w:val="single" w:sz="8" w:space="0" w:color="auto"/>
              <w:bottom w:val="single" w:sz="8" w:space="0" w:color="auto"/>
            </w:tcBorders>
            <w:shd w:val="clear" w:color="auto" w:fill="auto"/>
            <w:vAlign w:val="center"/>
          </w:tcPr>
          <w:p w:rsidR="00EC0B8F" w:rsidRDefault="003A6CC3">
            <w:pPr>
              <w:pStyle w:val="afffffffff2"/>
              <w:spacing w:line="240" w:lineRule="exact"/>
            </w:pPr>
            <w:r>
              <w:rPr>
                <w:rFonts w:hint="eastAsia"/>
              </w:rPr>
              <w:t>土壤适宜相对含水量下限值（占田间持水率的百分数）</w:t>
            </w:r>
          </w:p>
        </w:tc>
        <w:tc>
          <w:tcPr>
            <w:tcW w:w="1134" w:type="dxa"/>
            <w:tcBorders>
              <w:top w:val="single" w:sz="8" w:space="0" w:color="auto"/>
              <w:bottom w:val="single" w:sz="8" w:space="0" w:color="auto"/>
            </w:tcBorders>
            <w:shd w:val="clear" w:color="auto" w:fill="auto"/>
            <w:vAlign w:val="center"/>
          </w:tcPr>
          <w:p w:rsidR="00EC0B8F" w:rsidRDefault="003A6CC3">
            <w:pPr>
              <w:pStyle w:val="afffffffff2"/>
              <w:spacing w:line="240" w:lineRule="exact"/>
            </w:pPr>
            <w:r>
              <w:rPr>
                <w:rFonts w:hint="eastAsia"/>
              </w:rPr>
              <w:t>灌溉次数</w:t>
            </w:r>
          </w:p>
          <w:p w:rsidR="00EC0B8F" w:rsidRDefault="003A6CC3">
            <w:pPr>
              <w:pStyle w:val="afffffffff2"/>
              <w:spacing w:line="240" w:lineRule="exact"/>
            </w:pPr>
            <w:r>
              <w:rPr>
                <w:rFonts w:hint="eastAsia"/>
              </w:rPr>
              <w:t>次</w:t>
            </w:r>
          </w:p>
        </w:tc>
        <w:tc>
          <w:tcPr>
            <w:tcW w:w="1417" w:type="dxa"/>
            <w:tcBorders>
              <w:top w:val="single" w:sz="8" w:space="0" w:color="auto"/>
              <w:bottom w:val="single" w:sz="8" w:space="0" w:color="auto"/>
            </w:tcBorders>
            <w:shd w:val="clear" w:color="auto" w:fill="auto"/>
            <w:vAlign w:val="center"/>
          </w:tcPr>
          <w:p w:rsidR="00EC0B8F" w:rsidRDefault="003A6CC3">
            <w:pPr>
              <w:pStyle w:val="afffffffff2"/>
              <w:spacing w:line="240" w:lineRule="exact"/>
            </w:pPr>
            <w:r>
              <w:rPr>
                <w:rFonts w:hint="eastAsia"/>
              </w:rPr>
              <w:t>单次灌水定额</w:t>
            </w:r>
          </w:p>
          <w:p w:rsidR="00EC0B8F" w:rsidRDefault="003A6CC3">
            <w:pPr>
              <w:pStyle w:val="afffffffff2"/>
              <w:spacing w:line="240" w:lineRule="exact"/>
            </w:pPr>
            <w:r>
              <w:rPr>
                <w:rFonts w:hint="eastAsia"/>
              </w:rPr>
              <w:t>m</w:t>
            </w:r>
            <w:r>
              <w:rPr>
                <w:rFonts w:hint="eastAsia"/>
                <w:vertAlign w:val="superscript"/>
              </w:rPr>
              <w:t>3</w:t>
            </w:r>
            <w:r>
              <w:rPr>
                <w:rFonts w:hint="eastAsia"/>
              </w:rPr>
              <w:t>/667m</w:t>
            </w:r>
            <w:r>
              <w:rPr>
                <w:rFonts w:hint="eastAsia"/>
                <w:vertAlign w:val="superscript"/>
              </w:rPr>
              <w:t>2</w:t>
            </w:r>
          </w:p>
        </w:tc>
        <w:tc>
          <w:tcPr>
            <w:tcW w:w="1264" w:type="dxa"/>
            <w:tcBorders>
              <w:top w:val="single" w:sz="8" w:space="0" w:color="auto"/>
              <w:bottom w:val="single" w:sz="8" w:space="0" w:color="auto"/>
            </w:tcBorders>
            <w:shd w:val="clear" w:color="auto" w:fill="auto"/>
            <w:vAlign w:val="center"/>
          </w:tcPr>
          <w:p w:rsidR="00EC0B8F" w:rsidRDefault="003A6CC3">
            <w:pPr>
              <w:pStyle w:val="afffffffff2"/>
              <w:spacing w:line="240" w:lineRule="exact"/>
            </w:pPr>
            <w:r>
              <w:rPr>
                <w:rFonts w:hint="eastAsia"/>
              </w:rPr>
              <w:t>灌水总额</w:t>
            </w:r>
          </w:p>
          <w:p w:rsidR="00EC0B8F" w:rsidRDefault="003A6CC3">
            <w:pPr>
              <w:pStyle w:val="afffffffff2"/>
              <w:spacing w:line="240" w:lineRule="exact"/>
            </w:pPr>
            <w:r>
              <w:rPr>
                <w:rFonts w:hint="eastAsia"/>
              </w:rPr>
              <w:t>m</w:t>
            </w:r>
            <w:r>
              <w:rPr>
                <w:rFonts w:hint="eastAsia"/>
                <w:vertAlign w:val="superscript"/>
              </w:rPr>
              <w:t>3</w:t>
            </w:r>
            <w:r>
              <w:rPr>
                <w:rFonts w:hint="eastAsia"/>
              </w:rPr>
              <w:t>/667m</w:t>
            </w:r>
            <w:r>
              <w:rPr>
                <w:rFonts w:hint="eastAsia"/>
                <w:vertAlign w:val="superscript"/>
              </w:rPr>
              <w:t>2</w:t>
            </w:r>
          </w:p>
        </w:tc>
      </w:tr>
      <w:tr w:rsidR="00EC0B8F">
        <w:trPr>
          <w:jc w:val="center"/>
        </w:trPr>
        <w:tc>
          <w:tcPr>
            <w:tcW w:w="1555" w:type="dxa"/>
            <w:tcBorders>
              <w:top w:val="single" w:sz="8" w:space="0" w:color="auto"/>
            </w:tcBorders>
            <w:shd w:val="clear" w:color="auto" w:fill="auto"/>
            <w:vAlign w:val="center"/>
          </w:tcPr>
          <w:p w:rsidR="00EC0B8F" w:rsidRDefault="003A6CC3">
            <w:pPr>
              <w:pStyle w:val="afffffffff2"/>
            </w:pPr>
            <w:r>
              <w:rPr>
                <w:rFonts w:hint="eastAsia"/>
              </w:rPr>
              <w:t>播种及出苗期</w:t>
            </w:r>
          </w:p>
        </w:tc>
        <w:tc>
          <w:tcPr>
            <w:tcW w:w="1555" w:type="dxa"/>
            <w:tcBorders>
              <w:top w:val="single" w:sz="8" w:space="0" w:color="auto"/>
            </w:tcBorders>
            <w:shd w:val="clear" w:color="auto" w:fill="auto"/>
            <w:vAlign w:val="center"/>
          </w:tcPr>
          <w:p w:rsidR="00EC0B8F" w:rsidRDefault="003A6CC3">
            <w:pPr>
              <w:pStyle w:val="afffffffff2"/>
            </w:pPr>
            <w:r>
              <w:rPr>
                <w:rFonts w:hint="eastAsia"/>
              </w:rPr>
              <w:t>0</w:t>
            </w:r>
            <w:r>
              <w:rPr>
                <w:rFonts w:hAnsi="宋体" w:hint="eastAsia"/>
              </w:rPr>
              <w:t>～</w:t>
            </w:r>
            <w:r>
              <w:rPr>
                <w:rFonts w:hint="eastAsia"/>
              </w:rPr>
              <w:t>2</w:t>
            </w:r>
            <w:r>
              <w:t>0</w:t>
            </w:r>
          </w:p>
        </w:tc>
        <w:tc>
          <w:tcPr>
            <w:tcW w:w="2409" w:type="dxa"/>
            <w:tcBorders>
              <w:top w:val="single" w:sz="8" w:space="0" w:color="auto"/>
            </w:tcBorders>
            <w:shd w:val="clear" w:color="auto" w:fill="auto"/>
            <w:vAlign w:val="center"/>
          </w:tcPr>
          <w:p w:rsidR="00EC0B8F" w:rsidRDefault="003A6CC3">
            <w:pPr>
              <w:pStyle w:val="afffffffff2"/>
            </w:pPr>
            <w:r>
              <w:rPr>
                <w:rFonts w:hint="eastAsia"/>
              </w:rPr>
              <w:t>6</w:t>
            </w:r>
            <w:r>
              <w:t>5</w:t>
            </w:r>
            <w:r>
              <w:rPr>
                <w:rFonts w:hint="eastAsia"/>
              </w:rPr>
              <w:t>%</w:t>
            </w:r>
          </w:p>
        </w:tc>
        <w:tc>
          <w:tcPr>
            <w:tcW w:w="1134" w:type="dxa"/>
            <w:tcBorders>
              <w:top w:val="single" w:sz="8" w:space="0" w:color="auto"/>
            </w:tcBorders>
            <w:shd w:val="clear" w:color="auto" w:fill="auto"/>
            <w:vAlign w:val="center"/>
          </w:tcPr>
          <w:p w:rsidR="00EC0B8F" w:rsidRDefault="003A6CC3">
            <w:pPr>
              <w:pStyle w:val="afffffffff2"/>
            </w:pPr>
            <w:r>
              <w:rPr>
                <w:rFonts w:hint="eastAsia"/>
              </w:rPr>
              <w:t>1</w:t>
            </w:r>
            <w:r>
              <w:rPr>
                <w:rFonts w:hAnsi="宋体" w:hint="eastAsia"/>
              </w:rPr>
              <w:t>～2</w:t>
            </w:r>
          </w:p>
        </w:tc>
        <w:tc>
          <w:tcPr>
            <w:tcW w:w="1417" w:type="dxa"/>
            <w:tcBorders>
              <w:top w:val="single" w:sz="8" w:space="0" w:color="auto"/>
            </w:tcBorders>
            <w:shd w:val="clear" w:color="auto" w:fill="auto"/>
            <w:vAlign w:val="center"/>
          </w:tcPr>
          <w:p w:rsidR="00EC0B8F" w:rsidRDefault="003A6CC3">
            <w:pPr>
              <w:pStyle w:val="afffffffff2"/>
            </w:pPr>
            <w:r>
              <w:rPr>
                <w:rFonts w:hAnsi="宋体" w:hint="eastAsia"/>
              </w:rPr>
              <w:t>20</w:t>
            </w:r>
            <w:bookmarkStart w:id="39" w:name="OLE_LINK1"/>
            <w:r>
              <w:rPr>
                <w:rFonts w:hAnsi="宋体" w:hint="eastAsia"/>
              </w:rPr>
              <w:t>～</w:t>
            </w:r>
            <w:bookmarkEnd w:id="39"/>
            <w:r>
              <w:rPr>
                <w:rFonts w:hAnsi="宋体" w:hint="eastAsia"/>
              </w:rPr>
              <w:t>30</w:t>
            </w:r>
          </w:p>
        </w:tc>
        <w:tc>
          <w:tcPr>
            <w:tcW w:w="1264" w:type="dxa"/>
            <w:vMerge w:val="restart"/>
            <w:tcBorders>
              <w:top w:val="single" w:sz="8" w:space="0" w:color="auto"/>
            </w:tcBorders>
            <w:shd w:val="clear" w:color="auto" w:fill="auto"/>
            <w:vAlign w:val="center"/>
          </w:tcPr>
          <w:p w:rsidR="00EC0B8F" w:rsidRDefault="003A6CC3">
            <w:pPr>
              <w:pStyle w:val="afffffffff2"/>
            </w:pPr>
            <w:r>
              <w:rPr>
                <w:rFonts w:hint="eastAsia"/>
              </w:rPr>
              <w:t>395</w:t>
            </w:r>
            <w:r>
              <w:rPr>
                <w:rFonts w:hAnsi="宋体" w:hint="eastAsia"/>
              </w:rPr>
              <w:t>～</w:t>
            </w:r>
            <w:r>
              <w:rPr>
                <w:rFonts w:hint="eastAsia"/>
              </w:rPr>
              <w:t>43</w:t>
            </w:r>
            <w:r>
              <w:t>5</w:t>
            </w:r>
          </w:p>
        </w:tc>
      </w:tr>
      <w:tr w:rsidR="00EC0B8F">
        <w:trPr>
          <w:jc w:val="center"/>
        </w:trPr>
        <w:tc>
          <w:tcPr>
            <w:tcW w:w="1555" w:type="dxa"/>
            <w:shd w:val="clear" w:color="auto" w:fill="auto"/>
            <w:vAlign w:val="center"/>
          </w:tcPr>
          <w:p w:rsidR="00EC0B8F" w:rsidRDefault="003A6CC3">
            <w:pPr>
              <w:pStyle w:val="afffffffff2"/>
            </w:pPr>
            <w:r>
              <w:rPr>
                <w:rFonts w:hint="eastAsia"/>
              </w:rPr>
              <w:t>越冬</w:t>
            </w:r>
          </w:p>
        </w:tc>
        <w:tc>
          <w:tcPr>
            <w:tcW w:w="1555" w:type="dxa"/>
            <w:shd w:val="clear" w:color="auto" w:fill="auto"/>
          </w:tcPr>
          <w:p w:rsidR="00EC0B8F" w:rsidRDefault="003A6CC3">
            <w:pPr>
              <w:pStyle w:val="afffffffff2"/>
            </w:pPr>
            <w:r>
              <w:rPr>
                <w:rFonts w:hint="eastAsia"/>
              </w:rPr>
              <w:t>0</w:t>
            </w:r>
            <w:r>
              <w:rPr>
                <w:rFonts w:hAnsi="宋体" w:hint="eastAsia"/>
              </w:rPr>
              <w:t>～</w:t>
            </w:r>
            <w:r>
              <w:rPr>
                <w:rFonts w:hint="eastAsia"/>
              </w:rPr>
              <w:t>2</w:t>
            </w:r>
            <w:r>
              <w:t>0</w:t>
            </w:r>
          </w:p>
        </w:tc>
        <w:tc>
          <w:tcPr>
            <w:tcW w:w="2409" w:type="dxa"/>
            <w:shd w:val="clear" w:color="auto" w:fill="auto"/>
            <w:vAlign w:val="center"/>
          </w:tcPr>
          <w:p w:rsidR="00EC0B8F" w:rsidRDefault="003A6CC3">
            <w:pPr>
              <w:pStyle w:val="afffffffff2"/>
            </w:pPr>
            <w:r>
              <w:rPr>
                <w:rFonts w:hint="eastAsia"/>
              </w:rPr>
              <w:t>6</w:t>
            </w:r>
            <w:r>
              <w:t>5</w:t>
            </w:r>
            <w:r>
              <w:rPr>
                <w:rFonts w:hint="eastAsia"/>
              </w:rPr>
              <w:t>%</w:t>
            </w:r>
          </w:p>
        </w:tc>
        <w:tc>
          <w:tcPr>
            <w:tcW w:w="1134" w:type="dxa"/>
            <w:shd w:val="clear" w:color="auto" w:fill="auto"/>
            <w:vAlign w:val="center"/>
          </w:tcPr>
          <w:p w:rsidR="00EC0B8F" w:rsidRDefault="003A6CC3">
            <w:pPr>
              <w:pStyle w:val="afffffffff2"/>
            </w:pPr>
            <w:r>
              <w:rPr>
                <w:rFonts w:hint="eastAsia"/>
              </w:rPr>
              <w:t>1</w:t>
            </w:r>
          </w:p>
        </w:tc>
        <w:tc>
          <w:tcPr>
            <w:tcW w:w="1417" w:type="dxa"/>
            <w:shd w:val="clear" w:color="auto" w:fill="auto"/>
            <w:vAlign w:val="center"/>
          </w:tcPr>
          <w:p w:rsidR="00EC0B8F" w:rsidRDefault="003A6CC3">
            <w:pPr>
              <w:pStyle w:val="afffffffff2"/>
            </w:pPr>
            <w:r>
              <w:rPr>
                <w:rFonts w:hAnsi="宋体" w:hint="eastAsia"/>
              </w:rPr>
              <w:t>40～50</w:t>
            </w:r>
          </w:p>
        </w:tc>
        <w:tc>
          <w:tcPr>
            <w:tcW w:w="1264" w:type="dxa"/>
            <w:vMerge/>
            <w:shd w:val="clear" w:color="auto" w:fill="auto"/>
            <w:vAlign w:val="center"/>
          </w:tcPr>
          <w:p w:rsidR="00EC0B8F" w:rsidRDefault="00EC0B8F">
            <w:pPr>
              <w:pStyle w:val="afffffffff2"/>
            </w:pPr>
          </w:p>
        </w:tc>
      </w:tr>
      <w:tr w:rsidR="00EC0B8F">
        <w:trPr>
          <w:jc w:val="center"/>
        </w:trPr>
        <w:tc>
          <w:tcPr>
            <w:tcW w:w="1555" w:type="dxa"/>
            <w:shd w:val="clear" w:color="auto" w:fill="auto"/>
            <w:vAlign w:val="center"/>
          </w:tcPr>
          <w:p w:rsidR="00EC0B8F" w:rsidRDefault="003A6CC3">
            <w:pPr>
              <w:pStyle w:val="afffffffff2"/>
            </w:pPr>
            <w:r>
              <w:rPr>
                <w:rFonts w:hint="eastAsia"/>
              </w:rPr>
              <w:t>返青期至拔节期</w:t>
            </w:r>
          </w:p>
        </w:tc>
        <w:tc>
          <w:tcPr>
            <w:tcW w:w="1555" w:type="dxa"/>
            <w:shd w:val="clear" w:color="auto" w:fill="auto"/>
          </w:tcPr>
          <w:p w:rsidR="00EC0B8F" w:rsidRDefault="003A6CC3">
            <w:pPr>
              <w:pStyle w:val="afffffffff2"/>
            </w:pPr>
            <w:r>
              <w:rPr>
                <w:rFonts w:hint="eastAsia"/>
              </w:rPr>
              <w:t>0</w:t>
            </w:r>
            <w:r>
              <w:rPr>
                <w:rFonts w:hAnsi="宋体" w:hint="eastAsia"/>
              </w:rPr>
              <w:t>～</w:t>
            </w:r>
            <w:r>
              <w:rPr>
                <w:rFonts w:hint="eastAsia"/>
              </w:rPr>
              <w:t>2</w:t>
            </w:r>
            <w:r>
              <w:t>0</w:t>
            </w:r>
          </w:p>
        </w:tc>
        <w:tc>
          <w:tcPr>
            <w:tcW w:w="2409" w:type="dxa"/>
            <w:shd w:val="clear" w:color="auto" w:fill="auto"/>
            <w:vAlign w:val="center"/>
          </w:tcPr>
          <w:p w:rsidR="00EC0B8F" w:rsidRDefault="003A6CC3">
            <w:pPr>
              <w:pStyle w:val="afffffffff2"/>
            </w:pPr>
            <w:r>
              <w:rPr>
                <w:rFonts w:hint="eastAsia"/>
              </w:rPr>
              <w:t>6</w:t>
            </w:r>
            <w:r>
              <w:t>5</w:t>
            </w:r>
            <w:r>
              <w:rPr>
                <w:rFonts w:hint="eastAsia"/>
              </w:rPr>
              <w:t>%</w:t>
            </w:r>
          </w:p>
        </w:tc>
        <w:tc>
          <w:tcPr>
            <w:tcW w:w="1134" w:type="dxa"/>
            <w:shd w:val="clear" w:color="auto" w:fill="auto"/>
            <w:vAlign w:val="center"/>
          </w:tcPr>
          <w:p w:rsidR="00EC0B8F" w:rsidRDefault="003A6CC3">
            <w:pPr>
              <w:pStyle w:val="afffffffff2"/>
            </w:pPr>
            <w:r>
              <w:rPr>
                <w:rFonts w:hAnsi="宋体" w:hint="eastAsia"/>
              </w:rPr>
              <w:t>2～3</w:t>
            </w:r>
          </w:p>
        </w:tc>
        <w:tc>
          <w:tcPr>
            <w:tcW w:w="1417" w:type="dxa"/>
            <w:shd w:val="clear" w:color="auto" w:fill="auto"/>
            <w:vAlign w:val="center"/>
          </w:tcPr>
          <w:p w:rsidR="00EC0B8F" w:rsidRDefault="003A6CC3">
            <w:pPr>
              <w:pStyle w:val="afffffffff2"/>
            </w:pPr>
            <w:r>
              <w:rPr>
                <w:rFonts w:hAnsi="宋体" w:hint="eastAsia"/>
              </w:rPr>
              <w:t>30～35</w:t>
            </w:r>
          </w:p>
        </w:tc>
        <w:tc>
          <w:tcPr>
            <w:tcW w:w="1264" w:type="dxa"/>
            <w:vMerge/>
            <w:shd w:val="clear" w:color="auto" w:fill="auto"/>
            <w:vAlign w:val="center"/>
          </w:tcPr>
          <w:p w:rsidR="00EC0B8F" w:rsidRDefault="00EC0B8F">
            <w:pPr>
              <w:pStyle w:val="afffffffff2"/>
            </w:pPr>
          </w:p>
        </w:tc>
      </w:tr>
      <w:tr w:rsidR="00EC0B8F">
        <w:trPr>
          <w:jc w:val="center"/>
        </w:trPr>
        <w:tc>
          <w:tcPr>
            <w:tcW w:w="1555" w:type="dxa"/>
            <w:shd w:val="clear" w:color="auto" w:fill="auto"/>
            <w:vAlign w:val="center"/>
          </w:tcPr>
          <w:p w:rsidR="00EC0B8F" w:rsidRDefault="003A6CC3">
            <w:pPr>
              <w:pStyle w:val="afffffffff2"/>
            </w:pPr>
            <w:r>
              <w:rPr>
                <w:rFonts w:hint="eastAsia"/>
              </w:rPr>
              <w:t>孕穗期至扬花期</w:t>
            </w:r>
          </w:p>
        </w:tc>
        <w:tc>
          <w:tcPr>
            <w:tcW w:w="1555" w:type="dxa"/>
            <w:shd w:val="clear" w:color="auto" w:fill="auto"/>
          </w:tcPr>
          <w:p w:rsidR="00EC0B8F" w:rsidRDefault="003A6CC3">
            <w:pPr>
              <w:pStyle w:val="afffffffff2"/>
            </w:pPr>
            <w:r>
              <w:rPr>
                <w:rFonts w:hint="eastAsia"/>
              </w:rPr>
              <w:t>0</w:t>
            </w:r>
            <w:r>
              <w:rPr>
                <w:rFonts w:hAnsi="宋体" w:hint="eastAsia"/>
              </w:rPr>
              <w:t>～</w:t>
            </w:r>
            <w:r>
              <w:rPr>
                <w:rFonts w:hint="eastAsia"/>
              </w:rPr>
              <w:t>2</w:t>
            </w:r>
            <w:r>
              <w:t>0</w:t>
            </w:r>
          </w:p>
        </w:tc>
        <w:tc>
          <w:tcPr>
            <w:tcW w:w="2409" w:type="dxa"/>
            <w:shd w:val="clear" w:color="auto" w:fill="auto"/>
            <w:vAlign w:val="center"/>
          </w:tcPr>
          <w:p w:rsidR="00EC0B8F" w:rsidRDefault="003A6CC3">
            <w:pPr>
              <w:pStyle w:val="afffffffff2"/>
            </w:pPr>
            <w:r>
              <w:rPr>
                <w:rFonts w:hint="eastAsia"/>
              </w:rPr>
              <w:t>7</w:t>
            </w:r>
            <w:r>
              <w:t>0</w:t>
            </w:r>
            <w:r>
              <w:rPr>
                <w:rFonts w:hint="eastAsia"/>
              </w:rPr>
              <w:t>%</w:t>
            </w:r>
          </w:p>
        </w:tc>
        <w:tc>
          <w:tcPr>
            <w:tcW w:w="1134" w:type="dxa"/>
            <w:shd w:val="clear" w:color="auto" w:fill="auto"/>
            <w:vAlign w:val="center"/>
          </w:tcPr>
          <w:p w:rsidR="00EC0B8F" w:rsidRDefault="003A6CC3">
            <w:pPr>
              <w:pStyle w:val="afffffffff2"/>
            </w:pPr>
            <w:r>
              <w:rPr>
                <w:rFonts w:hint="eastAsia"/>
              </w:rPr>
              <w:t>2</w:t>
            </w:r>
          </w:p>
        </w:tc>
        <w:tc>
          <w:tcPr>
            <w:tcW w:w="1417" w:type="dxa"/>
            <w:shd w:val="clear" w:color="auto" w:fill="auto"/>
            <w:vAlign w:val="center"/>
          </w:tcPr>
          <w:p w:rsidR="00EC0B8F" w:rsidRDefault="003A6CC3">
            <w:pPr>
              <w:pStyle w:val="afffffffff2"/>
            </w:pPr>
            <w:r>
              <w:rPr>
                <w:rFonts w:hint="eastAsia"/>
              </w:rPr>
              <w:t>4</w:t>
            </w:r>
            <w:r>
              <w:t>0</w:t>
            </w:r>
            <w:r>
              <w:rPr>
                <w:rFonts w:hAnsi="宋体" w:hint="eastAsia"/>
              </w:rPr>
              <w:t>～</w:t>
            </w:r>
            <w:r>
              <w:t>45</w:t>
            </w:r>
          </w:p>
        </w:tc>
        <w:tc>
          <w:tcPr>
            <w:tcW w:w="1264" w:type="dxa"/>
            <w:vMerge/>
            <w:shd w:val="clear" w:color="auto" w:fill="auto"/>
            <w:vAlign w:val="center"/>
          </w:tcPr>
          <w:p w:rsidR="00EC0B8F" w:rsidRDefault="00EC0B8F">
            <w:pPr>
              <w:pStyle w:val="afffffffff2"/>
            </w:pPr>
          </w:p>
        </w:tc>
      </w:tr>
      <w:tr w:rsidR="00EC0B8F">
        <w:trPr>
          <w:jc w:val="center"/>
        </w:trPr>
        <w:tc>
          <w:tcPr>
            <w:tcW w:w="1555" w:type="dxa"/>
            <w:shd w:val="clear" w:color="auto" w:fill="auto"/>
            <w:vAlign w:val="center"/>
          </w:tcPr>
          <w:p w:rsidR="00EC0B8F" w:rsidRDefault="003A6CC3">
            <w:pPr>
              <w:pStyle w:val="afffffffff2"/>
            </w:pPr>
            <w:r>
              <w:rPr>
                <w:rFonts w:hint="eastAsia"/>
              </w:rPr>
              <w:t>扬花期至灌浆期</w:t>
            </w:r>
          </w:p>
        </w:tc>
        <w:tc>
          <w:tcPr>
            <w:tcW w:w="1555" w:type="dxa"/>
            <w:shd w:val="clear" w:color="auto" w:fill="auto"/>
          </w:tcPr>
          <w:p w:rsidR="00EC0B8F" w:rsidRDefault="003A6CC3">
            <w:pPr>
              <w:pStyle w:val="afffffffff2"/>
            </w:pPr>
            <w:r>
              <w:rPr>
                <w:rFonts w:hint="eastAsia"/>
              </w:rPr>
              <w:t>0</w:t>
            </w:r>
            <w:r>
              <w:rPr>
                <w:rFonts w:hAnsi="宋体" w:hint="eastAsia"/>
              </w:rPr>
              <w:t>～</w:t>
            </w:r>
            <w:r>
              <w:rPr>
                <w:rFonts w:hint="eastAsia"/>
              </w:rPr>
              <w:t>2</w:t>
            </w:r>
            <w:r>
              <w:t>0</w:t>
            </w:r>
          </w:p>
        </w:tc>
        <w:tc>
          <w:tcPr>
            <w:tcW w:w="2409" w:type="dxa"/>
            <w:shd w:val="clear" w:color="auto" w:fill="auto"/>
            <w:vAlign w:val="center"/>
          </w:tcPr>
          <w:p w:rsidR="00EC0B8F" w:rsidRDefault="003A6CC3">
            <w:pPr>
              <w:pStyle w:val="afffffffff2"/>
            </w:pPr>
            <w:r>
              <w:rPr>
                <w:rFonts w:hint="eastAsia"/>
              </w:rPr>
              <w:t>7</w:t>
            </w:r>
            <w:r>
              <w:t>0</w:t>
            </w:r>
            <w:r>
              <w:rPr>
                <w:rFonts w:hint="eastAsia"/>
              </w:rPr>
              <w:t>%</w:t>
            </w:r>
          </w:p>
        </w:tc>
        <w:tc>
          <w:tcPr>
            <w:tcW w:w="1134" w:type="dxa"/>
            <w:shd w:val="clear" w:color="auto" w:fill="auto"/>
            <w:vAlign w:val="center"/>
          </w:tcPr>
          <w:p w:rsidR="00EC0B8F" w:rsidRDefault="003A6CC3">
            <w:pPr>
              <w:pStyle w:val="afffffffff2"/>
            </w:pPr>
            <w:r>
              <w:t>1</w:t>
            </w:r>
          </w:p>
        </w:tc>
        <w:tc>
          <w:tcPr>
            <w:tcW w:w="1417" w:type="dxa"/>
            <w:shd w:val="clear" w:color="auto" w:fill="auto"/>
            <w:vAlign w:val="center"/>
          </w:tcPr>
          <w:p w:rsidR="00EC0B8F" w:rsidRDefault="003A6CC3">
            <w:pPr>
              <w:pStyle w:val="afffffffff2"/>
            </w:pPr>
            <w:r>
              <w:rPr>
                <w:rFonts w:hint="eastAsia"/>
              </w:rPr>
              <w:t>4</w:t>
            </w:r>
            <w:r>
              <w:t>0</w:t>
            </w:r>
            <w:r>
              <w:rPr>
                <w:rFonts w:hAnsi="宋体" w:hint="eastAsia"/>
              </w:rPr>
              <w:t>～</w:t>
            </w:r>
            <w:r>
              <w:t>45</w:t>
            </w:r>
          </w:p>
        </w:tc>
        <w:tc>
          <w:tcPr>
            <w:tcW w:w="1264" w:type="dxa"/>
            <w:vMerge/>
            <w:shd w:val="clear" w:color="auto" w:fill="auto"/>
            <w:vAlign w:val="center"/>
          </w:tcPr>
          <w:p w:rsidR="00EC0B8F" w:rsidRDefault="00EC0B8F">
            <w:pPr>
              <w:pStyle w:val="afffffffff2"/>
            </w:pPr>
          </w:p>
        </w:tc>
      </w:tr>
      <w:tr w:rsidR="00EC0B8F">
        <w:trPr>
          <w:jc w:val="center"/>
        </w:trPr>
        <w:tc>
          <w:tcPr>
            <w:tcW w:w="1555" w:type="dxa"/>
            <w:shd w:val="clear" w:color="auto" w:fill="auto"/>
            <w:vAlign w:val="center"/>
          </w:tcPr>
          <w:p w:rsidR="00EC0B8F" w:rsidRDefault="003A6CC3">
            <w:pPr>
              <w:pStyle w:val="afffffffff2"/>
            </w:pPr>
            <w:r>
              <w:rPr>
                <w:rFonts w:hint="eastAsia"/>
              </w:rPr>
              <w:t>灌浆期至乳熟期</w:t>
            </w:r>
          </w:p>
        </w:tc>
        <w:tc>
          <w:tcPr>
            <w:tcW w:w="1555" w:type="dxa"/>
            <w:shd w:val="clear" w:color="auto" w:fill="auto"/>
          </w:tcPr>
          <w:p w:rsidR="00EC0B8F" w:rsidRDefault="003A6CC3">
            <w:pPr>
              <w:pStyle w:val="afffffffff2"/>
            </w:pPr>
            <w:r>
              <w:rPr>
                <w:rFonts w:hint="eastAsia"/>
              </w:rPr>
              <w:t>0</w:t>
            </w:r>
            <w:r>
              <w:rPr>
                <w:rFonts w:hAnsi="宋体" w:hint="eastAsia"/>
              </w:rPr>
              <w:t>～</w:t>
            </w:r>
            <w:r>
              <w:rPr>
                <w:rFonts w:hint="eastAsia"/>
              </w:rPr>
              <w:t>2</w:t>
            </w:r>
            <w:r>
              <w:t>0</w:t>
            </w:r>
          </w:p>
        </w:tc>
        <w:tc>
          <w:tcPr>
            <w:tcW w:w="2409" w:type="dxa"/>
            <w:shd w:val="clear" w:color="auto" w:fill="auto"/>
            <w:vAlign w:val="center"/>
          </w:tcPr>
          <w:p w:rsidR="00EC0B8F" w:rsidRDefault="003A6CC3">
            <w:pPr>
              <w:pStyle w:val="afffffffff2"/>
            </w:pPr>
            <w:r>
              <w:rPr>
                <w:rFonts w:hint="eastAsia"/>
              </w:rPr>
              <w:t>6</w:t>
            </w:r>
            <w:r>
              <w:t>5</w:t>
            </w:r>
            <w:r>
              <w:rPr>
                <w:rFonts w:hint="eastAsia"/>
              </w:rPr>
              <w:t>%</w:t>
            </w:r>
          </w:p>
        </w:tc>
        <w:tc>
          <w:tcPr>
            <w:tcW w:w="1134" w:type="dxa"/>
            <w:shd w:val="clear" w:color="auto" w:fill="auto"/>
            <w:vAlign w:val="center"/>
          </w:tcPr>
          <w:p w:rsidR="00EC0B8F" w:rsidRDefault="003A6CC3">
            <w:pPr>
              <w:pStyle w:val="afffffffff2"/>
            </w:pPr>
            <w:r>
              <w:rPr>
                <w:rFonts w:hAnsi="宋体" w:hint="eastAsia"/>
              </w:rPr>
              <w:t>2～3</w:t>
            </w:r>
          </w:p>
        </w:tc>
        <w:tc>
          <w:tcPr>
            <w:tcW w:w="1417" w:type="dxa"/>
            <w:shd w:val="clear" w:color="auto" w:fill="auto"/>
            <w:vAlign w:val="center"/>
          </w:tcPr>
          <w:p w:rsidR="00EC0B8F" w:rsidRDefault="003A6CC3">
            <w:pPr>
              <w:pStyle w:val="afffffffff2"/>
            </w:pPr>
            <w:r>
              <w:rPr>
                <w:rFonts w:hint="eastAsia"/>
              </w:rPr>
              <w:t>3</w:t>
            </w:r>
            <w:r>
              <w:t>5</w:t>
            </w:r>
            <w:r>
              <w:rPr>
                <w:rFonts w:hAnsi="宋体" w:hint="eastAsia"/>
              </w:rPr>
              <w:t>～</w:t>
            </w:r>
            <w:r>
              <w:t>40</w:t>
            </w:r>
          </w:p>
        </w:tc>
        <w:tc>
          <w:tcPr>
            <w:tcW w:w="1264" w:type="dxa"/>
            <w:vMerge/>
            <w:shd w:val="clear" w:color="auto" w:fill="auto"/>
            <w:vAlign w:val="center"/>
          </w:tcPr>
          <w:p w:rsidR="00EC0B8F" w:rsidRDefault="00EC0B8F">
            <w:pPr>
              <w:pStyle w:val="afffffffff2"/>
            </w:pPr>
          </w:p>
        </w:tc>
      </w:tr>
    </w:tbl>
    <w:p w:rsidR="00EC0B8F" w:rsidRDefault="003A6CC3">
      <w:pPr>
        <w:pStyle w:val="affe"/>
        <w:spacing w:before="156" w:after="156"/>
      </w:pPr>
      <w:r>
        <w:rPr>
          <w:rFonts w:hint="eastAsia"/>
        </w:rPr>
        <w:t>滴灌管（带）配置</w:t>
      </w:r>
    </w:p>
    <w:p w:rsidR="00EC0B8F" w:rsidRDefault="003A6CC3">
      <w:pPr>
        <w:pStyle w:val="affffe"/>
        <w:ind w:firstLine="420"/>
      </w:pPr>
      <w:r>
        <w:rPr>
          <w:rFonts w:hint="eastAsia"/>
        </w:rPr>
        <w:t>应采用</w:t>
      </w:r>
      <w:proofErr w:type="gramStart"/>
      <w:r>
        <w:rPr>
          <w:rFonts w:hint="eastAsia"/>
        </w:rPr>
        <w:t>一</w:t>
      </w:r>
      <w:proofErr w:type="gramEnd"/>
      <w:r>
        <w:rPr>
          <w:rFonts w:hint="eastAsia"/>
        </w:rPr>
        <w:t>管四行滴灌栽培模式，毛管采用迷宫式、内镶式，间距60 cm，毛管铺设长度一般在50 m～100 m。播种、铺管（带）同步一次性完成，拉直并连接好滴灌管（带）。</w:t>
      </w:r>
    </w:p>
    <w:p w:rsidR="00EC0B8F" w:rsidRDefault="003A6CC3">
      <w:pPr>
        <w:pStyle w:val="affd"/>
        <w:spacing w:before="156" w:after="156"/>
      </w:pPr>
      <w:r>
        <w:rPr>
          <w:rFonts w:hint="eastAsia"/>
        </w:rPr>
        <w:t>施肥管理</w:t>
      </w:r>
    </w:p>
    <w:p w:rsidR="00EC0B8F" w:rsidRDefault="003A6CC3">
      <w:pPr>
        <w:pStyle w:val="affe"/>
        <w:spacing w:before="156" w:after="156"/>
      </w:pPr>
      <w:r>
        <w:rPr>
          <w:rFonts w:hint="eastAsia"/>
        </w:rPr>
        <w:lastRenderedPageBreak/>
        <w:t>施肥原则</w:t>
      </w:r>
    </w:p>
    <w:p w:rsidR="00EC0B8F" w:rsidRDefault="003A6CC3">
      <w:pPr>
        <w:pStyle w:val="affffe"/>
        <w:ind w:firstLine="420"/>
      </w:pPr>
      <w:r>
        <w:rPr>
          <w:rFonts w:hint="eastAsia"/>
        </w:rPr>
        <w:t>遵循化肥减量增效、有机无机配施、增施有机肥、培肥地力的原则，依据小麦的养分吸收利用特性，结合土壤肥力水平和养分供应能力与特点，科学配比、养分平衡，重视水肥联合调控。</w:t>
      </w:r>
    </w:p>
    <w:p w:rsidR="00EC0B8F" w:rsidRDefault="003A6CC3">
      <w:pPr>
        <w:pStyle w:val="affe"/>
        <w:spacing w:before="156" w:after="156"/>
      </w:pPr>
      <w:r>
        <w:rPr>
          <w:rFonts w:hint="eastAsia"/>
        </w:rPr>
        <w:t>肥料选择</w:t>
      </w:r>
    </w:p>
    <w:p w:rsidR="00EC0B8F" w:rsidRDefault="003A6CC3" w:rsidP="00CB21B5">
      <w:pPr>
        <w:pStyle w:val="affffffff9"/>
      </w:pPr>
      <w:r>
        <w:rPr>
          <w:rFonts w:hint="eastAsia"/>
        </w:rPr>
        <w:t>有机肥应符合NY/T 525的规定，宜选择腐熟的农家有机肥；</w:t>
      </w:r>
      <w:bookmarkStart w:id="40" w:name="OLE_LINK2"/>
      <w:r>
        <w:rPr>
          <w:rFonts w:hint="eastAsia"/>
        </w:rPr>
        <w:t>含氨基酸水溶肥料应符合NY 1429的规定</w:t>
      </w:r>
      <w:bookmarkEnd w:id="40"/>
      <w:r>
        <w:rPr>
          <w:rFonts w:hint="eastAsia"/>
        </w:rPr>
        <w:t>；大量元素水溶肥料应符合NY/T 1107的规定；中量元素水溶肥料应符合NY 2266的规定；复合肥料应符合</w:t>
      </w:r>
      <w:r>
        <w:t>GB/T</w:t>
      </w:r>
      <w:r>
        <w:rPr>
          <w:rFonts w:hint="eastAsia"/>
        </w:rPr>
        <w:t xml:space="preserve"> </w:t>
      </w:r>
      <w:r>
        <w:t>15063</w:t>
      </w:r>
      <w:r>
        <w:rPr>
          <w:rFonts w:hint="eastAsia"/>
        </w:rPr>
        <w:t>的规定。</w:t>
      </w:r>
      <w:r>
        <w:t xml:space="preserve"> </w:t>
      </w:r>
    </w:p>
    <w:p w:rsidR="00EC0B8F" w:rsidRDefault="003A6CC3" w:rsidP="00CB21B5">
      <w:pPr>
        <w:pStyle w:val="affffffff9"/>
      </w:pPr>
      <w:r>
        <w:rPr>
          <w:rFonts w:hint="eastAsia"/>
        </w:rPr>
        <w:t>肥料种类及其有效成分含量参见附录A。</w:t>
      </w:r>
    </w:p>
    <w:p w:rsidR="00EC0B8F" w:rsidRDefault="003A6CC3">
      <w:pPr>
        <w:pStyle w:val="affe"/>
        <w:spacing w:before="156" w:after="156"/>
      </w:pPr>
      <w:r>
        <w:rPr>
          <w:rFonts w:hint="eastAsia"/>
        </w:rPr>
        <w:t>施用方法</w:t>
      </w:r>
    </w:p>
    <w:p w:rsidR="00EC0B8F" w:rsidRDefault="003A6CC3">
      <w:pPr>
        <w:pStyle w:val="afff"/>
        <w:spacing w:before="156" w:after="156"/>
      </w:pPr>
      <w:r>
        <w:rPr>
          <w:rFonts w:hint="eastAsia"/>
        </w:rPr>
        <w:t>总施肥量</w:t>
      </w:r>
    </w:p>
    <w:p w:rsidR="00EC0B8F" w:rsidRDefault="003A6CC3">
      <w:pPr>
        <w:pStyle w:val="affffe"/>
        <w:ind w:firstLine="420"/>
      </w:pPr>
      <w:r>
        <w:rPr>
          <w:rFonts w:hint="eastAsia"/>
        </w:rPr>
        <w:t>宜土壤肥力不同确定施肥量，各种养分总施肥量参见附录B。</w:t>
      </w:r>
    </w:p>
    <w:p w:rsidR="00EC0B8F" w:rsidRDefault="003A6CC3">
      <w:pPr>
        <w:pStyle w:val="afff"/>
        <w:spacing w:before="156" w:after="156"/>
      </w:pPr>
      <w:r>
        <w:rPr>
          <w:rFonts w:hint="eastAsia"/>
        </w:rPr>
        <w:t>基肥</w:t>
      </w:r>
    </w:p>
    <w:p w:rsidR="00EC0B8F" w:rsidRDefault="003A6CC3">
      <w:pPr>
        <w:pStyle w:val="affffe"/>
        <w:ind w:firstLine="420"/>
      </w:pPr>
      <w:r>
        <w:rPr>
          <w:rFonts w:hint="eastAsia"/>
        </w:rPr>
        <w:t>基肥结合翻耕施入，深度25 cm～30 cm，深翻前增施优质农家肥2 m</w:t>
      </w:r>
      <w:r>
        <w:rPr>
          <w:rFonts w:hint="eastAsia"/>
          <w:vertAlign w:val="superscript"/>
        </w:rPr>
        <w:t>3</w:t>
      </w:r>
      <w:r>
        <w:rPr>
          <w:rFonts w:hint="eastAsia"/>
        </w:rPr>
        <w:t>/667</w:t>
      </w:r>
      <w:r w:rsidR="00E07D8A">
        <w:rPr>
          <w:rFonts w:hint="eastAsia"/>
        </w:rPr>
        <w:t xml:space="preserve"> </w:t>
      </w:r>
      <w:r>
        <w:rPr>
          <w:rFonts w:hint="eastAsia"/>
        </w:rPr>
        <w:t>m</w:t>
      </w:r>
      <w:r>
        <w:rPr>
          <w:rFonts w:hint="eastAsia"/>
          <w:vertAlign w:val="superscript"/>
        </w:rPr>
        <w:t>2</w:t>
      </w:r>
      <w:r>
        <w:rPr>
          <w:rFonts w:hint="eastAsia"/>
        </w:rPr>
        <w:t>～3 m</w:t>
      </w:r>
      <w:r>
        <w:rPr>
          <w:rFonts w:hint="eastAsia"/>
          <w:vertAlign w:val="superscript"/>
        </w:rPr>
        <w:t>3</w:t>
      </w:r>
      <w:r>
        <w:rPr>
          <w:rFonts w:hint="eastAsia"/>
        </w:rPr>
        <w:t>/667</w:t>
      </w:r>
      <w:r w:rsidR="00E07D8A">
        <w:rPr>
          <w:rFonts w:hint="eastAsia"/>
        </w:rPr>
        <w:t xml:space="preserve"> </w:t>
      </w:r>
      <w:r>
        <w:rPr>
          <w:rFonts w:hint="eastAsia"/>
        </w:rPr>
        <w:t>m</w:t>
      </w:r>
      <w:r>
        <w:rPr>
          <w:rFonts w:hint="eastAsia"/>
          <w:vertAlign w:val="superscript"/>
        </w:rPr>
        <w:t>2</w:t>
      </w:r>
      <w:r>
        <w:rPr>
          <w:rFonts w:hint="eastAsia"/>
        </w:rPr>
        <w:t>或商品有机肥100 kg/667</w:t>
      </w:r>
      <w:r w:rsidR="00E07D8A">
        <w:rPr>
          <w:rFonts w:hint="eastAsia"/>
        </w:rPr>
        <w:t xml:space="preserve"> </w:t>
      </w:r>
      <w:r>
        <w:rPr>
          <w:rFonts w:hint="eastAsia"/>
        </w:rPr>
        <w:t>m</w:t>
      </w:r>
      <w:r>
        <w:rPr>
          <w:rFonts w:hint="eastAsia"/>
          <w:vertAlign w:val="superscript"/>
        </w:rPr>
        <w:t>2</w:t>
      </w:r>
      <w:r>
        <w:rPr>
          <w:rFonts w:hint="eastAsia"/>
        </w:rPr>
        <w:t>～150 kg/667</w:t>
      </w:r>
      <w:r w:rsidR="00E07D8A">
        <w:rPr>
          <w:rFonts w:hint="eastAsia"/>
        </w:rPr>
        <w:t xml:space="preserve"> </w:t>
      </w:r>
      <w:r>
        <w:rPr>
          <w:rFonts w:hint="eastAsia"/>
        </w:rPr>
        <w:t>m</w:t>
      </w:r>
      <w:r>
        <w:rPr>
          <w:rFonts w:hint="eastAsia"/>
          <w:vertAlign w:val="superscript"/>
        </w:rPr>
        <w:t>2</w:t>
      </w:r>
      <w:r>
        <w:rPr>
          <w:rFonts w:hint="eastAsia"/>
        </w:rPr>
        <w:t>。施用氮肥（N）2.8 kg/667</w:t>
      </w:r>
      <w:r w:rsidR="00E07D8A">
        <w:rPr>
          <w:rFonts w:hint="eastAsia"/>
        </w:rPr>
        <w:t xml:space="preserve"> </w:t>
      </w:r>
      <w:r>
        <w:rPr>
          <w:rFonts w:hint="eastAsia"/>
        </w:rPr>
        <w:t>m</w:t>
      </w:r>
      <w:r>
        <w:rPr>
          <w:rFonts w:hint="eastAsia"/>
          <w:vertAlign w:val="superscript"/>
        </w:rPr>
        <w:t>2</w:t>
      </w:r>
      <w:r>
        <w:rPr>
          <w:rFonts w:hint="eastAsia"/>
        </w:rPr>
        <w:t>～4 kg/667</w:t>
      </w:r>
      <w:r w:rsidR="00E07D8A">
        <w:rPr>
          <w:rFonts w:hint="eastAsia"/>
        </w:rPr>
        <w:t xml:space="preserve"> </w:t>
      </w:r>
      <w:r>
        <w:rPr>
          <w:rFonts w:hint="eastAsia"/>
        </w:rPr>
        <w:t>m</w:t>
      </w:r>
      <w:r>
        <w:rPr>
          <w:rFonts w:hint="eastAsia"/>
          <w:vertAlign w:val="superscript"/>
        </w:rPr>
        <w:t>2</w:t>
      </w:r>
      <w:r>
        <w:rPr>
          <w:rFonts w:hint="eastAsia"/>
        </w:rPr>
        <w:t>，磷肥（P</w:t>
      </w:r>
      <w:r>
        <w:rPr>
          <w:rFonts w:hint="eastAsia"/>
          <w:vertAlign w:val="subscript"/>
        </w:rPr>
        <w:t>2</w:t>
      </w:r>
      <w:r>
        <w:rPr>
          <w:rFonts w:hint="eastAsia"/>
        </w:rPr>
        <w:t>O</w:t>
      </w:r>
      <w:r>
        <w:rPr>
          <w:rFonts w:hint="eastAsia"/>
          <w:vertAlign w:val="subscript"/>
        </w:rPr>
        <w:t>5</w:t>
      </w:r>
      <w:r>
        <w:rPr>
          <w:rFonts w:hint="eastAsia"/>
        </w:rPr>
        <w:t>）1.4 kg/667</w:t>
      </w:r>
      <w:r w:rsidR="00E07D8A">
        <w:rPr>
          <w:rFonts w:hint="eastAsia"/>
        </w:rPr>
        <w:t xml:space="preserve"> </w:t>
      </w:r>
      <w:r>
        <w:rPr>
          <w:rFonts w:hint="eastAsia"/>
        </w:rPr>
        <w:t>m</w:t>
      </w:r>
      <w:r>
        <w:rPr>
          <w:rFonts w:hint="eastAsia"/>
          <w:vertAlign w:val="superscript"/>
        </w:rPr>
        <w:t>2</w:t>
      </w:r>
      <w:r>
        <w:rPr>
          <w:rFonts w:hint="eastAsia"/>
        </w:rPr>
        <w:t>～2 kg/667</w:t>
      </w:r>
      <w:r w:rsidR="00E07D8A">
        <w:rPr>
          <w:rFonts w:hint="eastAsia"/>
        </w:rPr>
        <w:t xml:space="preserve"> </w:t>
      </w:r>
      <w:r>
        <w:rPr>
          <w:rFonts w:hint="eastAsia"/>
        </w:rPr>
        <w:t>m</w:t>
      </w:r>
      <w:r>
        <w:rPr>
          <w:rFonts w:hint="eastAsia"/>
          <w:vertAlign w:val="superscript"/>
        </w:rPr>
        <w:t>2</w:t>
      </w:r>
      <w:r>
        <w:rPr>
          <w:rFonts w:hint="eastAsia"/>
        </w:rPr>
        <w:t>，充分混匀后机械撒施，做到施肥均匀，不重不漏，后深翻。</w:t>
      </w:r>
    </w:p>
    <w:p w:rsidR="00EC0B8F" w:rsidRDefault="003A6CC3">
      <w:pPr>
        <w:pStyle w:val="afff"/>
        <w:spacing w:before="156" w:after="156"/>
      </w:pPr>
      <w:r>
        <w:rPr>
          <w:rFonts w:hint="eastAsia"/>
        </w:rPr>
        <w:t>种肥</w:t>
      </w:r>
    </w:p>
    <w:p w:rsidR="00EC0B8F" w:rsidRDefault="003A6CC3">
      <w:pPr>
        <w:pStyle w:val="affffe"/>
        <w:ind w:firstLine="420"/>
      </w:pPr>
      <w:r>
        <w:rPr>
          <w:rFonts w:hint="eastAsia"/>
        </w:rPr>
        <w:t>种肥结合制种冬小麦播种（种、肥分离）施入，施用氮肥（N）0.7 kg/667</w:t>
      </w:r>
      <w:r w:rsidR="00E07D8A">
        <w:rPr>
          <w:rFonts w:hint="eastAsia"/>
        </w:rPr>
        <w:t xml:space="preserve"> </w:t>
      </w:r>
      <w:r>
        <w:rPr>
          <w:rFonts w:hint="eastAsia"/>
        </w:rPr>
        <w:t>m</w:t>
      </w:r>
      <w:r>
        <w:rPr>
          <w:rFonts w:hint="eastAsia"/>
          <w:vertAlign w:val="superscript"/>
        </w:rPr>
        <w:t>2</w:t>
      </w:r>
      <w:r>
        <w:rPr>
          <w:rFonts w:hint="eastAsia"/>
        </w:rPr>
        <w:t>～1 kg/667</w:t>
      </w:r>
      <w:r w:rsidR="00E07D8A">
        <w:rPr>
          <w:rFonts w:hint="eastAsia"/>
        </w:rPr>
        <w:t xml:space="preserve"> </w:t>
      </w:r>
      <w:r>
        <w:rPr>
          <w:rFonts w:hint="eastAsia"/>
        </w:rPr>
        <w:t>m</w:t>
      </w:r>
      <w:r>
        <w:rPr>
          <w:rFonts w:hint="eastAsia"/>
          <w:vertAlign w:val="superscript"/>
        </w:rPr>
        <w:t>2</w:t>
      </w:r>
      <w:r>
        <w:rPr>
          <w:rFonts w:hint="eastAsia"/>
        </w:rPr>
        <w:t>，磷肥（P</w:t>
      </w:r>
      <w:r>
        <w:rPr>
          <w:rFonts w:hint="eastAsia"/>
          <w:vertAlign w:val="subscript"/>
        </w:rPr>
        <w:t>2</w:t>
      </w:r>
      <w:r>
        <w:rPr>
          <w:rFonts w:hint="eastAsia"/>
        </w:rPr>
        <w:t>O</w:t>
      </w:r>
      <w:r>
        <w:rPr>
          <w:rFonts w:hint="eastAsia"/>
          <w:vertAlign w:val="subscript"/>
        </w:rPr>
        <w:t>5</w:t>
      </w:r>
      <w:r>
        <w:rPr>
          <w:rFonts w:hint="eastAsia"/>
        </w:rPr>
        <w:t>）1.4 kg/667</w:t>
      </w:r>
      <w:r w:rsidR="00E07D8A">
        <w:rPr>
          <w:rFonts w:hint="eastAsia"/>
        </w:rPr>
        <w:t xml:space="preserve"> </w:t>
      </w:r>
      <w:r>
        <w:rPr>
          <w:rFonts w:hint="eastAsia"/>
        </w:rPr>
        <w:t>m</w:t>
      </w:r>
      <w:r>
        <w:rPr>
          <w:rFonts w:hint="eastAsia"/>
          <w:vertAlign w:val="superscript"/>
        </w:rPr>
        <w:t>2</w:t>
      </w:r>
      <w:r>
        <w:rPr>
          <w:rFonts w:hint="eastAsia"/>
        </w:rPr>
        <w:t>～2 kg/667</w:t>
      </w:r>
      <w:r w:rsidR="00E07D8A">
        <w:rPr>
          <w:rFonts w:hint="eastAsia"/>
        </w:rPr>
        <w:t xml:space="preserve"> </w:t>
      </w:r>
      <w:r>
        <w:rPr>
          <w:rFonts w:hint="eastAsia"/>
        </w:rPr>
        <w:t>m</w:t>
      </w:r>
      <w:r>
        <w:rPr>
          <w:rFonts w:hint="eastAsia"/>
          <w:vertAlign w:val="superscript"/>
        </w:rPr>
        <w:t>2</w:t>
      </w:r>
      <w:r>
        <w:rPr>
          <w:rFonts w:hint="eastAsia"/>
        </w:rPr>
        <w:t>。</w:t>
      </w:r>
    </w:p>
    <w:p w:rsidR="00EC0B8F" w:rsidRDefault="003A6CC3">
      <w:pPr>
        <w:pStyle w:val="afff"/>
        <w:spacing w:before="156" w:after="156"/>
      </w:pPr>
      <w:r>
        <w:rPr>
          <w:rFonts w:hint="eastAsia"/>
        </w:rPr>
        <w:t>追肥</w:t>
      </w:r>
    </w:p>
    <w:p w:rsidR="00EC0B8F" w:rsidRDefault="003A6CC3">
      <w:pPr>
        <w:pStyle w:val="affffe"/>
        <w:ind w:firstLine="420"/>
      </w:pPr>
      <w:r>
        <w:rPr>
          <w:rFonts w:hint="eastAsia"/>
        </w:rPr>
        <w:t>根据土壤养分状况和制种冬小麦的生长发育规律及需肥特性，在各生育期追肥量参见附录C。在抽穗-扬花期，随水滴施农用硫酸锌3 kg/667</w:t>
      </w:r>
      <w:r w:rsidR="00CE050D">
        <w:rPr>
          <w:rFonts w:hint="eastAsia"/>
        </w:rPr>
        <w:t xml:space="preserve"> </w:t>
      </w:r>
      <w:r>
        <w:rPr>
          <w:rFonts w:hint="eastAsia"/>
        </w:rPr>
        <w:t>m</w:t>
      </w:r>
      <w:r>
        <w:rPr>
          <w:rFonts w:hint="eastAsia"/>
          <w:vertAlign w:val="superscript"/>
        </w:rPr>
        <w:t>2</w:t>
      </w:r>
      <w:r>
        <w:rPr>
          <w:rFonts w:hint="eastAsia"/>
        </w:rPr>
        <w:t>。</w:t>
      </w:r>
    </w:p>
    <w:p w:rsidR="00EC0B8F" w:rsidRDefault="003A6CC3">
      <w:pPr>
        <w:pStyle w:val="afff"/>
        <w:spacing w:before="156" w:after="156"/>
      </w:pPr>
      <w:r>
        <w:rPr>
          <w:rFonts w:hint="eastAsia"/>
        </w:rPr>
        <w:t>叶面肥</w:t>
      </w:r>
    </w:p>
    <w:p w:rsidR="00EC0B8F" w:rsidRDefault="003A6CC3">
      <w:pPr>
        <w:pStyle w:val="affffe"/>
        <w:ind w:firstLine="420"/>
      </w:pPr>
      <w:r>
        <w:rPr>
          <w:rFonts w:hint="eastAsia"/>
        </w:rPr>
        <w:t>灌浆初期和灌浆中期各喷施一次叶面肥，施用氨基酸</w:t>
      </w:r>
      <w:proofErr w:type="gramStart"/>
      <w:r>
        <w:rPr>
          <w:rFonts w:hint="eastAsia"/>
        </w:rPr>
        <w:t>水溶肥</w:t>
      </w:r>
      <w:proofErr w:type="gramEnd"/>
      <w:r>
        <w:rPr>
          <w:rFonts w:hint="eastAsia"/>
        </w:rPr>
        <w:t xml:space="preserve">30 </w:t>
      </w:r>
      <w:r w:rsidR="00CE050D">
        <w:rPr>
          <w:rFonts w:hint="eastAsia"/>
        </w:rPr>
        <w:t>mL</w:t>
      </w:r>
      <w:r>
        <w:rPr>
          <w:rFonts w:hint="eastAsia"/>
        </w:rPr>
        <w:t>/667</w:t>
      </w:r>
      <w:r w:rsidR="00CE050D">
        <w:rPr>
          <w:rFonts w:hint="eastAsia"/>
        </w:rPr>
        <w:t xml:space="preserve"> </w:t>
      </w:r>
      <w:r>
        <w:rPr>
          <w:rFonts w:hint="eastAsia"/>
        </w:rPr>
        <w:t>m</w:t>
      </w:r>
      <w:r>
        <w:rPr>
          <w:rFonts w:hint="eastAsia"/>
          <w:vertAlign w:val="superscript"/>
        </w:rPr>
        <w:t>2</w:t>
      </w:r>
      <w:r>
        <w:rPr>
          <w:rFonts w:hint="eastAsia"/>
        </w:rPr>
        <w:t xml:space="preserve">～50 </w:t>
      </w:r>
      <w:r w:rsidR="00CE050D">
        <w:rPr>
          <w:rFonts w:hint="eastAsia"/>
        </w:rPr>
        <w:t>mL</w:t>
      </w:r>
      <w:r>
        <w:rPr>
          <w:rFonts w:hint="eastAsia"/>
        </w:rPr>
        <w:t>/667</w:t>
      </w:r>
      <w:r w:rsidR="00CE050D">
        <w:rPr>
          <w:rFonts w:hint="eastAsia"/>
        </w:rPr>
        <w:t xml:space="preserve"> </w:t>
      </w:r>
      <w:r>
        <w:rPr>
          <w:rFonts w:hint="eastAsia"/>
        </w:rPr>
        <w:t>m</w:t>
      </w:r>
      <w:r>
        <w:rPr>
          <w:rFonts w:hint="eastAsia"/>
          <w:vertAlign w:val="superscript"/>
        </w:rPr>
        <w:t>2</w:t>
      </w:r>
      <w:r>
        <w:rPr>
          <w:rFonts w:hint="eastAsia"/>
        </w:rPr>
        <w:t>或多元素微肥80 g/667</w:t>
      </w:r>
      <w:r w:rsidR="00CE050D">
        <w:rPr>
          <w:rFonts w:hint="eastAsia"/>
        </w:rPr>
        <w:t xml:space="preserve"> </w:t>
      </w:r>
      <w:r>
        <w:rPr>
          <w:rFonts w:hint="eastAsia"/>
        </w:rPr>
        <w:t>m</w:t>
      </w:r>
      <w:r>
        <w:rPr>
          <w:rFonts w:hint="eastAsia"/>
          <w:vertAlign w:val="superscript"/>
        </w:rPr>
        <w:t>2</w:t>
      </w:r>
      <w:r>
        <w:rPr>
          <w:rFonts w:hint="eastAsia"/>
        </w:rPr>
        <w:t>～100 g/667</w:t>
      </w:r>
      <w:r w:rsidR="00CE050D">
        <w:rPr>
          <w:rFonts w:hint="eastAsia"/>
        </w:rPr>
        <w:t xml:space="preserve"> </w:t>
      </w:r>
      <w:r>
        <w:rPr>
          <w:rFonts w:hint="eastAsia"/>
        </w:rPr>
        <w:t>m</w:t>
      </w:r>
      <w:r>
        <w:rPr>
          <w:rFonts w:hint="eastAsia"/>
          <w:vertAlign w:val="superscript"/>
        </w:rPr>
        <w:t>2</w:t>
      </w:r>
      <w:r>
        <w:rPr>
          <w:rFonts w:hint="eastAsia"/>
        </w:rPr>
        <w:t>和磷酸二氢钾50 g/667</w:t>
      </w:r>
      <w:r w:rsidR="00CE050D">
        <w:rPr>
          <w:rFonts w:hint="eastAsia"/>
        </w:rPr>
        <w:t xml:space="preserve"> </w:t>
      </w:r>
      <w:r>
        <w:rPr>
          <w:rFonts w:hint="eastAsia"/>
        </w:rPr>
        <w:t>m</w:t>
      </w:r>
      <w:r>
        <w:rPr>
          <w:rFonts w:hint="eastAsia"/>
          <w:vertAlign w:val="superscript"/>
        </w:rPr>
        <w:t>2</w:t>
      </w:r>
      <w:r>
        <w:rPr>
          <w:rFonts w:hint="eastAsia"/>
        </w:rPr>
        <w:t>～100 g/667</w:t>
      </w:r>
      <w:r w:rsidR="00CE050D">
        <w:rPr>
          <w:rFonts w:hint="eastAsia"/>
        </w:rPr>
        <w:t xml:space="preserve"> </w:t>
      </w:r>
      <w:r>
        <w:rPr>
          <w:rFonts w:hint="eastAsia"/>
        </w:rPr>
        <w:t>m</w:t>
      </w:r>
      <w:r>
        <w:rPr>
          <w:rFonts w:hint="eastAsia"/>
          <w:vertAlign w:val="superscript"/>
        </w:rPr>
        <w:t>2</w:t>
      </w:r>
      <w:r>
        <w:rPr>
          <w:rFonts w:hint="eastAsia"/>
        </w:rPr>
        <w:t>。</w:t>
      </w:r>
    </w:p>
    <w:p w:rsidR="00EC0B8F" w:rsidRDefault="003A6CC3">
      <w:pPr>
        <w:pStyle w:val="affc"/>
        <w:spacing w:before="312" w:after="312"/>
      </w:pPr>
      <w:r>
        <w:rPr>
          <w:rFonts w:hint="eastAsia"/>
        </w:rPr>
        <w:t>病虫草害防治</w:t>
      </w:r>
    </w:p>
    <w:p w:rsidR="00EC0B8F" w:rsidRDefault="003A6CC3">
      <w:pPr>
        <w:pStyle w:val="affd"/>
        <w:spacing w:before="156" w:after="156"/>
      </w:pPr>
      <w:r>
        <w:rPr>
          <w:rFonts w:hint="eastAsia"/>
        </w:rPr>
        <w:t>防控原则</w:t>
      </w:r>
    </w:p>
    <w:p w:rsidR="00EC0B8F" w:rsidRDefault="003A6CC3">
      <w:pPr>
        <w:pStyle w:val="affffe"/>
        <w:ind w:firstLine="420"/>
      </w:pPr>
      <w:r>
        <w:rPr>
          <w:rFonts w:hint="eastAsia"/>
        </w:rPr>
        <w:t>坚持科学监测、预防为主，综合防治和环境友好为原则，在确保制种冬小麦病虫草</w:t>
      </w:r>
      <w:proofErr w:type="gramStart"/>
      <w:r>
        <w:rPr>
          <w:rFonts w:hint="eastAsia"/>
        </w:rPr>
        <w:t>害整体防</w:t>
      </w:r>
      <w:proofErr w:type="gramEnd"/>
      <w:r>
        <w:rPr>
          <w:rFonts w:hint="eastAsia"/>
        </w:rPr>
        <w:t>效的基础上，最大限度的减少农药用量和施药次数。</w:t>
      </w:r>
      <w:bookmarkStart w:id="41" w:name="OLE_LINK3"/>
      <w:r>
        <w:rPr>
          <w:rFonts w:hint="eastAsia"/>
        </w:rPr>
        <w:t>农药选择应符合GB/T 8321（所有部分)的要求</w:t>
      </w:r>
      <w:bookmarkEnd w:id="41"/>
      <w:r>
        <w:rPr>
          <w:rFonts w:hint="eastAsia"/>
        </w:rPr>
        <w:t>。</w:t>
      </w:r>
    </w:p>
    <w:p w:rsidR="00EC0B8F" w:rsidRDefault="003A6CC3">
      <w:pPr>
        <w:pStyle w:val="affd"/>
        <w:spacing w:before="156" w:after="156"/>
      </w:pPr>
      <w:r>
        <w:rPr>
          <w:rFonts w:hint="eastAsia"/>
        </w:rPr>
        <w:t>返青至拔节期防治</w:t>
      </w:r>
    </w:p>
    <w:p w:rsidR="00EC0B8F" w:rsidRDefault="003A6CC3">
      <w:pPr>
        <w:pStyle w:val="affe"/>
        <w:spacing w:before="156" w:after="156"/>
      </w:pPr>
      <w:r>
        <w:rPr>
          <w:rFonts w:hint="eastAsia"/>
        </w:rPr>
        <w:t>阔叶杂草</w:t>
      </w:r>
    </w:p>
    <w:p w:rsidR="00EC0B8F" w:rsidRDefault="003A6CC3">
      <w:pPr>
        <w:pStyle w:val="affffe"/>
        <w:ind w:firstLine="420"/>
      </w:pPr>
      <w:r>
        <w:rPr>
          <w:rFonts w:hint="eastAsia"/>
        </w:rPr>
        <w:lastRenderedPageBreak/>
        <w:t>阔叶杂草主要有</w:t>
      </w:r>
      <w:proofErr w:type="gramStart"/>
      <w:r>
        <w:rPr>
          <w:rFonts w:hint="eastAsia"/>
        </w:rPr>
        <w:t>藜</w:t>
      </w:r>
      <w:proofErr w:type="gramEnd"/>
      <w:r>
        <w:rPr>
          <w:rFonts w:hint="eastAsia"/>
        </w:rPr>
        <w:t>、田旋花、卷茎</w:t>
      </w:r>
      <w:proofErr w:type="gramStart"/>
      <w:r>
        <w:rPr>
          <w:rFonts w:hint="eastAsia"/>
        </w:rPr>
        <w:t>蓼</w:t>
      </w:r>
      <w:proofErr w:type="gramEnd"/>
      <w:r>
        <w:rPr>
          <w:rFonts w:hint="eastAsia"/>
        </w:rPr>
        <w:t>。在杂草2叶～4叶，小麦拔节前，喷施10%苯</w:t>
      </w:r>
      <w:proofErr w:type="gramStart"/>
      <w:r>
        <w:rPr>
          <w:rFonts w:hint="eastAsia"/>
        </w:rPr>
        <w:t>磺</w:t>
      </w:r>
      <w:proofErr w:type="gramEnd"/>
      <w:r>
        <w:rPr>
          <w:rFonts w:hint="eastAsia"/>
        </w:rPr>
        <w:t>隆可湿性粉剂10 g/667</w:t>
      </w:r>
      <w:r w:rsidR="00CE050D">
        <w:rPr>
          <w:rFonts w:hint="eastAsia"/>
        </w:rPr>
        <w:t xml:space="preserve"> </w:t>
      </w:r>
      <w:r>
        <w:rPr>
          <w:rFonts w:hint="eastAsia"/>
        </w:rPr>
        <w:t>m</w:t>
      </w:r>
      <w:r>
        <w:rPr>
          <w:rFonts w:hint="eastAsia"/>
          <w:vertAlign w:val="superscript"/>
        </w:rPr>
        <w:t>2</w:t>
      </w:r>
      <w:r>
        <w:rPr>
          <w:rFonts w:hint="eastAsia"/>
        </w:rPr>
        <w:t>～12 g/667</w:t>
      </w:r>
      <w:r w:rsidR="00CE050D">
        <w:rPr>
          <w:rFonts w:hint="eastAsia"/>
        </w:rPr>
        <w:t xml:space="preserve"> </w:t>
      </w:r>
      <w:r>
        <w:rPr>
          <w:rFonts w:hint="eastAsia"/>
        </w:rPr>
        <w:t>m</w:t>
      </w:r>
      <w:r>
        <w:rPr>
          <w:rFonts w:hint="eastAsia"/>
          <w:vertAlign w:val="superscript"/>
        </w:rPr>
        <w:t>2</w:t>
      </w:r>
      <w:r>
        <w:rPr>
          <w:rFonts w:hint="eastAsia"/>
        </w:rPr>
        <w:t>，20%双氟•氟</w:t>
      </w:r>
      <w:proofErr w:type="gramStart"/>
      <w:r>
        <w:rPr>
          <w:rFonts w:hint="eastAsia"/>
        </w:rPr>
        <w:t>氯酯水分散</w:t>
      </w:r>
      <w:proofErr w:type="gramEnd"/>
      <w:r>
        <w:rPr>
          <w:rFonts w:hint="eastAsia"/>
        </w:rPr>
        <w:t>粒剂3 g/667</w:t>
      </w:r>
      <w:r w:rsidR="00CE050D">
        <w:rPr>
          <w:rFonts w:hint="eastAsia"/>
        </w:rPr>
        <w:t xml:space="preserve"> </w:t>
      </w:r>
      <w:r>
        <w:rPr>
          <w:rFonts w:hint="eastAsia"/>
        </w:rPr>
        <w:t>m</w:t>
      </w:r>
      <w:r>
        <w:rPr>
          <w:rFonts w:hint="eastAsia"/>
          <w:vertAlign w:val="superscript"/>
        </w:rPr>
        <w:t>2</w:t>
      </w:r>
      <w:r>
        <w:rPr>
          <w:rFonts w:hint="eastAsia"/>
        </w:rPr>
        <w:t>～5 g/667</w:t>
      </w:r>
      <w:r w:rsidR="00CE050D">
        <w:rPr>
          <w:rFonts w:hint="eastAsia"/>
        </w:rPr>
        <w:t xml:space="preserve"> </w:t>
      </w:r>
      <w:r>
        <w:rPr>
          <w:rFonts w:hint="eastAsia"/>
        </w:rPr>
        <w:t>m</w:t>
      </w:r>
      <w:r>
        <w:rPr>
          <w:rFonts w:hint="eastAsia"/>
          <w:vertAlign w:val="superscript"/>
        </w:rPr>
        <w:t>2</w:t>
      </w:r>
      <w:r>
        <w:rPr>
          <w:rFonts w:hint="eastAsia"/>
        </w:rPr>
        <w:t>，喷雾施用，兑水量为30 kg/667</w:t>
      </w:r>
      <w:r w:rsidR="00CE050D">
        <w:rPr>
          <w:rFonts w:hint="eastAsia"/>
        </w:rPr>
        <w:t xml:space="preserve"> </w:t>
      </w:r>
      <w:r>
        <w:rPr>
          <w:rFonts w:hint="eastAsia"/>
        </w:rPr>
        <w:t>m</w:t>
      </w:r>
      <w:r>
        <w:rPr>
          <w:rFonts w:hint="eastAsia"/>
          <w:vertAlign w:val="superscript"/>
        </w:rPr>
        <w:t>2</w:t>
      </w:r>
      <w:r>
        <w:rPr>
          <w:rFonts w:hint="eastAsia"/>
        </w:rPr>
        <w:t>。</w:t>
      </w:r>
    </w:p>
    <w:p w:rsidR="00EC0B8F" w:rsidRDefault="003A6CC3">
      <w:pPr>
        <w:pStyle w:val="affe"/>
        <w:spacing w:before="156" w:after="156"/>
      </w:pPr>
      <w:r>
        <w:rPr>
          <w:rFonts w:hint="eastAsia"/>
        </w:rPr>
        <w:t>禾本科杂草</w:t>
      </w:r>
    </w:p>
    <w:p w:rsidR="00EC0B8F" w:rsidRDefault="003A6CC3">
      <w:pPr>
        <w:pStyle w:val="affffe"/>
        <w:ind w:firstLine="420"/>
      </w:pPr>
      <w:r>
        <w:rPr>
          <w:rFonts w:hint="eastAsia"/>
        </w:rPr>
        <w:t>禾本科杂草主要以野燕麦、苦苣菜、萹蓄、刺儿菜、稗草、狗尾草等。在禾本科杂草1叶～3叶期，喷施5%</w:t>
      </w:r>
      <w:proofErr w:type="gramStart"/>
      <w:r>
        <w:rPr>
          <w:rFonts w:hint="eastAsia"/>
        </w:rPr>
        <w:t>唑啉</w:t>
      </w:r>
      <w:proofErr w:type="gramEnd"/>
      <w:r>
        <w:rPr>
          <w:rFonts w:hint="eastAsia"/>
        </w:rPr>
        <w:t>•</w:t>
      </w:r>
      <w:proofErr w:type="gramStart"/>
      <w:r>
        <w:rPr>
          <w:rFonts w:hint="eastAsia"/>
        </w:rPr>
        <w:t>炔草酯</w:t>
      </w:r>
      <w:proofErr w:type="gramEnd"/>
      <w:r>
        <w:rPr>
          <w:rFonts w:hint="eastAsia"/>
        </w:rPr>
        <w:t xml:space="preserve">乳油80 </w:t>
      </w:r>
      <w:r w:rsidR="00CE050D">
        <w:rPr>
          <w:rFonts w:hint="eastAsia"/>
        </w:rPr>
        <w:t>mL</w:t>
      </w:r>
      <w:r>
        <w:rPr>
          <w:rFonts w:hint="eastAsia"/>
        </w:rPr>
        <w:t>/667</w:t>
      </w:r>
      <w:r w:rsidR="00CE050D">
        <w:rPr>
          <w:rFonts w:hint="eastAsia"/>
        </w:rPr>
        <w:t xml:space="preserve"> </w:t>
      </w:r>
      <w:r>
        <w:rPr>
          <w:rFonts w:hint="eastAsia"/>
        </w:rPr>
        <w:t>m</w:t>
      </w:r>
      <w:r>
        <w:rPr>
          <w:rFonts w:hint="eastAsia"/>
          <w:vertAlign w:val="superscript"/>
        </w:rPr>
        <w:t>2</w:t>
      </w:r>
      <w:r>
        <w:rPr>
          <w:rFonts w:hint="eastAsia"/>
        </w:rPr>
        <w:t xml:space="preserve">～100 </w:t>
      </w:r>
      <w:r w:rsidR="00CE050D">
        <w:rPr>
          <w:rFonts w:hint="eastAsia"/>
        </w:rPr>
        <w:t>mL</w:t>
      </w:r>
      <w:r>
        <w:rPr>
          <w:rFonts w:hint="eastAsia"/>
        </w:rPr>
        <w:t>/667</w:t>
      </w:r>
      <w:r w:rsidR="00CE050D">
        <w:rPr>
          <w:rFonts w:hint="eastAsia"/>
        </w:rPr>
        <w:t xml:space="preserve"> </w:t>
      </w:r>
      <w:r>
        <w:rPr>
          <w:rFonts w:hint="eastAsia"/>
        </w:rPr>
        <w:t>m</w:t>
      </w:r>
      <w:r>
        <w:rPr>
          <w:rFonts w:hint="eastAsia"/>
          <w:vertAlign w:val="superscript"/>
        </w:rPr>
        <w:t>2</w:t>
      </w:r>
      <w:r>
        <w:rPr>
          <w:rFonts w:hint="eastAsia"/>
        </w:rPr>
        <w:t>或7%双氟•</w:t>
      </w:r>
      <w:proofErr w:type="gramStart"/>
      <w:r>
        <w:rPr>
          <w:rFonts w:hint="eastAsia"/>
        </w:rPr>
        <w:t>炔草酯可分散油</w:t>
      </w:r>
      <w:proofErr w:type="gramEnd"/>
      <w:r>
        <w:rPr>
          <w:rFonts w:hint="eastAsia"/>
        </w:rPr>
        <w:t xml:space="preserve">悬浮剂70 </w:t>
      </w:r>
      <w:r w:rsidR="00CE050D">
        <w:rPr>
          <w:rFonts w:hint="eastAsia"/>
        </w:rPr>
        <w:t>mL</w:t>
      </w:r>
      <w:r>
        <w:rPr>
          <w:rFonts w:hint="eastAsia"/>
        </w:rPr>
        <w:t>/667</w:t>
      </w:r>
      <w:r w:rsidR="00CE050D">
        <w:rPr>
          <w:rFonts w:hint="eastAsia"/>
        </w:rPr>
        <w:t xml:space="preserve"> </w:t>
      </w:r>
      <w:r>
        <w:rPr>
          <w:rFonts w:hint="eastAsia"/>
        </w:rPr>
        <w:t>m</w:t>
      </w:r>
      <w:r>
        <w:rPr>
          <w:rFonts w:hint="eastAsia"/>
          <w:vertAlign w:val="superscript"/>
        </w:rPr>
        <w:t>2</w:t>
      </w:r>
      <w:r>
        <w:rPr>
          <w:rFonts w:hint="eastAsia"/>
        </w:rPr>
        <w:t xml:space="preserve">～80 </w:t>
      </w:r>
      <w:r w:rsidR="00CE050D">
        <w:rPr>
          <w:rFonts w:hint="eastAsia"/>
        </w:rPr>
        <w:t>mL</w:t>
      </w:r>
      <w:r>
        <w:rPr>
          <w:rFonts w:hint="eastAsia"/>
        </w:rPr>
        <w:t>/667</w:t>
      </w:r>
      <w:r w:rsidR="00CE050D">
        <w:rPr>
          <w:rFonts w:hint="eastAsia"/>
        </w:rPr>
        <w:t xml:space="preserve"> </w:t>
      </w:r>
      <w:r>
        <w:rPr>
          <w:rFonts w:hint="eastAsia"/>
        </w:rPr>
        <w:t>m</w:t>
      </w:r>
      <w:r>
        <w:rPr>
          <w:rFonts w:hint="eastAsia"/>
          <w:vertAlign w:val="superscript"/>
        </w:rPr>
        <w:t>2</w:t>
      </w:r>
      <w:r>
        <w:rPr>
          <w:rFonts w:hint="eastAsia"/>
        </w:rPr>
        <w:t>，喷雾施用，兑水量为30 kg/667</w:t>
      </w:r>
      <w:r w:rsidR="00CE050D">
        <w:rPr>
          <w:rFonts w:hint="eastAsia"/>
        </w:rPr>
        <w:t xml:space="preserve"> </w:t>
      </w:r>
      <w:r>
        <w:rPr>
          <w:rFonts w:hint="eastAsia"/>
        </w:rPr>
        <w:t>m</w:t>
      </w:r>
      <w:r>
        <w:rPr>
          <w:rFonts w:hint="eastAsia"/>
          <w:vertAlign w:val="superscript"/>
        </w:rPr>
        <w:t>2</w:t>
      </w:r>
      <w:r>
        <w:rPr>
          <w:rFonts w:hint="eastAsia"/>
        </w:rPr>
        <w:t>。</w:t>
      </w:r>
    </w:p>
    <w:p w:rsidR="00EC0B8F" w:rsidRDefault="003A6CC3">
      <w:pPr>
        <w:pStyle w:val="affd"/>
        <w:spacing w:before="156" w:after="156"/>
      </w:pPr>
      <w:proofErr w:type="gramStart"/>
      <w:r>
        <w:rPr>
          <w:rFonts w:hint="eastAsia"/>
        </w:rPr>
        <w:t>穗期防治</w:t>
      </w:r>
      <w:proofErr w:type="gramEnd"/>
    </w:p>
    <w:p w:rsidR="00EC0B8F" w:rsidRDefault="003A6CC3">
      <w:pPr>
        <w:pStyle w:val="affe"/>
        <w:spacing w:before="156" w:after="156"/>
      </w:pPr>
      <w:r>
        <w:rPr>
          <w:rFonts w:hint="eastAsia"/>
        </w:rPr>
        <w:t>病害防治</w:t>
      </w:r>
    </w:p>
    <w:p w:rsidR="00EC0B8F" w:rsidRDefault="003A6CC3">
      <w:pPr>
        <w:pStyle w:val="affffe"/>
        <w:ind w:firstLine="420"/>
      </w:pPr>
      <w:proofErr w:type="gramStart"/>
      <w:r>
        <w:rPr>
          <w:rFonts w:hint="eastAsia"/>
        </w:rPr>
        <w:t>穗期病害</w:t>
      </w:r>
      <w:proofErr w:type="gramEnd"/>
      <w:r>
        <w:rPr>
          <w:rFonts w:hint="eastAsia"/>
        </w:rPr>
        <w:t>主要有小麦条锈病、小麦叶锈病和小麦白粉病。根据小麦锈病和白粉病预测预报结果，在病害发生初期，即进行防治，做到发现一点，防治一片，</w:t>
      </w:r>
      <w:proofErr w:type="gramStart"/>
      <w:r>
        <w:rPr>
          <w:rFonts w:hint="eastAsia"/>
        </w:rPr>
        <w:t>普治与挑治</w:t>
      </w:r>
      <w:proofErr w:type="gramEnd"/>
      <w:r>
        <w:rPr>
          <w:rFonts w:hint="eastAsia"/>
        </w:rPr>
        <w:t>相结合，喷施25%丙环</w:t>
      </w:r>
      <w:proofErr w:type="gramStart"/>
      <w:r>
        <w:rPr>
          <w:rFonts w:hint="eastAsia"/>
        </w:rPr>
        <w:t>唑</w:t>
      </w:r>
      <w:proofErr w:type="gramEnd"/>
      <w:r>
        <w:rPr>
          <w:rFonts w:hint="eastAsia"/>
        </w:rPr>
        <w:t xml:space="preserve">乳油30 </w:t>
      </w:r>
      <w:r w:rsidR="00CE050D">
        <w:rPr>
          <w:rFonts w:hint="eastAsia"/>
        </w:rPr>
        <w:t>mL</w:t>
      </w:r>
      <w:r>
        <w:rPr>
          <w:rFonts w:hint="eastAsia"/>
        </w:rPr>
        <w:t>/667</w:t>
      </w:r>
      <w:r w:rsidR="00CE050D">
        <w:rPr>
          <w:rFonts w:hint="eastAsia"/>
        </w:rPr>
        <w:t xml:space="preserve"> </w:t>
      </w:r>
      <w:r>
        <w:rPr>
          <w:rFonts w:hint="eastAsia"/>
        </w:rPr>
        <w:t>m</w:t>
      </w:r>
      <w:r>
        <w:rPr>
          <w:rFonts w:hint="eastAsia"/>
          <w:vertAlign w:val="superscript"/>
        </w:rPr>
        <w:t>2</w:t>
      </w:r>
      <w:r>
        <w:rPr>
          <w:rFonts w:hint="eastAsia"/>
        </w:rPr>
        <w:t>，喷雾施用，兑水量为30 kg/667</w:t>
      </w:r>
      <w:r w:rsidR="00CE050D">
        <w:rPr>
          <w:rFonts w:hint="eastAsia"/>
        </w:rPr>
        <w:t xml:space="preserve"> </w:t>
      </w:r>
      <w:r>
        <w:rPr>
          <w:rFonts w:hint="eastAsia"/>
        </w:rPr>
        <w:t>m</w:t>
      </w:r>
      <w:r>
        <w:rPr>
          <w:rFonts w:hint="eastAsia"/>
          <w:vertAlign w:val="superscript"/>
        </w:rPr>
        <w:t>2</w:t>
      </w:r>
      <w:r>
        <w:rPr>
          <w:rFonts w:hint="eastAsia"/>
        </w:rPr>
        <w:t>。</w:t>
      </w:r>
    </w:p>
    <w:p w:rsidR="00EC0B8F" w:rsidRDefault="003A6CC3">
      <w:pPr>
        <w:pStyle w:val="affe"/>
        <w:spacing w:before="156" w:after="156"/>
      </w:pPr>
      <w:r>
        <w:rPr>
          <w:rFonts w:hint="eastAsia"/>
        </w:rPr>
        <w:t>虫害防治</w:t>
      </w:r>
    </w:p>
    <w:p w:rsidR="00EC0B8F" w:rsidRDefault="003A6CC3">
      <w:pPr>
        <w:pStyle w:val="affffe"/>
        <w:ind w:firstLine="420"/>
      </w:pPr>
      <w:proofErr w:type="gramStart"/>
      <w:r>
        <w:rPr>
          <w:rFonts w:hint="eastAsia"/>
        </w:rPr>
        <w:t>穗期虫害</w:t>
      </w:r>
      <w:proofErr w:type="gramEnd"/>
      <w:r>
        <w:rPr>
          <w:rFonts w:hint="eastAsia"/>
        </w:rPr>
        <w:t>主要有小麦皮</w:t>
      </w:r>
      <w:proofErr w:type="gramStart"/>
      <w:r>
        <w:rPr>
          <w:rFonts w:hint="eastAsia"/>
        </w:rPr>
        <w:t>蓟</w:t>
      </w:r>
      <w:proofErr w:type="gramEnd"/>
      <w:r>
        <w:rPr>
          <w:rFonts w:hint="eastAsia"/>
        </w:rPr>
        <w:t>马、小麦蚜虫和小麦</w:t>
      </w:r>
      <w:proofErr w:type="gramStart"/>
      <w:r>
        <w:rPr>
          <w:rFonts w:hint="eastAsia"/>
        </w:rPr>
        <w:t>负泥虫</w:t>
      </w:r>
      <w:proofErr w:type="gramEnd"/>
      <w:r>
        <w:rPr>
          <w:rFonts w:hint="eastAsia"/>
        </w:rPr>
        <w:t>。根据麦田虫害预测预报结果，在虫害发生期，喷施5%</w:t>
      </w:r>
      <w:proofErr w:type="gramStart"/>
      <w:r>
        <w:rPr>
          <w:rFonts w:hint="eastAsia"/>
        </w:rPr>
        <w:t>吡</w:t>
      </w:r>
      <w:proofErr w:type="gramEnd"/>
      <w:r>
        <w:rPr>
          <w:rFonts w:hint="eastAsia"/>
        </w:rPr>
        <w:t>虫</w:t>
      </w:r>
      <w:proofErr w:type="gramStart"/>
      <w:r>
        <w:rPr>
          <w:rFonts w:hint="eastAsia"/>
        </w:rPr>
        <w:t>啉</w:t>
      </w:r>
      <w:proofErr w:type="gramEnd"/>
      <w:r>
        <w:rPr>
          <w:rFonts w:hint="eastAsia"/>
        </w:rPr>
        <w:t>可湿性粉剂30 g/667</w:t>
      </w:r>
      <w:r w:rsidR="00CE050D">
        <w:rPr>
          <w:rFonts w:hint="eastAsia"/>
        </w:rPr>
        <w:t xml:space="preserve"> </w:t>
      </w:r>
      <w:r>
        <w:rPr>
          <w:rFonts w:hint="eastAsia"/>
        </w:rPr>
        <w:t>m</w:t>
      </w:r>
      <w:r>
        <w:rPr>
          <w:rFonts w:hint="eastAsia"/>
          <w:vertAlign w:val="superscript"/>
        </w:rPr>
        <w:t>2</w:t>
      </w:r>
      <w:r>
        <w:rPr>
          <w:rFonts w:hint="eastAsia"/>
        </w:rPr>
        <w:t>或22%氟</w:t>
      </w:r>
      <w:proofErr w:type="gramStart"/>
      <w:r>
        <w:rPr>
          <w:rFonts w:hint="eastAsia"/>
        </w:rPr>
        <w:t>啶</w:t>
      </w:r>
      <w:proofErr w:type="gramEnd"/>
      <w:r>
        <w:rPr>
          <w:rFonts w:hint="eastAsia"/>
        </w:rPr>
        <w:t>虫胺</w:t>
      </w:r>
      <w:proofErr w:type="gramStart"/>
      <w:r>
        <w:rPr>
          <w:rFonts w:hint="eastAsia"/>
        </w:rPr>
        <w:t>腈</w:t>
      </w:r>
      <w:proofErr w:type="gramEnd"/>
      <w:r>
        <w:rPr>
          <w:rFonts w:hint="eastAsia"/>
        </w:rPr>
        <w:t xml:space="preserve">悬浮剂10 </w:t>
      </w:r>
      <w:r w:rsidR="00CE050D">
        <w:rPr>
          <w:rFonts w:hint="eastAsia"/>
        </w:rPr>
        <w:t>mL</w:t>
      </w:r>
      <w:r>
        <w:rPr>
          <w:rFonts w:hint="eastAsia"/>
        </w:rPr>
        <w:t>/667</w:t>
      </w:r>
      <w:r w:rsidR="00CE050D">
        <w:rPr>
          <w:rFonts w:hint="eastAsia"/>
        </w:rPr>
        <w:t xml:space="preserve"> </w:t>
      </w:r>
      <w:r>
        <w:rPr>
          <w:rFonts w:hint="eastAsia"/>
        </w:rPr>
        <w:t>m</w:t>
      </w:r>
      <w:r>
        <w:rPr>
          <w:rFonts w:hint="eastAsia"/>
          <w:vertAlign w:val="superscript"/>
        </w:rPr>
        <w:t>2</w:t>
      </w:r>
      <w:r>
        <w:rPr>
          <w:rFonts w:hint="eastAsia"/>
        </w:rPr>
        <w:t>，喷雾施用，兑水量为30 kg/667</w:t>
      </w:r>
      <w:r w:rsidR="00CE050D">
        <w:rPr>
          <w:rFonts w:hint="eastAsia"/>
        </w:rPr>
        <w:t xml:space="preserve"> </w:t>
      </w:r>
      <w:r>
        <w:rPr>
          <w:rFonts w:hint="eastAsia"/>
        </w:rPr>
        <w:t>m</w:t>
      </w:r>
      <w:r>
        <w:rPr>
          <w:rFonts w:hint="eastAsia"/>
          <w:vertAlign w:val="superscript"/>
        </w:rPr>
        <w:t>2</w:t>
      </w:r>
      <w:r>
        <w:rPr>
          <w:rFonts w:hint="eastAsia"/>
        </w:rPr>
        <w:t>。</w:t>
      </w:r>
    </w:p>
    <w:p w:rsidR="00EC0B8F" w:rsidRDefault="003A6CC3">
      <w:pPr>
        <w:pStyle w:val="affc"/>
        <w:spacing w:before="312" w:after="312"/>
      </w:pPr>
      <w:r>
        <w:rPr>
          <w:rFonts w:hint="eastAsia"/>
        </w:rPr>
        <w:t>化学调控</w:t>
      </w:r>
    </w:p>
    <w:p w:rsidR="00EC0B8F" w:rsidRDefault="003A6CC3">
      <w:pPr>
        <w:pStyle w:val="affffe"/>
        <w:ind w:firstLine="420"/>
      </w:pPr>
      <w:r>
        <w:rPr>
          <w:rFonts w:hint="eastAsia"/>
        </w:rPr>
        <w:t>在起身至拔节始期，施用5</w:t>
      </w:r>
      <w:r>
        <w:t>0%</w:t>
      </w:r>
      <w:r>
        <w:rPr>
          <w:rFonts w:hint="eastAsia"/>
        </w:rPr>
        <w:t>矮壮素乳油2</w:t>
      </w:r>
      <w:r>
        <w:t>50</w:t>
      </w:r>
      <w:r>
        <w:rPr>
          <w:rFonts w:hint="eastAsia"/>
        </w:rPr>
        <w:t xml:space="preserve"> g/667</w:t>
      </w:r>
      <w:r w:rsidR="00CE050D">
        <w:rPr>
          <w:rFonts w:hint="eastAsia"/>
        </w:rPr>
        <w:t xml:space="preserve"> </w:t>
      </w:r>
      <w:r>
        <w:rPr>
          <w:rFonts w:hint="eastAsia"/>
        </w:rPr>
        <w:t>m</w:t>
      </w:r>
      <w:r>
        <w:rPr>
          <w:rFonts w:hint="eastAsia"/>
          <w:vertAlign w:val="superscript"/>
        </w:rPr>
        <w:t>2</w:t>
      </w:r>
      <w:r>
        <w:rPr>
          <w:rFonts w:hint="eastAsia"/>
        </w:rPr>
        <w:t>～</w:t>
      </w:r>
      <w:r>
        <w:t>3</w:t>
      </w:r>
      <w:r>
        <w:rPr>
          <w:rFonts w:hint="eastAsia"/>
        </w:rPr>
        <w:t xml:space="preserve">00 </w:t>
      </w:r>
      <w:r>
        <w:t>g</w:t>
      </w:r>
      <w:r>
        <w:rPr>
          <w:rFonts w:hint="eastAsia"/>
        </w:rPr>
        <w:t>/667</w:t>
      </w:r>
      <w:r w:rsidR="00CE050D">
        <w:rPr>
          <w:rFonts w:hint="eastAsia"/>
        </w:rPr>
        <w:t xml:space="preserve"> </w:t>
      </w:r>
      <w:r>
        <w:rPr>
          <w:rFonts w:hint="eastAsia"/>
        </w:rPr>
        <w:t>m</w:t>
      </w:r>
      <w:r>
        <w:rPr>
          <w:rFonts w:hint="eastAsia"/>
          <w:vertAlign w:val="superscript"/>
        </w:rPr>
        <w:t>2</w:t>
      </w:r>
      <w:r>
        <w:rPr>
          <w:rFonts w:hint="eastAsia"/>
        </w:rPr>
        <w:t>，或1</w:t>
      </w:r>
      <w:r>
        <w:t>5%</w:t>
      </w:r>
      <w:r>
        <w:rPr>
          <w:rFonts w:hint="eastAsia"/>
        </w:rPr>
        <w:t>多效</w:t>
      </w:r>
      <w:proofErr w:type="gramStart"/>
      <w:r>
        <w:rPr>
          <w:rFonts w:hint="eastAsia"/>
        </w:rPr>
        <w:t>唑</w:t>
      </w:r>
      <w:proofErr w:type="gramEnd"/>
      <w:r>
        <w:rPr>
          <w:rFonts w:hint="eastAsia"/>
        </w:rPr>
        <w:t>可湿性粉剂</w:t>
      </w:r>
      <w:r>
        <w:t>5</w:t>
      </w:r>
      <w:r>
        <w:rPr>
          <w:rFonts w:hint="eastAsia"/>
        </w:rPr>
        <w:t xml:space="preserve">0 </w:t>
      </w:r>
      <w:r w:rsidR="00CE050D">
        <w:rPr>
          <w:rFonts w:hint="eastAsia"/>
        </w:rPr>
        <w:t>mL</w:t>
      </w:r>
      <w:r>
        <w:rPr>
          <w:rFonts w:hint="eastAsia"/>
        </w:rPr>
        <w:t>/667</w:t>
      </w:r>
      <w:r w:rsidR="00CE050D">
        <w:rPr>
          <w:rFonts w:hint="eastAsia"/>
        </w:rPr>
        <w:t xml:space="preserve"> </w:t>
      </w:r>
      <w:r>
        <w:rPr>
          <w:rFonts w:hint="eastAsia"/>
        </w:rPr>
        <w:t>m</w:t>
      </w:r>
      <w:r>
        <w:rPr>
          <w:rFonts w:hint="eastAsia"/>
          <w:vertAlign w:val="superscript"/>
        </w:rPr>
        <w:t>2</w:t>
      </w:r>
      <w:r>
        <w:rPr>
          <w:rFonts w:hint="eastAsia"/>
        </w:rPr>
        <w:t>～</w:t>
      </w:r>
      <w:r>
        <w:t>6</w:t>
      </w:r>
      <w:r>
        <w:rPr>
          <w:rFonts w:hint="eastAsia"/>
        </w:rPr>
        <w:t xml:space="preserve">0 </w:t>
      </w:r>
      <w:r w:rsidR="00CE050D">
        <w:rPr>
          <w:rFonts w:hint="eastAsia"/>
        </w:rPr>
        <w:t>mL</w:t>
      </w:r>
      <w:r>
        <w:rPr>
          <w:rFonts w:hint="eastAsia"/>
        </w:rPr>
        <w:t>/667</w:t>
      </w:r>
      <w:r w:rsidR="00CE050D">
        <w:rPr>
          <w:rFonts w:hint="eastAsia"/>
        </w:rPr>
        <w:t xml:space="preserve"> </w:t>
      </w:r>
      <w:r>
        <w:rPr>
          <w:rFonts w:hint="eastAsia"/>
        </w:rPr>
        <w:t>m</w:t>
      </w:r>
      <w:r>
        <w:rPr>
          <w:rFonts w:hint="eastAsia"/>
          <w:vertAlign w:val="superscript"/>
        </w:rPr>
        <w:t>2</w:t>
      </w:r>
      <w:r>
        <w:rPr>
          <w:rFonts w:hint="eastAsia"/>
        </w:rPr>
        <w:t>，喷雾施用，兑水量2</w:t>
      </w:r>
      <w:r>
        <w:t>5 kg</w:t>
      </w:r>
      <w:r>
        <w:rPr>
          <w:rFonts w:hint="eastAsia"/>
        </w:rPr>
        <w:t>/667</w:t>
      </w:r>
      <w:r w:rsidR="00CE050D">
        <w:rPr>
          <w:rFonts w:hint="eastAsia"/>
        </w:rPr>
        <w:t xml:space="preserve"> </w:t>
      </w:r>
      <w:r>
        <w:rPr>
          <w:rFonts w:hint="eastAsia"/>
        </w:rPr>
        <w:t>m</w:t>
      </w:r>
      <w:r>
        <w:rPr>
          <w:rFonts w:hint="eastAsia"/>
          <w:vertAlign w:val="superscript"/>
        </w:rPr>
        <w:t>2</w:t>
      </w:r>
      <w:r>
        <w:rPr>
          <w:rFonts w:hAnsi="宋体" w:hint="eastAsia"/>
        </w:rPr>
        <w:t>～</w:t>
      </w:r>
      <w:r>
        <w:rPr>
          <w:rFonts w:hint="eastAsia"/>
        </w:rPr>
        <w:t>30 kg/667</w:t>
      </w:r>
      <w:r w:rsidR="00CE050D">
        <w:rPr>
          <w:rFonts w:hint="eastAsia"/>
        </w:rPr>
        <w:t xml:space="preserve"> </w:t>
      </w:r>
      <w:r>
        <w:rPr>
          <w:rFonts w:hint="eastAsia"/>
        </w:rPr>
        <w:t>m</w:t>
      </w:r>
      <w:r>
        <w:rPr>
          <w:rFonts w:hint="eastAsia"/>
          <w:vertAlign w:val="superscript"/>
        </w:rPr>
        <w:t>2</w:t>
      </w:r>
      <w:r>
        <w:rPr>
          <w:rFonts w:hint="eastAsia"/>
        </w:rPr>
        <w:t>，喷施1次</w:t>
      </w:r>
      <w:r>
        <w:rPr>
          <w:rFonts w:hAnsi="宋体" w:hint="eastAsia"/>
        </w:rPr>
        <w:t>～</w:t>
      </w:r>
      <w:r>
        <w:rPr>
          <w:rFonts w:hint="eastAsia"/>
        </w:rPr>
        <w:t>2次，每次间隔7</w:t>
      </w:r>
      <w:r>
        <w:t xml:space="preserve"> d</w:t>
      </w:r>
      <w:r>
        <w:rPr>
          <w:rFonts w:hAnsi="宋体" w:hint="eastAsia"/>
        </w:rPr>
        <w:t>～</w:t>
      </w:r>
      <w:r>
        <w:t>10 d</w:t>
      </w:r>
      <w:r>
        <w:rPr>
          <w:rFonts w:hint="eastAsia"/>
        </w:rPr>
        <w:t>。</w:t>
      </w:r>
    </w:p>
    <w:p w:rsidR="00EC0B8F" w:rsidRDefault="003A6CC3">
      <w:pPr>
        <w:pStyle w:val="affc"/>
        <w:spacing w:before="312" w:after="312"/>
      </w:pPr>
      <w:r>
        <w:rPr>
          <w:rFonts w:hint="eastAsia"/>
        </w:rPr>
        <w:t>去杂管理</w:t>
      </w:r>
    </w:p>
    <w:p w:rsidR="00EC0B8F" w:rsidRDefault="003A6CC3">
      <w:pPr>
        <w:pStyle w:val="affd"/>
        <w:spacing w:before="156" w:after="156"/>
      </w:pPr>
      <w:r>
        <w:rPr>
          <w:rFonts w:hint="eastAsia"/>
        </w:rPr>
        <w:t>去杂时间</w:t>
      </w:r>
    </w:p>
    <w:p w:rsidR="00EC0B8F" w:rsidRDefault="003A6CC3">
      <w:pPr>
        <w:pStyle w:val="affffe"/>
        <w:ind w:firstLine="420"/>
      </w:pPr>
      <w:r>
        <w:rPr>
          <w:rFonts w:hint="eastAsia"/>
        </w:rPr>
        <w:t>小麦抽穗后籽粒形成期和</w:t>
      </w:r>
      <w:proofErr w:type="gramStart"/>
      <w:r>
        <w:rPr>
          <w:rFonts w:hint="eastAsia"/>
        </w:rPr>
        <w:t>腊熟期</w:t>
      </w:r>
      <w:proofErr w:type="gramEnd"/>
      <w:r>
        <w:rPr>
          <w:rFonts w:hint="eastAsia"/>
        </w:rPr>
        <w:t>进行两次去杂。</w:t>
      </w:r>
    </w:p>
    <w:p w:rsidR="00EC0B8F" w:rsidRDefault="003A6CC3">
      <w:pPr>
        <w:pStyle w:val="affd"/>
        <w:spacing w:before="156" w:after="156"/>
      </w:pPr>
      <w:r>
        <w:rPr>
          <w:rFonts w:hint="eastAsia"/>
        </w:rPr>
        <w:t>去</w:t>
      </w:r>
      <w:proofErr w:type="gramStart"/>
      <w:r>
        <w:rPr>
          <w:rFonts w:hint="eastAsia"/>
        </w:rPr>
        <w:t>杂要</w:t>
      </w:r>
      <w:proofErr w:type="gramEnd"/>
      <w:r>
        <w:rPr>
          <w:rFonts w:hint="eastAsia"/>
        </w:rPr>
        <w:t>求</w:t>
      </w:r>
    </w:p>
    <w:p w:rsidR="00EC0B8F" w:rsidRDefault="003A6CC3">
      <w:pPr>
        <w:pStyle w:val="affffffffa"/>
      </w:pPr>
      <w:r>
        <w:rPr>
          <w:rFonts w:hint="eastAsia"/>
        </w:rPr>
        <w:t>对杂株、病株、劣株、</w:t>
      </w:r>
      <w:proofErr w:type="gramStart"/>
      <w:r>
        <w:rPr>
          <w:rFonts w:hint="eastAsia"/>
        </w:rPr>
        <w:t>变异株及异</w:t>
      </w:r>
      <w:proofErr w:type="gramEnd"/>
      <w:r>
        <w:rPr>
          <w:rFonts w:hint="eastAsia"/>
        </w:rPr>
        <w:t>作物进行及时去除，要求连根拔起，拿出地外，不容许</w:t>
      </w:r>
      <w:proofErr w:type="gramStart"/>
      <w:r>
        <w:rPr>
          <w:rFonts w:hint="eastAsia"/>
        </w:rPr>
        <w:t>剪除杂穗或将杂穗遗留</w:t>
      </w:r>
      <w:proofErr w:type="gramEnd"/>
      <w:r>
        <w:rPr>
          <w:rFonts w:hint="eastAsia"/>
        </w:rPr>
        <w:t>在地中，不应随地乱扔。</w:t>
      </w:r>
    </w:p>
    <w:p w:rsidR="00EC0B8F" w:rsidRDefault="003A6CC3">
      <w:pPr>
        <w:pStyle w:val="affffffffa"/>
      </w:pPr>
      <w:proofErr w:type="gramStart"/>
      <w:r>
        <w:rPr>
          <w:rFonts w:hint="eastAsia"/>
        </w:rPr>
        <w:t>杂株根据</w:t>
      </w:r>
      <w:proofErr w:type="gramEnd"/>
      <w:r>
        <w:rPr>
          <w:rFonts w:hint="eastAsia"/>
        </w:rPr>
        <w:t>品种的株高、穗形、穗色、芒的长短等品种特性。判定依据如下：</w:t>
      </w:r>
    </w:p>
    <w:p w:rsidR="00EC0B8F" w:rsidRDefault="003A6CC3">
      <w:pPr>
        <w:pStyle w:val="af5"/>
        <w:numPr>
          <w:ilvl w:val="0"/>
          <w:numId w:val="32"/>
        </w:numPr>
      </w:pPr>
      <w:r>
        <w:rPr>
          <w:rFonts w:hint="eastAsia"/>
        </w:rPr>
        <w:t>优势株：整株长势明显高出群体1穗头高，</w:t>
      </w:r>
      <w:proofErr w:type="gramStart"/>
      <w:r>
        <w:rPr>
          <w:rFonts w:hint="eastAsia"/>
        </w:rPr>
        <w:t>但穗型</w:t>
      </w:r>
      <w:proofErr w:type="gramEnd"/>
      <w:r>
        <w:rPr>
          <w:rFonts w:hint="eastAsia"/>
        </w:rPr>
        <w:t>、</w:t>
      </w:r>
      <w:proofErr w:type="gramStart"/>
      <w:r>
        <w:rPr>
          <w:rFonts w:hint="eastAsia"/>
        </w:rPr>
        <w:t>穗色与</w:t>
      </w:r>
      <w:proofErr w:type="gramEnd"/>
      <w:r>
        <w:rPr>
          <w:rFonts w:hint="eastAsia"/>
        </w:rPr>
        <w:t>本品种一致的小麦；</w:t>
      </w:r>
    </w:p>
    <w:p w:rsidR="00EC0B8F" w:rsidRDefault="003A6CC3">
      <w:pPr>
        <w:pStyle w:val="af5"/>
      </w:pPr>
      <w:r>
        <w:rPr>
          <w:rFonts w:hint="eastAsia"/>
        </w:rPr>
        <w:t>杂株：穗型、</w:t>
      </w:r>
      <w:proofErr w:type="gramStart"/>
      <w:r>
        <w:rPr>
          <w:rFonts w:hint="eastAsia"/>
        </w:rPr>
        <w:t>颖壳颜色</w:t>
      </w:r>
      <w:proofErr w:type="gramEnd"/>
      <w:r>
        <w:rPr>
          <w:rFonts w:hint="eastAsia"/>
        </w:rPr>
        <w:t>、芒色、特异或与群体明显不一致；</w:t>
      </w:r>
    </w:p>
    <w:p w:rsidR="00EC0B8F" w:rsidRDefault="003A6CC3">
      <w:pPr>
        <w:pStyle w:val="af5"/>
      </w:pPr>
      <w:r>
        <w:rPr>
          <w:rFonts w:hint="eastAsia"/>
        </w:rPr>
        <w:t>病株：矮腥黑穗、腥</w:t>
      </w:r>
      <w:proofErr w:type="gramStart"/>
      <w:r>
        <w:rPr>
          <w:rFonts w:hint="eastAsia"/>
        </w:rPr>
        <w:t>黑穗每平方</w:t>
      </w:r>
      <w:proofErr w:type="gramEnd"/>
      <w:r>
        <w:rPr>
          <w:rFonts w:hint="eastAsia"/>
        </w:rPr>
        <w:t>超过2穗的整块条田不允许留种；</w:t>
      </w:r>
    </w:p>
    <w:p w:rsidR="00EC0B8F" w:rsidRDefault="003A6CC3">
      <w:pPr>
        <w:pStyle w:val="af5"/>
      </w:pPr>
      <w:r>
        <w:rPr>
          <w:rFonts w:hint="eastAsia"/>
        </w:rPr>
        <w:t>病田：整块条田条锈、叶锈、或白粉病严重，对产量有影响的地块不允许留种；</w:t>
      </w:r>
    </w:p>
    <w:p w:rsidR="00EC0B8F" w:rsidRDefault="003A6CC3">
      <w:pPr>
        <w:pStyle w:val="af5"/>
      </w:pPr>
      <w:r>
        <w:rPr>
          <w:rFonts w:hint="eastAsia"/>
        </w:rPr>
        <w:t>异作物：燕麦、大麦；</w:t>
      </w:r>
    </w:p>
    <w:p w:rsidR="00EC0B8F" w:rsidRDefault="003A6CC3">
      <w:pPr>
        <w:pStyle w:val="af5"/>
      </w:pPr>
      <w:r>
        <w:rPr>
          <w:rFonts w:hint="eastAsia"/>
        </w:rPr>
        <w:lastRenderedPageBreak/>
        <w:t>其他植物：黑豌豆及其他高于小麦的杂草。</w:t>
      </w:r>
    </w:p>
    <w:p w:rsidR="00EC0B8F" w:rsidRDefault="003A6CC3">
      <w:pPr>
        <w:pStyle w:val="affd"/>
        <w:spacing w:before="156" w:after="156"/>
      </w:pPr>
      <w:r>
        <w:rPr>
          <w:rFonts w:hint="eastAsia"/>
        </w:rPr>
        <w:t>去杂合格标准</w:t>
      </w:r>
    </w:p>
    <w:p w:rsidR="00EC0B8F" w:rsidRDefault="003A6CC3">
      <w:pPr>
        <w:pStyle w:val="affffe"/>
        <w:ind w:firstLine="420"/>
      </w:pPr>
      <w:r>
        <w:rPr>
          <w:rFonts w:hint="eastAsia"/>
        </w:rPr>
        <w:t>原种种子田间杂株率不超过0.1%，良种田间杂株率不超过1%。</w:t>
      </w:r>
    </w:p>
    <w:p w:rsidR="00EC0B8F" w:rsidRDefault="003A6CC3">
      <w:pPr>
        <w:pStyle w:val="affc"/>
        <w:spacing w:before="312" w:after="312"/>
      </w:pPr>
      <w:r>
        <w:rPr>
          <w:rFonts w:hint="eastAsia"/>
        </w:rPr>
        <w:t>收获管理</w:t>
      </w:r>
    </w:p>
    <w:p w:rsidR="00EC0B8F" w:rsidRDefault="003A6CC3">
      <w:pPr>
        <w:pStyle w:val="affd"/>
        <w:spacing w:before="156" w:after="156"/>
      </w:pPr>
      <w:r>
        <w:rPr>
          <w:rFonts w:hint="eastAsia"/>
        </w:rPr>
        <w:t>适时收获</w:t>
      </w:r>
    </w:p>
    <w:p w:rsidR="00EC0B8F" w:rsidRDefault="003A6CC3">
      <w:pPr>
        <w:pStyle w:val="affffe"/>
        <w:ind w:firstLine="420"/>
      </w:pPr>
      <w:r>
        <w:rPr>
          <w:rFonts w:hint="eastAsia"/>
        </w:rPr>
        <w:t>籽粒水分≤13%及时进行收获。</w:t>
      </w:r>
    </w:p>
    <w:p w:rsidR="00EC0B8F" w:rsidRDefault="003A6CC3">
      <w:pPr>
        <w:pStyle w:val="affd"/>
        <w:spacing w:before="156" w:after="156"/>
      </w:pPr>
      <w:r>
        <w:rPr>
          <w:rFonts w:hint="eastAsia"/>
        </w:rPr>
        <w:t>收获要求</w:t>
      </w:r>
    </w:p>
    <w:p w:rsidR="00EC0B8F" w:rsidRDefault="003A6CC3">
      <w:pPr>
        <w:pStyle w:val="affe"/>
        <w:spacing w:before="156" w:after="156"/>
      </w:pPr>
      <w:r>
        <w:rPr>
          <w:rFonts w:hint="eastAsia"/>
        </w:rPr>
        <w:t>生产人员要求</w:t>
      </w:r>
    </w:p>
    <w:p w:rsidR="00EC0B8F" w:rsidRDefault="003A6CC3">
      <w:pPr>
        <w:pStyle w:val="affffe"/>
        <w:ind w:firstLine="420"/>
      </w:pPr>
      <w:r>
        <w:rPr>
          <w:rFonts w:hint="eastAsia"/>
        </w:rPr>
        <w:t>生产人员</w:t>
      </w:r>
      <w:proofErr w:type="gramStart"/>
      <w:r>
        <w:rPr>
          <w:rFonts w:hint="eastAsia"/>
        </w:rPr>
        <w:t>应现场</w:t>
      </w:r>
      <w:proofErr w:type="gramEnd"/>
      <w:r>
        <w:rPr>
          <w:rFonts w:hint="eastAsia"/>
        </w:rPr>
        <w:t>监督收获过程，确认收割品种及地块准确无误。</w:t>
      </w:r>
    </w:p>
    <w:p w:rsidR="00EC0B8F" w:rsidRDefault="003A6CC3" w:rsidP="00C158A7">
      <w:pPr>
        <w:pStyle w:val="affe"/>
        <w:spacing w:before="156" w:after="156"/>
      </w:pPr>
      <w:r>
        <w:rPr>
          <w:rFonts w:hint="eastAsia"/>
        </w:rPr>
        <w:t>设备要求</w:t>
      </w:r>
    </w:p>
    <w:p w:rsidR="00EC0B8F" w:rsidRDefault="003A6CC3">
      <w:pPr>
        <w:pStyle w:val="affffe"/>
        <w:ind w:firstLine="420"/>
      </w:pPr>
      <w:r>
        <w:rPr>
          <w:rFonts w:hint="eastAsia"/>
        </w:rPr>
        <w:t>专机收获，收获前清理收割机，收割机械进田作业前应空转5 min以上，彻底清扫后方能进入种子田作业。收获的前20 m种子必须作为杂粮，由农户自行处理。收过大麦、燕麦的机械不应进入种子田作业。</w:t>
      </w:r>
    </w:p>
    <w:p w:rsidR="00EC0B8F" w:rsidRDefault="003A6CC3">
      <w:pPr>
        <w:pStyle w:val="affffe"/>
        <w:ind w:firstLine="420"/>
      </w:pPr>
      <w:r>
        <w:rPr>
          <w:rFonts w:hint="eastAsia"/>
        </w:rPr>
        <w:t>运种粮车辆、</w:t>
      </w:r>
      <w:proofErr w:type="gramStart"/>
      <w:r>
        <w:rPr>
          <w:rFonts w:hint="eastAsia"/>
        </w:rPr>
        <w:t>清粮机</w:t>
      </w:r>
      <w:proofErr w:type="gramEnd"/>
      <w:r>
        <w:rPr>
          <w:rFonts w:hint="eastAsia"/>
        </w:rPr>
        <w:t>不</w:t>
      </w:r>
      <w:proofErr w:type="gramStart"/>
      <w:r>
        <w:rPr>
          <w:rFonts w:hint="eastAsia"/>
        </w:rPr>
        <w:t>应有杂粒和异作物</w:t>
      </w:r>
      <w:proofErr w:type="gramEnd"/>
      <w:r>
        <w:rPr>
          <w:rFonts w:hint="eastAsia"/>
        </w:rPr>
        <w:t>。</w:t>
      </w:r>
    </w:p>
    <w:p w:rsidR="00EC0B8F" w:rsidRDefault="003A6CC3" w:rsidP="00C158A7">
      <w:pPr>
        <w:pStyle w:val="affe"/>
        <w:spacing w:before="156" w:after="156"/>
      </w:pPr>
      <w:r>
        <w:rPr>
          <w:rFonts w:hint="eastAsia"/>
        </w:rPr>
        <w:t>场地要求</w:t>
      </w:r>
    </w:p>
    <w:p w:rsidR="00EC0B8F" w:rsidRDefault="003A6CC3">
      <w:pPr>
        <w:pStyle w:val="affffe"/>
        <w:ind w:firstLine="420"/>
      </w:pPr>
      <w:r>
        <w:rPr>
          <w:rFonts w:hint="eastAsia"/>
        </w:rPr>
        <w:t>卸粮场地应为水泥场地、干净、无其他杂粒。重点清扫</w:t>
      </w:r>
      <w:proofErr w:type="gramStart"/>
      <w:r>
        <w:rPr>
          <w:rFonts w:hint="eastAsia"/>
        </w:rPr>
        <w:t>贮</w:t>
      </w:r>
      <w:proofErr w:type="gramEnd"/>
      <w:r>
        <w:rPr>
          <w:rFonts w:hint="eastAsia"/>
        </w:rPr>
        <w:t xml:space="preserve">粮仓、籽粒推运器、梯形振动板等容易藏籽部位，不应留有小麦和杂草种子；按照一品一区为原则晾晒，做好品种标识。 </w:t>
      </w:r>
    </w:p>
    <w:p w:rsidR="00EC0B8F" w:rsidRDefault="003A6CC3" w:rsidP="00C158A7">
      <w:pPr>
        <w:pStyle w:val="affd"/>
        <w:spacing w:before="156" w:after="156"/>
      </w:pPr>
      <w:r>
        <w:rPr>
          <w:rFonts w:hint="eastAsia"/>
        </w:rPr>
        <w:t>种子检验</w:t>
      </w:r>
    </w:p>
    <w:p w:rsidR="00EC0B8F" w:rsidRDefault="003A6CC3">
      <w:pPr>
        <w:pStyle w:val="affffe"/>
        <w:ind w:firstLine="420"/>
      </w:pPr>
      <w:r>
        <w:rPr>
          <w:rFonts w:hint="eastAsia"/>
        </w:rPr>
        <w:t>收获后的种子质量应符合GB 4404.1的规定。</w:t>
      </w:r>
    </w:p>
    <w:p w:rsidR="00EC0B8F" w:rsidRDefault="003A6CC3" w:rsidP="00C158A7">
      <w:pPr>
        <w:pStyle w:val="affd"/>
        <w:spacing w:before="156" w:after="156"/>
      </w:pPr>
      <w:r>
        <w:rPr>
          <w:rFonts w:hint="eastAsia"/>
        </w:rPr>
        <w:t>包装入库</w:t>
      </w:r>
    </w:p>
    <w:p w:rsidR="00EC0B8F" w:rsidRDefault="003A6CC3">
      <w:pPr>
        <w:pStyle w:val="affffe"/>
        <w:ind w:firstLine="420"/>
      </w:pPr>
      <w:r>
        <w:rPr>
          <w:rFonts w:hint="eastAsia"/>
        </w:rPr>
        <w:t>包装标签应符合GB 20464的规定。专库存放,专人管理,避免操作过程中混杂,贮藏应符合GB/T 7415的规定。</w:t>
      </w:r>
    </w:p>
    <w:p w:rsidR="00252B99" w:rsidRDefault="00252B99" w:rsidP="00C158A7">
      <w:pPr>
        <w:pStyle w:val="affffe"/>
        <w:ind w:firstLineChars="0" w:firstLine="0"/>
        <w:sectPr w:rsidR="00252B99" w:rsidSect="00252B99">
          <w:headerReference w:type="even" r:id="rId22"/>
          <w:headerReference w:type="default" r:id="rId23"/>
          <w:footerReference w:type="even" r:id="rId24"/>
          <w:footerReference w:type="default" r:id="rId25"/>
          <w:pgSz w:w="11906" w:h="16838"/>
          <w:pgMar w:top="2410" w:right="1134" w:bottom="1134" w:left="1134" w:header="1418" w:footer="1134" w:gutter="284"/>
          <w:pgNumType w:start="1"/>
          <w:cols w:space="425"/>
          <w:formProt w:val="0"/>
          <w:docGrid w:type="lines" w:linePitch="312"/>
        </w:sectPr>
      </w:pPr>
    </w:p>
    <w:p w:rsidR="00252B99" w:rsidRDefault="00252B99" w:rsidP="00252B99">
      <w:pPr>
        <w:pStyle w:val="af8"/>
        <w:rPr>
          <w:vanish w:val="0"/>
        </w:rPr>
      </w:pPr>
      <w:bookmarkStart w:id="42" w:name="BookMark5"/>
      <w:bookmarkEnd w:id="20"/>
    </w:p>
    <w:p w:rsidR="00252B99" w:rsidRDefault="00252B99" w:rsidP="00252B99">
      <w:pPr>
        <w:pStyle w:val="afe"/>
        <w:rPr>
          <w:vanish w:val="0"/>
        </w:rPr>
      </w:pPr>
    </w:p>
    <w:p w:rsidR="00252B99" w:rsidRDefault="00252B99" w:rsidP="00252B99">
      <w:pPr>
        <w:pStyle w:val="aff3"/>
        <w:spacing w:before="78" w:after="156"/>
      </w:pPr>
      <w:r>
        <w:br/>
      </w:r>
      <w:r>
        <w:rPr>
          <w:rFonts w:hint="eastAsia"/>
        </w:rPr>
        <w:t>（资料性）</w:t>
      </w:r>
      <w:r>
        <w:br/>
      </w:r>
      <w:r>
        <w:rPr>
          <w:rFonts w:hint="eastAsia"/>
        </w:rPr>
        <w:t>肥料种类及其有效成分含量</w:t>
      </w:r>
    </w:p>
    <w:p w:rsidR="00C158A7" w:rsidRDefault="00C158A7" w:rsidP="00C158A7">
      <w:pPr>
        <w:pStyle w:val="affffe"/>
        <w:ind w:firstLine="420"/>
      </w:pPr>
      <w:r>
        <w:rPr>
          <w:rFonts w:hint="eastAsia"/>
        </w:rPr>
        <w:t>肥料种类及其有效成分含量见表</w:t>
      </w:r>
      <w:r>
        <w:t>A</w:t>
      </w:r>
      <w:r>
        <w:rPr>
          <w:rFonts w:hint="eastAsia"/>
        </w:rPr>
        <w:t>.1。</w:t>
      </w:r>
    </w:p>
    <w:p w:rsidR="00C158A7" w:rsidRDefault="00C158A7" w:rsidP="00C158A7">
      <w:pPr>
        <w:pStyle w:val="aff"/>
        <w:spacing w:before="156" w:after="156"/>
      </w:pPr>
      <w:r>
        <w:rPr>
          <w:rFonts w:hint="eastAsia"/>
        </w:rPr>
        <w:t>肥料种类及其有效成分含量</w:t>
      </w:r>
    </w:p>
    <w:tbl>
      <w:tblPr>
        <w:tblStyle w:val="affff1"/>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400"/>
        <w:gridCol w:w="1559"/>
        <w:gridCol w:w="1134"/>
        <w:gridCol w:w="993"/>
        <w:gridCol w:w="992"/>
        <w:gridCol w:w="921"/>
        <w:gridCol w:w="1335"/>
      </w:tblGrid>
      <w:tr w:rsidR="00C158A7" w:rsidTr="00B87975">
        <w:trPr>
          <w:tblHeader/>
          <w:jc w:val="center"/>
        </w:trPr>
        <w:tc>
          <w:tcPr>
            <w:tcW w:w="2400" w:type="dxa"/>
            <w:tcBorders>
              <w:top w:val="single" w:sz="8" w:space="0" w:color="auto"/>
              <w:bottom w:val="single" w:sz="8" w:space="0" w:color="auto"/>
            </w:tcBorders>
            <w:shd w:val="clear" w:color="auto" w:fill="auto"/>
            <w:vAlign w:val="center"/>
          </w:tcPr>
          <w:p w:rsidR="00C158A7" w:rsidRDefault="00C158A7" w:rsidP="00B87975">
            <w:pPr>
              <w:pStyle w:val="afffffffff2"/>
            </w:pPr>
            <w:r>
              <w:rPr>
                <w:rFonts w:hint="eastAsia"/>
              </w:rPr>
              <w:t>肥料</w:t>
            </w:r>
          </w:p>
        </w:tc>
        <w:tc>
          <w:tcPr>
            <w:tcW w:w="1559" w:type="dxa"/>
            <w:tcBorders>
              <w:top w:val="single" w:sz="8" w:space="0" w:color="auto"/>
              <w:bottom w:val="single" w:sz="8" w:space="0" w:color="auto"/>
            </w:tcBorders>
            <w:shd w:val="clear" w:color="auto" w:fill="auto"/>
            <w:vAlign w:val="center"/>
          </w:tcPr>
          <w:p w:rsidR="00C158A7" w:rsidRDefault="00C158A7" w:rsidP="00B87975">
            <w:pPr>
              <w:pStyle w:val="afffffffff2"/>
            </w:pPr>
            <w:r>
              <w:rPr>
                <w:rFonts w:hint="eastAsia"/>
              </w:rPr>
              <w:t>有机质质量分数（以干基计）</w:t>
            </w:r>
          </w:p>
          <w:p w:rsidR="00C158A7" w:rsidRDefault="00C158A7" w:rsidP="00B87975">
            <w:pPr>
              <w:pStyle w:val="afffffffff2"/>
            </w:pPr>
            <w:r>
              <w:t>%</w:t>
            </w:r>
          </w:p>
        </w:tc>
        <w:tc>
          <w:tcPr>
            <w:tcW w:w="1134" w:type="dxa"/>
            <w:tcBorders>
              <w:top w:val="single" w:sz="8" w:space="0" w:color="auto"/>
              <w:bottom w:val="single" w:sz="8" w:space="0" w:color="auto"/>
            </w:tcBorders>
            <w:shd w:val="clear" w:color="auto" w:fill="auto"/>
            <w:vAlign w:val="center"/>
          </w:tcPr>
          <w:p w:rsidR="00C158A7" w:rsidRDefault="00C158A7" w:rsidP="00B87975">
            <w:pPr>
              <w:pStyle w:val="afffffffff2"/>
            </w:pPr>
            <w:r>
              <w:rPr>
                <w:rFonts w:hint="eastAsia"/>
              </w:rPr>
              <w:t>腐殖酸含量</w:t>
            </w:r>
          </w:p>
          <w:p w:rsidR="00C158A7" w:rsidRDefault="00C158A7" w:rsidP="00B87975">
            <w:pPr>
              <w:pStyle w:val="afffffffff2"/>
            </w:pPr>
            <w:r>
              <w:t>%</w:t>
            </w:r>
          </w:p>
        </w:tc>
        <w:tc>
          <w:tcPr>
            <w:tcW w:w="993" w:type="dxa"/>
            <w:tcBorders>
              <w:top w:val="single" w:sz="8" w:space="0" w:color="auto"/>
              <w:bottom w:val="single" w:sz="8" w:space="0" w:color="auto"/>
            </w:tcBorders>
            <w:shd w:val="clear" w:color="auto" w:fill="auto"/>
            <w:vAlign w:val="center"/>
          </w:tcPr>
          <w:p w:rsidR="00C158A7" w:rsidRDefault="00C158A7" w:rsidP="00B87975">
            <w:pPr>
              <w:pStyle w:val="afffffffff2"/>
            </w:pPr>
            <w:r>
              <w:t>N</w:t>
            </w:r>
          </w:p>
          <w:p w:rsidR="00C158A7" w:rsidRDefault="00C158A7" w:rsidP="00B87975">
            <w:pPr>
              <w:pStyle w:val="afffffffff2"/>
            </w:pPr>
            <w:r>
              <w:t>%</w:t>
            </w:r>
          </w:p>
        </w:tc>
        <w:tc>
          <w:tcPr>
            <w:tcW w:w="992" w:type="dxa"/>
            <w:tcBorders>
              <w:top w:val="single" w:sz="8" w:space="0" w:color="auto"/>
              <w:bottom w:val="single" w:sz="8" w:space="0" w:color="auto"/>
            </w:tcBorders>
            <w:shd w:val="clear" w:color="auto" w:fill="auto"/>
            <w:vAlign w:val="center"/>
          </w:tcPr>
          <w:p w:rsidR="00C158A7" w:rsidRDefault="00C158A7" w:rsidP="00B87975">
            <w:pPr>
              <w:pStyle w:val="afffffffff2"/>
            </w:pPr>
            <w:r>
              <w:t>P</w:t>
            </w:r>
            <w:r>
              <w:rPr>
                <w:vertAlign w:val="subscript"/>
              </w:rPr>
              <w:t>2</w:t>
            </w:r>
            <w:r>
              <w:t>O</w:t>
            </w:r>
            <w:r>
              <w:rPr>
                <w:vertAlign w:val="subscript"/>
              </w:rPr>
              <w:t>5</w:t>
            </w:r>
          </w:p>
          <w:p w:rsidR="00C158A7" w:rsidRDefault="00C158A7" w:rsidP="00B87975">
            <w:pPr>
              <w:pStyle w:val="afffffffff2"/>
            </w:pPr>
            <w:r>
              <w:t>%</w:t>
            </w:r>
          </w:p>
        </w:tc>
        <w:tc>
          <w:tcPr>
            <w:tcW w:w="921" w:type="dxa"/>
            <w:tcBorders>
              <w:top w:val="single" w:sz="8" w:space="0" w:color="auto"/>
              <w:bottom w:val="single" w:sz="8" w:space="0" w:color="auto"/>
            </w:tcBorders>
            <w:shd w:val="clear" w:color="auto" w:fill="auto"/>
            <w:vAlign w:val="center"/>
          </w:tcPr>
          <w:p w:rsidR="00C158A7" w:rsidRDefault="00C158A7" w:rsidP="00B87975">
            <w:pPr>
              <w:pStyle w:val="afffffffff2"/>
            </w:pPr>
            <w:r>
              <w:t>K</w:t>
            </w:r>
            <w:r>
              <w:rPr>
                <w:vertAlign w:val="subscript"/>
              </w:rPr>
              <w:t>2</w:t>
            </w:r>
            <w:r>
              <w:t>O</w:t>
            </w:r>
          </w:p>
          <w:p w:rsidR="00C158A7" w:rsidRDefault="00C158A7" w:rsidP="00B87975">
            <w:pPr>
              <w:pStyle w:val="afffffffff2"/>
            </w:pPr>
            <w:r>
              <w:t>%</w:t>
            </w:r>
          </w:p>
        </w:tc>
        <w:tc>
          <w:tcPr>
            <w:tcW w:w="1335" w:type="dxa"/>
            <w:tcBorders>
              <w:top w:val="single" w:sz="8" w:space="0" w:color="auto"/>
              <w:bottom w:val="single" w:sz="8" w:space="0" w:color="auto"/>
            </w:tcBorders>
            <w:shd w:val="clear" w:color="auto" w:fill="auto"/>
            <w:vAlign w:val="center"/>
          </w:tcPr>
          <w:p w:rsidR="00C158A7" w:rsidRDefault="00C158A7" w:rsidP="00B87975">
            <w:pPr>
              <w:pStyle w:val="afffffffff2"/>
            </w:pPr>
            <w:r>
              <w:rPr>
                <w:rFonts w:hint="eastAsia"/>
              </w:rPr>
              <w:t>大量元素总养分（N+P</w:t>
            </w:r>
            <w:r>
              <w:rPr>
                <w:rFonts w:hint="eastAsia"/>
                <w:vertAlign w:val="subscript"/>
              </w:rPr>
              <w:t>2</w:t>
            </w:r>
            <w:r>
              <w:rPr>
                <w:rFonts w:hint="eastAsia"/>
              </w:rPr>
              <w:t>O</w:t>
            </w:r>
            <w:r>
              <w:rPr>
                <w:rFonts w:hint="eastAsia"/>
                <w:vertAlign w:val="subscript"/>
              </w:rPr>
              <w:t>5</w:t>
            </w:r>
            <w:r>
              <w:rPr>
                <w:rFonts w:hint="eastAsia"/>
              </w:rPr>
              <w:t>+K</w:t>
            </w:r>
            <w:r>
              <w:rPr>
                <w:rFonts w:hint="eastAsia"/>
                <w:vertAlign w:val="subscript"/>
              </w:rPr>
              <w:t>2</w:t>
            </w:r>
            <w:r>
              <w:rPr>
                <w:rFonts w:hint="eastAsia"/>
              </w:rPr>
              <w:t>O）</w:t>
            </w:r>
          </w:p>
          <w:p w:rsidR="00C158A7" w:rsidRDefault="00C158A7" w:rsidP="00B87975">
            <w:pPr>
              <w:pStyle w:val="afffffffff2"/>
            </w:pPr>
            <w:r>
              <w:t>%</w:t>
            </w:r>
          </w:p>
        </w:tc>
      </w:tr>
      <w:tr w:rsidR="00C158A7" w:rsidTr="00B87975">
        <w:trPr>
          <w:jc w:val="center"/>
        </w:trPr>
        <w:tc>
          <w:tcPr>
            <w:tcW w:w="2400" w:type="dxa"/>
            <w:tcBorders>
              <w:top w:val="single" w:sz="8" w:space="0" w:color="auto"/>
            </w:tcBorders>
            <w:shd w:val="clear" w:color="auto" w:fill="auto"/>
            <w:vAlign w:val="center"/>
          </w:tcPr>
          <w:p w:rsidR="00C158A7" w:rsidRDefault="00C158A7" w:rsidP="00B87975">
            <w:pPr>
              <w:pStyle w:val="afffffffff2"/>
            </w:pPr>
            <w:r>
              <w:rPr>
                <w:rFonts w:hint="eastAsia"/>
              </w:rPr>
              <w:t>有机肥</w:t>
            </w:r>
          </w:p>
        </w:tc>
        <w:tc>
          <w:tcPr>
            <w:tcW w:w="1559" w:type="dxa"/>
            <w:tcBorders>
              <w:top w:val="single" w:sz="8" w:space="0" w:color="auto"/>
            </w:tcBorders>
            <w:shd w:val="clear" w:color="auto" w:fill="auto"/>
            <w:vAlign w:val="center"/>
          </w:tcPr>
          <w:p w:rsidR="00C158A7" w:rsidRDefault="00C158A7" w:rsidP="00B87975">
            <w:pPr>
              <w:pStyle w:val="afffffffff2"/>
            </w:pPr>
            <w:r>
              <w:rPr>
                <w:rFonts w:hint="eastAsia"/>
              </w:rPr>
              <w:t>≥4</w:t>
            </w:r>
            <w:r>
              <w:t>5</w:t>
            </w:r>
          </w:p>
        </w:tc>
        <w:tc>
          <w:tcPr>
            <w:tcW w:w="1134" w:type="dxa"/>
            <w:tcBorders>
              <w:top w:val="single" w:sz="8" w:space="0" w:color="auto"/>
            </w:tcBorders>
            <w:shd w:val="clear" w:color="auto" w:fill="auto"/>
            <w:vAlign w:val="center"/>
          </w:tcPr>
          <w:p w:rsidR="00C158A7" w:rsidRDefault="00C158A7" w:rsidP="00B87975">
            <w:pPr>
              <w:pStyle w:val="afffffffff2"/>
            </w:pPr>
            <w:r>
              <w:rPr>
                <w:rFonts w:hint="eastAsia"/>
              </w:rPr>
              <w:t>-</w:t>
            </w:r>
          </w:p>
        </w:tc>
        <w:tc>
          <w:tcPr>
            <w:tcW w:w="993" w:type="dxa"/>
            <w:tcBorders>
              <w:top w:val="single" w:sz="8" w:space="0" w:color="auto"/>
            </w:tcBorders>
            <w:shd w:val="clear" w:color="auto" w:fill="auto"/>
            <w:vAlign w:val="center"/>
          </w:tcPr>
          <w:p w:rsidR="00C158A7" w:rsidRDefault="00C158A7" w:rsidP="00B87975">
            <w:pPr>
              <w:pStyle w:val="afffffffff2"/>
            </w:pPr>
            <w:r>
              <w:rPr>
                <w:rFonts w:hint="eastAsia"/>
              </w:rPr>
              <w:t>-</w:t>
            </w:r>
          </w:p>
        </w:tc>
        <w:tc>
          <w:tcPr>
            <w:tcW w:w="992" w:type="dxa"/>
            <w:tcBorders>
              <w:top w:val="single" w:sz="8" w:space="0" w:color="auto"/>
            </w:tcBorders>
            <w:shd w:val="clear" w:color="auto" w:fill="auto"/>
            <w:vAlign w:val="center"/>
          </w:tcPr>
          <w:p w:rsidR="00C158A7" w:rsidRDefault="00C158A7" w:rsidP="00B87975">
            <w:pPr>
              <w:pStyle w:val="afffffffff2"/>
            </w:pPr>
            <w:r>
              <w:rPr>
                <w:rFonts w:hint="eastAsia"/>
              </w:rPr>
              <w:t>-</w:t>
            </w:r>
          </w:p>
        </w:tc>
        <w:tc>
          <w:tcPr>
            <w:tcW w:w="921" w:type="dxa"/>
            <w:tcBorders>
              <w:top w:val="single" w:sz="8" w:space="0" w:color="auto"/>
            </w:tcBorders>
            <w:shd w:val="clear" w:color="auto" w:fill="auto"/>
            <w:vAlign w:val="center"/>
          </w:tcPr>
          <w:p w:rsidR="00C158A7" w:rsidRDefault="00C158A7" w:rsidP="00B87975">
            <w:pPr>
              <w:pStyle w:val="afffffffff2"/>
            </w:pPr>
            <w:r>
              <w:rPr>
                <w:rFonts w:hint="eastAsia"/>
              </w:rPr>
              <w:t>-</w:t>
            </w:r>
          </w:p>
        </w:tc>
        <w:tc>
          <w:tcPr>
            <w:tcW w:w="1335" w:type="dxa"/>
            <w:tcBorders>
              <w:top w:val="single" w:sz="8" w:space="0" w:color="auto"/>
            </w:tcBorders>
            <w:shd w:val="clear" w:color="auto" w:fill="auto"/>
            <w:vAlign w:val="center"/>
          </w:tcPr>
          <w:p w:rsidR="00C158A7" w:rsidRDefault="00C158A7" w:rsidP="00B87975">
            <w:pPr>
              <w:pStyle w:val="afffffffff2"/>
            </w:pPr>
            <w:r>
              <w:rPr>
                <w:rFonts w:hint="eastAsia"/>
              </w:rPr>
              <w:t>≥5</w:t>
            </w:r>
          </w:p>
        </w:tc>
      </w:tr>
      <w:tr w:rsidR="00C158A7" w:rsidTr="00B87975">
        <w:trPr>
          <w:jc w:val="center"/>
        </w:trPr>
        <w:tc>
          <w:tcPr>
            <w:tcW w:w="2400" w:type="dxa"/>
            <w:shd w:val="clear" w:color="auto" w:fill="auto"/>
            <w:vAlign w:val="center"/>
          </w:tcPr>
          <w:p w:rsidR="00C158A7" w:rsidRDefault="00C158A7" w:rsidP="00B87975">
            <w:pPr>
              <w:pStyle w:val="afffffffff2"/>
            </w:pPr>
            <w:r>
              <w:rPr>
                <w:rFonts w:hint="eastAsia"/>
              </w:rPr>
              <w:t>生物有机肥</w:t>
            </w:r>
          </w:p>
        </w:tc>
        <w:tc>
          <w:tcPr>
            <w:tcW w:w="1559" w:type="dxa"/>
            <w:shd w:val="clear" w:color="auto" w:fill="auto"/>
            <w:vAlign w:val="center"/>
          </w:tcPr>
          <w:p w:rsidR="00C158A7" w:rsidRDefault="00C158A7" w:rsidP="00B87975">
            <w:pPr>
              <w:pStyle w:val="afffffffff2"/>
            </w:pPr>
            <w:r>
              <w:rPr>
                <w:rFonts w:hint="eastAsia"/>
              </w:rPr>
              <w:t>≥4</w:t>
            </w:r>
            <w:r>
              <w:t>0</w:t>
            </w:r>
          </w:p>
        </w:tc>
        <w:tc>
          <w:tcPr>
            <w:tcW w:w="1134" w:type="dxa"/>
            <w:shd w:val="clear" w:color="auto" w:fill="auto"/>
            <w:vAlign w:val="center"/>
          </w:tcPr>
          <w:p w:rsidR="00C158A7" w:rsidRDefault="00C158A7" w:rsidP="00B87975">
            <w:pPr>
              <w:pStyle w:val="afffffffff2"/>
            </w:pPr>
            <w:r>
              <w:rPr>
                <w:rFonts w:hint="eastAsia"/>
              </w:rPr>
              <w:t>-</w:t>
            </w:r>
          </w:p>
        </w:tc>
        <w:tc>
          <w:tcPr>
            <w:tcW w:w="993" w:type="dxa"/>
            <w:shd w:val="clear" w:color="auto" w:fill="auto"/>
            <w:vAlign w:val="center"/>
          </w:tcPr>
          <w:p w:rsidR="00C158A7" w:rsidRDefault="00C158A7" w:rsidP="00B87975">
            <w:pPr>
              <w:pStyle w:val="afffffffff2"/>
            </w:pPr>
            <w:r>
              <w:rPr>
                <w:rFonts w:hint="eastAsia"/>
              </w:rPr>
              <w:t>-</w:t>
            </w:r>
          </w:p>
        </w:tc>
        <w:tc>
          <w:tcPr>
            <w:tcW w:w="992" w:type="dxa"/>
            <w:shd w:val="clear" w:color="auto" w:fill="auto"/>
            <w:vAlign w:val="center"/>
          </w:tcPr>
          <w:p w:rsidR="00C158A7" w:rsidRDefault="00C158A7" w:rsidP="00B87975">
            <w:pPr>
              <w:pStyle w:val="afffffffff2"/>
            </w:pPr>
            <w:r>
              <w:rPr>
                <w:rFonts w:hint="eastAsia"/>
              </w:rPr>
              <w:t>-</w:t>
            </w:r>
          </w:p>
        </w:tc>
        <w:tc>
          <w:tcPr>
            <w:tcW w:w="921" w:type="dxa"/>
            <w:shd w:val="clear" w:color="auto" w:fill="auto"/>
            <w:vAlign w:val="center"/>
          </w:tcPr>
          <w:p w:rsidR="00C158A7" w:rsidRDefault="00C158A7" w:rsidP="00B87975">
            <w:pPr>
              <w:pStyle w:val="afffffffff2"/>
            </w:pPr>
            <w:r>
              <w:rPr>
                <w:rFonts w:hint="eastAsia"/>
              </w:rPr>
              <w:t>-</w:t>
            </w:r>
          </w:p>
        </w:tc>
        <w:tc>
          <w:tcPr>
            <w:tcW w:w="1335" w:type="dxa"/>
            <w:shd w:val="clear" w:color="auto" w:fill="auto"/>
            <w:vAlign w:val="center"/>
          </w:tcPr>
          <w:p w:rsidR="00C158A7" w:rsidRDefault="00C158A7" w:rsidP="00B87975">
            <w:pPr>
              <w:pStyle w:val="afffffffff2"/>
            </w:pPr>
            <w:r>
              <w:rPr>
                <w:rFonts w:hint="eastAsia"/>
              </w:rPr>
              <w:t>-</w:t>
            </w:r>
          </w:p>
        </w:tc>
      </w:tr>
      <w:tr w:rsidR="00C158A7" w:rsidTr="00B87975">
        <w:trPr>
          <w:jc w:val="center"/>
        </w:trPr>
        <w:tc>
          <w:tcPr>
            <w:tcW w:w="2400" w:type="dxa"/>
            <w:shd w:val="clear" w:color="auto" w:fill="auto"/>
            <w:vAlign w:val="center"/>
          </w:tcPr>
          <w:p w:rsidR="00C158A7" w:rsidRDefault="00C158A7" w:rsidP="00B87975">
            <w:pPr>
              <w:pStyle w:val="afffffffff2"/>
            </w:pPr>
            <w:r>
              <w:rPr>
                <w:rFonts w:hint="eastAsia"/>
              </w:rPr>
              <w:t>腐殖酸</w:t>
            </w:r>
            <w:proofErr w:type="gramStart"/>
            <w:r>
              <w:rPr>
                <w:rFonts w:hint="eastAsia"/>
              </w:rPr>
              <w:t>水溶肥</w:t>
            </w:r>
            <w:proofErr w:type="gramEnd"/>
          </w:p>
        </w:tc>
        <w:tc>
          <w:tcPr>
            <w:tcW w:w="1559" w:type="dxa"/>
            <w:shd w:val="clear" w:color="auto" w:fill="auto"/>
            <w:vAlign w:val="center"/>
          </w:tcPr>
          <w:p w:rsidR="00C158A7" w:rsidRDefault="00C158A7" w:rsidP="00B87975">
            <w:pPr>
              <w:pStyle w:val="afffffffff2"/>
            </w:pPr>
            <w:r>
              <w:rPr>
                <w:rFonts w:hint="eastAsia"/>
              </w:rPr>
              <w:t>-</w:t>
            </w:r>
          </w:p>
        </w:tc>
        <w:tc>
          <w:tcPr>
            <w:tcW w:w="1134" w:type="dxa"/>
            <w:shd w:val="clear" w:color="auto" w:fill="auto"/>
            <w:vAlign w:val="center"/>
          </w:tcPr>
          <w:p w:rsidR="00C158A7" w:rsidRDefault="00C158A7" w:rsidP="00B87975">
            <w:pPr>
              <w:pStyle w:val="afffffffff2"/>
            </w:pPr>
            <w:r>
              <w:rPr>
                <w:rFonts w:hint="eastAsia"/>
              </w:rPr>
              <w:t>≥3</w:t>
            </w:r>
            <w:r>
              <w:t>.0</w:t>
            </w:r>
          </w:p>
        </w:tc>
        <w:tc>
          <w:tcPr>
            <w:tcW w:w="993" w:type="dxa"/>
            <w:shd w:val="clear" w:color="auto" w:fill="auto"/>
            <w:vAlign w:val="center"/>
          </w:tcPr>
          <w:p w:rsidR="00C158A7" w:rsidRDefault="00C158A7" w:rsidP="00B87975">
            <w:pPr>
              <w:pStyle w:val="afffffffff2"/>
            </w:pPr>
            <w:r>
              <w:rPr>
                <w:rFonts w:hint="eastAsia"/>
              </w:rPr>
              <w:t>-</w:t>
            </w:r>
          </w:p>
        </w:tc>
        <w:tc>
          <w:tcPr>
            <w:tcW w:w="992" w:type="dxa"/>
            <w:shd w:val="clear" w:color="auto" w:fill="auto"/>
            <w:vAlign w:val="center"/>
          </w:tcPr>
          <w:p w:rsidR="00C158A7" w:rsidRDefault="00C158A7" w:rsidP="00B87975">
            <w:pPr>
              <w:pStyle w:val="afffffffff2"/>
            </w:pPr>
            <w:r>
              <w:rPr>
                <w:rFonts w:hint="eastAsia"/>
              </w:rPr>
              <w:t>-</w:t>
            </w:r>
          </w:p>
        </w:tc>
        <w:tc>
          <w:tcPr>
            <w:tcW w:w="921" w:type="dxa"/>
            <w:shd w:val="clear" w:color="auto" w:fill="auto"/>
            <w:vAlign w:val="center"/>
          </w:tcPr>
          <w:p w:rsidR="00C158A7" w:rsidRDefault="00C158A7" w:rsidP="00B87975">
            <w:pPr>
              <w:pStyle w:val="afffffffff2"/>
            </w:pPr>
            <w:r>
              <w:rPr>
                <w:rFonts w:hint="eastAsia"/>
              </w:rPr>
              <w:t>-</w:t>
            </w:r>
          </w:p>
        </w:tc>
        <w:tc>
          <w:tcPr>
            <w:tcW w:w="1335" w:type="dxa"/>
            <w:shd w:val="clear" w:color="auto" w:fill="auto"/>
            <w:vAlign w:val="center"/>
          </w:tcPr>
          <w:p w:rsidR="00C158A7" w:rsidRDefault="00C158A7" w:rsidP="00B87975">
            <w:pPr>
              <w:pStyle w:val="afffffffff2"/>
            </w:pPr>
            <w:r>
              <w:rPr>
                <w:rFonts w:hint="eastAsia"/>
              </w:rPr>
              <w:t>≥2</w:t>
            </w:r>
            <w:r>
              <w:t>0</w:t>
            </w:r>
          </w:p>
        </w:tc>
      </w:tr>
      <w:tr w:rsidR="00C158A7" w:rsidTr="00B87975">
        <w:trPr>
          <w:jc w:val="center"/>
        </w:trPr>
        <w:tc>
          <w:tcPr>
            <w:tcW w:w="2400" w:type="dxa"/>
            <w:shd w:val="clear" w:color="auto" w:fill="auto"/>
            <w:vAlign w:val="center"/>
          </w:tcPr>
          <w:p w:rsidR="00C158A7" w:rsidRDefault="00C158A7" w:rsidP="00B87975">
            <w:pPr>
              <w:pStyle w:val="afffffffff2"/>
            </w:pPr>
            <w:r>
              <w:rPr>
                <w:rFonts w:hint="eastAsia"/>
              </w:rPr>
              <w:t>大量元素</w:t>
            </w:r>
            <w:proofErr w:type="gramStart"/>
            <w:r>
              <w:rPr>
                <w:rFonts w:hint="eastAsia"/>
              </w:rPr>
              <w:t>水溶肥</w:t>
            </w:r>
            <w:proofErr w:type="gramEnd"/>
          </w:p>
        </w:tc>
        <w:tc>
          <w:tcPr>
            <w:tcW w:w="1559" w:type="dxa"/>
            <w:shd w:val="clear" w:color="auto" w:fill="auto"/>
            <w:vAlign w:val="center"/>
          </w:tcPr>
          <w:p w:rsidR="00C158A7" w:rsidRDefault="00C158A7" w:rsidP="00B87975">
            <w:pPr>
              <w:pStyle w:val="afffffffff2"/>
            </w:pPr>
            <w:r>
              <w:rPr>
                <w:rFonts w:hint="eastAsia"/>
              </w:rPr>
              <w:t>-</w:t>
            </w:r>
          </w:p>
        </w:tc>
        <w:tc>
          <w:tcPr>
            <w:tcW w:w="1134" w:type="dxa"/>
            <w:shd w:val="clear" w:color="auto" w:fill="auto"/>
            <w:vAlign w:val="center"/>
          </w:tcPr>
          <w:p w:rsidR="00C158A7" w:rsidRDefault="00C158A7" w:rsidP="00B87975">
            <w:pPr>
              <w:pStyle w:val="afffffffff2"/>
            </w:pPr>
            <w:r>
              <w:rPr>
                <w:rFonts w:hint="eastAsia"/>
              </w:rPr>
              <w:t>-</w:t>
            </w:r>
          </w:p>
        </w:tc>
        <w:tc>
          <w:tcPr>
            <w:tcW w:w="993" w:type="dxa"/>
            <w:shd w:val="clear" w:color="auto" w:fill="auto"/>
            <w:vAlign w:val="center"/>
          </w:tcPr>
          <w:p w:rsidR="00C158A7" w:rsidRDefault="00C158A7" w:rsidP="00B87975">
            <w:pPr>
              <w:pStyle w:val="afffffffff2"/>
            </w:pPr>
            <w:r>
              <w:rPr>
                <w:rFonts w:hint="eastAsia"/>
              </w:rPr>
              <w:t>-</w:t>
            </w:r>
          </w:p>
        </w:tc>
        <w:tc>
          <w:tcPr>
            <w:tcW w:w="992" w:type="dxa"/>
            <w:shd w:val="clear" w:color="auto" w:fill="auto"/>
            <w:vAlign w:val="center"/>
          </w:tcPr>
          <w:p w:rsidR="00C158A7" w:rsidRDefault="00C158A7" w:rsidP="00B87975">
            <w:pPr>
              <w:pStyle w:val="afffffffff2"/>
            </w:pPr>
            <w:r>
              <w:rPr>
                <w:rFonts w:hint="eastAsia"/>
              </w:rPr>
              <w:t>-</w:t>
            </w:r>
          </w:p>
        </w:tc>
        <w:tc>
          <w:tcPr>
            <w:tcW w:w="921" w:type="dxa"/>
            <w:shd w:val="clear" w:color="auto" w:fill="auto"/>
            <w:vAlign w:val="center"/>
          </w:tcPr>
          <w:p w:rsidR="00C158A7" w:rsidRDefault="00C158A7" w:rsidP="00B87975">
            <w:pPr>
              <w:pStyle w:val="afffffffff2"/>
            </w:pPr>
            <w:r>
              <w:rPr>
                <w:rFonts w:hint="eastAsia"/>
              </w:rPr>
              <w:t>-</w:t>
            </w:r>
          </w:p>
        </w:tc>
        <w:tc>
          <w:tcPr>
            <w:tcW w:w="1335" w:type="dxa"/>
            <w:shd w:val="clear" w:color="auto" w:fill="auto"/>
            <w:vAlign w:val="center"/>
          </w:tcPr>
          <w:p w:rsidR="00C158A7" w:rsidRDefault="00C158A7" w:rsidP="00B87975">
            <w:pPr>
              <w:pStyle w:val="afffffffff2"/>
            </w:pPr>
            <w:r>
              <w:rPr>
                <w:rFonts w:hint="eastAsia"/>
              </w:rPr>
              <w:t>≥5</w:t>
            </w:r>
            <w:r>
              <w:t>0</w:t>
            </w:r>
          </w:p>
        </w:tc>
      </w:tr>
      <w:tr w:rsidR="00C158A7" w:rsidTr="00B87975">
        <w:trPr>
          <w:jc w:val="center"/>
        </w:trPr>
        <w:tc>
          <w:tcPr>
            <w:tcW w:w="2400" w:type="dxa"/>
            <w:shd w:val="clear" w:color="auto" w:fill="auto"/>
            <w:vAlign w:val="center"/>
          </w:tcPr>
          <w:p w:rsidR="00C158A7" w:rsidRDefault="00C158A7" w:rsidP="00B87975">
            <w:pPr>
              <w:pStyle w:val="afffffffff2"/>
            </w:pPr>
            <w:r>
              <w:rPr>
                <w:rFonts w:hint="eastAsia"/>
              </w:rPr>
              <w:t>尿素</w:t>
            </w:r>
          </w:p>
        </w:tc>
        <w:tc>
          <w:tcPr>
            <w:tcW w:w="1559" w:type="dxa"/>
            <w:shd w:val="clear" w:color="auto" w:fill="auto"/>
            <w:vAlign w:val="center"/>
          </w:tcPr>
          <w:p w:rsidR="00C158A7" w:rsidRDefault="00C158A7" w:rsidP="00B87975">
            <w:pPr>
              <w:pStyle w:val="afffffffff2"/>
            </w:pPr>
            <w:r>
              <w:rPr>
                <w:rFonts w:hint="eastAsia"/>
              </w:rPr>
              <w:t>-</w:t>
            </w:r>
          </w:p>
        </w:tc>
        <w:tc>
          <w:tcPr>
            <w:tcW w:w="1134" w:type="dxa"/>
            <w:shd w:val="clear" w:color="auto" w:fill="auto"/>
            <w:vAlign w:val="center"/>
          </w:tcPr>
          <w:p w:rsidR="00C158A7" w:rsidRDefault="00C158A7" w:rsidP="00B87975">
            <w:pPr>
              <w:pStyle w:val="afffffffff2"/>
            </w:pPr>
            <w:r>
              <w:rPr>
                <w:rFonts w:hint="eastAsia"/>
              </w:rPr>
              <w:t>-</w:t>
            </w:r>
          </w:p>
        </w:tc>
        <w:tc>
          <w:tcPr>
            <w:tcW w:w="993" w:type="dxa"/>
            <w:shd w:val="clear" w:color="auto" w:fill="auto"/>
            <w:vAlign w:val="center"/>
          </w:tcPr>
          <w:p w:rsidR="00C158A7" w:rsidRDefault="00C158A7" w:rsidP="00B87975">
            <w:pPr>
              <w:pStyle w:val="afffffffff2"/>
            </w:pPr>
            <w:r>
              <w:rPr>
                <w:rFonts w:hint="eastAsia"/>
              </w:rPr>
              <w:t>≥4</w:t>
            </w:r>
            <w:r>
              <w:t>6</w:t>
            </w:r>
          </w:p>
        </w:tc>
        <w:tc>
          <w:tcPr>
            <w:tcW w:w="992" w:type="dxa"/>
            <w:shd w:val="clear" w:color="auto" w:fill="auto"/>
            <w:vAlign w:val="center"/>
          </w:tcPr>
          <w:p w:rsidR="00C158A7" w:rsidRDefault="00C158A7" w:rsidP="00B87975">
            <w:pPr>
              <w:pStyle w:val="afffffffff2"/>
            </w:pPr>
            <w:r>
              <w:rPr>
                <w:rFonts w:hint="eastAsia"/>
              </w:rPr>
              <w:t>-</w:t>
            </w:r>
          </w:p>
        </w:tc>
        <w:tc>
          <w:tcPr>
            <w:tcW w:w="921" w:type="dxa"/>
            <w:shd w:val="clear" w:color="auto" w:fill="auto"/>
            <w:vAlign w:val="center"/>
          </w:tcPr>
          <w:p w:rsidR="00C158A7" w:rsidRDefault="00C158A7" w:rsidP="00B87975">
            <w:pPr>
              <w:pStyle w:val="afffffffff2"/>
            </w:pPr>
            <w:r>
              <w:rPr>
                <w:rFonts w:hint="eastAsia"/>
              </w:rPr>
              <w:t>-</w:t>
            </w:r>
          </w:p>
        </w:tc>
        <w:tc>
          <w:tcPr>
            <w:tcW w:w="1335" w:type="dxa"/>
            <w:shd w:val="clear" w:color="auto" w:fill="auto"/>
            <w:vAlign w:val="center"/>
          </w:tcPr>
          <w:p w:rsidR="00C158A7" w:rsidRDefault="00C158A7" w:rsidP="00B87975">
            <w:pPr>
              <w:pStyle w:val="afffffffff2"/>
            </w:pPr>
            <w:r>
              <w:rPr>
                <w:rFonts w:hint="eastAsia"/>
              </w:rPr>
              <w:t>-</w:t>
            </w:r>
          </w:p>
        </w:tc>
      </w:tr>
      <w:tr w:rsidR="00C158A7" w:rsidTr="00B87975">
        <w:trPr>
          <w:jc w:val="center"/>
        </w:trPr>
        <w:tc>
          <w:tcPr>
            <w:tcW w:w="2400" w:type="dxa"/>
            <w:shd w:val="clear" w:color="auto" w:fill="auto"/>
            <w:vAlign w:val="center"/>
          </w:tcPr>
          <w:p w:rsidR="00C158A7" w:rsidRDefault="00C158A7" w:rsidP="00B87975">
            <w:pPr>
              <w:pStyle w:val="afffffffff2"/>
            </w:pPr>
            <w:r>
              <w:rPr>
                <w:rFonts w:hint="eastAsia"/>
              </w:rPr>
              <w:t>水溶性磷酸</w:t>
            </w:r>
            <w:proofErr w:type="gramStart"/>
            <w:r>
              <w:rPr>
                <w:rFonts w:hint="eastAsia"/>
              </w:rPr>
              <w:t>一</w:t>
            </w:r>
            <w:proofErr w:type="gramEnd"/>
            <w:r>
              <w:rPr>
                <w:rFonts w:hint="eastAsia"/>
              </w:rPr>
              <w:t>铵（MAP）</w:t>
            </w:r>
          </w:p>
        </w:tc>
        <w:tc>
          <w:tcPr>
            <w:tcW w:w="1559" w:type="dxa"/>
            <w:shd w:val="clear" w:color="auto" w:fill="auto"/>
            <w:vAlign w:val="center"/>
          </w:tcPr>
          <w:p w:rsidR="00C158A7" w:rsidRDefault="00C158A7" w:rsidP="00B87975">
            <w:pPr>
              <w:pStyle w:val="afffffffff2"/>
            </w:pPr>
            <w:r>
              <w:rPr>
                <w:rFonts w:hint="eastAsia"/>
              </w:rPr>
              <w:t>-</w:t>
            </w:r>
          </w:p>
        </w:tc>
        <w:tc>
          <w:tcPr>
            <w:tcW w:w="1134" w:type="dxa"/>
            <w:shd w:val="clear" w:color="auto" w:fill="auto"/>
            <w:vAlign w:val="center"/>
          </w:tcPr>
          <w:p w:rsidR="00C158A7" w:rsidRDefault="00C158A7" w:rsidP="00B87975">
            <w:pPr>
              <w:pStyle w:val="afffffffff2"/>
            </w:pPr>
            <w:r>
              <w:rPr>
                <w:rFonts w:hint="eastAsia"/>
              </w:rPr>
              <w:t>-</w:t>
            </w:r>
          </w:p>
        </w:tc>
        <w:tc>
          <w:tcPr>
            <w:tcW w:w="993" w:type="dxa"/>
            <w:shd w:val="clear" w:color="auto" w:fill="auto"/>
            <w:vAlign w:val="center"/>
          </w:tcPr>
          <w:p w:rsidR="00C158A7" w:rsidRDefault="00C158A7" w:rsidP="00B87975">
            <w:pPr>
              <w:pStyle w:val="afffffffff2"/>
            </w:pPr>
            <w:r>
              <w:rPr>
                <w:rFonts w:hint="eastAsia"/>
              </w:rPr>
              <w:t>≥1</w:t>
            </w:r>
            <w:r>
              <w:t>2</w:t>
            </w:r>
          </w:p>
        </w:tc>
        <w:tc>
          <w:tcPr>
            <w:tcW w:w="992" w:type="dxa"/>
            <w:shd w:val="clear" w:color="auto" w:fill="auto"/>
            <w:vAlign w:val="center"/>
          </w:tcPr>
          <w:p w:rsidR="00C158A7" w:rsidRDefault="00C158A7" w:rsidP="00B87975">
            <w:pPr>
              <w:pStyle w:val="afffffffff2"/>
            </w:pPr>
            <w:r>
              <w:rPr>
                <w:rFonts w:hint="eastAsia"/>
              </w:rPr>
              <w:t>≥6</w:t>
            </w:r>
            <w:r>
              <w:t>1</w:t>
            </w:r>
          </w:p>
        </w:tc>
        <w:tc>
          <w:tcPr>
            <w:tcW w:w="921" w:type="dxa"/>
            <w:shd w:val="clear" w:color="auto" w:fill="auto"/>
            <w:vAlign w:val="center"/>
          </w:tcPr>
          <w:p w:rsidR="00C158A7" w:rsidRDefault="00C158A7" w:rsidP="00B87975">
            <w:pPr>
              <w:pStyle w:val="afffffffff2"/>
            </w:pPr>
            <w:r>
              <w:rPr>
                <w:rFonts w:hint="eastAsia"/>
              </w:rPr>
              <w:t>-</w:t>
            </w:r>
          </w:p>
        </w:tc>
        <w:tc>
          <w:tcPr>
            <w:tcW w:w="1335" w:type="dxa"/>
            <w:shd w:val="clear" w:color="auto" w:fill="auto"/>
            <w:vAlign w:val="center"/>
          </w:tcPr>
          <w:p w:rsidR="00C158A7" w:rsidRDefault="00C158A7" w:rsidP="00B87975">
            <w:pPr>
              <w:pStyle w:val="afffffffff2"/>
            </w:pPr>
            <w:r>
              <w:rPr>
                <w:rFonts w:hint="eastAsia"/>
              </w:rPr>
              <w:t>-</w:t>
            </w:r>
          </w:p>
        </w:tc>
      </w:tr>
      <w:tr w:rsidR="00C158A7" w:rsidTr="00B87975">
        <w:trPr>
          <w:jc w:val="center"/>
        </w:trPr>
        <w:tc>
          <w:tcPr>
            <w:tcW w:w="2400" w:type="dxa"/>
            <w:shd w:val="clear" w:color="auto" w:fill="auto"/>
            <w:vAlign w:val="center"/>
          </w:tcPr>
          <w:p w:rsidR="00C158A7" w:rsidRDefault="00C158A7" w:rsidP="00B87975">
            <w:pPr>
              <w:pStyle w:val="afffffffff2"/>
            </w:pPr>
            <w:r>
              <w:rPr>
                <w:rFonts w:hint="eastAsia"/>
              </w:rPr>
              <w:t>磷酸二铵</w:t>
            </w:r>
          </w:p>
        </w:tc>
        <w:tc>
          <w:tcPr>
            <w:tcW w:w="1559" w:type="dxa"/>
            <w:shd w:val="clear" w:color="auto" w:fill="auto"/>
            <w:vAlign w:val="center"/>
          </w:tcPr>
          <w:p w:rsidR="00C158A7" w:rsidRDefault="00C158A7" w:rsidP="00B87975">
            <w:pPr>
              <w:pStyle w:val="afffffffff2"/>
            </w:pPr>
            <w:r>
              <w:rPr>
                <w:rFonts w:hint="eastAsia"/>
              </w:rPr>
              <w:t>-</w:t>
            </w:r>
          </w:p>
        </w:tc>
        <w:tc>
          <w:tcPr>
            <w:tcW w:w="1134" w:type="dxa"/>
            <w:shd w:val="clear" w:color="auto" w:fill="auto"/>
            <w:vAlign w:val="center"/>
          </w:tcPr>
          <w:p w:rsidR="00C158A7" w:rsidRDefault="00C158A7" w:rsidP="00B87975">
            <w:pPr>
              <w:pStyle w:val="afffffffff2"/>
            </w:pPr>
            <w:r>
              <w:rPr>
                <w:rFonts w:hint="eastAsia"/>
              </w:rPr>
              <w:t>-</w:t>
            </w:r>
          </w:p>
        </w:tc>
        <w:tc>
          <w:tcPr>
            <w:tcW w:w="993" w:type="dxa"/>
            <w:shd w:val="clear" w:color="auto" w:fill="auto"/>
            <w:vAlign w:val="center"/>
          </w:tcPr>
          <w:p w:rsidR="00C158A7" w:rsidRDefault="00C158A7" w:rsidP="00B87975">
            <w:pPr>
              <w:pStyle w:val="afffffffff2"/>
            </w:pPr>
            <w:r>
              <w:rPr>
                <w:rFonts w:hint="eastAsia"/>
              </w:rPr>
              <w:t>≥1</w:t>
            </w:r>
            <w:r>
              <w:t>8</w:t>
            </w:r>
          </w:p>
        </w:tc>
        <w:tc>
          <w:tcPr>
            <w:tcW w:w="992" w:type="dxa"/>
            <w:shd w:val="clear" w:color="auto" w:fill="auto"/>
            <w:vAlign w:val="center"/>
          </w:tcPr>
          <w:p w:rsidR="00C158A7" w:rsidRDefault="00C158A7" w:rsidP="00B87975">
            <w:pPr>
              <w:pStyle w:val="afffffffff2"/>
            </w:pPr>
            <w:r>
              <w:rPr>
                <w:rFonts w:hint="eastAsia"/>
              </w:rPr>
              <w:t>≥4</w:t>
            </w:r>
            <w:r>
              <w:t>6</w:t>
            </w:r>
          </w:p>
        </w:tc>
        <w:tc>
          <w:tcPr>
            <w:tcW w:w="921" w:type="dxa"/>
            <w:shd w:val="clear" w:color="auto" w:fill="auto"/>
            <w:vAlign w:val="center"/>
          </w:tcPr>
          <w:p w:rsidR="00C158A7" w:rsidRDefault="00C158A7" w:rsidP="00B87975">
            <w:pPr>
              <w:pStyle w:val="afffffffff2"/>
            </w:pPr>
            <w:r>
              <w:rPr>
                <w:rFonts w:hint="eastAsia"/>
              </w:rPr>
              <w:t>-</w:t>
            </w:r>
          </w:p>
        </w:tc>
        <w:tc>
          <w:tcPr>
            <w:tcW w:w="1335" w:type="dxa"/>
            <w:shd w:val="clear" w:color="auto" w:fill="auto"/>
            <w:vAlign w:val="center"/>
          </w:tcPr>
          <w:p w:rsidR="00C158A7" w:rsidRDefault="00C158A7" w:rsidP="00B87975">
            <w:pPr>
              <w:pStyle w:val="afffffffff2"/>
            </w:pPr>
            <w:r>
              <w:rPr>
                <w:rFonts w:hint="eastAsia"/>
              </w:rPr>
              <w:t>-</w:t>
            </w:r>
          </w:p>
        </w:tc>
      </w:tr>
      <w:tr w:rsidR="00C158A7" w:rsidTr="00B87975">
        <w:trPr>
          <w:jc w:val="center"/>
        </w:trPr>
        <w:tc>
          <w:tcPr>
            <w:tcW w:w="2400" w:type="dxa"/>
            <w:shd w:val="clear" w:color="auto" w:fill="auto"/>
            <w:vAlign w:val="center"/>
          </w:tcPr>
          <w:p w:rsidR="00C158A7" w:rsidRDefault="00C158A7" w:rsidP="00B87975">
            <w:pPr>
              <w:pStyle w:val="afffffffff2"/>
            </w:pPr>
            <w:r>
              <w:rPr>
                <w:rFonts w:hint="eastAsia"/>
              </w:rPr>
              <w:t>农业用硫酸钾</w:t>
            </w:r>
          </w:p>
        </w:tc>
        <w:tc>
          <w:tcPr>
            <w:tcW w:w="1559" w:type="dxa"/>
            <w:shd w:val="clear" w:color="auto" w:fill="auto"/>
            <w:vAlign w:val="center"/>
          </w:tcPr>
          <w:p w:rsidR="00C158A7" w:rsidRDefault="00C158A7" w:rsidP="00B87975">
            <w:pPr>
              <w:pStyle w:val="afffffffff2"/>
            </w:pPr>
            <w:r>
              <w:rPr>
                <w:rFonts w:hint="eastAsia"/>
              </w:rPr>
              <w:t>-</w:t>
            </w:r>
          </w:p>
        </w:tc>
        <w:tc>
          <w:tcPr>
            <w:tcW w:w="1134" w:type="dxa"/>
            <w:shd w:val="clear" w:color="auto" w:fill="auto"/>
            <w:vAlign w:val="center"/>
          </w:tcPr>
          <w:p w:rsidR="00C158A7" w:rsidRDefault="00C158A7" w:rsidP="00B87975">
            <w:pPr>
              <w:pStyle w:val="afffffffff2"/>
            </w:pPr>
            <w:r>
              <w:rPr>
                <w:rFonts w:hint="eastAsia"/>
              </w:rPr>
              <w:t>-</w:t>
            </w:r>
          </w:p>
        </w:tc>
        <w:tc>
          <w:tcPr>
            <w:tcW w:w="993" w:type="dxa"/>
            <w:shd w:val="clear" w:color="auto" w:fill="auto"/>
            <w:vAlign w:val="center"/>
          </w:tcPr>
          <w:p w:rsidR="00C158A7" w:rsidRDefault="00C158A7" w:rsidP="00B87975">
            <w:pPr>
              <w:pStyle w:val="afffffffff2"/>
            </w:pPr>
            <w:r>
              <w:rPr>
                <w:rFonts w:hint="eastAsia"/>
              </w:rPr>
              <w:t>-</w:t>
            </w:r>
          </w:p>
        </w:tc>
        <w:tc>
          <w:tcPr>
            <w:tcW w:w="992" w:type="dxa"/>
            <w:shd w:val="clear" w:color="auto" w:fill="auto"/>
            <w:vAlign w:val="center"/>
          </w:tcPr>
          <w:p w:rsidR="00C158A7" w:rsidRDefault="00C158A7" w:rsidP="00B87975">
            <w:pPr>
              <w:pStyle w:val="afffffffff2"/>
            </w:pPr>
            <w:r>
              <w:rPr>
                <w:rFonts w:hint="eastAsia"/>
              </w:rPr>
              <w:t>-</w:t>
            </w:r>
          </w:p>
        </w:tc>
        <w:tc>
          <w:tcPr>
            <w:tcW w:w="921" w:type="dxa"/>
            <w:shd w:val="clear" w:color="auto" w:fill="auto"/>
            <w:vAlign w:val="center"/>
          </w:tcPr>
          <w:p w:rsidR="00C158A7" w:rsidRDefault="00C158A7" w:rsidP="00B87975">
            <w:pPr>
              <w:pStyle w:val="afffffffff2"/>
            </w:pPr>
            <w:r>
              <w:rPr>
                <w:rFonts w:hint="eastAsia"/>
              </w:rPr>
              <w:t>≥5</w:t>
            </w:r>
            <w:r>
              <w:t>0</w:t>
            </w:r>
          </w:p>
        </w:tc>
        <w:tc>
          <w:tcPr>
            <w:tcW w:w="1335" w:type="dxa"/>
            <w:shd w:val="clear" w:color="auto" w:fill="auto"/>
            <w:vAlign w:val="center"/>
          </w:tcPr>
          <w:p w:rsidR="00C158A7" w:rsidRDefault="00C158A7" w:rsidP="00B87975">
            <w:pPr>
              <w:pStyle w:val="afffffffff2"/>
            </w:pPr>
            <w:r>
              <w:rPr>
                <w:rFonts w:hint="eastAsia"/>
              </w:rPr>
              <w:t>-</w:t>
            </w:r>
          </w:p>
        </w:tc>
      </w:tr>
      <w:tr w:rsidR="00C158A7" w:rsidTr="00B87975">
        <w:trPr>
          <w:jc w:val="center"/>
        </w:trPr>
        <w:tc>
          <w:tcPr>
            <w:tcW w:w="2400" w:type="dxa"/>
            <w:shd w:val="clear" w:color="auto" w:fill="auto"/>
            <w:vAlign w:val="center"/>
          </w:tcPr>
          <w:p w:rsidR="00C158A7" w:rsidRDefault="00C158A7" w:rsidP="00B87975">
            <w:pPr>
              <w:pStyle w:val="afffffffff2"/>
            </w:pPr>
            <w:r>
              <w:rPr>
                <w:rFonts w:hint="eastAsia"/>
              </w:rPr>
              <w:t>磷酸二氢钾</w:t>
            </w:r>
          </w:p>
        </w:tc>
        <w:tc>
          <w:tcPr>
            <w:tcW w:w="1559" w:type="dxa"/>
            <w:shd w:val="clear" w:color="auto" w:fill="auto"/>
            <w:vAlign w:val="center"/>
          </w:tcPr>
          <w:p w:rsidR="00C158A7" w:rsidRDefault="00C158A7" w:rsidP="00B87975">
            <w:pPr>
              <w:pStyle w:val="afffffffff2"/>
            </w:pPr>
            <w:r>
              <w:rPr>
                <w:rFonts w:hint="eastAsia"/>
              </w:rPr>
              <w:t>-</w:t>
            </w:r>
          </w:p>
        </w:tc>
        <w:tc>
          <w:tcPr>
            <w:tcW w:w="1134" w:type="dxa"/>
            <w:shd w:val="clear" w:color="auto" w:fill="auto"/>
            <w:vAlign w:val="center"/>
          </w:tcPr>
          <w:p w:rsidR="00C158A7" w:rsidRDefault="00C158A7" w:rsidP="00B87975">
            <w:pPr>
              <w:pStyle w:val="afffffffff2"/>
            </w:pPr>
            <w:r>
              <w:rPr>
                <w:rFonts w:hint="eastAsia"/>
              </w:rPr>
              <w:t>-</w:t>
            </w:r>
          </w:p>
        </w:tc>
        <w:tc>
          <w:tcPr>
            <w:tcW w:w="993" w:type="dxa"/>
            <w:shd w:val="clear" w:color="auto" w:fill="auto"/>
            <w:vAlign w:val="center"/>
          </w:tcPr>
          <w:p w:rsidR="00C158A7" w:rsidRDefault="00C158A7" w:rsidP="00B87975">
            <w:pPr>
              <w:pStyle w:val="afffffffff2"/>
            </w:pPr>
            <w:r>
              <w:rPr>
                <w:rFonts w:hint="eastAsia"/>
              </w:rPr>
              <w:t>-</w:t>
            </w:r>
          </w:p>
        </w:tc>
        <w:tc>
          <w:tcPr>
            <w:tcW w:w="992" w:type="dxa"/>
            <w:shd w:val="clear" w:color="auto" w:fill="auto"/>
            <w:vAlign w:val="center"/>
          </w:tcPr>
          <w:p w:rsidR="00C158A7" w:rsidRDefault="00C158A7" w:rsidP="00B87975">
            <w:pPr>
              <w:pStyle w:val="afffffffff2"/>
            </w:pPr>
            <w:r>
              <w:rPr>
                <w:rFonts w:hint="eastAsia"/>
              </w:rPr>
              <w:t>≥5</w:t>
            </w:r>
            <w:r>
              <w:t>2</w:t>
            </w:r>
          </w:p>
        </w:tc>
        <w:tc>
          <w:tcPr>
            <w:tcW w:w="921" w:type="dxa"/>
            <w:shd w:val="clear" w:color="auto" w:fill="auto"/>
            <w:vAlign w:val="center"/>
          </w:tcPr>
          <w:p w:rsidR="00C158A7" w:rsidRDefault="00C158A7" w:rsidP="00B87975">
            <w:pPr>
              <w:pStyle w:val="afffffffff2"/>
            </w:pPr>
            <w:r>
              <w:rPr>
                <w:rFonts w:hint="eastAsia"/>
              </w:rPr>
              <w:t>≥3</w:t>
            </w:r>
            <w:r>
              <w:t>4</w:t>
            </w:r>
          </w:p>
        </w:tc>
        <w:tc>
          <w:tcPr>
            <w:tcW w:w="1335" w:type="dxa"/>
            <w:shd w:val="clear" w:color="auto" w:fill="auto"/>
            <w:vAlign w:val="center"/>
          </w:tcPr>
          <w:p w:rsidR="00C158A7" w:rsidRDefault="00C158A7" w:rsidP="00B87975">
            <w:pPr>
              <w:pStyle w:val="afffffffff2"/>
            </w:pPr>
            <w:r>
              <w:rPr>
                <w:rFonts w:hint="eastAsia"/>
              </w:rPr>
              <w:t>-</w:t>
            </w:r>
          </w:p>
        </w:tc>
      </w:tr>
    </w:tbl>
    <w:p w:rsidR="00C158A7" w:rsidRDefault="00C158A7" w:rsidP="00C158A7">
      <w:pPr>
        <w:pStyle w:val="affffe"/>
        <w:ind w:firstLine="420"/>
      </w:pPr>
    </w:p>
    <w:p w:rsidR="00252B99" w:rsidRPr="00252B99" w:rsidRDefault="00252B99" w:rsidP="00252B99">
      <w:pPr>
        <w:pStyle w:val="affffe"/>
        <w:ind w:firstLine="420"/>
      </w:pPr>
    </w:p>
    <w:p w:rsidR="00252B99" w:rsidRDefault="00252B99" w:rsidP="00252B99">
      <w:pPr>
        <w:pStyle w:val="affffe"/>
        <w:ind w:firstLine="420"/>
      </w:pPr>
    </w:p>
    <w:p w:rsidR="00C158A7" w:rsidRDefault="00C158A7" w:rsidP="00252B99">
      <w:pPr>
        <w:pStyle w:val="affffe"/>
        <w:ind w:firstLine="420"/>
        <w:sectPr w:rsidR="00C158A7" w:rsidSect="00252B99">
          <w:pgSz w:w="11906" w:h="16838"/>
          <w:pgMar w:top="2410" w:right="1134" w:bottom="1134" w:left="1134" w:header="1418" w:footer="1134" w:gutter="284"/>
          <w:cols w:space="425"/>
          <w:formProt w:val="0"/>
          <w:docGrid w:type="lines" w:linePitch="312"/>
        </w:sectPr>
      </w:pPr>
    </w:p>
    <w:p w:rsidR="00252B99" w:rsidRDefault="00252B99" w:rsidP="00C158A7">
      <w:pPr>
        <w:pStyle w:val="af8"/>
        <w:rPr>
          <w:vanish w:val="0"/>
        </w:rPr>
      </w:pPr>
    </w:p>
    <w:p w:rsidR="00C158A7" w:rsidRDefault="00C158A7" w:rsidP="00C158A7">
      <w:pPr>
        <w:pStyle w:val="afe"/>
        <w:rPr>
          <w:vanish w:val="0"/>
        </w:rPr>
      </w:pPr>
    </w:p>
    <w:p w:rsidR="00C158A7" w:rsidRDefault="00C158A7" w:rsidP="00C158A7">
      <w:pPr>
        <w:pStyle w:val="aff3"/>
        <w:spacing w:before="78" w:after="156"/>
      </w:pPr>
      <w:r>
        <w:br/>
      </w:r>
      <w:r>
        <w:rPr>
          <w:rFonts w:hint="eastAsia"/>
        </w:rPr>
        <w:t>（资料性）</w:t>
      </w:r>
      <w:r>
        <w:br/>
      </w:r>
      <w:r>
        <w:rPr>
          <w:rFonts w:hint="eastAsia"/>
        </w:rPr>
        <w:t>不同土壤肥力各种养分总施肥量</w:t>
      </w:r>
    </w:p>
    <w:p w:rsidR="00C158A7" w:rsidRDefault="00C158A7" w:rsidP="00C158A7">
      <w:pPr>
        <w:pStyle w:val="affffe"/>
        <w:ind w:firstLine="420"/>
      </w:pPr>
      <w:r>
        <w:rPr>
          <w:rFonts w:hint="eastAsia"/>
        </w:rPr>
        <w:t>不同土壤肥力各种养分总施肥量见表</w:t>
      </w:r>
      <w:r>
        <w:t>B</w:t>
      </w:r>
      <w:r>
        <w:rPr>
          <w:rFonts w:hint="eastAsia"/>
        </w:rPr>
        <w:t>.1。</w:t>
      </w:r>
    </w:p>
    <w:p w:rsidR="00C158A7" w:rsidRDefault="00C158A7" w:rsidP="00C158A7">
      <w:pPr>
        <w:pStyle w:val="aff"/>
        <w:spacing w:before="156" w:after="156"/>
      </w:pPr>
      <w:r>
        <w:rPr>
          <w:rFonts w:hint="eastAsia"/>
        </w:rPr>
        <w:t>不同土壤肥力各种养分总施肥量</w:t>
      </w:r>
    </w:p>
    <w:tbl>
      <w:tblPr>
        <w:tblStyle w:val="affff1"/>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334"/>
        <w:gridCol w:w="2334"/>
        <w:gridCol w:w="2333"/>
        <w:gridCol w:w="2333"/>
      </w:tblGrid>
      <w:tr w:rsidR="00C158A7" w:rsidTr="00B87975">
        <w:trPr>
          <w:tblHeader/>
          <w:jc w:val="center"/>
        </w:trPr>
        <w:tc>
          <w:tcPr>
            <w:tcW w:w="2334" w:type="dxa"/>
            <w:vMerge w:val="restart"/>
            <w:tcBorders>
              <w:top w:val="single" w:sz="8" w:space="0" w:color="auto"/>
            </w:tcBorders>
            <w:shd w:val="clear" w:color="auto" w:fill="auto"/>
            <w:vAlign w:val="center"/>
          </w:tcPr>
          <w:p w:rsidR="00C158A7" w:rsidRDefault="00C158A7" w:rsidP="00B87975">
            <w:pPr>
              <w:pStyle w:val="afffffffff2"/>
            </w:pPr>
            <w:r>
              <w:rPr>
                <w:rFonts w:hint="eastAsia"/>
              </w:rPr>
              <w:t>土壤肥力水平</w:t>
            </w:r>
          </w:p>
        </w:tc>
        <w:tc>
          <w:tcPr>
            <w:tcW w:w="7000" w:type="dxa"/>
            <w:gridSpan w:val="3"/>
            <w:tcBorders>
              <w:top w:val="single" w:sz="8" w:space="0" w:color="auto"/>
              <w:bottom w:val="single" w:sz="8" w:space="0" w:color="auto"/>
            </w:tcBorders>
            <w:shd w:val="clear" w:color="auto" w:fill="auto"/>
            <w:vAlign w:val="center"/>
          </w:tcPr>
          <w:p w:rsidR="00C158A7" w:rsidRDefault="00C158A7" w:rsidP="00B87975">
            <w:pPr>
              <w:pStyle w:val="afffffffff2"/>
            </w:pPr>
            <w:r>
              <w:rPr>
                <w:rFonts w:hint="eastAsia"/>
              </w:rPr>
              <w:t>施肥量</w:t>
            </w:r>
          </w:p>
          <w:p w:rsidR="00C158A7" w:rsidRDefault="00C158A7" w:rsidP="00B87975">
            <w:pPr>
              <w:pStyle w:val="afffffffff2"/>
            </w:pPr>
            <w:r>
              <w:t>kg/667</w:t>
            </w:r>
            <w:r w:rsidR="00B83B3E">
              <w:rPr>
                <w:rFonts w:hint="eastAsia"/>
              </w:rPr>
              <w:t xml:space="preserve"> </w:t>
            </w:r>
            <w:r>
              <w:t>m</w:t>
            </w:r>
            <w:r>
              <w:rPr>
                <w:vertAlign w:val="superscript"/>
              </w:rPr>
              <w:t>2</w:t>
            </w:r>
          </w:p>
        </w:tc>
      </w:tr>
      <w:tr w:rsidR="00C158A7" w:rsidTr="00B87975">
        <w:trPr>
          <w:tblHeader/>
          <w:jc w:val="center"/>
        </w:trPr>
        <w:tc>
          <w:tcPr>
            <w:tcW w:w="2334" w:type="dxa"/>
            <w:vMerge/>
            <w:tcBorders>
              <w:bottom w:val="single" w:sz="8" w:space="0" w:color="auto"/>
            </w:tcBorders>
            <w:shd w:val="clear" w:color="auto" w:fill="auto"/>
            <w:vAlign w:val="center"/>
          </w:tcPr>
          <w:p w:rsidR="00C158A7" w:rsidRDefault="00C158A7" w:rsidP="00B87975">
            <w:pPr>
              <w:pStyle w:val="afffffffff2"/>
            </w:pPr>
          </w:p>
        </w:tc>
        <w:tc>
          <w:tcPr>
            <w:tcW w:w="2334" w:type="dxa"/>
            <w:tcBorders>
              <w:top w:val="single" w:sz="8" w:space="0" w:color="auto"/>
              <w:bottom w:val="single" w:sz="8" w:space="0" w:color="auto"/>
            </w:tcBorders>
            <w:shd w:val="clear" w:color="auto" w:fill="auto"/>
            <w:vAlign w:val="center"/>
          </w:tcPr>
          <w:p w:rsidR="00C158A7" w:rsidRDefault="00C158A7" w:rsidP="00B87975">
            <w:pPr>
              <w:pStyle w:val="afffffffff2"/>
            </w:pPr>
            <w:r>
              <w:rPr>
                <w:rFonts w:hint="eastAsia"/>
              </w:rPr>
              <w:t>N</w:t>
            </w:r>
          </w:p>
        </w:tc>
        <w:tc>
          <w:tcPr>
            <w:tcW w:w="2333" w:type="dxa"/>
            <w:tcBorders>
              <w:top w:val="single" w:sz="8" w:space="0" w:color="auto"/>
              <w:bottom w:val="single" w:sz="8" w:space="0" w:color="auto"/>
            </w:tcBorders>
            <w:shd w:val="clear" w:color="auto" w:fill="auto"/>
            <w:vAlign w:val="center"/>
          </w:tcPr>
          <w:p w:rsidR="00C158A7" w:rsidRDefault="00C158A7" w:rsidP="00B87975">
            <w:pPr>
              <w:pStyle w:val="afffffffff2"/>
            </w:pPr>
            <w:r>
              <w:rPr>
                <w:rFonts w:hint="eastAsia"/>
              </w:rPr>
              <w:t>P</w:t>
            </w:r>
            <w:r>
              <w:rPr>
                <w:vertAlign w:val="subscript"/>
              </w:rPr>
              <w:t>2</w:t>
            </w:r>
            <w:r>
              <w:t>O</w:t>
            </w:r>
            <w:r>
              <w:rPr>
                <w:vertAlign w:val="subscript"/>
              </w:rPr>
              <w:t>5</w:t>
            </w:r>
          </w:p>
        </w:tc>
        <w:tc>
          <w:tcPr>
            <w:tcW w:w="2333" w:type="dxa"/>
            <w:tcBorders>
              <w:top w:val="single" w:sz="8" w:space="0" w:color="auto"/>
              <w:bottom w:val="single" w:sz="8" w:space="0" w:color="auto"/>
            </w:tcBorders>
            <w:shd w:val="clear" w:color="auto" w:fill="auto"/>
            <w:vAlign w:val="center"/>
          </w:tcPr>
          <w:p w:rsidR="00C158A7" w:rsidRDefault="00C158A7" w:rsidP="00B87975">
            <w:pPr>
              <w:pStyle w:val="afffffffff2"/>
            </w:pPr>
            <w:r>
              <w:rPr>
                <w:rFonts w:hint="eastAsia"/>
              </w:rPr>
              <w:t>K</w:t>
            </w:r>
            <w:r>
              <w:rPr>
                <w:vertAlign w:val="subscript"/>
              </w:rPr>
              <w:t>2</w:t>
            </w:r>
            <w:r>
              <w:t>O</w:t>
            </w:r>
          </w:p>
        </w:tc>
      </w:tr>
      <w:tr w:rsidR="00C158A7" w:rsidTr="00B87975">
        <w:trPr>
          <w:jc w:val="center"/>
        </w:trPr>
        <w:tc>
          <w:tcPr>
            <w:tcW w:w="2334" w:type="dxa"/>
            <w:tcBorders>
              <w:top w:val="single" w:sz="8" w:space="0" w:color="auto"/>
            </w:tcBorders>
            <w:shd w:val="clear" w:color="auto" w:fill="auto"/>
            <w:vAlign w:val="center"/>
          </w:tcPr>
          <w:p w:rsidR="00C158A7" w:rsidRDefault="00C158A7" w:rsidP="00B87975">
            <w:pPr>
              <w:pStyle w:val="afffffffff2"/>
            </w:pPr>
            <w:r>
              <w:rPr>
                <w:rFonts w:hint="eastAsia"/>
              </w:rPr>
              <w:t>高肥力</w:t>
            </w:r>
          </w:p>
        </w:tc>
        <w:tc>
          <w:tcPr>
            <w:tcW w:w="2334" w:type="dxa"/>
            <w:tcBorders>
              <w:top w:val="single" w:sz="8" w:space="0" w:color="auto"/>
            </w:tcBorders>
            <w:shd w:val="clear" w:color="auto" w:fill="auto"/>
            <w:vAlign w:val="center"/>
          </w:tcPr>
          <w:p w:rsidR="00C158A7" w:rsidRDefault="00C158A7" w:rsidP="00B87975">
            <w:pPr>
              <w:pStyle w:val="afffffffff2"/>
            </w:pPr>
            <w:r>
              <w:rPr>
                <w:rFonts w:hint="eastAsia"/>
              </w:rPr>
              <w:t>1</w:t>
            </w:r>
            <w:r>
              <w:t>4</w:t>
            </w:r>
            <w:r>
              <w:rPr>
                <w:rFonts w:hAnsi="宋体" w:hint="eastAsia"/>
              </w:rPr>
              <w:t>～</w:t>
            </w:r>
            <w:r>
              <w:t>16</w:t>
            </w:r>
          </w:p>
        </w:tc>
        <w:tc>
          <w:tcPr>
            <w:tcW w:w="2333" w:type="dxa"/>
            <w:tcBorders>
              <w:top w:val="single" w:sz="8" w:space="0" w:color="auto"/>
            </w:tcBorders>
            <w:shd w:val="clear" w:color="auto" w:fill="auto"/>
            <w:vAlign w:val="center"/>
          </w:tcPr>
          <w:p w:rsidR="00C158A7" w:rsidRDefault="00C158A7" w:rsidP="00B87975">
            <w:pPr>
              <w:pStyle w:val="afffffffff2"/>
            </w:pPr>
            <w:r>
              <w:rPr>
                <w:rFonts w:hint="eastAsia"/>
              </w:rPr>
              <w:t>7</w:t>
            </w:r>
            <w:r>
              <w:rPr>
                <w:rFonts w:hAnsi="宋体" w:hint="eastAsia"/>
              </w:rPr>
              <w:t>～</w:t>
            </w:r>
            <w:r>
              <w:t>8</w:t>
            </w:r>
          </w:p>
        </w:tc>
        <w:tc>
          <w:tcPr>
            <w:tcW w:w="2333" w:type="dxa"/>
            <w:tcBorders>
              <w:top w:val="single" w:sz="8" w:space="0" w:color="auto"/>
            </w:tcBorders>
            <w:shd w:val="clear" w:color="auto" w:fill="auto"/>
            <w:vAlign w:val="center"/>
          </w:tcPr>
          <w:p w:rsidR="00C158A7" w:rsidRDefault="00C158A7" w:rsidP="00B87975">
            <w:pPr>
              <w:pStyle w:val="afffffffff2"/>
            </w:pPr>
            <w:r>
              <w:rPr>
                <w:rFonts w:hint="eastAsia"/>
              </w:rPr>
              <w:t>1</w:t>
            </w:r>
            <w:r>
              <w:rPr>
                <w:rFonts w:hAnsi="宋体" w:hint="eastAsia"/>
              </w:rPr>
              <w:t>～</w:t>
            </w:r>
            <w:r>
              <w:t>2</w:t>
            </w:r>
          </w:p>
        </w:tc>
      </w:tr>
      <w:tr w:rsidR="00C158A7" w:rsidTr="00B87975">
        <w:trPr>
          <w:jc w:val="center"/>
        </w:trPr>
        <w:tc>
          <w:tcPr>
            <w:tcW w:w="2334" w:type="dxa"/>
            <w:shd w:val="clear" w:color="auto" w:fill="auto"/>
            <w:vAlign w:val="center"/>
          </w:tcPr>
          <w:p w:rsidR="00C158A7" w:rsidRDefault="00C158A7" w:rsidP="00B87975">
            <w:pPr>
              <w:pStyle w:val="afffffffff2"/>
            </w:pPr>
            <w:r>
              <w:rPr>
                <w:rFonts w:hint="eastAsia"/>
              </w:rPr>
              <w:t>中肥力</w:t>
            </w:r>
          </w:p>
        </w:tc>
        <w:tc>
          <w:tcPr>
            <w:tcW w:w="2334" w:type="dxa"/>
            <w:shd w:val="clear" w:color="auto" w:fill="auto"/>
            <w:vAlign w:val="center"/>
          </w:tcPr>
          <w:p w:rsidR="00C158A7" w:rsidRDefault="00C158A7" w:rsidP="00B87975">
            <w:pPr>
              <w:pStyle w:val="afffffffff2"/>
            </w:pPr>
            <w:r>
              <w:rPr>
                <w:rFonts w:hint="eastAsia"/>
              </w:rPr>
              <w:t>1</w:t>
            </w:r>
            <w:r>
              <w:t>6</w:t>
            </w:r>
            <w:r>
              <w:rPr>
                <w:rFonts w:hAnsi="宋体" w:hint="eastAsia"/>
              </w:rPr>
              <w:t>～</w:t>
            </w:r>
            <w:r>
              <w:t>18</w:t>
            </w:r>
          </w:p>
        </w:tc>
        <w:tc>
          <w:tcPr>
            <w:tcW w:w="2333" w:type="dxa"/>
            <w:shd w:val="clear" w:color="auto" w:fill="auto"/>
            <w:vAlign w:val="center"/>
          </w:tcPr>
          <w:p w:rsidR="00C158A7" w:rsidRDefault="00C158A7" w:rsidP="00B87975">
            <w:pPr>
              <w:pStyle w:val="afffffffff2"/>
            </w:pPr>
            <w:r>
              <w:rPr>
                <w:rFonts w:hint="eastAsia"/>
              </w:rPr>
              <w:t>8</w:t>
            </w:r>
            <w:r>
              <w:rPr>
                <w:rFonts w:hAnsi="宋体" w:hint="eastAsia"/>
              </w:rPr>
              <w:t>～</w:t>
            </w:r>
            <w:r>
              <w:t>9</w:t>
            </w:r>
          </w:p>
        </w:tc>
        <w:tc>
          <w:tcPr>
            <w:tcW w:w="2333" w:type="dxa"/>
            <w:shd w:val="clear" w:color="auto" w:fill="auto"/>
            <w:vAlign w:val="center"/>
          </w:tcPr>
          <w:p w:rsidR="00C158A7" w:rsidRDefault="00C158A7" w:rsidP="00B87975">
            <w:pPr>
              <w:pStyle w:val="afffffffff2"/>
            </w:pPr>
            <w:r>
              <w:rPr>
                <w:rFonts w:hint="eastAsia"/>
              </w:rPr>
              <w:t>2</w:t>
            </w:r>
            <w:r>
              <w:rPr>
                <w:rFonts w:hAnsi="宋体" w:hint="eastAsia"/>
              </w:rPr>
              <w:t>～</w:t>
            </w:r>
            <w:r>
              <w:t>3</w:t>
            </w:r>
          </w:p>
        </w:tc>
      </w:tr>
      <w:tr w:rsidR="00C158A7" w:rsidTr="00B87975">
        <w:trPr>
          <w:jc w:val="center"/>
        </w:trPr>
        <w:tc>
          <w:tcPr>
            <w:tcW w:w="2334" w:type="dxa"/>
            <w:shd w:val="clear" w:color="auto" w:fill="auto"/>
            <w:vAlign w:val="center"/>
          </w:tcPr>
          <w:p w:rsidR="00C158A7" w:rsidRDefault="00C158A7" w:rsidP="00B87975">
            <w:pPr>
              <w:pStyle w:val="afffffffff2"/>
            </w:pPr>
            <w:r>
              <w:rPr>
                <w:rFonts w:hint="eastAsia"/>
              </w:rPr>
              <w:t>低肥力</w:t>
            </w:r>
          </w:p>
        </w:tc>
        <w:tc>
          <w:tcPr>
            <w:tcW w:w="2334" w:type="dxa"/>
            <w:shd w:val="clear" w:color="auto" w:fill="auto"/>
            <w:vAlign w:val="center"/>
          </w:tcPr>
          <w:p w:rsidR="00C158A7" w:rsidRDefault="00C158A7" w:rsidP="00B87975">
            <w:pPr>
              <w:pStyle w:val="afffffffff2"/>
            </w:pPr>
            <w:r>
              <w:rPr>
                <w:rFonts w:hint="eastAsia"/>
              </w:rPr>
              <w:t>1</w:t>
            </w:r>
            <w:r>
              <w:t>8</w:t>
            </w:r>
            <w:r>
              <w:rPr>
                <w:rFonts w:hAnsi="宋体" w:hint="eastAsia"/>
              </w:rPr>
              <w:t>～</w:t>
            </w:r>
            <w:r>
              <w:t>20</w:t>
            </w:r>
          </w:p>
        </w:tc>
        <w:tc>
          <w:tcPr>
            <w:tcW w:w="2333" w:type="dxa"/>
            <w:shd w:val="clear" w:color="auto" w:fill="auto"/>
            <w:vAlign w:val="center"/>
          </w:tcPr>
          <w:p w:rsidR="00C158A7" w:rsidRDefault="00C158A7" w:rsidP="00B87975">
            <w:pPr>
              <w:pStyle w:val="afffffffff2"/>
            </w:pPr>
            <w:r>
              <w:rPr>
                <w:rFonts w:hint="eastAsia"/>
              </w:rPr>
              <w:t>9</w:t>
            </w:r>
            <w:r>
              <w:rPr>
                <w:rFonts w:hAnsi="宋体" w:hint="eastAsia"/>
              </w:rPr>
              <w:t>～</w:t>
            </w:r>
            <w:r>
              <w:t>10</w:t>
            </w:r>
          </w:p>
        </w:tc>
        <w:tc>
          <w:tcPr>
            <w:tcW w:w="2333" w:type="dxa"/>
            <w:shd w:val="clear" w:color="auto" w:fill="auto"/>
            <w:vAlign w:val="center"/>
          </w:tcPr>
          <w:p w:rsidR="00C158A7" w:rsidRDefault="00C158A7" w:rsidP="00B87975">
            <w:pPr>
              <w:pStyle w:val="afffffffff2"/>
            </w:pPr>
            <w:r>
              <w:rPr>
                <w:rFonts w:hint="eastAsia"/>
              </w:rPr>
              <w:t>3</w:t>
            </w:r>
            <w:r>
              <w:rPr>
                <w:rFonts w:hAnsi="宋体" w:hint="eastAsia"/>
              </w:rPr>
              <w:t>～</w:t>
            </w:r>
            <w:r>
              <w:t>4</w:t>
            </w:r>
          </w:p>
        </w:tc>
      </w:tr>
    </w:tbl>
    <w:p w:rsidR="00C158A7" w:rsidRPr="00C158A7" w:rsidRDefault="00C158A7" w:rsidP="00C158A7">
      <w:pPr>
        <w:pStyle w:val="affffe"/>
        <w:ind w:firstLine="420"/>
      </w:pPr>
    </w:p>
    <w:p w:rsidR="00C158A7" w:rsidRDefault="00C158A7" w:rsidP="00C158A7">
      <w:pPr>
        <w:pStyle w:val="affffe"/>
        <w:ind w:firstLine="420"/>
      </w:pPr>
    </w:p>
    <w:p w:rsidR="00C158A7" w:rsidRPr="00C158A7" w:rsidRDefault="00C158A7" w:rsidP="00C158A7">
      <w:pPr>
        <w:pStyle w:val="affffe"/>
        <w:ind w:firstLine="420"/>
      </w:pPr>
    </w:p>
    <w:p w:rsidR="00C158A7" w:rsidRPr="00C158A7" w:rsidRDefault="00C158A7" w:rsidP="00C158A7">
      <w:pPr>
        <w:pStyle w:val="affffe"/>
        <w:ind w:firstLine="420"/>
      </w:pPr>
    </w:p>
    <w:p w:rsidR="00C158A7" w:rsidRDefault="00C158A7" w:rsidP="00252B99">
      <w:pPr>
        <w:pStyle w:val="affffe"/>
        <w:ind w:firstLine="420"/>
        <w:sectPr w:rsidR="00C158A7" w:rsidSect="00252B99">
          <w:pgSz w:w="11906" w:h="16838"/>
          <w:pgMar w:top="2410" w:right="1134" w:bottom="1134" w:left="1134" w:header="1418" w:footer="1134" w:gutter="284"/>
          <w:cols w:space="425"/>
          <w:formProt w:val="0"/>
          <w:docGrid w:type="lines" w:linePitch="312"/>
        </w:sectPr>
      </w:pPr>
    </w:p>
    <w:p w:rsidR="00C158A7" w:rsidRDefault="00C158A7" w:rsidP="00C158A7">
      <w:pPr>
        <w:pStyle w:val="af8"/>
        <w:rPr>
          <w:vanish w:val="0"/>
        </w:rPr>
      </w:pPr>
    </w:p>
    <w:p w:rsidR="00C158A7" w:rsidRDefault="00C158A7" w:rsidP="00C158A7">
      <w:pPr>
        <w:pStyle w:val="afe"/>
        <w:rPr>
          <w:vanish w:val="0"/>
        </w:rPr>
      </w:pPr>
    </w:p>
    <w:p w:rsidR="00C158A7" w:rsidRDefault="00C158A7" w:rsidP="00C158A7">
      <w:pPr>
        <w:pStyle w:val="aff3"/>
        <w:spacing w:before="78" w:after="156"/>
      </w:pPr>
      <w:r>
        <w:br/>
      </w:r>
      <w:r>
        <w:rPr>
          <w:rFonts w:hint="eastAsia"/>
        </w:rPr>
        <w:t>（资料性）</w:t>
      </w:r>
      <w:r>
        <w:br/>
      </w:r>
      <w:r>
        <w:rPr>
          <w:rFonts w:hint="eastAsia"/>
        </w:rPr>
        <w:t>制种冬小麦各生育期滴灌追肥量</w:t>
      </w:r>
    </w:p>
    <w:p w:rsidR="00C158A7" w:rsidRDefault="00C158A7" w:rsidP="00C158A7">
      <w:pPr>
        <w:pStyle w:val="affffe"/>
        <w:ind w:firstLine="420"/>
      </w:pPr>
      <w:r>
        <w:rPr>
          <w:rFonts w:hint="eastAsia"/>
        </w:rPr>
        <w:t>制种冬小麦各生育期滴灌追肥量见表</w:t>
      </w:r>
      <w:r>
        <w:t>C</w:t>
      </w:r>
      <w:r>
        <w:rPr>
          <w:rFonts w:hint="eastAsia"/>
        </w:rPr>
        <w:t>.1。</w:t>
      </w:r>
    </w:p>
    <w:p w:rsidR="00C158A7" w:rsidRDefault="00C158A7" w:rsidP="00C158A7">
      <w:pPr>
        <w:pStyle w:val="aff"/>
        <w:spacing w:before="156" w:after="156"/>
      </w:pPr>
      <w:r>
        <w:rPr>
          <w:rFonts w:hint="eastAsia"/>
        </w:rPr>
        <w:t>制种冬小麦各生育期滴灌追肥量</w:t>
      </w:r>
    </w:p>
    <w:tbl>
      <w:tblPr>
        <w:tblStyle w:val="affff1"/>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866"/>
        <w:gridCol w:w="1867"/>
        <w:gridCol w:w="1867"/>
        <w:gridCol w:w="1867"/>
        <w:gridCol w:w="1867"/>
      </w:tblGrid>
      <w:tr w:rsidR="00C158A7" w:rsidTr="00B87975">
        <w:trPr>
          <w:tblHeader/>
          <w:jc w:val="center"/>
        </w:trPr>
        <w:tc>
          <w:tcPr>
            <w:tcW w:w="1866" w:type="dxa"/>
            <w:vMerge w:val="restart"/>
            <w:tcBorders>
              <w:top w:val="single" w:sz="8" w:space="0" w:color="auto"/>
            </w:tcBorders>
            <w:shd w:val="clear" w:color="auto" w:fill="auto"/>
            <w:vAlign w:val="center"/>
          </w:tcPr>
          <w:p w:rsidR="00C158A7" w:rsidRDefault="00C158A7" w:rsidP="00B87975">
            <w:pPr>
              <w:pStyle w:val="afffffffff2"/>
            </w:pPr>
            <w:r>
              <w:rPr>
                <w:rFonts w:hint="eastAsia"/>
              </w:rPr>
              <w:t>生育期</w:t>
            </w:r>
          </w:p>
        </w:tc>
        <w:tc>
          <w:tcPr>
            <w:tcW w:w="1867" w:type="dxa"/>
            <w:vMerge w:val="restart"/>
            <w:tcBorders>
              <w:top w:val="single" w:sz="8" w:space="0" w:color="auto"/>
            </w:tcBorders>
            <w:shd w:val="clear" w:color="auto" w:fill="auto"/>
            <w:vAlign w:val="center"/>
          </w:tcPr>
          <w:p w:rsidR="00C158A7" w:rsidRDefault="00C158A7" w:rsidP="00B87975">
            <w:pPr>
              <w:pStyle w:val="afffffffff2"/>
            </w:pPr>
            <w:r>
              <w:rPr>
                <w:rFonts w:hint="eastAsia"/>
              </w:rPr>
              <w:t>施肥次数</w:t>
            </w:r>
          </w:p>
          <w:p w:rsidR="00C158A7" w:rsidRDefault="00C158A7" w:rsidP="00B87975">
            <w:pPr>
              <w:pStyle w:val="afffffffff2"/>
            </w:pPr>
            <w:r>
              <w:rPr>
                <w:rFonts w:hint="eastAsia"/>
              </w:rPr>
              <w:t>次</w:t>
            </w:r>
          </w:p>
        </w:tc>
        <w:tc>
          <w:tcPr>
            <w:tcW w:w="5601" w:type="dxa"/>
            <w:gridSpan w:val="3"/>
            <w:tcBorders>
              <w:top w:val="single" w:sz="8" w:space="0" w:color="auto"/>
              <w:bottom w:val="single" w:sz="8" w:space="0" w:color="auto"/>
            </w:tcBorders>
            <w:shd w:val="clear" w:color="auto" w:fill="auto"/>
            <w:vAlign w:val="center"/>
          </w:tcPr>
          <w:p w:rsidR="00C158A7" w:rsidRDefault="00C158A7" w:rsidP="00B87975">
            <w:pPr>
              <w:pStyle w:val="afffffffff2"/>
            </w:pPr>
            <w:r>
              <w:rPr>
                <w:rFonts w:hint="eastAsia"/>
              </w:rPr>
              <w:t>施肥量</w:t>
            </w:r>
          </w:p>
          <w:p w:rsidR="00C158A7" w:rsidRDefault="00C158A7" w:rsidP="00B87975">
            <w:pPr>
              <w:pStyle w:val="afffffffff2"/>
            </w:pPr>
            <w:r>
              <w:rPr>
                <w:rFonts w:hint="eastAsia"/>
              </w:rPr>
              <w:t>k</w:t>
            </w:r>
            <w:r>
              <w:t>g/667m</w:t>
            </w:r>
            <w:r>
              <w:rPr>
                <w:vertAlign w:val="superscript"/>
              </w:rPr>
              <w:t>2</w:t>
            </w:r>
          </w:p>
        </w:tc>
      </w:tr>
      <w:tr w:rsidR="00C158A7" w:rsidTr="00B87975">
        <w:trPr>
          <w:tblHeader/>
          <w:jc w:val="center"/>
        </w:trPr>
        <w:tc>
          <w:tcPr>
            <w:tcW w:w="1866" w:type="dxa"/>
            <w:vMerge/>
            <w:tcBorders>
              <w:bottom w:val="single" w:sz="8" w:space="0" w:color="auto"/>
            </w:tcBorders>
            <w:shd w:val="clear" w:color="auto" w:fill="auto"/>
            <w:vAlign w:val="center"/>
          </w:tcPr>
          <w:p w:rsidR="00C158A7" w:rsidRDefault="00C158A7" w:rsidP="00B87975">
            <w:pPr>
              <w:pStyle w:val="afffffffff2"/>
            </w:pPr>
          </w:p>
        </w:tc>
        <w:tc>
          <w:tcPr>
            <w:tcW w:w="1867" w:type="dxa"/>
            <w:vMerge/>
            <w:tcBorders>
              <w:bottom w:val="single" w:sz="8" w:space="0" w:color="auto"/>
            </w:tcBorders>
            <w:shd w:val="clear" w:color="auto" w:fill="auto"/>
            <w:vAlign w:val="center"/>
          </w:tcPr>
          <w:p w:rsidR="00C158A7" w:rsidRDefault="00C158A7" w:rsidP="00B87975">
            <w:pPr>
              <w:pStyle w:val="afffffffff2"/>
            </w:pPr>
          </w:p>
        </w:tc>
        <w:tc>
          <w:tcPr>
            <w:tcW w:w="1867" w:type="dxa"/>
            <w:tcBorders>
              <w:top w:val="single" w:sz="8" w:space="0" w:color="auto"/>
              <w:bottom w:val="single" w:sz="8" w:space="0" w:color="auto"/>
            </w:tcBorders>
            <w:shd w:val="clear" w:color="auto" w:fill="auto"/>
            <w:vAlign w:val="center"/>
          </w:tcPr>
          <w:p w:rsidR="00C158A7" w:rsidRDefault="00C158A7" w:rsidP="00B87975">
            <w:pPr>
              <w:pStyle w:val="afffffffff2"/>
            </w:pPr>
            <w:r>
              <w:rPr>
                <w:rFonts w:hint="eastAsia"/>
              </w:rPr>
              <w:t>N</w:t>
            </w:r>
          </w:p>
        </w:tc>
        <w:tc>
          <w:tcPr>
            <w:tcW w:w="1867" w:type="dxa"/>
            <w:tcBorders>
              <w:top w:val="single" w:sz="8" w:space="0" w:color="auto"/>
              <w:bottom w:val="single" w:sz="8" w:space="0" w:color="auto"/>
            </w:tcBorders>
            <w:shd w:val="clear" w:color="auto" w:fill="auto"/>
            <w:vAlign w:val="center"/>
          </w:tcPr>
          <w:p w:rsidR="00C158A7" w:rsidRDefault="00C158A7" w:rsidP="00B87975">
            <w:pPr>
              <w:pStyle w:val="afffffffff2"/>
            </w:pPr>
            <w:r>
              <w:t>P</w:t>
            </w:r>
            <w:r>
              <w:rPr>
                <w:vertAlign w:val="subscript"/>
              </w:rPr>
              <w:t>2</w:t>
            </w:r>
            <w:r>
              <w:t>O</w:t>
            </w:r>
            <w:r>
              <w:rPr>
                <w:vertAlign w:val="subscript"/>
              </w:rPr>
              <w:t>5</w:t>
            </w:r>
          </w:p>
        </w:tc>
        <w:tc>
          <w:tcPr>
            <w:tcW w:w="1867" w:type="dxa"/>
            <w:tcBorders>
              <w:top w:val="single" w:sz="8" w:space="0" w:color="auto"/>
              <w:bottom w:val="single" w:sz="8" w:space="0" w:color="auto"/>
            </w:tcBorders>
            <w:shd w:val="clear" w:color="auto" w:fill="auto"/>
            <w:vAlign w:val="center"/>
          </w:tcPr>
          <w:p w:rsidR="00C158A7" w:rsidRDefault="00C158A7" w:rsidP="00B87975">
            <w:pPr>
              <w:pStyle w:val="afffffffff2"/>
            </w:pPr>
            <w:r>
              <w:rPr>
                <w:rFonts w:hint="eastAsia"/>
              </w:rPr>
              <w:t>K</w:t>
            </w:r>
            <w:r>
              <w:rPr>
                <w:vertAlign w:val="subscript"/>
              </w:rPr>
              <w:t>2</w:t>
            </w:r>
            <w:r>
              <w:t>O</w:t>
            </w:r>
          </w:p>
        </w:tc>
      </w:tr>
      <w:tr w:rsidR="00C158A7" w:rsidTr="00B87975">
        <w:trPr>
          <w:jc w:val="center"/>
        </w:trPr>
        <w:tc>
          <w:tcPr>
            <w:tcW w:w="1866" w:type="dxa"/>
            <w:tcBorders>
              <w:top w:val="single" w:sz="8" w:space="0" w:color="auto"/>
            </w:tcBorders>
            <w:shd w:val="clear" w:color="auto" w:fill="auto"/>
            <w:vAlign w:val="center"/>
          </w:tcPr>
          <w:p w:rsidR="00C158A7" w:rsidRDefault="00C158A7" w:rsidP="00B87975">
            <w:pPr>
              <w:pStyle w:val="afffffffff2"/>
            </w:pPr>
            <w:r>
              <w:rPr>
                <w:rFonts w:hint="eastAsia"/>
              </w:rPr>
              <w:t>返青期</w:t>
            </w:r>
          </w:p>
        </w:tc>
        <w:tc>
          <w:tcPr>
            <w:tcW w:w="1867" w:type="dxa"/>
            <w:tcBorders>
              <w:top w:val="single" w:sz="8" w:space="0" w:color="auto"/>
            </w:tcBorders>
            <w:shd w:val="clear" w:color="auto" w:fill="auto"/>
            <w:vAlign w:val="center"/>
          </w:tcPr>
          <w:p w:rsidR="00C158A7" w:rsidRDefault="00C158A7" w:rsidP="00B87975">
            <w:pPr>
              <w:pStyle w:val="afffffffff2"/>
            </w:pPr>
            <w:r>
              <w:rPr>
                <w:rFonts w:hint="eastAsia"/>
              </w:rPr>
              <w:t>1</w:t>
            </w:r>
          </w:p>
        </w:tc>
        <w:tc>
          <w:tcPr>
            <w:tcW w:w="1867" w:type="dxa"/>
            <w:tcBorders>
              <w:top w:val="single" w:sz="8" w:space="0" w:color="auto"/>
            </w:tcBorders>
            <w:shd w:val="clear" w:color="auto" w:fill="auto"/>
            <w:vAlign w:val="center"/>
          </w:tcPr>
          <w:p w:rsidR="00C158A7" w:rsidRDefault="00C158A7" w:rsidP="00B87975">
            <w:pPr>
              <w:pStyle w:val="afffffffff2"/>
            </w:pPr>
            <w:r>
              <w:rPr>
                <w:rFonts w:hint="eastAsia"/>
              </w:rPr>
              <w:t>2</w:t>
            </w:r>
            <w:r>
              <w:t>.8</w:t>
            </w:r>
            <w:r>
              <w:rPr>
                <w:rFonts w:hAnsi="宋体" w:hint="eastAsia"/>
              </w:rPr>
              <w:t>～</w:t>
            </w:r>
            <w:r>
              <w:t>4</w:t>
            </w:r>
          </w:p>
        </w:tc>
        <w:tc>
          <w:tcPr>
            <w:tcW w:w="1867" w:type="dxa"/>
            <w:tcBorders>
              <w:top w:val="single" w:sz="8" w:space="0" w:color="auto"/>
            </w:tcBorders>
            <w:shd w:val="clear" w:color="auto" w:fill="auto"/>
            <w:vAlign w:val="center"/>
          </w:tcPr>
          <w:p w:rsidR="00C158A7" w:rsidRDefault="00C158A7" w:rsidP="00B87975">
            <w:pPr>
              <w:pStyle w:val="afffffffff2"/>
            </w:pPr>
            <w:r>
              <w:rPr>
                <w:rFonts w:hint="eastAsia"/>
              </w:rPr>
              <w:t>-</w:t>
            </w:r>
          </w:p>
        </w:tc>
        <w:tc>
          <w:tcPr>
            <w:tcW w:w="1867" w:type="dxa"/>
            <w:tcBorders>
              <w:top w:val="single" w:sz="8" w:space="0" w:color="auto"/>
            </w:tcBorders>
            <w:shd w:val="clear" w:color="auto" w:fill="auto"/>
            <w:vAlign w:val="center"/>
          </w:tcPr>
          <w:p w:rsidR="00C158A7" w:rsidRDefault="00C158A7" w:rsidP="00B87975">
            <w:pPr>
              <w:pStyle w:val="afffffffff2"/>
            </w:pPr>
            <w:r>
              <w:rPr>
                <w:rFonts w:hint="eastAsia"/>
              </w:rPr>
              <w:t>-</w:t>
            </w:r>
          </w:p>
        </w:tc>
      </w:tr>
      <w:tr w:rsidR="00C158A7" w:rsidTr="00B87975">
        <w:trPr>
          <w:jc w:val="center"/>
        </w:trPr>
        <w:tc>
          <w:tcPr>
            <w:tcW w:w="1866" w:type="dxa"/>
            <w:shd w:val="clear" w:color="auto" w:fill="auto"/>
            <w:vAlign w:val="center"/>
          </w:tcPr>
          <w:p w:rsidR="00C158A7" w:rsidRDefault="00C158A7" w:rsidP="00B87975">
            <w:pPr>
              <w:pStyle w:val="afffffffff2"/>
            </w:pPr>
            <w:r>
              <w:rPr>
                <w:rFonts w:hint="eastAsia"/>
              </w:rPr>
              <w:t>拔节期</w:t>
            </w:r>
          </w:p>
        </w:tc>
        <w:tc>
          <w:tcPr>
            <w:tcW w:w="1867" w:type="dxa"/>
            <w:shd w:val="clear" w:color="auto" w:fill="auto"/>
            <w:vAlign w:val="center"/>
          </w:tcPr>
          <w:p w:rsidR="00C158A7" w:rsidRDefault="00C158A7" w:rsidP="00B87975">
            <w:pPr>
              <w:pStyle w:val="afffffffff2"/>
            </w:pPr>
            <w:r>
              <w:rPr>
                <w:rFonts w:hint="eastAsia"/>
              </w:rPr>
              <w:t>1</w:t>
            </w:r>
          </w:p>
        </w:tc>
        <w:tc>
          <w:tcPr>
            <w:tcW w:w="1867" w:type="dxa"/>
            <w:shd w:val="clear" w:color="auto" w:fill="auto"/>
            <w:vAlign w:val="center"/>
          </w:tcPr>
          <w:p w:rsidR="00C158A7" w:rsidRDefault="00C158A7" w:rsidP="00B87975">
            <w:pPr>
              <w:pStyle w:val="afffffffff2"/>
            </w:pPr>
            <w:r>
              <w:rPr>
                <w:rFonts w:hint="eastAsia"/>
              </w:rPr>
              <w:t>2</w:t>
            </w:r>
            <w:r>
              <w:t>.8</w:t>
            </w:r>
            <w:r>
              <w:rPr>
                <w:rFonts w:hAnsi="宋体" w:hint="eastAsia"/>
              </w:rPr>
              <w:t>～</w:t>
            </w:r>
            <w:r>
              <w:t>4</w:t>
            </w:r>
          </w:p>
        </w:tc>
        <w:tc>
          <w:tcPr>
            <w:tcW w:w="1867" w:type="dxa"/>
            <w:shd w:val="clear" w:color="auto" w:fill="auto"/>
            <w:vAlign w:val="center"/>
          </w:tcPr>
          <w:p w:rsidR="00C158A7" w:rsidRDefault="00C158A7" w:rsidP="00B87975">
            <w:pPr>
              <w:pStyle w:val="afffffffff2"/>
            </w:pPr>
            <w:r>
              <w:rPr>
                <w:rFonts w:hint="eastAsia"/>
              </w:rPr>
              <w:t>0</w:t>
            </w:r>
            <w:r>
              <w:t>.7</w:t>
            </w:r>
            <w:r>
              <w:rPr>
                <w:rFonts w:hAnsi="宋体" w:hint="eastAsia"/>
              </w:rPr>
              <w:t>～</w:t>
            </w:r>
            <w:r>
              <w:t>1</w:t>
            </w:r>
          </w:p>
        </w:tc>
        <w:tc>
          <w:tcPr>
            <w:tcW w:w="1867" w:type="dxa"/>
            <w:shd w:val="clear" w:color="auto" w:fill="auto"/>
            <w:vAlign w:val="center"/>
          </w:tcPr>
          <w:p w:rsidR="00C158A7" w:rsidRDefault="00C158A7" w:rsidP="00B87975">
            <w:pPr>
              <w:pStyle w:val="afffffffff2"/>
            </w:pPr>
            <w:r>
              <w:rPr>
                <w:rFonts w:hint="eastAsia"/>
              </w:rPr>
              <w:t>0</w:t>
            </w:r>
            <w:r>
              <w:t>.2</w:t>
            </w:r>
            <w:r>
              <w:rPr>
                <w:rFonts w:hAnsi="宋体" w:hint="eastAsia"/>
              </w:rPr>
              <w:t>～</w:t>
            </w:r>
            <w:r>
              <w:t>0.8</w:t>
            </w:r>
          </w:p>
        </w:tc>
      </w:tr>
      <w:tr w:rsidR="00C158A7" w:rsidTr="00B87975">
        <w:trPr>
          <w:jc w:val="center"/>
        </w:trPr>
        <w:tc>
          <w:tcPr>
            <w:tcW w:w="1866" w:type="dxa"/>
            <w:shd w:val="clear" w:color="auto" w:fill="auto"/>
            <w:vAlign w:val="center"/>
          </w:tcPr>
          <w:p w:rsidR="00C158A7" w:rsidRDefault="00C158A7" w:rsidP="00B87975">
            <w:pPr>
              <w:pStyle w:val="afffffffff2"/>
            </w:pPr>
            <w:r>
              <w:rPr>
                <w:rFonts w:hint="eastAsia"/>
              </w:rPr>
              <w:t>孕穗期</w:t>
            </w:r>
          </w:p>
        </w:tc>
        <w:tc>
          <w:tcPr>
            <w:tcW w:w="1867" w:type="dxa"/>
            <w:shd w:val="clear" w:color="auto" w:fill="auto"/>
            <w:vAlign w:val="center"/>
          </w:tcPr>
          <w:p w:rsidR="00C158A7" w:rsidRDefault="00C158A7" w:rsidP="00B87975">
            <w:pPr>
              <w:pStyle w:val="afffffffff2"/>
            </w:pPr>
            <w:r>
              <w:rPr>
                <w:rFonts w:hint="eastAsia"/>
              </w:rPr>
              <w:t>1</w:t>
            </w:r>
          </w:p>
        </w:tc>
        <w:tc>
          <w:tcPr>
            <w:tcW w:w="1867" w:type="dxa"/>
            <w:shd w:val="clear" w:color="auto" w:fill="auto"/>
            <w:vAlign w:val="center"/>
          </w:tcPr>
          <w:p w:rsidR="00C158A7" w:rsidRDefault="00C158A7" w:rsidP="00B87975">
            <w:pPr>
              <w:pStyle w:val="afffffffff2"/>
            </w:pPr>
            <w:r>
              <w:rPr>
                <w:rFonts w:hint="eastAsia"/>
              </w:rPr>
              <w:t>2</w:t>
            </w:r>
            <w:r>
              <w:t>.8</w:t>
            </w:r>
            <w:r>
              <w:rPr>
                <w:rFonts w:hAnsi="宋体" w:hint="eastAsia"/>
              </w:rPr>
              <w:t>～</w:t>
            </w:r>
            <w:r>
              <w:t>4</w:t>
            </w:r>
          </w:p>
        </w:tc>
        <w:tc>
          <w:tcPr>
            <w:tcW w:w="1867" w:type="dxa"/>
            <w:shd w:val="clear" w:color="auto" w:fill="auto"/>
            <w:vAlign w:val="center"/>
          </w:tcPr>
          <w:p w:rsidR="00C158A7" w:rsidRDefault="00C158A7" w:rsidP="00B87975">
            <w:pPr>
              <w:pStyle w:val="afffffffff2"/>
            </w:pPr>
            <w:r>
              <w:rPr>
                <w:rFonts w:hint="eastAsia"/>
              </w:rPr>
              <w:t>1</w:t>
            </w:r>
            <w:r>
              <w:t>.4</w:t>
            </w:r>
            <w:r>
              <w:rPr>
                <w:rFonts w:hAnsi="宋体" w:hint="eastAsia"/>
              </w:rPr>
              <w:t>～</w:t>
            </w:r>
            <w:r>
              <w:t>2</w:t>
            </w:r>
          </w:p>
        </w:tc>
        <w:tc>
          <w:tcPr>
            <w:tcW w:w="1867" w:type="dxa"/>
            <w:shd w:val="clear" w:color="auto" w:fill="auto"/>
            <w:vAlign w:val="center"/>
          </w:tcPr>
          <w:p w:rsidR="00C158A7" w:rsidRDefault="00C158A7" w:rsidP="00B87975">
            <w:pPr>
              <w:pStyle w:val="afffffffff2"/>
            </w:pPr>
            <w:r>
              <w:rPr>
                <w:rFonts w:hint="eastAsia"/>
              </w:rPr>
              <w:t>0</w:t>
            </w:r>
            <w:r>
              <w:t>.3</w:t>
            </w:r>
            <w:r>
              <w:rPr>
                <w:rFonts w:hAnsi="宋体" w:hint="eastAsia"/>
              </w:rPr>
              <w:t>～</w:t>
            </w:r>
            <w:r>
              <w:t>1.2</w:t>
            </w:r>
          </w:p>
        </w:tc>
      </w:tr>
      <w:tr w:rsidR="00C158A7" w:rsidTr="00B87975">
        <w:trPr>
          <w:jc w:val="center"/>
        </w:trPr>
        <w:tc>
          <w:tcPr>
            <w:tcW w:w="1866" w:type="dxa"/>
            <w:shd w:val="clear" w:color="auto" w:fill="auto"/>
            <w:vAlign w:val="center"/>
          </w:tcPr>
          <w:p w:rsidR="00C158A7" w:rsidRDefault="00C158A7" w:rsidP="00B87975">
            <w:pPr>
              <w:pStyle w:val="afffffffff2"/>
            </w:pPr>
            <w:r>
              <w:rPr>
                <w:rFonts w:hint="eastAsia"/>
              </w:rPr>
              <w:t>扬花期</w:t>
            </w:r>
          </w:p>
        </w:tc>
        <w:tc>
          <w:tcPr>
            <w:tcW w:w="1867" w:type="dxa"/>
            <w:shd w:val="clear" w:color="auto" w:fill="auto"/>
            <w:vAlign w:val="center"/>
          </w:tcPr>
          <w:p w:rsidR="00C158A7" w:rsidRDefault="00C158A7" w:rsidP="00B87975">
            <w:pPr>
              <w:pStyle w:val="afffffffff2"/>
            </w:pPr>
            <w:r>
              <w:rPr>
                <w:rFonts w:hint="eastAsia"/>
              </w:rPr>
              <w:t>1</w:t>
            </w:r>
          </w:p>
        </w:tc>
        <w:tc>
          <w:tcPr>
            <w:tcW w:w="1867" w:type="dxa"/>
            <w:shd w:val="clear" w:color="auto" w:fill="auto"/>
            <w:vAlign w:val="center"/>
          </w:tcPr>
          <w:p w:rsidR="00C158A7" w:rsidRDefault="00C158A7" w:rsidP="00B87975">
            <w:pPr>
              <w:pStyle w:val="afffffffff2"/>
            </w:pPr>
            <w:r>
              <w:rPr>
                <w:rFonts w:hint="eastAsia"/>
              </w:rPr>
              <w:t>1</w:t>
            </w:r>
            <w:r>
              <w:t>.4</w:t>
            </w:r>
            <w:r>
              <w:rPr>
                <w:rFonts w:hAnsi="宋体" w:hint="eastAsia"/>
              </w:rPr>
              <w:t>～</w:t>
            </w:r>
            <w:r>
              <w:t>2</w:t>
            </w:r>
          </w:p>
        </w:tc>
        <w:tc>
          <w:tcPr>
            <w:tcW w:w="1867" w:type="dxa"/>
            <w:shd w:val="clear" w:color="auto" w:fill="auto"/>
            <w:vAlign w:val="center"/>
          </w:tcPr>
          <w:p w:rsidR="00C158A7" w:rsidRDefault="00C158A7" w:rsidP="00B87975">
            <w:pPr>
              <w:pStyle w:val="afffffffff2"/>
            </w:pPr>
            <w:r>
              <w:rPr>
                <w:rFonts w:hint="eastAsia"/>
              </w:rPr>
              <w:t>1</w:t>
            </w:r>
            <w:r>
              <w:t>.4</w:t>
            </w:r>
            <w:r>
              <w:rPr>
                <w:rFonts w:hAnsi="宋体" w:hint="eastAsia"/>
              </w:rPr>
              <w:t>～</w:t>
            </w:r>
            <w:r>
              <w:t>2</w:t>
            </w:r>
          </w:p>
        </w:tc>
        <w:tc>
          <w:tcPr>
            <w:tcW w:w="1867" w:type="dxa"/>
            <w:shd w:val="clear" w:color="auto" w:fill="auto"/>
            <w:vAlign w:val="center"/>
          </w:tcPr>
          <w:p w:rsidR="00C158A7" w:rsidRDefault="00C158A7" w:rsidP="00B87975">
            <w:pPr>
              <w:pStyle w:val="afffffffff2"/>
            </w:pPr>
            <w:r>
              <w:rPr>
                <w:rFonts w:hint="eastAsia"/>
              </w:rPr>
              <w:t>0</w:t>
            </w:r>
            <w:r>
              <w:t>.4</w:t>
            </w:r>
            <w:r>
              <w:rPr>
                <w:rFonts w:hAnsi="宋体" w:hint="eastAsia"/>
              </w:rPr>
              <w:t>～</w:t>
            </w:r>
            <w:r>
              <w:t>1.6</w:t>
            </w:r>
          </w:p>
        </w:tc>
      </w:tr>
      <w:tr w:rsidR="00C158A7" w:rsidTr="00B87975">
        <w:trPr>
          <w:jc w:val="center"/>
        </w:trPr>
        <w:tc>
          <w:tcPr>
            <w:tcW w:w="1866" w:type="dxa"/>
            <w:shd w:val="clear" w:color="auto" w:fill="auto"/>
            <w:vAlign w:val="center"/>
          </w:tcPr>
          <w:p w:rsidR="00C158A7" w:rsidRDefault="00C158A7" w:rsidP="00B87975">
            <w:pPr>
              <w:pStyle w:val="afffffffff2"/>
            </w:pPr>
            <w:r>
              <w:rPr>
                <w:rFonts w:hint="eastAsia"/>
              </w:rPr>
              <w:t>灌浆期</w:t>
            </w:r>
          </w:p>
        </w:tc>
        <w:tc>
          <w:tcPr>
            <w:tcW w:w="1867" w:type="dxa"/>
            <w:shd w:val="clear" w:color="auto" w:fill="auto"/>
            <w:vAlign w:val="center"/>
          </w:tcPr>
          <w:p w:rsidR="00C158A7" w:rsidRDefault="00C158A7" w:rsidP="00B87975">
            <w:pPr>
              <w:pStyle w:val="afffffffff2"/>
            </w:pPr>
            <w:r>
              <w:rPr>
                <w:rFonts w:hint="eastAsia"/>
              </w:rPr>
              <w:t>1</w:t>
            </w:r>
          </w:p>
        </w:tc>
        <w:tc>
          <w:tcPr>
            <w:tcW w:w="1867" w:type="dxa"/>
            <w:shd w:val="clear" w:color="auto" w:fill="auto"/>
            <w:vAlign w:val="center"/>
          </w:tcPr>
          <w:p w:rsidR="00C158A7" w:rsidRDefault="00C158A7" w:rsidP="00B87975">
            <w:pPr>
              <w:pStyle w:val="afffffffff2"/>
            </w:pPr>
            <w:r>
              <w:rPr>
                <w:rFonts w:hint="eastAsia"/>
              </w:rPr>
              <w:t>0</w:t>
            </w:r>
            <w:r>
              <w:t>.7</w:t>
            </w:r>
            <w:r>
              <w:rPr>
                <w:rFonts w:hAnsi="宋体" w:hint="eastAsia"/>
              </w:rPr>
              <w:t>～</w:t>
            </w:r>
            <w:r>
              <w:t>1</w:t>
            </w:r>
          </w:p>
        </w:tc>
        <w:tc>
          <w:tcPr>
            <w:tcW w:w="1867" w:type="dxa"/>
            <w:shd w:val="clear" w:color="auto" w:fill="auto"/>
            <w:vAlign w:val="center"/>
          </w:tcPr>
          <w:p w:rsidR="00C158A7" w:rsidRDefault="00C158A7" w:rsidP="00B87975">
            <w:pPr>
              <w:pStyle w:val="afffffffff2"/>
            </w:pPr>
            <w:r>
              <w:rPr>
                <w:rFonts w:hint="eastAsia"/>
              </w:rPr>
              <w:t>0</w:t>
            </w:r>
            <w:r>
              <w:t>.7</w:t>
            </w:r>
            <w:r>
              <w:rPr>
                <w:rFonts w:hAnsi="宋体" w:hint="eastAsia"/>
              </w:rPr>
              <w:t>～</w:t>
            </w:r>
            <w:r>
              <w:t>1</w:t>
            </w:r>
          </w:p>
        </w:tc>
        <w:tc>
          <w:tcPr>
            <w:tcW w:w="1867" w:type="dxa"/>
            <w:shd w:val="clear" w:color="auto" w:fill="auto"/>
            <w:vAlign w:val="center"/>
          </w:tcPr>
          <w:p w:rsidR="00C158A7" w:rsidRDefault="00C158A7" w:rsidP="00B87975">
            <w:pPr>
              <w:pStyle w:val="afffffffff2"/>
            </w:pPr>
            <w:r>
              <w:rPr>
                <w:rFonts w:hint="eastAsia"/>
              </w:rPr>
              <w:t>0</w:t>
            </w:r>
            <w:r>
              <w:t>.1</w:t>
            </w:r>
            <w:r>
              <w:rPr>
                <w:rFonts w:hAnsi="宋体" w:hint="eastAsia"/>
              </w:rPr>
              <w:t>～</w:t>
            </w:r>
            <w:r>
              <w:t>0.4</w:t>
            </w:r>
          </w:p>
        </w:tc>
      </w:tr>
    </w:tbl>
    <w:p w:rsidR="00C158A7" w:rsidRPr="00C158A7" w:rsidRDefault="00C158A7" w:rsidP="00C158A7">
      <w:pPr>
        <w:pStyle w:val="affffe"/>
        <w:ind w:firstLine="420"/>
      </w:pPr>
    </w:p>
    <w:p w:rsidR="00C158A7" w:rsidRDefault="00C158A7" w:rsidP="00C158A7">
      <w:pPr>
        <w:pStyle w:val="affffe"/>
        <w:ind w:firstLineChars="0" w:firstLine="0"/>
        <w:jc w:val="center"/>
      </w:pPr>
      <w:bookmarkStart w:id="43" w:name="BookMark8"/>
      <w:bookmarkEnd w:id="42"/>
      <w:r>
        <w:rPr>
          <w:noProof/>
        </w:rPr>
        <w:drawing>
          <wp:inline distT="0" distB="0" distL="0" distR="0" wp14:anchorId="5DEDAB01" wp14:editId="01C61C5C">
            <wp:extent cx="1485900" cy="317500"/>
            <wp:effectExtent l="0" t="0" r="0" b="6350"/>
            <wp:docPr id="6" name="图片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3"/>
    </w:p>
    <w:sectPr w:rsidR="00C158A7" w:rsidSect="00252B99">
      <w:pgSz w:w="11906" w:h="16838"/>
      <w:pgMar w:top="2410"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4FA" w:rsidRDefault="001154FA">
      <w:pPr>
        <w:spacing w:line="240" w:lineRule="auto"/>
      </w:pPr>
      <w:r>
        <w:separator/>
      </w:r>
    </w:p>
  </w:endnote>
  <w:endnote w:type="continuationSeparator" w:id="0">
    <w:p w:rsidR="001154FA" w:rsidRDefault="001154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8F" w:rsidRDefault="003A6CC3">
    <w:pPr>
      <w:pStyle w:val="afffc"/>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99" w:rsidRDefault="00252B99">
    <w:pPr>
      <w:pStyle w:val="aff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8F" w:rsidRDefault="00EC0B8F">
    <w:pPr>
      <w:pStyle w:val="afffc"/>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8F" w:rsidRPr="00252B99" w:rsidRDefault="00252B99" w:rsidP="00252B99">
    <w:pPr>
      <w:pStyle w:val="affffa"/>
    </w:pPr>
    <w:r>
      <w:fldChar w:fldCharType="begin"/>
    </w:r>
    <w:r>
      <w:instrText xml:space="preserve"> PAGE   \* MERGEFORMAT \* MERGEFORMAT </w:instrText>
    </w:r>
    <w:r>
      <w:fldChar w:fldCharType="separate"/>
    </w:r>
    <w:r>
      <w:rPr>
        <w:noProof/>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8F" w:rsidRDefault="003A6CC3" w:rsidP="00252B99">
    <w:pPr>
      <w:pStyle w:val="affffb"/>
    </w:pPr>
    <w:r>
      <w:fldChar w:fldCharType="begin"/>
    </w:r>
    <w:r>
      <w:instrText>PAGE   \* MERGEFORMAT</w:instrText>
    </w:r>
    <w:r>
      <w:fldChar w:fldCharType="separate"/>
    </w:r>
    <w:r w:rsidR="00AD2930" w:rsidRPr="00AD2930">
      <w:rPr>
        <w:noProof/>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8F" w:rsidRPr="00252B99" w:rsidRDefault="00252B99" w:rsidP="00252B99">
    <w:pPr>
      <w:pStyle w:val="affffa"/>
    </w:pPr>
    <w:r>
      <w:fldChar w:fldCharType="begin"/>
    </w:r>
    <w:r>
      <w:instrText xml:space="preserve"> PAGE   \* MERGEFORMAT \* MERGEFORMAT </w:instrText>
    </w:r>
    <w:r>
      <w:fldChar w:fldCharType="separate"/>
    </w:r>
    <w:r w:rsidR="00AD2930">
      <w:rPr>
        <w:noProof/>
      </w:rPr>
      <w:t>8</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8F" w:rsidRDefault="003A6CC3" w:rsidP="00252B99">
    <w:pPr>
      <w:pStyle w:val="affffb"/>
    </w:pPr>
    <w:r>
      <w:fldChar w:fldCharType="begin"/>
    </w:r>
    <w:r>
      <w:instrText>PAGE   \* MERGEFORMAT</w:instrText>
    </w:r>
    <w:r>
      <w:fldChar w:fldCharType="separate"/>
    </w:r>
    <w:r w:rsidR="00AD2930" w:rsidRPr="00AD2930">
      <w:rPr>
        <w:noProof/>
        <w:lang w:val="zh-CN"/>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4FA" w:rsidRDefault="001154FA">
      <w:pPr>
        <w:spacing w:line="240" w:lineRule="auto"/>
      </w:pPr>
      <w:r>
        <w:separator/>
      </w:r>
    </w:p>
  </w:footnote>
  <w:footnote w:type="continuationSeparator" w:id="0">
    <w:p w:rsidR="001154FA" w:rsidRDefault="001154F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99" w:rsidRDefault="00252B99">
    <w:pPr>
      <w:pStyle w:val="aff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8F" w:rsidRDefault="003A6CC3">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8F" w:rsidRDefault="00EC0B8F">
    <w:pPr>
      <w:pStyle w:val="afffd"/>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8F" w:rsidRPr="00252B99" w:rsidRDefault="00252B99" w:rsidP="00252B99">
    <w:pPr>
      <w:pStyle w:val="afffff4"/>
    </w:pPr>
    <w:r>
      <w:fldChar w:fldCharType="begin"/>
    </w:r>
    <w:r>
      <w:instrText xml:space="preserve"> STYLEREF  标准文件_文件编号 \* MERGEFORMAT </w:instrText>
    </w:r>
    <w:r>
      <w:fldChar w:fldCharType="separate"/>
    </w:r>
    <w:r w:rsidR="00AD2930">
      <w:rPr>
        <w:noProof/>
      </w:rPr>
      <w:t>DB 6523/T 324</w:t>
    </w:r>
    <w:r w:rsidR="00AD2930">
      <w:rPr>
        <w:noProof/>
      </w:rPr>
      <w:t>—</w:t>
    </w:r>
    <w:r w:rsidR="00AD2930">
      <w:rPr>
        <w:noProof/>
      </w:rPr>
      <w:t>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8F" w:rsidRDefault="003A6CC3" w:rsidP="00252B99">
    <w:pPr>
      <w:pStyle w:val="afffff3"/>
    </w:pPr>
    <w:r>
      <w:fldChar w:fldCharType="begin"/>
    </w:r>
    <w:r>
      <w:instrText xml:space="preserve"> STYLEREF  标准文件_文件编号  \* MERGEFORMAT </w:instrText>
    </w:r>
    <w:r>
      <w:fldChar w:fldCharType="separate"/>
    </w:r>
    <w:r w:rsidR="00AD2930">
      <w:rPr>
        <w:noProof/>
      </w:rPr>
      <w:t>DB 6523/T 324</w:t>
    </w:r>
    <w:r w:rsidR="00AD2930">
      <w:rPr>
        <w:noProof/>
      </w:rPr>
      <w:t>—</w:t>
    </w:r>
    <w:r w:rsidR="00AD2930">
      <w:rPr>
        <w:noProof/>
      </w:rPr>
      <w:t>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8F" w:rsidRPr="00252B99" w:rsidRDefault="00252B99" w:rsidP="00252B99">
    <w:pPr>
      <w:pStyle w:val="afffff4"/>
    </w:pPr>
    <w:r>
      <w:fldChar w:fldCharType="begin"/>
    </w:r>
    <w:r>
      <w:instrText xml:space="preserve"> STYLEREF  标准文件_文件编号 \* MERGEFORMAT </w:instrText>
    </w:r>
    <w:r>
      <w:fldChar w:fldCharType="separate"/>
    </w:r>
    <w:r w:rsidR="00AD2930">
      <w:rPr>
        <w:noProof/>
      </w:rPr>
      <w:t>DB 6523/T 324</w:t>
    </w:r>
    <w:r w:rsidR="00AD2930">
      <w:rPr>
        <w:noProof/>
      </w:rPr>
      <w:t>—</w:t>
    </w:r>
    <w:r w:rsidR="00AD2930">
      <w:rPr>
        <w:noProof/>
      </w:rPr>
      <w:t>2025</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B8F" w:rsidRDefault="003A6CC3" w:rsidP="00252B99">
    <w:pPr>
      <w:pStyle w:val="afffff3"/>
    </w:pPr>
    <w:r>
      <w:fldChar w:fldCharType="begin"/>
    </w:r>
    <w:r>
      <w:instrText xml:space="preserve"> STYLEREF  标准文件_文件编号  \* MERGEFORMAT </w:instrText>
    </w:r>
    <w:r>
      <w:fldChar w:fldCharType="separate"/>
    </w:r>
    <w:r w:rsidR="00AD2930">
      <w:rPr>
        <w:noProof/>
      </w:rPr>
      <w:t>DB 6523/T 324</w:t>
    </w:r>
    <w:r w:rsidR="00AD2930">
      <w:rPr>
        <w:noProof/>
      </w:rPr>
      <w:t>—</w:t>
    </w:r>
    <w:r w:rsidR="00AD2930">
      <w:rPr>
        <w:noProof/>
      </w:rPr>
      <w:t>2025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F5069FB6"/>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142"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attachedTemplate r:id="rId1"/>
  <w:documentProtection w:edit="forms" w:enforcement="1" w:cryptProviderType="rsaFull" w:cryptAlgorithmClass="hash" w:cryptAlgorithmType="typeAny" w:cryptAlgorithmSid="4" w:cryptSpinCount="100000" w:hash="BJfvOJzebiMTiJze4zLb0TZ57uY=" w:salt="8/QSuMSWCoE+J2bauqZlTQ=="/>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yYjRlOGQ3NzRkZGRmMDcyOTE4ZGUyMjU0YjFmMzYifQ=="/>
    <w:docVar w:name="KSO_WPS_MARK_KEY" w:val="29c268a8-35db-4fd1-9640-fce5f8aa12ed"/>
  </w:docVars>
  <w:rsids>
    <w:rsidRoot w:val="00163F96"/>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02CA"/>
    <w:rsid w:val="0004249A"/>
    <w:rsid w:val="00043282"/>
    <w:rsid w:val="00044286"/>
    <w:rsid w:val="00046BA3"/>
    <w:rsid w:val="00046E1B"/>
    <w:rsid w:val="00047F28"/>
    <w:rsid w:val="000503AA"/>
    <w:rsid w:val="000506A1"/>
    <w:rsid w:val="000515DD"/>
    <w:rsid w:val="0005265A"/>
    <w:rsid w:val="000539DD"/>
    <w:rsid w:val="00053BD3"/>
    <w:rsid w:val="000556ED"/>
    <w:rsid w:val="00055FE2"/>
    <w:rsid w:val="0005616F"/>
    <w:rsid w:val="00060C2E"/>
    <w:rsid w:val="00060EF0"/>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4E12"/>
    <w:rsid w:val="000A7311"/>
    <w:rsid w:val="000B060F"/>
    <w:rsid w:val="000B1592"/>
    <w:rsid w:val="000B1FF2"/>
    <w:rsid w:val="000B3CDA"/>
    <w:rsid w:val="000B6A0B"/>
    <w:rsid w:val="000C0F6C"/>
    <w:rsid w:val="000C11DB"/>
    <w:rsid w:val="000C1492"/>
    <w:rsid w:val="000C2FBD"/>
    <w:rsid w:val="000C360E"/>
    <w:rsid w:val="000C4B41"/>
    <w:rsid w:val="000C57D6"/>
    <w:rsid w:val="000C6362"/>
    <w:rsid w:val="000C7666"/>
    <w:rsid w:val="000D0707"/>
    <w:rsid w:val="000D0A9C"/>
    <w:rsid w:val="000D1795"/>
    <w:rsid w:val="000D329A"/>
    <w:rsid w:val="000D4B9C"/>
    <w:rsid w:val="000D4EB6"/>
    <w:rsid w:val="000D5950"/>
    <w:rsid w:val="000D753B"/>
    <w:rsid w:val="000E4C9E"/>
    <w:rsid w:val="000E6FD7"/>
    <w:rsid w:val="000F06E1"/>
    <w:rsid w:val="000F0E3C"/>
    <w:rsid w:val="000F19D5"/>
    <w:rsid w:val="000F4AEA"/>
    <w:rsid w:val="000F633F"/>
    <w:rsid w:val="000F67E9"/>
    <w:rsid w:val="00102045"/>
    <w:rsid w:val="00104926"/>
    <w:rsid w:val="00113B1E"/>
    <w:rsid w:val="001154FA"/>
    <w:rsid w:val="0011711C"/>
    <w:rsid w:val="0012059C"/>
    <w:rsid w:val="00124E4F"/>
    <w:rsid w:val="001260B7"/>
    <w:rsid w:val="001265CB"/>
    <w:rsid w:val="001321C6"/>
    <w:rsid w:val="001325C4"/>
    <w:rsid w:val="00133010"/>
    <w:rsid w:val="001338EE"/>
    <w:rsid w:val="00133AAE"/>
    <w:rsid w:val="00135323"/>
    <w:rsid w:val="001356C4"/>
    <w:rsid w:val="001372C8"/>
    <w:rsid w:val="00141114"/>
    <w:rsid w:val="00142969"/>
    <w:rsid w:val="001446C2"/>
    <w:rsid w:val="001457E7"/>
    <w:rsid w:val="00145D9D"/>
    <w:rsid w:val="00146388"/>
    <w:rsid w:val="001529E5"/>
    <w:rsid w:val="00153C7E"/>
    <w:rsid w:val="00156B25"/>
    <w:rsid w:val="00156E1A"/>
    <w:rsid w:val="00157894"/>
    <w:rsid w:val="00157B55"/>
    <w:rsid w:val="00161F26"/>
    <w:rsid w:val="001626E8"/>
    <w:rsid w:val="00162AE2"/>
    <w:rsid w:val="00163F96"/>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3BAC"/>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58FC"/>
    <w:rsid w:val="001E1B6A"/>
    <w:rsid w:val="001E2484"/>
    <w:rsid w:val="001E3CC4"/>
    <w:rsid w:val="001E4882"/>
    <w:rsid w:val="001E73AB"/>
    <w:rsid w:val="001F092D"/>
    <w:rsid w:val="001F143A"/>
    <w:rsid w:val="001F1605"/>
    <w:rsid w:val="001F2508"/>
    <w:rsid w:val="001F2904"/>
    <w:rsid w:val="001F4816"/>
    <w:rsid w:val="001F491F"/>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595F"/>
    <w:rsid w:val="00246021"/>
    <w:rsid w:val="0024666E"/>
    <w:rsid w:val="00247F52"/>
    <w:rsid w:val="00250B25"/>
    <w:rsid w:val="00250BBE"/>
    <w:rsid w:val="002515C2"/>
    <w:rsid w:val="0025194F"/>
    <w:rsid w:val="00252B99"/>
    <w:rsid w:val="0026148A"/>
    <w:rsid w:val="00262696"/>
    <w:rsid w:val="00263D25"/>
    <w:rsid w:val="002643C3"/>
    <w:rsid w:val="00264A0C"/>
    <w:rsid w:val="00266EEB"/>
    <w:rsid w:val="00267EF4"/>
    <w:rsid w:val="00270CB8"/>
    <w:rsid w:val="00272B08"/>
    <w:rsid w:val="00275D12"/>
    <w:rsid w:val="00280993"/>
    <w:rsid w:val="00281BB8"/>
    <w:rsid w:val="00281E9E"/>
    <w:rsid w:val="00282405"/>
    <w:rsid w:val="00285170"/>
    <w:rsid w:val="00285361"/>
    <w:rsid w:val="002873CC"/>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2035"/>
    <w:rsid w:val="002D42B5"/>
    <w:rsid w:val="002D4F1A"/>
    <w:rsid w:val="002D6EC6"/>
    <w:rsid w:val="002D79AC"/>
    <w:rsid w:val="002E039D"/>
    <w:rsid w:val="002E4D5A"/>
    <w:rsid w:val="002E6326"/>
    <w:rsid w:val="002F30E0"/>
    <w:rsid w:val="002F35E4"/>
    <w:rsid w:val="002F3730"/>
    <w:rsid w:val="002F38E1"/>
    <w:rsid w:val="002F56B1"/>
    <w:rsid w:val="002F7AF6"/>
    <w:rsid w:val="00300E63"/>
    <w:rsid w:val="00302F5F"/>
    <w:rsid w:val="0030441D"/>
    <w:rsid w:val="00306063"/>
    <w:rsid w:val="00313B85"/>
    <w:rsid w:val="00317988"/>
    <w:rsid w:val="00317F41"/>
    <w:rsid w:val="003221B4"/>
    <w:rsid w:val="0032258D"/>
    <w:rsid w:val="00322E62"/>
    <w:rsid w:val="00324D13"/>
    <w:rsid w:val="00324D2A"/>
    <w:rsid w:val="00324EDD"/>
    <w:rsid w:val="003331E4"/>
    <w:rsid w:val="00336C64"/>
    <w:rsid w:val="00337162"/>
    <w:rsid w:val="0034194F"/>
    <w:rsid w:val="00344605"/>
    <w:rsid w:val="003474AA"/>
    <w:rsid w:val="00350D1D"/>
    <w:rsid w:val="00351EB3"/>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4611"/>
    <w:rsid w:val="00395700"/>
    <w:rsid w:val="003974EB"/>
    <w:rsid w:val="00397CC5"/>
    <w:rsid w:val="003A1582"/>
    <w:rsid w:val="003A4077"/>
    <w:rsid w:val="003A6CC3"/>
    <w:rsid w:val="003B09AD"/>
    <w:rsid w:val="003B1F18"/>
    <w:rsid w:val="003B5BF0"/>
    <w:rsid w:val="003B60BF"/>
    <w:rsid w:val="003B6BE3"/>
    <w:rsid w:val="003C010C"/>
    <w:rsid w:val="003C0A6C"/>
    <w:rsid w:val="003C14F8"/>
    <w:rsid w:val="003C53D7"/>
    <w:rsid w:val="003C5A43"/>
    <w:rsid w:val="003D0519"/>
    <w:rsid w:val="003D0FF6"/>
    <w:rsid w:val="003D262C"/>
    <w:rsid w:val="003D6D61"/>
    <w:rsid w:val="003E091D"/>
    <w:rsid w:val="003E15DB"/>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3CFE"/>
    <w:rsid w:val="0041477A"/>
    <w:rsid w:val="004156C0"/>
    <w:rsid w:val="004167A3"/>
    <w:rsid w:val="00432DAA"/>
    <w:rsid w:val="00434305"/>
    <w:rsid w:val="00435DF7"/>
    <w:rsid w:val="0044083F"/>
    <w:rsid w:val="00441AE7"/>
    <w:rsid w:val="00445574"/>
    <w:rsid w:val="004467FB"/>
    <w:rsid w:val="00452D6B"/>
    <w:rsid w:val="00454484"/>
    <w:rsid w:val="00454F0E"/>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07A7"/>
    <w:rsid w:val="004A12DF"/>
    <w:rsid w:val="004A17E6"/>
    <w:rsid w:val="004A1BA8"/>
    <w:rsid w:val="004A4B57"/>
    <w:rsid w:val="004A63FA"/>
    <w:rsid w:val="004B0272"/>
    <w:rsid w:val="004B2701"/>
    <w:rsid w:val="004B2E1B"/>
    <w:rsid w:val="004B3AA8"/>
    <w:rsid w:val="004B3E93"/>
    <w:rsid w:val="004C1FBC"/>
    <w:rsid w:val="004C3B4E"/>
    <w:rsid w:val="004C3D20"/>
    <w:rsid w:val="004C3F1D"/>
    <w:rsid w:val="004C458D"/>
    <w:rsid w:val="004C7556"/>
    <w:rsid w:val="004C7E8B"/>
    <w:rsid w:val="004C7E9D"/>
    <w:rsid w:val="004C7F67"/>
    <w:rsid w:val="004D076D"/>
    <w:rsid w:val="004D0EF1"/>
    <w:rsid w:val="004D2253"/>
    <w:rsid w:val="004D4406"/>
    <w:rsid w:val="004D79FF"/>
    <w:rsid w:val="004D7C42"/>
    <w:rsid w:val="004E0465"/>
    <w:rsid w:val="004E127B"/>
    <w:rsid w:val="004E1C0A"/>
    <w:rsid w:val="004E2B06"/>
    <w:rsid w:val="004E30C5"/>
    <w:rsid w:val="004E4AA5"/>
    <w:rsid w:val="004E4AEE"/>
    <w:rsid w:val="004E59E3"/>
    <w:rsid w:val="004E67C0"/>
    <w:rsid w:val="004F0A0C"/>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3B44"/>
    <w:rsid w:val="00514174"/>
    <w:rsid w:val="00515B2A"/>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165"/>
    <w:rsid w:val="00551F6F"/>
    <w:rsid w:val="00555044"/>
    <w:rsid w:val="00561475"/>
    <w:rsid w:val="0056487B"/>
    <w:rsid w:val="00564FB9"/>
    <w:rsid w:val="00573D9E"/>
    <w:rsid w:val="00577169"/>
    <w:rsid w:val="005801E3"/>
    <w:rsid w:val="00581802"/>
    <w:rsid w:val="00581865"/>
    <w:rsid w:val="005836A8"/>
    <w:rsid w:val="0058409C"/>
    <w:rsid w:val="00584262"/>
    <w:rsid w:val="00586630"/>
    <w:rsid w:val="00587ADD"/>
    <w:rsid w:val="00591E27"/>
    <w:rsid w:val="00595DB9"/>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C727D"/>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1BBF"/>
    <w:rsid w:val="00632182"/>
    <w:rsid w:val="00632AE0"/>
    <w:rsid w:val="00633C17"/>
    <w:rsid w:val="00634D9E"/>
    <w:rsid w:val="00636E3E"/>
    <w:rsid w:val="006379F7"/>
    <w:rsid w:val="00637E4D"/>
    <w:rsid w:val="00640620"/>
    <w:rsid w:val="00641A1F"/>
    <w:rsid w:val="00644995"/>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313"/>
    <w:rsid w:val="006D04EA"/>
    <w:rsid w:val="006D16C4"/>
    <w:rsid w:val="006D3E96"/>
    <w:rsid w:val="006D4515"/>
    <w:rsid w:val="006D4BB1"/>
    <w:rsid w:val="006D6593"/>
    <w:rsid w:val="006D706E"/>
    <w:rsid w:val="006E1962"/>
    <w:rsid w:val="006E23EA"/>
    <w:rsid w:val="006F03A8"/>
    <w:rsid w:val="006F2ACA"/>
    <w:rsid w:val="006F2ADC"/>
    <w:rsid w:val="006F2BFE"/>
    <w:rsid w:val="006F31E9"/>
    <w:rsid w:val="006F6284"/>
    <w:rsid w:val="007002C5"/>
    <w:rsid w:val="0070381F"/>
    <w:rsid w:val="00704387"/>
    <w:rsid w:val="00707669"/>
    <w:rsid w:val="00711CBA"/>
    <w:rsid w:val="00711FB5"/>
    <w:rsid w:val="00712A01"/>
    <w:rsid w:val="00714F58"/>
    <w:rsid w:val="00721E51"/>
    <w:rsid w:val="007222B1"/>
    <w:rsid w:val="00722FBF"/>
    <w:rsid w:val="00722FC2"/>
    <w:rsid w:val="00724879"/>
    <w:rsid w:val="00724E1B"/>
    <w:rsid w:val="00725949"/>
    <w:rsid w:val="00727FA2"/>
    <w:rsid w:val="007322D9"/>
    <w:rsid w:val="00732BC0"/>
    <w:rsid w:val="00733534"/>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2EA1"/>
    <w:rsid w:val="00765C43"/>
    <w:rsid w:val="00765EFB"/>
    <w:rsid w:val="00766A68"/>
    <w:rsid w:val="007671CA"/>
    <w:rsid w:val="00767C61"/>
    <w:rsid w:val="0077008A"/>
    <w:rsid w:val="00773C1F"/>
    <w:rsid w:val="00774DA4"/>
    <w:rsid w:val="00776599"/>
    <w:rsid w:val="0078114B"/>
    <w:rsid w:val="00781DD2"/>
    <w:rsid w:val="00782F2D"/>
    <w:rsid w:val="00783ECF"/>
    <w:rsid w:val="0078413A"/>
    <w:rsid w:val="007959E8"/>
    <w:rsid w:val="00795E9C"/>
    <w:rsid w:val="007A0521"/>
    <w:rsid w:val="007A2E12"/>
    <w:rsid w:val="007A3475"/>
    <w:rsid w:val="007A41C8"/>
    <w:rsid w:val="007A54CE"/>
    <w:rsid w:val="007A6FD9"/>
    <w:rsid w:val="007A7FFA"/>
    <w:rsid w:val="007B04EB"/>
    <w:rsid w:val="007B0D4F"/>
    <w:rsid w:val="007B1873"/>
    <w:rsid w:val="007B5A3D"/>
    <w:rsid w:val="007B5B95"/>
    <w:rsid w:val="007B68EA"/>
    <w:rsid w:val="007B7453"/>
    <w:rsid w:val="007C1E8B"/>
    <w:rsid w:val="007C2D89"/>
    <w:rsid w:val="007C4593"/>
    <w:rsid w:val="007C5309"/>
    <w:rsid w:val="007C6069"/>
    <w:rsid w:val="007C7EE8"/>
    <w:rsid w:val="007D06C4"/>
    <w:rsid w:val="007D1352"/>
    <w:rsid w:val="007D2508"/>
    <w:rsid w:val="007D346A"/>
    <w:rsid w:val="007D4A4D"/>
    <w:rsid w:val="007D6518"/>
    <w:rsid w:val="007D6E2B"/>
    <w:rsid w:val="007D76BD"/>
    <w:rsid w:val="007E0879"/>
    <w:rsid w:val="007E0BF1"/>
    <w:rsid w:val="007E1DA8"/>
    <w:rsid w:val="007F0ED8"/>
    <w:rsid w:val="007F0F63"/>
    <w:rsid w:val="007F5C85"/>
    <w:rsid w:val="007F75CE"/>
    <w:rsid w:val="0080041E"/>
    <w:rsid w:val="008013A4"/>
    <w:rsid w:val="008027CE"/>
    <w:rsid w:val="00802F42"/>
    <w:rsid w:val="00804383"/>
    <w:rsid w:val="00804BB7"/>
    <w:rsid w:val="00804D41"/>
    <w:rsid w:val="0080772B"/>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D7EAD"/>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7547"/>
    <w:rsid w:val="009245F5"/>
    <w:rsid w:val="009249EC"/>
    <w:rsid w:val="009273B3"/>
    <w:rsid w:val="009305B5"/>
    <w:rsid w:val="009429D5"/>
    <w:rsid w:val="00942BF1"/>
    <w:rsid w:val="00944256"/>
    <w:rsid w:val="00945180"/>
    <w:rsid w:val="00945428"/>
    <w:rsid w:val="0094587E"/>
    <w:rsid w:val="0094607B"/>
    <w:rsid w:val="00953604"/>
    <w:rsid w:val="0095496B"/>
    <w:rsid w:val="009610DC"/>
    <w:rsid w:val="00961490"/>
    <w:rsid w:val="0096381A"/>
    <w:rsid w:val="00965E04"/>
    <w:rsid w:val="009674AD"/>
    <w:rsid w:val="00970CDC"/>
    <w:rsid w:val="00973016"/>
    <w:rsid w:val="00977010"/>
    <w:rsid w:val="00977D02"/>
    <w:rsid w:val="009809BB"/>
    <w:rsid w:val="0098364B"/>
    <w:rsid w:val="009911AF"/>
    <w:rsid w:val="00991875"/>
    <w:rsid w:val="00991F92"/>
    <w:rsid w:val="00992985"/>
    <w:rsid w:val="00993889"/>
    <w:rsid w:val="0099551B"/>
    <w:rsid w:val="0099617F"/>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997"/>
    <w:rsid w:val="00A06A6B"/>
    <w:rsid w:val="00A07E47"/>
    <w:rsid w:val="00A129D0"/>
    <w:rsid w:val="00A12C33"/>
    <w:rsid w:val="00A138BA"/>
    <w:rsid w:val="00A14C33"/>
    <w:rsid w:val="00A14C8E"/>
    <w:rsid w:val="00A153D9"/>
    <w:rsid w:val="00A15F09"/>
    <w:rsid w:val="00A169B6"/>
    <w:rsid w:val="00A2271D"/>
    <w:rsid w:val="00A237D5"/>
    <w:rsid w:val="00A24E52"/>
    <w:rsid w:val="00A27983"/>
    <w:rsid w:val="00A30EFC"/>
    <w:rsid w:val="00A31984"/>
    <w:rsid w:val="00A32D73"/>
    <w:rsid w:val="00A3367B"/>
    <w:rsid w:val="00A3597D"/>
    <w:rsid w:val="00A36DD1"/>
    <w:rsid w:val="00A37D65"/>
    <w:rsid w:val="00A4006C"/>
    <w:rsid w:val="00A40091"/>
    <w:rsid w:val="00A4030F"/>
    <w:rsid w:val="00A41C79"/>
    <w:rsid w:val="00A41CB5"/>
    <w:rsid w:val="00A42CDF"/>
    <w:rsid w:val="00A4452E"/>
    <w:rsid w:val="00A4472C"/>
    <w:rsid w:val="00A44E69"/>
    <w:rsid w:val="00A4661E"/>
    <w:rsid w:val="00A52810"/>
    <w:rsid w:val="00A55BD6"/>
    <w:rsid w:val="00A55D50"/>
    <w:rsid w:val="00A57142"/>
    <w:rsid w:val="00A6400D"/>
    <w:rsid w:val="00A648CD"/>
    <w:rsid w:val="00A6537A"/>
    <w:rsid w:val="00A67866"/>
    <w:rsid w:val="00A70B07"/>
    <w:rsid w:val="00A723F8"/>
    <w:rsid w:val="00A77CCB"/>
    <w:rsid w:val="00A83D8D"/>
    <w:rsid w:val="00A842A0"/>
    <w:rsid w:val="00A8446B"/>
    <w:rsid w:val="00A8473F"/>
    <w:rsid w:val="00A862D6"/>
    <w:rsid w:val="00A8715E"/>
    <w:rsid w:val="00A9295B"/>
    <w:rsid w:val="00A93123"/>
    <w:rsid w:val="00A93B09"/>
    <w:rsid w:val="00A94247"/>
    <w:rsid w:val="00A94AE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2930"/>
    <w:rsid w:val="00AD4126"/>
    <w:rsid w:val="00AD421C"/>
    <w:rsid w:val="00AD42E2"/>
    <w:rsid w:val="00AD44FA"/>
    <w:rsid w:val="00AE070A"/>
    <w:rsid w:val="00AE101C"/>
    <w:rsid w:val="00AE37E5"/>
    <w:rsid w:val="00AE5EB4"/>
    <w:rsid w:val="00AF0C18"/>
    <w:rsid w:val="00AF47C5"/>
    <w:rsid w:val="00AF5398"/>
    <w:rsid w:val="00B03818"/>
    <w:rsid w:val="00B049AF"/>
    <w:rsid w:val="00B06F5A"/>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814"/>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3B3E"/>
    <w:rsid w:val="00B86677"/>
    <w:rsid w:val="00B87131"/>
    <w:rsid w:val="00B939B1"/>
    <w:rsid w:val="00B96D40"/>
    <w:rsid w:val="00B97386"/>
    <w:rsid w:val="00BA263B"/>
    <w:rsid w:val="00BA42B2"/>
    <w:rsid w:val="00BA58D4"/>
    <w:rsid w:val="00BA5B9E"/>
    <w:rsid w:val="00BA7C9A"/>
    <w:rsid w:val="00BB48EF"/>
    <w:rsid w:val="00BB5F8F"/>
    <w:rsid w:val="00BB657A"/>
    <w:rsid w:val="00BC1A4E"/>
    <w:rsid w:val="00BC5DC7"/>
    <w:rsid w:val="00BC6B8B"/>
    <w:rsid w:val="00BC73D8"/>
    <w:rsid w:val="00BD52D7"/>
    <w:rsid w:val="00BD5AD2"/>
    <w:rsid w:val="00BE22F3"/>
    <w:rsid w:val="00BE296F"/>
    <w:rsid w:val="00BE59AC"/>
    <w:rsid w:val="00BE5B52"/>
    <w:rsid w:val="00BE7B8D"/>
    <w:rsid w:val="00BF0993"/>
    <w:rsid w:val="00BF10A9"/>
    <w:rsid w:val="00BF1703"/>
    <w:rsid w:val="00BF231C"/>
    <w:rsid w:val="00BF2DDA"/>
    <w:rsid w:val="00BF2FA2"/>
    <w:rsid w:val="00BF51E5"/>
    <w:rsid w:val="00BF74A6"/>
    <w:rsid w:val="00C013AD"/>
    <w:rsid w:val="00C04904"/>
    <w:rsid w:val="00C056B3"/>
    <w:rsid w:val="00C103E5"/>
    <w:rsid w:val="00C13319"/>
    <w:rsid w:val="00C13EE9"/>
    <w:rsid w:val="00C158A7"/>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051"/>
    <w:rsid w:val="00C601BC"/>
    <w:rsid w:val="00C6329F"/>
    <w:rsid w:val="00C63340"/>
    <w:rsid w:val="00C643F9"/>
    <w:rsid w:val="00C64E95"/>
    <w:rsid w:val="00C70E51"/>
    <w:rsid w:val="00C71372"/>
    <w:rsid w:val="00C72410"/>
    <w:rsid w:val="00C7287F"/>
    <w:rsid w:val="00C73AF1"/>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1B5"/>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50D"/>
    <w:rsid w:val="00CE0C4F"/>
    <w:rsid w:val="00CE18B9"/>
    <w:rsid w:val="00CE30EA"/>
    <w:rsid w:val="00CF048A"/>
    <w:rsid w:val="00CF155A"/>
    <w:rsid w:val="00CF2947"/>
    <w:rsid w:val="00CF686F"/>
    <w:rsid w:val="00CF6E60"/>
    <w:rsid w:val="00CF7439"/>
    <w:rsid w:val="00CF7BCA"/>
    <w:rsid w:val="00D008FD"/>
    <w:rsid w:val="00D0321C"/>
    <w:rsid w:val="00D035EC"/>
    <w:rsid w:val="00D06AB1"/>
    <w:rsid w:val="00D072ED"/>
    <w:rsid w:val="00D07A16"/>
    <w:rsid w:val="00D1067E"/>
    <w:rsid w:val="00D106AF"/>
    <w:rsid w:val="00D10F50"/>
    <w:rsid w:val="00D11272"/>
    <w:rsid w:val="00D126F5"/>
    <w:rsid w:val="00D1489E"/>
    <w:rsid w:val="00D20737"/>
    <w:rsid w:val="00D21E81"/>
    <w:rsid w:val="00D223DE"/>
    <w:rsid w:val="00D23FA5"/>
    <w:rsid w:val="00D25372"/>
    <w:rsid w:val="00D25E37"/>
    <w:rsid w:val="00D2661A"/>
    <w:rsid w:val="00D27582"/>
    <w:rsid w:val="00D276E2"/>
    <w:rsid w:val="00D27EC4"/>
    <w:rsid w:val="00D32719"/>
    <w:rsid w:val="00D33333"/>
    <w:rsid w:val="00D33457"/>
    <w:rsid w:val="00D352A2"/>
    <w:rsid w:val="00D4162B"/>
    <w:rsid w:val="00D4514F"/>
    <w:rsid w:val="00D451E2"/>
    <w:rsid w:val="00D45E89"/>
    <w:rsid w:val="00D45E8D"/>
    <w:rsid w:val="00D466AE"/>
    <w:rsid w:val="00D4734F"/>
    <w:rsid w:val="00D51BF3"/>
    <w:rsid w:val="00D66846"/>
    <w:rsid w:val="00D675FB"/>
    <w:rsid w:val="00D711CE"/>
    <w:rsid w:val="00D71F25"/>
    <w:rsid w:val="00D72A9C"/>
    <w:rsid w:val="00D72B0B"/>
    <w:rsid w:val="00D77031"/>
    <w:rsid w:val="00D84941"/>
    <w:rsid w:val="00D84FA1"/>
    <w:rsid w:val="00D851F0"/>
    <w:rsid w:val="00D85C42"/>
    <w:rsid w:val="00D86DB7"/>
    <w:rsid w:val="00D926D0"/>
    <w:rsid w:val="00D93030"/>
    <w:rsid w:val="00D950E1"/>
    <w:rsid w:val="00D952A6"/>
    <w:rsid w:val="00D97F99"/>
    <w:rsid w:val="00DA1E08"/>
    <w:rsid w:val="00DA24F8"/>
    <w:rsid w:val="00DA28E8"/>
    <w:rsid w:val="00DA38D3"/>
    <w:rsid w:val="00DA3932"/>
    <w:rsid w:val="00DA3AFC"/>
    <w:rsid w:val="00DA4DAD"/>
    <w:rsid w:val="00DA64F8"/>
    <w:rsid w:val="00DA6C15"/>
    <w:rsid w:val="00DB0258"/>
    <w:rsid w:val="00DB38EE"/>
    <w:rsid w:val="00DB498B"/>
    <w:rsid w:val="00DB66CA"/>
    <w:rsid w:val="00DB6BCA"/>
    <w:rsid w:val="00DB73F7"/>
    <w:rsid w:val="00DB7B89"/>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7D8A"/>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0B8F"/>
    <w:rsid w:val="00EC4B8A"/>
    <w:rsid w:val="00EC5359"/>
    <w:rsid w:val="00EC562A"/>
    <w:rsid w:val="00ED067A"/>
    <w:rsid w:val="00ED2B50"/>
    <w:rsid w:val="00EE0350"/>
    <w:rsid w:val="00EE05A7"/>
    <w:rsid w:val="00EE0719"/>
    <w:rsid w:val="00EE0E80"/>
    <w:rsid w:val="00EE54A6"/>
    <w:rsid w:val="00EE613F"/>
    <w:rsid w:val="00EE7295"/>
    <w:rsid w:val="00EE7869"/>
    <w:rsid w:val="00EF054A"/>
    <w:rsid w:val="00EF3235"/>
    <w:rsid w:val="00EF7E72"/>
    <w:rsid w:val="00F04E67"/>
    <w:rsid w:val="00F06911"/>
    <w:rsid w:val="00F06D37"/>
    <w:rsid w:val="00F07B9D"/>
    <w:rsid w:val="00F11586"/>
    <w:rsid w:val="00F1183B"/>
    <w:rsid w:val="00F11C9F"/>
    <w:rsid w:val="00F12263"/>
    <w:rsid w:val="00F1409D"/>
    <w:rsid w:val="00F14214"/>
    <w:rsid w:val="00F14C28"/>
    <w:rsid w:val="00F157A9"/>
    <w:rsid w:val="00F15BA4"/>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75C65"/>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B7B84"/>
    <w:rsid w:val="00FC17B7"/>
    <w:rsid w:val="00FC2CB7"/>
    <w:rsid w:val="00FC4090"/>
    <w:rsid w:val="00FC55B4"/>
    <w:rsid w:val="00FC7302"/>
    <w:rsid w:val="00FD00E6"/>
    <w:rsid w:val="00FD09A1"/>
    <w:rsid w:val="00FD2A7C"/>
    <w:rsid w:val="00FD59EB"/>
    <w:rsid w:val="00FD7299"/>
    <w:rsid w:val="00FE1FBE"/>
    <w:rsid w:val="00FE3901"/>
    <w:rsid w:val="00FE39D3"/>
    <w:rsid w:val="00FE4BCE"/>
    <w:rsid w:val="00FE54AE"/>
    <w:rsid w:val="00FE576A"/>
    <w:rsid w:val="00FE7E79"/>
    <w:rsid w:val="00FF0367"/>
    <w:rsid w:val="00FF3E7D"/>
    <w:rsid w:val="00FF5B99"/>
    <w:rsid w:val="00FF730C"/>
    <w:rsid w:val="00FF73F4"/>
    <w:rsid w:val="00FF7CE4"/>
    <w:rsid w:val="00FF7E39"/>
    <w:rsid w:val="0136557F"/>
    <w:rsid w:val="265873A0"/>
    <w:rsid w:val="2F57336F"/>
    <w:rsid w:val="364F254B"/>
    <w:rsid w:val="463B2A38"/>
    <w:rsid w:val="49787475"/>
    <w:rsid w:val="5472439E"/>
    <w:rsid w:val="5A44578C"/>
    <w:rsid w:val="714C54FA"/>
    <w:rsid w:val="73C31078"/>
    <w:rsid w:val="7F005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semiHidden="1" w:uiPriority="0"/>
    <w:lsdException w:name="toc 9" w:semiHidden="1" w:uiPriority="0"/>
    <w:lsdException w:name="Normal Indent" w:uiPriority="0" w:unhideWhenUsed="0" w:qFormat="1"/>
    <w:lsdException w:name="footnote text" w:semiHidden="1" w:uiPriority="0" w:unhideWhenUsed="0" w:qFormat="1"/>
    <w:lsdException w:name="annotation text" w:semiHidden="1"/>
    <w:lsdException w:name="header" w:unhideWhenUsed="0" w:qFormat="1"/>
    <w:lsdException w:name="footer" w:unhideWhenUsed="0" w:qFormat="1"/>
    <w:lsdException w:name="index heading" w:semiHidden="1"/>
    <w:lsdException w:name="caption" w:semiHidden="1" w:uiPriority="35" w:qFormat="1"/>
    <w:lsdException w:name="table of figures" w:semiHidden="1" w:uiPriority="0" w:unhideWhenUsed="0" w:qFormat="1"/>
    <w:lsdException w:name="envelope address" w:semiHidden="1"/>
    <w:lsdException w:name="envelope return" w:semiHidden="1"/>
    <w:lsdException w:name="footnote reference" w:semiHidden="1" w:uiPriority="0" w:unhideWhenUsed="0" w:qFormat="1"/>
    <w:lsdException w:name="annotation reference" w:semiHidden="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semiHidden="1" w:uiPriority="39" w:qFormat="1"/>
    <w:lsdException w:name="Table Theme" w:semiHidden="1"/>
    <w:lsdException w:name="Placeholder Text" w:semiHidden="1" w:unhideWhenUsed="0" w:qFormat="1"/>
    <w:lsdException w:name="No Spacing" w:unhideWhenUsed="0"/>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nhideWhenUsed="0"/>
    <w:lsdException w:name="Quote" w:uiPriority="29" w:unhideWhenUsed="0" w:qFormat="1"/>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pPr>
  </w:style>
  <w:style w:type="paragraph" w:customStyle="1" w:styleId="affffff3">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ind w:left="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left" w:pos="851"/>
      </w:tabs>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tabs>
        <w:tab w:val="left" w:pos="851"/>
      </w:tabs>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character" w:customStyle="1" w:styleId="UnresolvedMention">
    <w:name w:val="Unresolved Mention"/>
    <w:basedOn w:val="afff6"/>
    <w:uiPriority w:val="99"/>
    <w:semiHidden/>
    <w:unhideWhenUsed/>
    <w:qFormat/>
    <w:rPr>
      <w:color w:val="605E5C"/>
      <w:shd w:val="clear" w:color="auto" w:fill="E1DFDD"/>
    </w:rPr>
  </w:style>
  <w:style w:type="character" w:customStyle="1" w:styleId="en-code">
    <w:name w:val="en-code"/>
    <w:basedOn w:val="afff6"/>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semiHidden="1" w:uiPriority="0"/>
    <w:lsdException w:name="toc 9" w:semiHidden="1" w:uiPriority="0"/>
    <w:lsdException w:name="Normal Indent" w:uiPriority="0" w:unhideWhenUsed="0" w:qFormat="1"/>
    <w:lsdException w:name="footnote text" w:semiHidden="1" w:uiPriority="0" w:unhideWhenUsed="0" w:qFormat="1"/>
    <w:lsdException w:name="annotation text" w:semiHidden="1"/>
    <w:lsdException w:name="header" w:unhideWhenUsed="0" w:qFormat="1"/>
    <w:lsdException w:name="footer" w:unhideWhenUsed="0" w:qFormat="1"/>
    <w:lsdException w:name="index heading" w:semiHidden="1"/>
    <w:lsdException w:name="caption" w:semiHidden="1" w:uiPriority="35" w:qFormat="1"/>
    <w:lsdException w:name="table of figures" w:semiHidden="1" w:uiPriority="0" w:unhideWhenUsed="0" w:qFormat="1"/>
    <w:lsdException w:name="envelope address" w:semiHidden="1"/>
    <w:lsdException w:name="envelope return" w:semiHidden="1"/>
    <w:lsdException w:name="footnote reference" w:semiHidden="1" w:uiPriority="0" w:unhideWhenUsed="0" w:qFormat="1"/>
    <w:lsdException w:name="annotation reference" w:semiHidden="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semiHidden="1" w:uiPriority="39" w:qFormat="1"/>
    <w:lsdException w:name="Table Theme" w:semiHidden="1"/>
    <w:lsdException w:name="Placeholder Text" w:semiHidden="1" w:unhideWhenUsed="0" w:qFormat="1"/>
    <w:lsdException w:name="No Spacing" w:unhideWhenUsed="0"/>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nhideWhenUsed="0"/>
    <w:lsdException w:name="Quote" w:uiPriority="29" w:unhideWhenUsed="0" w:qFormat="1"/>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pPr>
  </w:style>
  <w:style w:type="paragraph" w:customStyle="1" w:styleId="affffff3">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ind w:left="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left" w:pos="851"/>
      </w:tabs>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tabs>
        <w:tab w:val="left" w:pos="851"/>
      </w:tabs>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character" w:customStyle="1" w:styleId="UnresolvedMention">
    <w:name w:val="Unresolved Mention"/>
    <w:basedOn w:val="afff6"/>
    <w:uiPriority w:val="99"/>
    <w:semiHidden/>
    <w:unhideWhenUsed/>
    <w:qFormat/>
    <w:rPr>
      <w:color w:val="605E5C"/>
      <w:shd w:val="clear" w:color="auto" w:fill="E1DFDD"/>
    </w:rPr>
  </w:style>
  <w:style w:type="character" w:customStyle="1" w:styleId="en-code">
    <w:name w:val="en-code"/>
    <w:basedOn w:val="afff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2.jpg"/><Relationship Id="rId3" Type="http://schemas.openxmlformats.org/officeDocument/2006/relationships/numbering" Target="numbering.xml"/><Relationship Id="rId21" Type="http://schemas.openxmlformats.org/officeDocument/2006/relationships/hyperlink" Target="https://std.samr.gov.cn/gb/search/gbDetailed?id=71F772D774AED3A7E05397BE0A0AB82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6.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glossaryDocument" Target="glossary/document.xml"/><Relationship Id="rId10" Type="http://schemas.openxmlformats.org/officeDocument/2006/relationships/image" Target="media/image1.tiff"/><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FDCFEDE7C944FCC9469B2D7E64BCE69"/>
        <w:category>
          <w:name w:val="常规"/>
          <w:gallery w:val="placeholder"/>
        </w:category>
        <w:types>
          <w:type w:val="bbPlcHdr"/>
        </w:types>
        <w:behaviors>
          <w:behavior w:val="content"/>
        </w:behaviors>
        <w:guid w:val="{FF8F7873-5E7A-4A5D-91A7-725A02D018ED}"/>
      </w:docPartPr>
      <w:docPartBody>
        <w:p w:rsidR="00EB7613" w:rsidRDefault="00F431B3">
          <w:pPr>
            <w:pStyle w:val="DFDCFEDE7C944FCC9469B2D7E64BCE69"/>
          </w:pPr>
          <w:r>
            <w:rPr>
              <w:rStyle w:val="a3"/>
              <w:rFonts w:hint="eastAsia"/>
            </w:rPr>
            <w:t>单击或点击此处输入文字。</w:t>
          </w:r>
        </w:p>
      </w:docPartBody>
    </w:docPart>
    <w:docPart>
      <w:docPartPr>
        <w:name w:val="69B23A8149B54F67B6F899E2A98E1AE7"/>
        <w:category>
          <w:name w:val="常规"/>
          <w:gallery w:val="placeholder"/>
        </w:category>
        <w:types>
          <w:type w:val="bbPlcHdr"/>
        </w:types>
        <w:behaviors>
          <w:behavior w:val="content"/>
        </w:behaviors>
        <w:guid w:val="{D232CB25-6F87-405E-821F-EC5AF938310F}"/>
      </w:docPartPr>
      <w:docPartBody>
        <w:p w:rsidR="00EB7613" w:rsidRDefault="00F431B3">
          <w:pPr>
            <w:pStyle w:val="69B23A8149B54F67B6F899E2A98E1AE7"/>
          </w:pPr>
          <w:r>
            <w:rPr>
              <w:rStyle w:val="a3"/>
              <w:rFonts w:hint="eastAsia"/>
            </w:rPr>
            <w:t>选择一项。</w:t>
          </w:r>
        </w:p>
      </w:docPartBody>
    </w:docPart>
    <w:docPart>
      <w:docPartPr>
        <w:name w:val="A310080A4A4742979BA38F12A15B53DB"/>
        <w:category>
          <w:name w:val="常规"/>
          <w:gallery w:val="placeholder"/>
        </w:category>
        <w:types>
          <w:type w:val="bbPlcHdr"/>
        </w:types>
        <w:behaviors>
          <w:behavior w:val="content"/>
        </w:behaviors>
        <w:guid w:val="{DABCEACA-BAAD-480E-AF63-41B349F0D104}"/>
      </w:docPartPr>
      <w:docPartBody>
        <w:p w:rsidR="00EB7613" w:rsidRDefault="00F431B3">
          <w:pPr>
            <w:pStyle w:val="A310080A4A4742979BA38F12A15B53DB"/>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6C9"/>
    <w:rsid w:val="000A3012"/>
    <w:rsid w:val="000C2C9C"/>
    <w:rsid w:val="00147E95"/>
    <w:rsid w:val="001846C9"/>
    <w:rsid w:val="001D2626"/>
    <w:rsid w:val="002D2035"/>
    <w:rsid w:val="002E6697"/>
    <w:rsid w:val="00513935"/>
    <w:rsid w:val="00513B44"/>
    <w:rsid w:val="005517B2"/>
    <w:rsid w:val="00654AE2"/>
    <w:rsid w:val="00733534"/>
    <w:rsid w:val="007E7536"/>
    <w:rsid w:val="008C0617"/>
    <w:rsid w:val="00914EEF"/>
    <w:rsid w:val="009A4702"/>
    <w:rsid w:val="00A842A0"/>
    <w:rsid w:val="00AC3BC1"/>
    <w:rsid w:val="00B5214C"/>
    <w:rsid w:val="00BD5035"/>
    <w:rsid w:val="00BF44FE"/>
    <w:rsid w:val="00CB2554"/>
    <w:rsid w:val="00E806FF"/>
    <w:rsid w:val="00EB7613"/>
    <w:rsid w:val="00F15BA4"/>
    <w:rsid w:val="00F431B3"/>
    <w:rsid w:val="00FC09B6"/>
    <w:rsid w:val="00FF2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qFormat="1"/>
    <w:lsdException w:name="Subtitle" w:semiHidden="0" w:unhideWhenUsed="0"/>
    <w:lsdException w:name="Strong" w:semiHidden="0" w:unhideWhenUsed="0"/>
    <w:lsdException w:name="Emphasis" w:semiHidden="0" w:unhideWhenUsed="0"/>
    <w:lsdException w:name="Normal Table" w:qFormat="1"/>
    <w:lsdException w:name="Placeholder Text" w:unhideWhenUsed="0" w:qFormat="1"/>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DFDCFEDE7C944FCC9469B2D7E64BCE69">
    <w:name w:val="DFDCFEDE7C944FCC9469B2D7E64BCE69"/>
    <w:qFormat/>
    <w:pPr>
      <w:widowControl w:val="0"/>
      <w:jc w:val="both"/>
    </w:pPr>
    <w:rPr>
      <w:kern w:val="2"/>
      <w:sz w:val="21"/>
      <w:szCs w:val="22"/>
    </w:rPr>
  </w:style>
  <w:style w:type="paragraph" w:customStyle="1" w:styleId="69B23A8149B54F67B6F899E2A98E1AE7">
    <w:name w:val="69B23A8149B54F67B6F899E2A98E1AE7"/>
    <w:qFormat/>
    <w:pPr>
      <w:widowControl w:val="0"/>
      <w:jc w:val="both"/>
    </w:pPr>
    <w:rPr>
      <w:kern w:val="2"/>
      <w:sz w:val="21"/>
      <w:szCs w:val="22"/>
    </w:rPr>
  </w:style>
  <w:style w:type="paragraph" w:customStyle="1" w:styleId="A310080A4A4742979BA38F12A15B53DB">
    <w:name w:val="A310080A4A4742979BA38F12A15B53DB"/>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qFormat="1"/>
    <w:lsdException w:name="Subtitle" w:semiHidden="0" w:unhideWhenUsed="0"/>
    <w:lsdException w:name="Strong" w:semiHidden="0" w:unhideWhenUsed="0"/>
    <w:lsdException w:name="Emphasis" w:semiHidden="0" w:unhideWhenUsed="0"/>
    <w:lsdException w:name="Normal Table" w:qFormat="1"/>
    <w:lsdException w:name="Placeholder Text" w:unhideWhenUsed="0" w:qFormat="1"/>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DFDCFEDE7C944FCC9469B2D7E64BCE69">
    <w:name w:val="DFDCFEDE7C944FCC9469B2D7E64BCE69"/>
    <w:qFormat/>
    <w:pPr>
      <w:widowControl w:val="0"/>
      <w:jc w:val="both"/>
    </w:pPr>
    <w:rPr>
      <w:kern w:val="2"/>
      <w:sz w:val="21"/>
      <w:szCs w:val="22"/>
    </w:rPr>
  </w:style>
  <w:style w:type="paragraph" w:customStyle="1" w:styleId="69B23A8149B54F67B6F899E2A98E1AE7">
    <w:name w:val="69B23A8149B54F67B6F899E2A98E1AE7"/>
    <w:qFormat/>
    <w:pPr>
      <w:widowControl w:val="0"/>
      <w:jc w:val="both"/>
    </w:pPr>
    <w:rPr>
      <w:kern w:val="2"/>
      <w:sz w:val="21"/>
      <w:szCs w:val="22"/>
    </w:rPr>
  </w:style>
  <w:style w:type="paragraph" w:customStyle="1" w:styleId="A310080A4A4742979BA38F12A15B53DB">
    <w:name w:val="A310080A4A4742979BA38F12A15B53DB"/>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6955E7-B95C-44EE-A3CC-9292CCC34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72</TotalTime>
  <Pages>12</Pages>
  <Words>910</Words>
  <Characters>5189</Characters>
  <Application>Microsoft Office Word</Application>
  <DocSecurity>0</DocSecurity>
  <Lines>43</Lines>
  <Paragraphs>12</Paragraphs>
  <ScaleCrop>false</ScaleCrop>
  <Company>PCMI</Company>
  <LinksUpToDate>false</LinksUpToDate>
  <CharactersWithSpaces>6087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ASUS</dc:creator>
  <dc:description>&lt;config cover="true" show_menu="true" version="1.0.0" doctype="SDKXY"&gt;_x000d_
&lt;/config&gt;</dc:description>
  <cp:lastModifiedBy>郝琳云</cp:lastModifiedBy>
  <cp:revision>47</cp:revision>
  <cp:lastPrinted>2025-01-13T03:52:00Z</cp:lastPrinted>
  <dcterms:created xsi:type="dcterms:W3CDTF">2024-12-03T07:01:00Z</dcterms:created>
  <dcterms:modified xsi:type="dcterms:W3CDTF">2025-01-13T03:52:00Z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2052-11.1.0.14309</vt:lpwstr>
  </property>
  <property fmtid="{D5CDD505-2E9C-101B-9397-08002B2CF9AE}" pid="16" name="ICV">
    <vt:lpwstr>3BF48019F00C49939D03D2D02C7924DB_13</vt:lpwstr>
  </property>
</Properties>
</file>