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新疆</w:t>
      </w:r>
      <w:r>
        <w:rPr>
          <w:rFonts w:hint="default" w:ascii="Times New Roman" w:hAnsi="Times New Roman" w:eastAsia="方正小标宋简体" w:cs="Times New Roman"/>
          <w:sz w:val="44"/>
          <w:szCs w:val="44"/>
          <w:lang w:val="en-US" w:eastAsia="zh-CN"/>
        </w:rPr>
        <w:t>202</w:t>
      </w:r>
      <w:r>
        <w:rPr>
          <w:rFonts w:hint="eastAsia"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lang w:val="en-US" w:eastAsia="zh-CN"/>
        </w:rPr>
        <w:t>年</w:t>
      </w:r>
      <w:r>
        <w:rPr>
          <w:rFonts w:hint="eastAsia" w:ascii="Times New Roman" w:hAnsi="Times New Roman" w:eastAsia="方正小标宋简体" w:cs="Times New Roman"/>
          <w:sz w:val="44"/>
          <w:szCs w:val="44"/>
          <w:lang w:val="en-US" w:eastAsia="zh-CN"/>
        </w:rPr>
        <w:t>第四批</w:t>
      </w:r>
      <w:r>
        <w:rPr>
          <w:rFonts w:hint="default" w:ascii="Times New Roman" w:hAnsi="Times New Roman" w:eastAsia="方正小标宋简体" w:cs="Times New Roman"/>
          <w:sz w:val="44"/>
          <w:szCs w:val="44"/>
        </w:rPr>
        <w:t>重大劳动保障违法行为</w:t>
      </w:r>
    </w:p>
    <w:p>
      <w:pPr>
        <w:keepNext w:val="0"/>
        <w:keepLines w:val="0"/>
        <w:pageBreakBefore w:val="0"/>
        <w:widowControl w:val="0"/>
        <w:kinsoku/>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公   布</w:t>
      </w:r>
    </w:p>
    <w:p>
      <w:pPr>
        <w:keepNext w:val="0"/>
        <w:keepLines w:val="0"/>
        <w:pageBreakBefore w:val="0"/>
        <w:widowControl w:val="0"/>
        <w:kinsoku/>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z w:val="36"/>
          <w:szCs w:val="36"/>
        </w:rPr>
      </w:pPr>
    </w:p>
    <w:p>
      <w:pPr>
        <w:keepNext w:val="0"/>
        <w:keepLines w:val="0"/>
        <w:pageBreakBefore w:val="0"/>
        <w:widowControl w:val="0"/>
        <w:kinsoku/>
        <w:overflowPunct/>
        <w:topLinePunct w:val="0"/>
        <w:autoSpaceDE/>
        <w:autoSpaceDN/>
        <w:bidi w:val="0"/>
        <w:adjustRightInd/>
        <w:snapToGrid/>
        <w:spacing w:line="560" w:lineRule="exact"/>
        <w:ind w:right="0" w:rightChars="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为了加强对重大劳动保障违法行为的惩戒，强化社会舆论监督，促进用人单位遵守劳动保障法律、法规和规章，根据《新疆维吾尔自治区重大劳动保障违法行为社会公布实施办法》，现将</w:t>
      </w:r>
      <w:r>
        <w:rPr>
          <w:rFonts w:hint="default" w:ascii="Times New Roman" w:hAnsi="Times New Roman" w:eastAsia="仿宋_GB2312" w:cs="Times New Roman"/>
          <w:sz w:val="32"/>
          <w:szCs w:val="32"/>
          <w:lang w:eastAsia="zh-CN"/>
        </w:rPr>
        <w:t>新疆</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第四批</w:t>
      </w:r>
      <w:r>
        <w:rPr>
          <w:rFonts w:hint="default" w:ascii="Times New Roman" w:hAnsi="Times New Roman" w:eastAsia="仿宋_GB2312" w:cs="Times New Roman"/>
          <w:sz w:val="32"/>
          <w:szCs w:val="32"/>
        </w:rPr>
        <w:t>重大劳动保障违法行为公布如下：</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1.单位名称：</w:t>
      </w:r>
      <w:r>
        <w:rPr>
          <w:rFonts w:hint="default" w:ascii="Times New Roman" w:hAnsi="Times New Roman" w:eastAsia="仿宋_GB2312" w:cs="Times New Roman"/>
          <w:b w:val="0"/>
          <w:bCs/>
          <w:i w:val="0"/>
          <w:color w:val="000000"/>
          <w:kern w:val="0"/>
          <w:sz w:val="32"/>
          <w:szCs w:val="32"/>
          <w:u w:val="none"/>
          <w:lang w:val="en-US" w:eastAsia="zh-CN" w:bidi="ar"/>
        </w:rPr>
        <w:t>新疆万金房地产开发有限公司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刘文杰</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9165280157250268X4</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单位地址：</w:t>
      </w:r>
      <w:r>
        <w:rPr>
          <w:rStyle w:val="14"/>
          <w:rFonts w:hint="default" w:ascii="Times New Roman" w:hAnsi="Times New Roman" w:eastAsia="仿宋_GB2312" w:cs="Times New Roman"/>
          <w:b w:val="0"/>
          <w:bCs/>
          <w:w w:val="98"/>
          <w:sz w:val="32"/>
          <w:szCs w:val="32"/>
          <w:lang w:val="en-US" w:eastAsia="zh-CN" w:bidi="ar"/>
        </w:rPr>
        <w:t>新疆巴州库尔勒团结北路东侧萨依东园艺场办事处</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Style w:val="14"/>
          <w:rFonts w:hint="default" w:ascii="Times New Roman" w:hAnsi="Times New Roman" w:eastAsia="仿宋_GB2312" w:cs="Times New Roman"/>
          <w:b w:val="0"/>
          <w:bCs/>
          <w:sz w:val="32"/>
          <w:szCs w:val="32"/>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Style w:val="14"/>
          <w:rFonts w:hint="default" w:ascii="Times New Roman" w:hAnsi="Times New Roman" w:eastAsia="仿宋_GB2312" w:cs="Times New Roman"/>
          <w:b w:val="0"/>
          <w:bCs/>
          <w:sz w:val="32"/>
          <w:szCs w:val="32"/>
          <w:lang w:val="en-US" w:eastAsia="zh-CN" w:bidi="ar"/>
        </w:rPr>
      </w:pPr>
      <w:r>
        <w:rPr>
          <w:rFonts w:hint="default" w:ascii="Times New Roman" w:hAnsi="Times New Roman" w:eastAsia="黑体" w:cs="Times New Roman"/>
          <w:sz w:val="32"/>
          <w:szCs w:val="32"/>
          <w:lang w:val="en-US" w:eastAsia="zh-CN"/>
        </w:rPr>
        <w:t>查处情况：</w:t>
      </w:r>
      <w:r>
        <w:rPr>
          <w:rStyle w:val="14"/>
          <w:rFonts w:hint="default" w:ascii="Times New Roman" w:hAnsi="Times New Roman" w:eastAsia="仿宋_GB2312" w:cs="Times New Roman"/>
          <w:b w:val="0"/>
          <w:bCs/>
          <w:sz w:val="32"/>
          <w:szCs w:val="32"/>
          <w:lang w:val="en-US" w:eastAsia="zh-CN" w:bidi="ar"/>
        </w:rPr>
        <w:t>2024年1月29日，库尔勒市人社局在查处新疆万金房地产开发有限公司建设的顶秀大厦项目拖欠工资案件时</w:t>
      </w:r>
      <w:r>
        <w:rPr>
          <w:rStyle w:val="14"/>
          <w:rFonts w:hint="eastAsia" w:ascii="Times New Roman" w:hAnsi="Times New Roman" w:eastAsia="仿宋_GB2312" w:cs="Times New Roman"/>
          <w:b w:val="0"/>
          <w:bCs/>
          <w:sz w:val="32"/>
          <w:szCs w:val="32"/>
          <w:lang w:val="en-US" w:eastAsia="zh-CN" w:bidi="ar"/>
        </w:rPr>
        <w:t>，</w:t>
      </w:r>
      <w:r>
        <w:rPr>
          <w:rStyle w:val="14"/>
          <w:rFonts w:hint="default" w:ascii="Times New Roman" w:hAnsi="Times New Roman" w:eastAsia="仿宋_GB2312" w:cs="Times New Roman"/>
          <w:b w:val="0"/>
          <w:bCs/>
          <w:sz w:val="32"/>
          <w:szCs w:val="32"/>
          <w:lang w:val="en-US" w:eastAsia="zh-CN" w:bidi="ar"/>
        </w:rPr>
        <w:t>发现其保障农民工工资支付五项制度未落实，于当日进行立案调查，</w:t>
      </w:r>
      <w:r>
        <w:rPr>
          <w:rStyle w:val="14"/>
          <w:rFonts w:hint="eastAsia" w:ascii="Times New Roman" w:hAnsi="Times New Roman" w:eastAsia="仿宋_GB2312" w:cs="Times New Roman"/>
          <w:b w:val="0"/>
          <w:bCs/>
          <w:sz w:val="32"/>
          <w:szCs w:val="32"/>
          <w:lang w:val="en-US" w:eastAsia="zh-CN" w:bidi="ar"/>
        </w:rPr>
        <w:t>并</w:t>
      </w:r>
      <w:r>
        <w:rPr>
          <w:rStyle w:val="14"/>
          <w:rFonts w:hint="default" w:ascii="Times New Roman" w:hAnsi="Times New Roman" w:eastAsia="仿宋_GB2312" w:cs="Times New Roman"/>
          <w:b w:val="0"/>
          <w:bCs/>
          <w:sz w:val="32"/>
          <w:szCs w:val="32"/>
          <w:lang w:val="en-US" w:eastAsia="zh-CN" w:bidi="ar"/>
        </w:rPr>
        <w:t>依法向</w:t>
      </w:r>
      <w:r>
        <w:rPr>
          <w:rStyle w:val="14"/>
          <w:rFonts w:hint="eastAsia" w:ascii="Times New Roman" w:hAnsi="Times New Roman" w:eastAsia="仿宋_GB2312" w:cs="Times New Roman"/>
          <w:b w:val="0"/>
          <w:bCs/>
          <w:sz w:val="32"/>
          <w:szCs w:val="32"/>
          <w:lang w:val="en-US" w:eastAsia="zh-CN" w:bidi="ar"/>
        </w:rPr>
        <w:t>该单位</w:t>
      </w:r>
      <w:r>
        <w:rPr>
          <w:rStyle w:val="14"/>
          <w:rFonts w:hint="default" w:ascii="Times New Roman" w:hAnsi="Times New Roman" w:eastAsia="仿宋_GB2312" w:cs="Times New Roman"/>
          <w:b w:val="0"/>
          <w:bCs/>
          <w:sz w:val="32"/>
          <w:szCs w:val="32"/>
          <w:lang w:val="en-US" w:eastAsia="zh-CN" w:bidi="ar"/>
        </w:rPr>
        <w:t>下达了《劳动保障监察限期改正指令书》，逾期拒不改正。</w:t>
      </w:r>
    </w:p>
    <w:p>
      <w:pPr>
        <w:pStyle w:val="2"/>
        <w:pageBreakBefore w:val="0"/>
        <w:widowControl w:val="0"/>
        <w:kinsoku/>
        <w:overflowPunct/>
        <w:topLinePunct w:val="0"/>
        <w:autoSpaceDE/>
        <w:autoSpaceDN/>
        <w:bidi w:val="0"/>
        <w:adjustRightInd/>
        <w:snapToGrid/>
        <w:spacing w:line="560" w:lineRule="exact"/>
        <w:ind w:right="0" w:rightChars="0"/>
        <w:textAlignment w:val="auto"/>
        <w:rPr>
          <w:rFonts w:hint="default" w:ascii="Times New Roman" w:hAnsi="Times New Roman" w:cs="Times New Roman"/>
          <w:lang w:val="en-US" w:eastAsia="zh-CN"/>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2.单位名称：</w:t>
      </w:r>
      <w:r>
        <w:rPr>
          <w:rFonts w:hint="default" w:ascii="Times New Roman" w:hAnsi="Times New Roman" w:eastAsia="仿宋_GB2312" w:cs="Times New Roman"/>
          <w:b w:val="0"/>
          <w:bCs/>
          <w:i w:val="0"/>
          <w:color w:val="000000"/>
          <w:kern w:val="0"/>
          <w:sz w:val="32"/>
          <w:szCs w:val="32"/>
          <w:u w:val="none"/>
          <w:lang w:val="en-US" w:eastAsia="zh-CN" w:bidi="ar"/>
        </w:rPr>
        <w:t>吐鲁番市新电杆塔制造有限公司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王泽</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916504003134314778</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新疆吐鲁番市高昌区塔尔浪西侧</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古洲路北侧</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有限责任公司（自然人独资）</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eastAsia" w:ascii="Times New Roman" w:hAnsi="Times New Roman" w:eastAsia="仿宋_GB2312" w:cs="Times New Roman"/>
          <w:b w:val="0"/>
          <w:bCs/>
          <w:i w:val="0"/>
          <w:color w:val="000000"/>
          <w:kern w:val="0"/>
          <w:sz w:val="32"/>
          <w:szCs w:val="32"/>
          <w:u w:val="none"/>
          <w:lang w:val="en-US" w:eastAsia="zh-CN" w:bidi="ar"/>
        </w:rPr>
        <w:t>无理抗拒、阻扰劳动保障监察</w:t>
      </w:r>
      <w:r>
        <w:rPr>
          <w:rFonts w:hint="default" w:ascii="Times New Roman" w:hAnsi="Times New Roman" w:eastAsia="仿宋_GB2312" w:cs="Times New Roman"/>
          <w:b w:val="0"/>
          <w:bCs/>
          <w:i w:val="0"/>
          <w:color w:val="000000"/>
          <w:kern w:val="0"/>
          <w:sz w:val="32"/>
          <w:szCs w:val="32"/>
          <w:u w:val="none"/>
          <w:lang w:val="en-US" w:eastAsia="zh-CN" w:bidi="ar"/>
        </w:rPr>
        <w:t>。</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2024年3月18日，高昌区人社局接到邵某投诉吐鲁番市新电杆塔制造有限公司拖欠工资12人45.4792万元，当日进行立案调查，4月8日，依法向该单位下达了《劳动保障监察调查询问通知书》，逾期未提供相关材料。4月22日，向该单位下达《劳动保障监察限期改正指令书》，逾期拒不改正。</w:t>
      </w:r>
    </w:p>
    <w:p>
      <w:pPr>
        <w:pStyle w:val="2"/>
        <w:pageBreakBefore w:val="0"/>
        <w:widowControl w:val="0"/>
        <w:kinsoku/>
        <w:overflowPunct/>
        <w:topLinePunct w:val="0"/>
        <w:autoSpaceDE/>
        <w:autoSpaceDN/>
        <w:bidi w:val="0"/>
        <w:adjustRightInd/>
        <w:snapToGrid/>
        <w:spacing w:line="560" w:lineRule="exact"/>
        <w:ind w:right="0" w:rightChars="0"/>
        <w:textAlignment w:val="auto"/>
        <w:rPr>
          <w:rFonts w:hint="default" w:ascii="Times New Roman" w:hAnsi="Times New Roman" w:cs="Times New Roman"/>
          <w:lang w:val="en-US" w:eastAsia="zh-CN"/>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3.单位名称：</w:t>
      </w:r>
      <w:r>
        <w:rPr>
          <w:rFonts w:hint="default" w:ascii="Times New Roman" w:hAnsi="Times New Roman" w:eastAsia="仿宋_GB2312" w:cs="Times New Roman"/>
          <w:b w:val="0"/>
          <w:bCs/>
          <w:i w:val="0"/>
          <w:color w:val="000000"/>
          <w:kern w:val="0"/>
          <w:sz w:val="32"/>
          <w:szCs w:val="32"/>
          <w:u w:val="none"/>
          <w:lang w:val="en-US" w:eastAsia="zh-CN" w:bidi="ar"/>
        </w:rPr>
        <w:t>四川西汇华治建设工程有限公司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杨明</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91510105MA6CGB1L40</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成都市青羊区锣锅巷31号7层1号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拖欠孔某等14人工资</w:t>
      </w:r>
      <w:r>
        <w:rPr>
          <w:rFonts w:hint="eastAsia" w:ascii="Times New Roman" w:hAnsi="Times New Roman" w:eastAsia="仿宋_GB2312" w:cs="Times New Roman"/>
          <w:b w:val="0"/>
          <w:bCs/>
          <w:i w:val="0"/>
          <w:color w:val="000000"/>
          <w:kern w:val="0"/>
          <w:sz w:val="32"/>
          <w:szCs w:val="32"/>
          <w:u w:val="none"/>
          <w:lang w:val="en-US" w:eastAsia="zh-CN" w:bidi="ar"/>
        </w:rPr>
        <w:t>48.1067</w:t>
      </w:r>
      <w:r>
        <w:rPr>
          <w:rFonts w:hint="default" w:ascii="Times New Roman" w:hAnsi="Times New Roman" w:eastAsia="仿宋_GB2312" w:cs="Times New Roman"/>
          <w:b w:val="0"/>
          <w:bCs/>
          <w:i w:val="0"/>
          <w:color w:val="000000"/>
          <w:kern w:val="0"/>
          <w:sz w:val="32"/>
          <w:szCs w:val="32"/>
          <w:u w:val="none"/>
          <w:lang w:val="en-US" w:eastAsia="zh-CN" w:bidi="ar"/>
        </w:rPr>
        <w:t>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eastAsia" w:ascii="Times New Roman" w:hAnsi="Times New Roman" w:eastAsia="仿宋_GB2312" w:cs="Times New Roman"/>
          <w:b w:val="0"/>
          <w:bCs/>
          <w:i w:val="0"/>
          <w:color w:val="000000"/>
          <w:kern w:val="0"/>
          <w:sz w:val="32"/>
          <w:szCs w:val="32"/>
          <w:u w:val="none"/>
          <w:lang w:val="en-US" w:eastAsia="zh-CN" w:bidi="ar"/>
        </w:rPr>
        <w:t>2024年4月22日，鄯善县人社局接到孔某投诉四川西汇华治建设工程有限公司拖欠工资，经立案调查核实，该单位拖欠其等14人48.1067万元工资。4月23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numPr>
          <w:ilvl w:val="0"/>
          <w:numId w:val="0"/>
        </w:numPr>
        <w:kinsoku/>
        <w:overflowPunct/>
        <w:topLinePunct w:val="0"/>
        <w:autoSpaceDE/>
        <w:autoSpaceDN/>
        <w:bidi w:val="0"/>
        <w:adjustRightInd/>
        <w:snapToGrid/>
        <w:spacing w:line="560" w:lineRule="exact"/>
        <w:ind w:left="640" w:leftChars="0" w:right="0" w:rightChars="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b w:val="0"/>
          <w:bCs/>
          <w:i w:val="0"/>
          <w:color w:val="000000"/>
          <w:kern w:val="0"/>
          <w:sz w:val="32"/>
          <w:szCs w:val="32"/>
          <w:u w:val="none"/>
          <w:lang w:val="en-US" w:eastAsia="zh-CN" w:bidi="ar"/>
        </w:rPr>
        <w:t>4</w:t>
      </w:r>
      <w:r>
        <w:rPr>
          <w:rFonts w:hint="default" w:ascii="Times New Roman" w:hAnsi="Times New Roman" w:eastAsia="黑体" w:cs="Times New Roman"/>
          <w:b w:val="0"/>
          <w:bCs/>
          <w:sz w:val="32"/>
          <w:szCs w:val="32"/>
          <w:lang w:val="en-US" w:eastAsia="zh-CN"/>
        </w:rPr>
        <w:t>.单位名称</w:t>
      </w:r>
      <w:r>
        <w:rPr>
          <w:rFonts w:hint="default" w:ascii="Times New Roman" w:hAnsi="Times New Roman" w:eastAsia="黑体" w:cs="Times New Roman"/>
          <w:sz w:val="32"/>
          <w:szCs w:val="32"/>
          <w:lang w:val="en-US" w:eastAsia="zh-CN"/>
        </w:rPr>
        <w:t>：</w:t>
      </w:r>
      <w:r>
        <w:rPr>
          <w:rFonts w:hint="default" w:ascii="Times New Roman" w:hAnsi="Times New Roman" w:eastAsia="仿宋_GB2312" w:cs="Times New Roman"/>
          <w:b w:val="0"/>
          <w:bCs/>
          <w:i w:val="0"/>
          <w:color w:val="000000"/>
          <w:kern w:val="0"/>
          <w:sz w:val="32"/>
          <w:szCs w:val="32"/>
          <w:u w:val="none"/>
          <w:lang w:val="en-US" w:eastAsia="zh-CN" w:bidi="ar"/>
        </w:rPr>
        <w:t>新疆建咨园林艺术有限公司</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马红刚</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91650105228802368D</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新疆乌鲁木齐市水磨沟区五星北路259号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w w:val="90"/>
          <w:kern w:val="0"/>
          <w:sz w:val="32"/>
          <w:szCs w:val="32"/>
          <w:u w:val="none"/>
          <w:lang w:val="en-US" w:eastAsia="zh-CN" w:bidi="ar"/>
        </w:rPr>
        <w:t>有限责任公司（非自然人投资或控股的法人独资）</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w:t>
      </w:r>
      <w:r>
        <w:rPr>
          <w:rFonts w:hint="eastAsia" w:ascii="Times New Roman" w:hAnsi="Times New Roman" w:eastAsia="仿宋_GB2312" w:cs="Times New Roman"/>
          <w:b w:val="0"/>
          <w:bCs/>
          <w:i w:val="0"/>
          <w:color w:val="000000"/>
          <w:kern w:val="0"/>
          <w:sz w:val="32"/>
          <w:szCs w:val="32"/>
          <w:u w:val="none"/>
          <w:lang w:val="en-US" w:eastAsia="zh-CN" w:bidi="ar"/>
        </w:rPr>
        <w:t>卢某等</w:t>
      </w:r>
      <w:r>
        <w:rPr>
          <w:rFonts w:hint="default" w:ascii="Times New Roman" w:hAnsi="Times New Roman" w:eastAsia="仿宋_GB2312" w:cs="Times New Roman"/>
          <w:b w:val="0"/>
          <w:bCs/>
          <w:i w:val="0"/>
          <w:color w:val="000000"/>
          <w:kern w:val="0"/>
          <w:sz w:val="32"/>
          <w:szCs w:val="32"/>
          <w:u w:val="none"/>
          <w:lang w:val="en-US" w:eastAsia="zh-CN" w:bidi="ar"/>
        </w:rPr>
        <w:t>19</w:t>
      </w:r>
      <w:r>
        <w:rPr>
          <w:rFonts w:hint="eastAsia" w:ascii="Times New Roman" w:hAnsi="Times New Roman" w:eastAsia="仿宋_GB2312" w:cs="Times New Roman"/>
          <w:b w:val="0"/>
          <w:bCs/>
          <w:i w:val="0"/>
          <w:color w:val="000000"/>
          <w:kern w:val="0"/>
          <w:sz w:val="32"/>
          <w:szCs w:val="32"/>
          <w:u w:val="none"/>
          <w:lang w:val="en-US" w:eastAsia="zh-CN" w:bidi="ar"/>
        </w:rPr>
        <w:t>人</w:t>
      </w:r>
      <w:r>
        <w:rPr>
          <w:rFonts w:hint="default" w:ascii="Times New Roman" w:hAnsi="Times New Roman" w:eastAsia="仿宋_GB2312" w:cs="Times New Roman"/>
          <w:b w:val="0"/>
          <w:bCs/>
          <w:i w:val="0"/>
          <w:color w:val="000000"/>
          <w:kern w:val="0"/>
          <w:sz w:val="32"/>
          <w:szCs w:val="32"/>
          <w:u w:val="none"/>
          <w:lang w:val="en-US" w:eastAsia="zh-CN" w:bidi="ar"/>
        </w:rPr>
        <w:t>工资131.8206万元,拒绝履行。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2024年4月9日，吉木萨尔人社局接到卢某投诉新疆建咨园林艺术有限公司承建北庭故城遗址展示二期建设项目（标段二）拖欠工资。经立案调查核实，该单位拖欠其等19人工资131.8206万元。4月11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numPr>
          <w:ilvl w:val="0"/>
          <w:numId w:val="0"/>
        </w:numPr>
        <w:kinsoku/>
        <w:overflowPunct/>
        <w:topLinePunct w:val="0"/>
        <w:autoSpaceDE/>
        <w:autoSpaceDN/>
        <w:bidi w:val="0"/>
        <w:adjustRightInd/>
        <w:snapToGrid/>
        <w:spacing w:line="560" w:lineRule="exact"/>
        <w:ind w:left="640" w:leftChars="0" w:right="0" w:rightChars="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eastAsia" w:ascii="Times New Roman" w:hAnsi="Times New Roman" w:eastAsia="黑体" w:cs="Times New Roman"/>
          <w:b w:val="0"/>
          <w:bCs/>
          <w:i w:val="0"/>
          <w:color w:val="000000"/>
          <w:kern w:val="0"/>
          <w:sz w:val="32"/>
          <w:szCs w:val="32"/>
          <w:u w:val="none"/>
          <w:lang w:val="en-US" w:eastAsia="zh-CN" w:bidi="ar"/>
        </w:rPr>
        <w:t>5</w:t>
      </w:r>
      <w:r>
        <w:rPr>
          <w:rFonts w:hint="default" w:ascii="Times New Roman" w:hAnsi="Times New Roman" w:eastAsia="黑体" w:cs="Times New Roman"/>
          <w:b w:val="0"/>
          <w:bCs/>
          <w:sz w:val="32"/>
          <w:szCs w:val="32"/>
          <w:lang w:val="en-US" w:eastAsia="zh-CN"/>
        </w:rPr>
        <w:t>.单位名称</w:t>
      </w:r>
      <w:r>
        <w:rPr>
          <w:rFonts w:hint="default" w:ascii="Times New Roman" w:hAnsi="Times New Roman" w:eastAsia="黑体" w:cs="Times New Roman"/>
          <w:sz w:val="32"/>
          <w:szCs w:val="32"/>
          <w:lang w:val="en-US" w:eastAsia="zh-CN"/>
        </w:rPr>
        <w:t>：</w:t>
      </w:r>
      <w:r>
        <w:rPr>
          <w:rFonts w:hint="default" w:ascii="Times New Roman" w:hAnsi="Times New Roman" w:eastAsia="仿宋_GB2312" w:cs="Times New Roman"/>
          <w:b w:val="0"/>
          <w:bCs/>
          <w:i w:val="0"/>
          <w:color w:val="000000"/>
          <w:kern w:val="0"/>
          <w:sz w:val="32"/>
          <w:szCs w:val="32"/>
          <w:u w:val="none"/>
          <w:lang w:val="en-US" w:eastAsia="zh-CN" w:bidi="ar"/>
        </w:rPr>
        <w:t>和田锐进电力工程有限责任公司</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张新福</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91653201MA77Q0AD8P</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新疆和田地区和田市古江巴格街道拜合提社区古江南路256号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w w:val="90"/>
          <w:kern w:val="0"/>
          <w:sz w:val="32"/>
          <w:szCs w:val="32"/>
          <w:u w:val="none"/>
          <w:lang w:val="en-US" w:eastAsia="zh-CN" w:bidi="ar"/>
        </w:rPr>
        <w:t>有限责任公司（非自然人投资或控股的法人独资）</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2024年4月25日，于田县人社局劳动保障监察大队在日常巡查</w:t>
      </w:r>
      <w:r>
        <w:rPr>
          <w:rFonts w:hint="eastAsia" w:ascii="Times New Roman" w:hAnsi="Times New Roman" w:eastAsia="仿宋_GB2312" w:cs="Times New Roman"/>
          <w:b w:val="0"/>
          <w:bCs/>
          <w:i w:val="0"/>
          <w:color w:val="000000"/>
          <w:kern w:val="0"/>
          <w:sz w:val="32"/>
          <w:szCs w:val="32"/>
          <w:u w:val="none"/>
          <w:lang w:val="en-US" w:eastAsia="zh-CN" w:bidi="ar"/>
        </w:rPr>
        <w:t>时，</w:t>
      </w:r>
      <w:r>
        <w:rPr>
          <w:rFonts w:hint="default" w:ascii="Times New Roman" w:hAnsi="Times New Roman" w:eastAsia="仿宋_GB2312" w:cs="Times New Roman"/>
          <w:b w:val="0"/>
          <w:bCs/>
          <w:i w:val="0"/>
          <w:color w:val="000000"/>
          <w:kern w:val="0"/>
          <w:sz w:val="32"/>
          <w:szCs w:val="32"/>
          <w:u w:val="none"/>
          <w:lang w:val="en-US" w:eastAsia="zh-CN" w:bidi="ar"/>
        </w:rPr>
        <w:t>发现和田锐进电力工程有限责任公司承建的于田县2024年农网改造提升工程项目未按规定开设或者使用农民工工资专用账户</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未按规定存储工资保证金或者提供金融机构保函</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于当日</w:t>
      </w:r>
      <w:r>
        <w:rPr>
          <w:rFonts w:hint="eastAsia" w:ascii="Times New Roman" w:hAnsi="Times New Roman" w:eastAsia="仿宋_GB2312" w:cs="Times New Roman"/>
          <w:b w:val="0"/>
          <w:bCs/>
          <w:i w:val="0"/>
          <w:color w:val="000000"/>
          <w:kern w:val="0"/>
          <w:sz w:val="32"/>
          <w:szCs w:val="32"/>
          <w:u w:val="none"/>
          <w:lang w:val="en-US" w:eastAsia="zh-CN" w:bidi="ar"/>
        </w:rPr>
        <w:t>进行</w:t>
      </w:r>
      <w:r>
        <w:rPr>
          <w:rFonts w:hint="default" w:ascii="Times New Roman" w:hAnsi="Times New Roman" w:eastAsia="仿宋_GB2312" w:cs="Times New Roman"/>
          <w:b w:val="0"/>
          <w:bCs/>
          <w:i w:val="0"/>
          <w:color w:val="000000"/>
          <w:kern w:val="0"/>
          <w:sz w:val="32"/>
          <w:szCs w:val="32"/>
          <w:u w:val="none"/>
          <w:lang w:val="en-US" w:eastAsia="zh-CN" w:bidi="ar"/>
        </w:rPr>
        <w:t>立案</w:t>
      </w:r>
      <w:r>
        <w:rPr>
          <w:rFonts w:hint="eastAsia" w:ascii="Times New Roman" w:hAnsi="Times New Roman" w:eastAsia="仿宋_GB2312" w:cs="Times New Roman"/>
          <w:b w:val="0"/>
          <w:bCs/>
          <w:i w:val="0"/>
          <w:color w:val="000000"/>
          <w:kern w:val="0"/>
          <w:sz w:val="32"/>
          <w:szCs w:val="32"/>
          <w:u w:val="none"/>
          <w:lang w:val="en-US" w:eastAsia="zh-CN" w:bidi="ar"/>
        </w:rPr>
        <w:t>调查</w:t>
      </w:r>
      <w:r>
        <w:rPr>
          <w:rFonts w:hint="default" w:ascii="Times New Roman" w:hAnsi="Times New Roman" w:eastAsia="仿宋_GB2312" w:cs="Times New Roman"/>
          <w:b w:val="0"/>
          <w:bCs/>
          <w:i w:val="0"/>
          <w:color w:val="000000"/>
          <w:kern w:val="0"/>
          <w:sz w:val="32"/>
          <w:szCs w:val="32"/>
          <w:u w:val="none"/>
          <w:lang w:val="en-US" w:eastAsia="zh-CN" w:bidi="ar"/>
        </w:rPr>
        <w:t>，4月26日，依法向该单位下达了《劳动保障监察限期改正指令书》，逾期拒不改正。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numPr>
          <w:ilvl w:val="0"/>
          <w:numId w:val="0"/>
        </w:numPr>
        <w:kinsoku/>
        <w:overflowPunct/>
        <w:topLinePunct w:val="0"/>
        <w:autoSpaceDE/>
        <w:autoSpaceDN/>
        <w:bidi w:val="0"/>
        <w:adjustRightInd/>
        <w:snapToGrid/>
        <w:spacing w:line="560" w:lineRule="exact"/>
        <w:ind w:left="640" w:leftChars="0" w:right="0" w:rightChars="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eastAsia" w:ascii="Times New Roman" w:hAnsi="Times New Roman" w:eastAsia="黑体" w:cs="Times New Roman"/>
          <w:b w:val="0"/>
          <w:bCs/>
          <w:i w:val="0"/>
          <w:color w:val="000000"/>
          <w:kern w:val="0"/>
          <w:sz w:val="32"/>
          <w:szCs w:val="32"/>
          <w:u w:val="none"/>
          <w:lang w:val="en-US" w:eastAsia="zh-CN" w:bidi="ar"/>
        </w:rPr>
        <w:t>6</w:t>
      </w:r>
      <w:r>
        <w:rPr>
          <w:rFonts w:hint="default" w:ascii="Times New Roman" w:hAnsi="Times New Roman" w:eastAsia="黑体" w:cs="Times New Roman"/>
          <w:b w:val="0"/>
          <w:bCs/>
          <w:sz w:val="32"/>
          <w:szCs w:val="32"/>
          <w:lang w:val="en-US" w:eastAsia="zh-CN"/>
        </w:rPr>
        <w:t>.单位名称</w:t>
      </w:r>
      <w:r>
        <w:rPr>
          <w:rFonts w:hint="default" w:ascii="Times New Roman" w:hAnsi="Times New Roman" w:eastAsia="黑体" w:cs="Times New Roman"/>
          <w:sz w:val="32"/>
          <w:szCs w:val="32"/>
          <w:lang w:val="en-US" w:eastAsia="zh-CN"/>
        </w:rPr>
        <w:t>：</w:t>
      </w:r>
      <w:r>
        <w:rPr>
          <w:rFonts w:hint="default" w:ascii="Times New Roman" w:hAnsi="Times New Roman" w:eastAsia="仿宋_GB2312" w:cs="Times New Roman"/>
          <w:b w:val="0"/>
          <w:bCs/>
          <w:i w:val="0"/>
          <w:color w:val="000000"/>
          <w:kern w:val="0"/>
          <w:sz w:val="32"/>
          <w:szCs w:val="32"/>
          <w:u w:val="none"/>
          <w:lang w:val="en-US" w:eastAsia="zh-CN" w:bidi="ar"/>
        </w:rPr>
        <w:t>新疆新能电力建设科技发展有限公司</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阿布拉江·买买提</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916501007516884910</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新疆乌鲁木齐市经济开发区（头屯河区）中亚大道31号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r>
        <w:rPr>
          <w:rFonts w:hint="eastAsia" w:ascii="Times New Roman" w:hAnsi="Times New Roman" w:eastAsia="仿宋_GB2312" w:cs="Times New Roman"/>
          <w:b w:val="0"/>
          <w:bCs/>
          <w:i w:val="0"/>
          <w:color w:val="000000"/>
          <w:kern w:val="0"/>
          <w:sz w:val="32"/>
          <w:szCs w:val="32"/>
          <w:u w:val="none"/>
          <w:lang w:val="en-US" w:eastAsia="zh-CN" w:bidi="ar"/>
        </w:rPr>
        <w:t>的法人独资</w:t>
      </w:r>
      <w:r>
        <w:rPr>
          <w:rFonts w:hint="default"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2024年5月8日，于田县人社局劳动保障监察大队在日常巡查</w:t>
      </w:r>
      <w:r>
        <w:rPr>
          <w:rFonts w:hint="eastAsia" w:ascii="Times New Roman" w:hAnsi="Times New Roman" w:eastAsia="仿宋_GB2312" w:cs="Times New Roman"/>
          <w:b w:val="0"/>
          <w:bCs/>
          <w:i w:val="0"/>
          <w:color w:val="000000"/>
          <w:kern w:val="0"/>
          <w:sz w:val="32"/>
          <w:szCs w:val="32"/>
          <w:u w:val="none"/>
          <w:lang w:val="en-US" w:eastAsia="zh-CN" w:bidi="ar"/>
        </w:rPr>
        <w:t>时，</w:t>
      </w:r>
      <w:r>
        <w:rPr>
          <w:rFonts w:hint="default" w:ascii="Times New Roman" w:hAnsi="Times New Roman" w:eastAsia="仿宋_GB2312" w:cs="Times New Roman"/>
          <w:b w:val="0"/>
          <w:bCs/>
          <w:i w:val="0"/>
          <w:color w:val="000000"/>
          <w:kern w:val="0"/>
          <w:sz w:val="32"/>
          <w:szCs w:val="32"/>
          <w:u w:val="none"/>
          <w:lang w:val="en-US" w:eastAsia="zh-CN" w:bidi="ar"/>
        </w:rPr>
        <w:t>发现新疆新能电力建设科技发展有限公司承建的（基建）国网和田供电公司和田民丰220千伏输变电工程（包1）项目未按规定开设或者使用农民工工资专用账户</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未按规定存储工资保证金或者提供金融机构保函</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于当日</w:t>
      </w:r>
      <w:r>
        <w:rPr>
          <w:rFonts w:hint="eastAsia" w:ascii="Times New Roman" w:hAnsi="Times New Roman" w:eastAsia="仿宋_GB2312" w:cs="Times New Roman"/>
          <w:b w:val="0"/>
          <w:bCs/>
          <w:i w:val="0"/>
          <w:color w:val="000000"/>
          <w:kern w:val="0"/>
          <w:sz w:val="32"/>
          <w:szCs w:val="32"/>
          <w:u w:val="none"/>
          <w:lang w:val="en-US" w:eastAsia="zh-CN" w:bidi="ar"/>
        </w:rPr>
        <w:t>进行</w:t>
      </w:r>
      <w:r>
        <w:rPr>
          <w:rFonts w:hint="default" w:ascii="Times New Roman" w:hAnsi="Times New Roman" w:eastAsia="仿宋_GB2312" w:cs="Times New Roman"/>
          <w:b w:val="0"/>
          <w:bCs/>
          <w:i w:val="0"/>
          <w:color w:val="000000"/>
          <w:kern w:val="0"/>
          <w:sz w:val="32"/>
          <w:szCs w:val="32"/>
          <w:u w:val="none"/>
          <w:lang w:val="en-US" w:eastAsia="zh-CN" w:bidi="ar"/>
        </w:rPr>
        <w:t>立案</w:t>
      </w:r>
      <w:r>
        <w:rPr>
          <w:rFonts w:hint="eastAsia" w:ascii="Times New Roman" w:hAnsi="Times New Roman" w:eastAsia="仿宋_GB2312" w:cs="Times New Roman"/>
          <w:b w:val="0"/>
          <w:bCs/>
          <w:i w:val="0"/>
          <w:color w:val="000000"/>
          <w:kern w:val="0"/>
          <w:sz w:val="32"/>
          <w:szCs w:val="32"/>
          <w:u w:val="none"/>
          <w:lang w:val="en-US" w:eastAsia="zh-CN" w:bidi="ar"/>
        </w:rPr>
        <w:t>调查</w:t>
      </w:r>
      <w:r>
        <w:rPr>
          <w:rFonts w:hint="default" w:ascii="Times New Roman" w:hAnsi="Times New Roman" w:eastAsia="仿宋_GB2312" w:cs="Times New Roman"/>
          <w:b w:val="0"/>
          <w:bCs/>
          <w:i w:val="0"/>
          <w:color w:val="000000"/>
          <w:kern w:val="0"/>
          <w:sz w:val="32"/>
          <w:szCs w:val="32"/>
          <w:u w:val="none"/>
          <w:lang w:val="en-US" w:eastAsia="zh-CN" w:bidi="ar"/>
        </w:rPr>
        <w:t>，5月8日，依法向该单位下达了《劳动保障监察限期改正指</w:t>
      </w:r>
      <w:bookmarkStart w:id="0" w:name="_GoBack"/>
      <w:bookmarkEnd w:id="0"/>
      <w:r>
        <w:rPr>
          <w:rFonts w:hint="default" w:ascii="Times New Roman" w:hAnsi="Times New Roman" w:eastAsia="仿宋_GB2312" w:cs="Times New Roman"/>
          <w:b w:val="0"/>
          <w:bCs/>
          <w:i w:val="0"/>
          <w:color w:val="000000"/>
          <w:kern w:val="0"/>
          <w:sz w:val="32"/>
          <w:szCs w:val="32"/>
          <w:u w:val="none"/>
          <w:lang w:val="en-US" w:eastAsia="zh-CN" w:bidi="ar"/>
        </w:rPr>
        <w:t>令书》，逾期拒不改正。</w:t>
      </w:r>
    </w:p>
    <w:sectPr>
      <w:pgSz w:w="11906" w:h="16838"/>
      <w:pgMar w:top="1440" w:right="1080" w:bottom="1440" w:left="1080" w:header="851" w:footer="992" w:gutter="0"/>
      <w:cols w:space="0" w:num="1"/>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lYzc5MGJlMjdmYjUxOTY0NGQ1YTJkODViZGZhMWIifQ=="/>
  </w:docVars>
  <w:rsids>
    <w:rsidRoot w:val="54A925BA"/>
    <w:rsid w:val="00013ACF"/>
    <w:rsid w:val="00036261"/>
    <w:rsid w:val="00040CCE"/>
    <w:rsid w:val="00044E59"/>
    <w:rsid w:val="000D044E"/>
    <w:rsid w:val="000E43D7"/>
    <w:rsid w:val="001434E2"/>
    <w:rsid w:val="0015276D"/>
    <w:rsid w:val="00163CF6"/>
    <w:rsid w:val="001B67AF"/>
    <w:rsid w:val="001C62DD"/>
    <w:rsid w:val="002200EE"/>
    <w:rsid w:val="0022208F"/>
    <w:rsid w:val="002372E5"/>
    <w:rsid w:val="00263491"/>
    <w:rsid w:val="00264313"/>
    <w:rsid w:val="002651D1"/>
    <w:rsid w:val="00266E9F"/>
    <w:rsid w:val="00272056"/>
    <w:rsid w:val="002A1221"/>
    <w:rsid w:val="002E79E2"/>
    <w:rsid w:val="002F3C12"/>
    <w:rsid w:val="00334A34"/>
    <w:rsid w:val="003418F2"/>
    <w:rsid w:val="0034606C"/>
    <w:rsid w:val="0037668A"/>
    <w:rsid w:val="00377E43"/>
    <w:rsid w:val="003A31E6"/>
    <w:rsid w:val="003C00E3"/>
    <w:rsid w:val="003D0DB1"/>
    <w:rsid w:val="003D48BD"/>
    <w:rsid w:val="00417A59"/>
    <w:rsid w:val="004266C2"/>
    <w:rsid w:val="00433CEC"/>
    <w:rsid w:val="00450F22"/>
    <w:rsid w:val="004C03AB"/>
    <w:rsid w:val="004E58AE"/>
    <w:rsid w:val="00507401"/>
    <w:rsid w:val="00520040"/>
    <w:rsid w:val="00524594"/>
    <w:rsid w:val="005403FE"/>
    <w:rsid w:val="00555AD7"/>
    <w:rsid w:val="005A272D"/>
    <w:rsid w:val="005E06B3"/>
    <w:rsid w:val="005E1579"/>
    <w:rsid w:val="006149CC"/>
    <w:rsid w:val="00627E80"/>
    <w:rsid w:val="0063457D"/>
    <w:rsid w:val="00642823"/>
    <w:rsid w:val="00664C5E"/>
    <w:rsid w:val="0067184F"/>
    <w:rsid w:val="006D2FC1"/>
    <w:rsid w:val="006D3314"/>
    <w:rsid w:val="006F391A"/>
    <w:rsid w:val="0070354B"/>
    <w:rsid w:val="0072193D"/>
    <w:rsid w:val="00721D28"/>
    <w:rsid w:val="00752688"/>
    <w:rsid w:val="00774C28"/>
    <w:rsid w:val="0078602E"/>
    <w:rsid w:val="00797C94"/>
    <w:rsid w:val="007A6FB3"/>
    <w:rsid w:val="007C42C2"/>
    <w:rsid w:val="007E34AE"/>
    <w:rsid w:val="00812C58"/>
    <w:rsid w:val="008471CF"/>
    <w:rsid w:val="0086501A"/>
    <w:rsid w:val="00874499"/>
    <w:rsid w:val="00892165"/>
    <w:rsid w:val="008A598D"/>
    <w:rsid w:val="008A6240"/>
    <w:rsid w:val="008D1D13"/>
    <w:rsid w:val="00920A31"/>
    <w:rsid w:val="00930CE2"/>
    <w:rsid w:val="00963D15"/>
    <w:rsid w:val="00964936"/>
    <w:rsid w:val="009F1D35"/>
    <w:rsid w:val="009F2FDC"/>
    <w:rsid w:val="00A17118"/>
    <w:rsid w:val="00A66753"/>
    <w:rsid w:val="00A7293E"/>
    <w:rsid w:val="00AC1890"/>
    <w:rsid w:val="00AC6322"/>
    <w:rsid w:val="00B01F6A"/>
    <w:rsid w:val="00B1680A"/>
    <w:rsid w:val="00B6152E"/>
    <w:rsid w:val="00B70247"/>
    <w:rsid w:val="00BA0E16"/>
    <w:rsid w:val="00BB7DDC"/>
    <w:rsid w:val="00BD20AB"/>
    <w:rsid w:val="00BF3AC1"/>
    <w:rsid w:val="00BF42DD"/>
    <w:rsid w:val="00C24E1B"/>
    <w:rsid w:val="00C452D1"/>
    <w:rsid w:val="00C73AD9"/>
    <w:rsid w:val="00C820C5"/>
    <w:rsid w:val="00CA3365"/>
    <w:rsid w:val="00CC7834"/>
    <w:rsid w:val="00CD5723"/>
    <w:rsid w:val="00D40045"/>
    <w:rsid w:val="00D62594"/>
    <w:rsid w:val="00D65C3D"/>
    <w:rsid w:val="00D76070"/>
    <w:rsid w:val="00D94EC6"/>
    <w:rsid w:val="00DC7522"/>
    <w:rsid w:val="00E1278B"/>
    <w:rsid w:val="00E32B77"/>
    <w:rsid w:val="00E3549B"/>
    <w:rsid w:val="00E62BC8"/>
    <w:rsid w:val="00E709DC"/>
    <w:rsid w:val="00E845DF"/>
    <w:rsid w:val="00ED329F"/>
    <w:rsid w:val="00F122EF"/>
    <w:rsid w:val="00F17D3E"/>
    <w:rsid w:val="00F2157F"/>
    <w:rsid w:val="00F81C7E"/>
    <w:rsid w:val="00F9598E"/>
    <w:rsid w:val="00FA3BED"/>
    <w:rsid w:val="00FA6634"/>
    <w:rsid w:val="00FD0E89"/>
    <w:rsid w:val="00FE200A"/>
    <w:rsid w:val="00FE23E7"/>
    <w:rsid w:val="00FF3EA1"/>
    <w:rsid w:val="024737EE"/>
    <w:rsid w:val="02B562B3"/>
    <w:rsid w:val="046449AD"/>
    <w:rsid w:val="04DD1DA1"/>
    <w:rsid w:val="056D5EF3"/>
    <w:rsid w:val="06141127"/>
    <w:rsid w:val="07BF7BBB"/>
    <w:rsid w:val="07E661FF"/>
    <w:rsid w:val="0A1F1855"/>
    <w:rsid w:val="0B670337"/>
    <w:rsid w:val="0DAF571E"/>
    <w:rsid w:val="0E1729DA"/>
    <w:rsid w:val="0E545297"/>
    <w:rsid w:val="0FC66EED"/>
    <w:rsid w:val="12215108"/>
    <w:rsid w:val="12753CF0"/>
    <w:rsid w:val="148957C8"/>
    <w:rsid w:val="14AF4826"/>
    <w:rsid w:val="156A7428"/>
    <w:rsid w:val="16375ECF"/>
    <w:rsid w:val="16C77C26"/>
    <w:rsid w:val="1AA032C1"/>
    <w:rsid w:val="1B22015C"/>
    <w:rsid w:val="1B680C96"/>
    <w:rsid w:val="1BDD3347"/>
    <w:rsid w:val="1D1553D1"/>
    <w:rsid w:val="1E031978"/>
    <w:rsid w:val="1EB63C6F"/>
    <w:rsid w:val="20BA6D9F"/>
    <w:rsid w:val="234D2791"/>
    <w:rsid w:val="253B05C2"/>
    <w:rsid w:val="26010006"/>
    <w:rsid w:val="26196882"/>
    <w:rsid w:val="2B336CDA"/>
    <w:rsid w:val="2F124C99"/>
    <w:rsid w:val="2F274616"/>
    <w:rsid w:val="2F5F347C"/>
    <w:rsid w:val="30017F3A"/>
    <w:rsid w:val="303A160B"/>
    <w:rsid w:val="32AB3A45"/>
    <w:rsid w:val="32EF7451"/>
    <w:rsid w:val="36431FD2"/>
    <w:rsid w:val="37197FD3"/>
    <w:rsid w:val="373B29CB"/>
    <w:rsid w:val="37D119F5"/>
    <w:rsid w:val="3DDC26B7"/>
    <w:rsid w:val="3E7F1161"/>
    <w:rsid w:val="3FAA248E"/>
    <w:rsid w:val="3FC171EB"/>
    <w:rsid w:val="43236223"/>
    <w:rsid w:val="45B77FA3"/>
    <w:rsid w:val="479C3DF3"/>
    <w:rsid w:val="483667D6"/>
    <w:rsid w:val="48A64A0C"/>
    <w:rsid w:val="4B8D3DFC"/>
    <w:rsid w:val="4C2418B8"/>
    <w:rsid w:val="4DA256E1"/>
    <w:rsid w:val="4E7874B8"/>
    <w:rsid w:val="4FD47861"/>
    <w:rsid w:val="51977C92"/>
    <w:rsid w:val="53D04438"/>
    <w:rsid w:val="54A925BA"/>
    <w:rsid w:val="57832809"/>
    <w:rsid w:val="5854625D"/>
    <w:rsid w:val="590D7A36"/>
    <w:rsid w:val="59910815"/>
    <w:rsid w:val="5A5313AB"/>
    <w:rsid w:val="5ED04B7F"/>
    <w:rsid w:val="5F53032E"/>
    <w:rsid w:val="60F5760B"/>
    <w:rsid w:val="624F300C"/>
    <w:rsid w:val="63C37396"/>
    <w:rsid w:val="63C84BAD"/>
    <w:rsid w:val="65212839"/>
    <w:rsid w:val="6674056B"/>
    <w:rsid w:val="67820BF8"/>
    <w:rsid w:val="67FB751C"/>
    <w:rsid w:val="693D6DF6"/>
    <w:rsid w:val="697F3D3F"/>
    <w:rsid w:val="69B6489F"/>
    <w:rsid w:val="6BA502AD"/>
    <w:rsid w:val="6DAE616B"/>
    <w:rsid w:val="6FD33C53"/>
    <w:rsid w:val="6FD75F73"/>
    <w:rsid w:val="701E065B"/>
    <w:rsid w:val="71074057"/>
    <w:rsid w:val="71CB292B"/>
    <w:rsid w:val="7260793E"/>
    <w:rsid w:val="728321B7"/>
    <w:rsid w:val="732F569E"/>
    <w:rsid w:val="73A3489F"/>
    <w:rsid w:val="743B16AF"/>
    <w:rsid w:val="74AB6F65"/>
    <w:rsid w:val="75A7103D"/>
    <w:rsid w:val="75BF5911"/>
    <w:rsid w:val="769264E8"/>
    <w:rsid w:val="76B76AF0"/>
    <w:rsid w:val="773243EB"/>
    <w:rsid w:val="77797509"/>
    <w:rsid w:val="7A9C0410"/>
    <w:rsid w:val="7B111C53"/>
    <w:rsid w:val="7BE17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line="520" w:lineRule="exact"/>
      <w:outlineLvl w:val="2"/>
    </w:pPr>
    <w:rPr>
      <w:rFonts w:ascii="楷体_GB2312" w:hAnsi="楷体_GB2312" w:eastAsia="楷体_GB231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1D5283"/>
      <w:u w:val="none"/>
    </w:rPr>
  </w:style>
  <w:style w:type="character" w:styleId="12">
    <w:name w:val="Hyperlink"/>
    <w:basedOn w:val="9"/>
    <w:qFormat/>
    <w:uiPriority w:val="0"/>
    <w:rPr>
      <w:color w:val="1D5283"/>
      <w:u w:val="none"/>
    </w:rPr>
  </w:style>
  <w:style w:type="paragraph" w:customStyle="1" w:styleId="13">
    <w:name w:val="p"/>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font21"/>
    <w:basedOn w:val="9"/>
    <w:qFormat/>
    <w:uiPriority w:val="0"/>
    <w:rPr>
      <w:rFonts w:hint="eastAsia" w:ascii="仿宋_GB2312" w:eastAsia="仿宋_GB2312" w:cs="仿宋_GB2312"/>
      <w:b/>
      <w:color w:val="000000"/>
      <w:sz w:val="22"/>
      <w:szCs w:val="22"/>
      <w:u w:val="none"/>
    </w:rPr>
  </w:style>
  <w:style w:type="character" w:customStyle="1" w:styleId="15">
    <w:name w:val="font51"/>
    <w:basedOn w:val="9"/>
    <w:qFormat/>
    <w:uiPriority w:val="0"/>
    <w:rPr>
      <w:rFonts w:hint="default" w:ascii="Times New Roman" w:hAnsi="Times New Roman" w:cs="Times New Roman"/>
      <w:b/>
      <w:color w:val="000000"/>
      <w:sz w:val="22"/>
      <w:szCs w:val="22"/>
      <w:u w:val="none"/>
    </w:rPr>
  </w:style>
  <w:style w:type="character" w:customStyle="1" w:styleId="16">
    <w:name w:val="font41"/>
    <w:basedOn w:val="9"/>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2386</Words>
  <Characters>2707</Characters>
  <Lines>8</Lines>
  <Paragraphs>2</Paragraphs>
  <TotalTime>5</TotalTime>
  <ScaleCrop>false</ScaleCrop>
  <LinksUpToDate>false</LinksUpToDate>
  <CharactersWithSpaces>2766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2020-12-08T17:27:00Z</dcterms:created>
  <dc:creator>Administrator</dc:creator>
  <cp:lastModifiedBy>Z</cp:lastModifiedBy>
  <cp:lastPrinted>2024-04-08T05:31:00Z</cp:lastPrinted>
  <dcterms:modified xsi:type="dcterms:W3CDTF">2024-07-10T02:59:36Z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0D5422B4E69748FA87BECEEAFA6AF60C</vt:lpwstr>
  </property>
</Properties>
</file>