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附件2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202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" w:eastAsia="zh-CN"/>
        </w:rPr>
        <w:t>5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年农业经营主体能力提升（农业社会化服务）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项目任务清单</w:t>
      </w:r>
    </w:p>
    <w:tbl>
      <w:tblPr>
        <w:tblStyle w:val="4"/>
        <w:tblW w:w="8103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2200"/>
        <w:gridCol w:w="2109"/>
        <w:gridCol w:w="30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u w:val="none"/>
                <w:lang w:val="en-US" w:eastAsia="zh-CN" w:bidi="ar"/>
              </w:rPr>
              <w:t>县市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项目资金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3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农业生产托管任务面积</w:t>
            </w:r>
            <w:r>
              <w:rPr>
                <w:rFonts w:hint="default" w:ascii="Times New Roman" w:hAnsi="Times New Roman" w:eastAsia="黑体" w:cs="Times New Roman"/>
                <w:color w:val="000000"/>
                <w:sz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/>
                <w:sz w:val="24"/>
                <w:u w:val="none"/>
                <w:lang w:val="en-US" w:eastAsia="zh-CN" w:bidi="ar"/>
              </w:rPr>
              <w:t>（万亩）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全州合计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993</w:t>
            </w:r>
          </w:p>
        </w:tc>
        <w:tc>
          <w:tcPr>
            <w:tcW w:w="3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18"/>
                <w:u w:val="none"/>
                <w:lang w:val="en-US" w:eastAsia="zh-CN" w:bidi="ar"/>
              </w:rPr>
              <w:t>玛纳斯县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</w:t>
            </w:r>
          </w:p>
        </w:tc>
        <w:tc>
          <w:tcPr>
            <w:tcW w:w="3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18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3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18"/>
                <w:u w:val="none"/>
                <w:lang w:val="en-US" w:eastAsia="zh-CN" w:bidi="ar"/>
              </w:rPr>
              <w:t>吉木萨尔县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</w:t>
            </w:r>
          </w:p>
        </w:tc>
        <w:tc>
          <w:tcPr>
            <w:tcW w:w="3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18"/>
                <w:u w:val="none"/>
                <w:lang w:val="en-US" w:eastAsia="zh-CN" w:bidi="ar"/>
              </w:rPr>
              <w:t>木垒县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3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18"/>
                <w:u w:val="none"/>
                <w:lang w:val="en-US" w:eastAsia="zh-CN" w:bidi="ar"/>
              </w:rPr>
              <w:t>呼图壁县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3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18"/>
                <w:u w:val="none"/>
                <w:lang w:val="en-US" w:eastAsia="zh-CN" w:bidi="ar"/>
              </w:rPr>
              <w:t>阜康市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3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18"/>
                <w:u w:val="none"/>
                <w:lang w:val="en-US" w:eastAsia="zh-CN" w:bidi="ar"/>
              </w:rPr>
              <w:t>奇台县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3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  <w:jc w:val="center"/>
        </w:trPr>
        <w:tc>
          <w:tcPr>
            <w:tcW w:w="81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备注：包括玛纳斯县支持供销系统开展农业社会化服务面积1.93万亩。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08A23"/>
    <w:multiLevelType w:val="singleLevel"/>
    <w:tmpl w:val="58108A23"/>
    <w:lvl w:ilvl="0" w:tentative="0">
      <w:start w:val="1"/>
      <w:numFmt w:val="decimal"/>
      <w:pStyle w:val="3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CA271D"/>
    <w:rsid w:val="3FCA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pPr>
      <w:spacing w:line="240" w:lineRule="atLeast"/>
    </w:pPr>
    <w:rPr>
      <w:rFonts w:ascii="宋体" w:hAnsi="Courier New" w:eastAsia="宋体" w:cs="Times New Roman"/>
      <w:sz w:val="24"/>
      <w:szCs w:val="20"/>
    </w:rPr>
  </w:style>
  <w:style w:type="paragraph" w:styleId="3">
    <w:name w:val="List Number 5"/>
    <w:basedOn w:val="1"/>
    <w:uiPriority w:val="0"/>
    <w:pPr>
      <w:numPr>
        <w:ilvl w:val="0"/>
        <w:numId w:val="1"/>
      </w:numPr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2025-07-29T10:48:00Z</dcterms:created>
  <dc:creator>blue</dc:creator>
  <cp:lastModifiedBy>blue</cp:lastModifiedBy>
  <dcterms:modified xsi:type="dcterms:W3CDTF">2025-07-29T10:48:31Z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