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70B0D5">
      <w:pPr>
        <w:keepNext w:val="0"/>
        <w:keepLines w:val="0"/>
        <w:pageBreakBefore w:val="0"/>
        <w:widowControl w:val="0"/>
        <w:kinsoku/>
        <w:wordWrap/>
        <w:overflowPunct w:val="0"/>
        <w:topLinePunct w:val="0"/>
        <w:autoSpaceDE w:val="0"/>
        <w:autoSpaceDN w:val="0"/>
        <w:bidi w:val="0"/>
        <w:adjustRightInd/>
        <w:snapToGrid/>
        <w:spacing w:line="560" w:lineRule="exact"/>
        <w:ind w:left="0"/>
        <w:jc w:val="center"/>
        <w:textAlignment w:val="auto"/>
        <w:rPr>
          <w:rFonts w:hint="default" w:ascii="Times New Roman" w:hAnsi="Times New Roman" w:eastAsia="方正小标宋简体" w:cs="Times New Roman"/>
          <w:sz w:val="44"/>
          <w:szCs w:val="44"/>
        </w:rPr>
      </w:pPr>
    </w:p>
    <w:p w14:paraId="6922AED4">
      <w:pPr>
        <w:keepNext w:val="0"/>
        <w:keepLines w:val="0"/>
        <w:pageBreakBefore w:val="0"/>
        <w:widowControl w:val="0"/>
        <w:kinsoku/>
        <w:wordWrap/>
        <w:overflowPunct w:val="0"/>
        <w:topLinePunct w:val="0"/>
        <w:autoSpaceDE w:val="0"/>
        <w:autoSpaceDN w:val="0"/>
        <w:bidi w:val="0"/>
        <w:adjustRightInd/>
        <w:snapToGrid/>
        <w:spacing w:line="560" w:lineRule="exact"/>
        <w:ind w:left="0"/>
        <w:jc w:val="left"/>
        <w:textAlignment w:val="auto"/>
        <w:rPr>
          <w:rFonts w:hint="eastAsia" w:ascii="黑体" w:hAnsi="黑体" w:eastAsia="黑体" w:cs="黑体"/>
          <w:sz w:val="30"/>
          <w:szCs w:val="30"/>
          <w:lang w:val="en-US" w:eastAsia="zh-CN"/>
        </w:rPr>
      </w:pPr>
      <w:bookmarkStart w:id="0" w:name="_GoBack"/>
      <w:bookmarkEnd w:id="0"/>
      <w:r>
        <w:rPr>
          <w:rFonts w:hint="eastAsia" w:ascii="黑体" w:hAnsi="黑体" w:eastAsia="黑体" w:cs="黑体"/>
          <w:sz w:val="30"/>
          <w:szCs w:val="30"/>
          <w:lang w:val="en-US" w:eastAsia="zh-CN"/>
        </w:rPr>
        <w:t>附件</w:t>
      </w:r>
    </w:p>
    <w:p w14:paraId="2A254B12">
      <w:pPr>
        <w:keepNext w:val="0"/>
        <w:keepLines w:val="0"/>
        <w:pageBreakBefore w:val="0"/>
        <w:widowControl w:val="0"/>
        <w:kinsoku/>
        <w:wordWrap/>
        <w:overflowPunct w:val="0"/>
        <w:topLinePunct w:val="0"/>
        <w:autoSpaceDE w:val="0"/>
        <w:autoSpaceDN w:val="0"/>
        <w:bidi w:val="0"/>
        <w:adjustRightInd/>
        <w:snapToGrid/>
        <w:spacing w:line="560" w:lineRule="exact"/>
        <w:ind w:left="0"/>
        <w:jc w:val="center"/>
        <w:textAlignment w:val="auto"/>
        <w:rPr>
          <w:rFonts w:hint="default" w:ascii="Times New Roman" w:hAnsi="Times New Roman" w:eastAsia="方正小标宋简体" w:cs="Times New Roman"/>
          <w:sz w:val="44"/>
          <w:szCs w:val="44"/>
        </w:rPr>
      </w:pPr>
    </w:p>
    <w:p w14:paraId="4F9FA7D1">
      <w:pPr>
        <w:keepNext w:val="0"/>
        <w:keepLines w:val="0"/>
        <w:pageBreakBefore w:val="0"/>
        <w:widowControl w:val="0"/>
        <w:kinsoku/>
        <w:wordWrap/>
        <w:overflowPunct w:val="0"/>
        <w:topLinePunct w:val="0"/>
        <w:autoSpaceDE w:val="0"/>
        <w:autoSpaceDN w:val="0"/>
        <w:bidi w:val="0"/>
        <w:adjustRightInd/>
        <w:snapToGrid/>
        <w:spacing w:line="560" w:lineRule="exact"/>
        <w:ind w:left="0"/>
        <w:jc w:val="center"/>
        <w:textAlignment w:val="auto"/>
        <w:rPr>
          <w:rFonts w:hint="eastAsia" w:ascii="方正小标宋简体" w:hAnsi="方正小标宋简体" w:eastAsia="方正小标宋简体" w:cs="方正小标宋简体"/>
          <w:sz w:val="44"/>
          <w:szCs w:val="44"/>
        </w:rPr>
      </w:pPr>
      <w:r>
        <w:rPr>
          <w:rFonts w:hint="default"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lang w:eastAsia="zh-CN"/>
        </w:rPr>
        <w:t>开展</w:t>
      </w:r>
      <w:r>
        <w:rPr>
          <w:rFonts w:hint="eastAsia" w:ascii="方正小标宋简体" w:hAnsi="方正小标宋简体" w:eastAsia="方正小标宋简体" w:cs="方正小标宋简体"/>
          <w:sz w:val="44"/>
          <w:szCs w:val="44"/>
          <w:lang w:eastAsia="zh-CN"/>
        </w:rPr>
        <w:t>自治区</w:t>
      </w:r>
      <w:r>
        <w:rPr>
          <w:rFonts w:hint="eastAsia" w:ascii="方正小标宋简体" w:hAnsi="方正小标宋简体" w:eastAsia="方正小标宋简体" w:cs="方正小标宋简体"/>
          <w:sz w:val="44"/>
          <w:szCs w:val="44"/>
        </w:rPr>
        <w:t>高素质农民</w:t>
      </w:r>
      <w:r>
        <w:rPr>
          <w:rFonts w:hint="eastAsia" w:ascii="方正小标宋简体" w:hAnsi="方正小标宋简体" w:eastAsia="方正小标宋简体" w:cs="方正小标宋简体"/>
          <w:sz w:val="44"/>
          <w:szCs w:val="44"/>
          <w:lang w:eastAsia="zh-CN"/>
        </w:rPr>
        <w:t>培育机构星级评定</w:t>
      </w:r>
      <w:r>
        <w:rPr>
          <w:rFonts w:hint="eastAsia" w:ascii="方正小标宋简体" w:hAnsi="方正小标宋简体" w:eastAsia="方正小标宋简体" w:cs="方正小标宋简体"/>
          <w:sz w:val="44"/>
          <w:szCs w:val="44"/>
        </w:rPr>
        <w:t>的通知</w:t>
      </w:r>
    </w:p>
    <w:p w14:paraId="4E0C5078">
      <w:pPr>
        <w:keepNext w:val="0"/>
        <w:keepLines w:val="0"/>
        <w:pageBreakBefore w:val="0"/>
        <w:widowControl w:val="0"/>
        <w:kinsoku/>
        <w:wordWrap/>
        <w:overflowPunct w:val="0"/>
        <w:topLinePunct w:val="0"/>
        <w:autoSpaceDE w:val="0"/>
        <w:autoSpaceDN w:val="0"/>
        <w:bidi w:val="0"/>
        <w:adjustRightInd/>
        <w:snapToGrid w:val="0"/>
        <w:spacing w:line="560" w:lineRule="exact"/>
        <w:ind w:left="0" w:firstLine="0" w:firstLineChars="0"/>
        <w:textAlignment w:val="auto"/>
        <w:rPr>
          <w:rFonts w:hint="default" w:ascii="Times New Roman" w:hAnsi="Times New Roman" w:eastAsia="仿宋_GB2312" w:cs="Times New Roman"/>
          <w:sz w:val="32"/>
          <w:szCs w:val="32"/>
        </w:rPr>
      </w:pPr>
    </w:p>
    <w:p w14:paraId="588239E5">
      <w:pPr>
        <w:keepNext w:val="0"/>
        <w:keepLines w:val="0"/>
        <w:pageBreakBefore w:val="0"/>
        <w:widowControl w:val="0"/>
        <w:kinsoku/>
        <w:wordWrap/>
        <w:overflowPunct w:val="0"/>
        <w:topLinePunct w:val="0"/>
        <w:autoSpaceDE w:val="0"/>
        <w:autoSpaceDN w:val="0"/>
        <w:bidi w:val="0"/>
        <w:adjustRightInd/>
        <w:snapToGrid w:val="0"/>
        <w:spacing w:line="560" w:lineRule="exact"/>
        <w:ind w:left="0" w:firstLine="0"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各地、州、市农业农村局：</w:t>
      </w:r>
    </w:p>
    <w:p w14:paraId="3A4B0C49">
      <w:pPr>
        <w:keepNext w:val="0"/>
        <w:keepLines w:val="0"/>
        <w:pageBreakBefore w:val="0"/>
        <w:widowControl w:val="0"/>
        <w:kinsoku/>
        <w:wordWrap/>
        <w:overflowPunct w:val="0"/>
        <w:topLinePunct w:val="0"/>
        <w:autoSpaceDE w:val="0"/>
        <w:autoSpaceDN w:val="0"/>
        <w:bidi w:val="0"/>
        <w:adjustRightInd w:val="0"/>
        <w:spacing w:line="560" w:lineRule="exact"/>
        <w:ind w:left="0"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为</w:t>
      </w:r>
      <w:r>
        <w:rPr>
          <w:rFonts w:hint="eastAsia" w:ascii="Times New Roman" w:hAnsi="Times New Roman" w:eastAsia="仿宋_GB2312" w:cs="Times New Roman"/>
          <w:sz w:val="32"/>
          <w:szCs w:val="32"/>
          <w:lang w:val="en-US" w:eastAsia="zh-CN"/>
        </w:rPr>
        <w:t>进一步夯实</w:t>
      </w:r>
      <w:r>
        <w:rPr>
          <w:rFonts w:hint="default" w:ascii="Times New Roman" w:hAnsi="Times New Roman" w:eastAsia="仿宋_GB2312" w:cs="Times New Roman"/>
          <w:sz w:val="32"/>
          <w:szCs w:val="32"/>
          <w:lang w:val="en-US" w:eastAsia="zh-CN"/>
        </w:rPr>
        <w:t>高素质农民培育</w:t>
      </w:r>
      <w:r>
        <w:rPr>
          <w:rFonts w:hint="eastAsia" w:ascii="Times New Roman" w:hAnsi="Times New Roman" w:eastAsia="仿宋_GB2312" w:cs="Times New Roman"/>
          <w:sz w:val="32"/>
          <w:szCs w:val="32"/>
          <w:lang w:val="en-US" w:eastAsia="zh-CN"/>
        </w:rPr>
        <w:t>基础条件</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提升高素质农民培育质量，自治区将</w:t>
      </w:r>
      <w:r>
        <w:rPr>
          <w:rFonts w:hint="eastAsia" w:ascii="Times New Roman" w:hAnsi="Times New Roman" w:eastAsia="仿宋_GB2312" w:cs="Times New Roman"/>
          <w:sz w:val="32"/>
          <w:szCs w:val="32"/>
          <w:lang w:eastAsia="zh-CN"/>
        </w:rPr>
        <w:t>组织开展</w:t>
      </w:r>
      <w:r>
        <w:rPr>
          <w:rFonts w:hint="eastAsia" w:ascii="Times New Roman" w:hAnsi="Times New Roman" w:eastAsia="仿宋_GB2312" w:cs="Times New Roman"/>
          <w:sz w:val="32"/>
          <w:szCs w:val="32"/>
          <w:lang w:val="en-US" w:eastAsia="zh-CN"/>
        </w:rPr>
        <w:t>高素质农民培育机构</w:t>
      </w:r>
      <w:r>
        <w:rPr>
          <w:rFonts w:hint="eastAsia" w:ascii="Times New Roman" w:hAnsi="Times New Roman" w:eastAsia="仿宋_GB2312" w:cs="Times New Roman"/>
          <w:sz w:val="32"/>
          <w:szCs w:val="32"/>
          <w:lang w:eastAsia="zh-CN"/>
        </w:rPr>
        <w:t>星级评定工作</w:t>
      </w:r>
      <w:r>
        <w:rPr>
          <w:rFonts w:hint="default" w:ascii="Times New Roman" w:hAnsi="Times New Roman" w:eastAsia="仿宋_GB2312" w:cs="Times New Roman"/>
          <w:sz w:val="32"/>
          <w:szCs w:val="32"/>
          <w:lang w:val="en-US" w:eastAsia="zh-CN"/>
        </w:rPr>
        <w:t>，从培育任务、培育方案、培育实施、跟踪服务、实际效果</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个方面，</w:t>
      </w:r>
      <w:r>
        <w:rPr>
          <w:rFonts w:hint="eastAsia" w:ascii="Times New Roman" w:hAnsi="Times New Roman" w:eastAsia="仿宋_GB2312" w:cs="Times New Roman"/>
          <w:sz w:val="32"/>
          <w:szCs w:val="32"/>
          <w:lang w:val="en-US" w:eastAsia="zh-CN"/>
        </w:rPr>
        <w:t>进行</w:t>
      </w:r>
      <w:r>
        <w:rPr>
          <w:rFonts w:hint="default" w:ascii="Times New Roman" w:hAnsi="Times New Roman" w:eastAsia="仿宋_GB2312" w:cs="Times New Roman"/>
          <w:sz w:val="32"/>
          <w:szCs w:val="32"/>
          <w:lang w:val="en-US" w:eastAsia="zh-CN"/>
        </w:rPr>
        <w:t>高素质农民培育质量效果评价</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现将</w:t>
      </w:r>
      <w:r>
        <w:rPr>
          <w:rFonts w:hint="default" w:ascii="Times New Roman" w:hAnsi="Times New Roman" w:eastAsia="仿宋_GB2312" w:cs="Times New Roman"/>
          <w:sz w:val="32"/>
          <w:szCs w:val="32"/>
          <w:lang w:val="en-US" w:eastAsia="zh-CN"/>
        </w:rPr>
        <w:t>有关</w:t>
      </w:r>
      <w:r>
        <w:rPr>
          <w:rFonts w:hint="eastAsia" w:ascii="Times New Roman" w:hAnsi="Times New Roman" w:eastAsia="仿宋_GB2312" w:cs="Times New Roman"/>
          <w:sz w:val="32"/>
          <w:szCs w:val="32"/>
          <w:lang w:val="en-US" w:eastAsia="zh-CN"/>
        </w:rPr>
        <w:t>事宜通知如下：</w:t>
      </w:r>
    </w:p>
    <w:p w14:paraId="7F8BB5BC">
      <w:pPr>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560" w:lineRule="exact"/>
        <w:ind w:left="0" w:leftChars="0" w:right="0" w:firstLine="668" w:firstLineChars="200"/>
        <w:jc w:val="both"/>
        <w:textAlignment w:val="baseline"/>
        <w:rPr>
          <w:rFonts w:hint="eastAsia" w:ascii="黑体" w:hAnsi="黑体" w:eastAsia="黑体" w:cs="黑体"/>
          <w:b w:val="0"/>
          <w:i w:val="0"/>
          <w:caps w:val="0"/>
          <w:color w:val="auto"/>
          <w:spacing w:val="0"/>
          <w:w w:val="100"/>
          <w:sz w:val="32"/>
          <w:szCs w:val="32"/>
        </w:rPr>
      </w:pPr>
      <w:r>
        <w:rPr>
          <w:rFonts w:hint="eastAsia" w:ascii="黑体" w:hAnsi="黑体" w:eastAsia="黑体" w:cs="黑体"/>
          <w:b w:val="0"/>
          <w:i w:val="0"/>
          <w:caps w:val="0"/>
          <w:color w:val="auto"/>
          <w:spacing w:val="7"/>
          <w:w w:val="100"/>
          <w:position w:val="4"/>
          <w:sz w:val="32"/>
          <w:szCs w:val="32"/>
        </w:rPr>
        <w:t>一、</w:t>
      </w:r>
      <w:r>
        <w:rPr>
          <w:rFonts w:hint="eastAsia" w:ascii="黑体" w:hAnsi="黑体" w:eastAsia="黑体" w:cs="黑体"/>
          <w:b w:val="0"/>
          <w:i w:val="0"/>
          <w:caps w:val="0"/>
          <w:color w:val="auto"/>
          <w:spacing w:val="7"/>
          <w:w w:val="100"/>
          <w:position w:val="2"/>
          <w:sz w:val="32"/>
          <w:szCs w:val="32"/>
        </w:rPr>
        <w:t>评价范围</w:t>
      </w:r>
    </w:p>
    <w:p w14:paraId="08A5D446">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2022年至今承担</w:t>
      </w:r>
      <w:r>
        <w:rPr>
          <w:rFonts w:hint="default" w:ascii="Times New Roman" w:hAnsi="Times New Roman" w:eastAsia="仿宋_GB2312" w:cs="Times New Roman"/>
          <w:sz w:val="32"/>
          <w:szCs w:val="32"/>
          <w:lang w:eastAsia="zh-CN"/>
        </w:rPr>
        <w:t>过各级</w:t>
      </w:r>
      <w:r>
        <w:rPr>
          <w:rFonts w:hint="eastAsia" w:ascii="Times New Roman" w:hAnsi="Times New Roman" w:eastAsia="仿宋_GB2312" w:cs="Times New Roman"/>
          <w:sz w:val="32"/>
          <w:szCs w:val="32"/>
          <w:lang w:val="en-US" w:eastAsia="zh-CN"/>
        </w:rPr>
        <w:t>高素质农民</w:t>
      </w:r>
      <w:r>
        <w:rPr>
          <w:rFonts w:hint="default" w:ascii="Times New Roman" w:hAnsi="Times New Roman" w:eastAsia="仿宋_GB2312" w:cs="Times New Roman"/>
          <w:sz w:val="32"/>
          <w:szCs w:val="32"/>
          <w:lang w:eastAsia="zh-CN"/>
        </w:rPr>
        <w:t>培育</w:t>
      </w:r>
      <w:r>
        <w:rPr>
          <w:rFonts w:hint="eastAsia" w:ascii="Times New Roman" w:hAnsi="Times New Roman" w:eastAsia="仿宋_GB2312" w:cs="Times New Roman"/>
          <w:sz w:val="32"/>
          <w:szCs w:val="32"/>
          <w:lang w:val="en-US" w:eastAsia="zh-CN"/>
        </w:rPr>
        <w:t>任务的</w:t>
      </w:r>
      <w:r>
        <w:rPr>
          <w:rFonts w:hint="default" w:ascii="Times New Roman" w:hAnsi="Times New Roman" w:eastAsia="仿宋_GB2312" w:cs="Times New Roman"/>
          <w:sz w:val="32"/>
          <w:szCs w:val="32"/>
          <w:lang w:eastAsia="zh-CN"/>
        </w:rPr>
        <w:t>培训</w:t>
      </w:r>
      <w:r>
        <w:rPr>
          <w:rFonts w:hint="eastAsia" w:ascii="Times New Roman" w:hAnsi="Times New Roman" w:eastAsia="仿宋_GB2312" w:cs="Times New Roman"/>
          <w:sz w:val="32"/>
          <w:szCs w:val="32"/>
          <w:lang w:val="en-US" w:eastAsia="zh-CN"/>
        </w:rPr>
        <w:t>机构</w:t>
      </w:r>
      <w:r>
        <w:rPr>
          <w:rFonts w:hint="default" w:ascii="Times New Roman" w:hAnsi="Times New Roman" w:eastAsia="仿宋_GB2312" w:cs="Times New Roman"/>
          <w:sz w:val="32"/>
          <w:szCs w:val="32"/>
          <w:lang w:eastAsia="zh-CN"/>
        </w:rPr>
        <w:t>、高等院校和科研机构。各级农广校不参与评定</w:t>
      </w:r>
      <w:r>
        <w:rPr>
          <w:rFonts w:hint="eastAsia" w:ascii="Times New Roman" w:hAnsi="Times New Roman" w:eastAsia="仿宋_GB2312" w:cs="Times New Roman"/>
          <w:sz w:val="32"/>
          <w:szCs w:val="32"/>
          <w:lang w:val="en-US" w:eastAsia="zh-CN"/>
        </w:rPr>
        <w:t>。</w:t>
      </w:r>
    </w:p>
    <w:p w14:paraId="24C2BC67">
      <w:pPr>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560" w:lineRule="exact"/>
        <w:ind w:left="0" w:leftChars="0" w:firstLine="672" w:firstLineChars="200"/>
        <w:jc w:val="both"/>
        <w:textAlignment w:val="baseline"/>
        <w:rPr>
          <w:rFonts w:hint="default" w:ascii="黑体" w:hAnsi="黑体" w:eastAsia="黑体" w:cs="黑体"/>
          <w:b w:val="0"/>
          <w:i w:val="0"/>
          <w:caps w:val="0"/>
          <w:color w:val="auto"/>
          <w:spacing w:val="0"/>
          <w:w w:val="100"/>
          <w:sz w:val="32"/>
          <w:szCs w:val="32"/>
          <w:lang w:eastAsia="zh-CN"/>
        </w:rPr>
      </w:pPr>
      <w:r>
        <w:rPr>
          <w:rFonts w:hint="eastAsia" w:ascii="黑体" w:hAnsi="黑体" w:eastAsia="黑体" w:cs="黑体"/>
          <w:b w:val="0"/>
          <w:i w:val="0"/>
          <w:caps w:val="0"/>
          <w:color w:val="auto"/>
          <w:spacing w:val="8"/>
          <w:w w:val="100"/>
          <w:sz w:val="32"/>
          <w:szCs w:val="32"/>
          <w:lang w:eastAsia="zh-CN"/>
        </w:rPr>
        <w:t>二</w:t>
      </w:r>
      <w:r>
        <w:rPr>
          <w:rFonts w:hint="eastAsia" w:ascii="黑体" w:hAnsi="黑体" w:eastAsia="黑体" w:cs="黑体"/>
          <w:b w:val="0"/>
          <w:i w:val="0"/>
          <w:caps w:val="0"/>
          <w:color w:val="auto"/>
          <w:spacing w:val="4"/>
          <w:w w:val="100"/>
          <w:sz w:val="32"/>
          <w:szCs w:val="32"/>
        </w:rPr>
        <w:t>、</w:t>
      </w:r>
      <w:r>
        <w:rPr>
          <w:rFonts w:hint="default" w:ascii="黑体" w:hAnsi="黑体" w:eastAsia="黑体" w:cs="黑体"/>
          <w:b w:val="0"/>
          <w:i w:val="0"/>
          <w:caps w:val="0"/>
          <w:color w:val="auto"/>
          <w:spacing w:val="4"/>
          <w:w w:val="100"/>
          <w:sz w:val="32"/>
          <w:szCs w:val="32"/>
          <w:lang w:eastAsia="zh-CN"/>
        </w:rPr>
        <w:t>工作流程</w:t>
      </w:r>
    </w:p>
    <w:p w14:paraId="0E94BFC6">
      <w:pPr>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560" w:lineRule="exact"/>
        <w:ind w:left="0" w:leftChars="0" w:right="0" w:firstLine="667" w:firstLineChars="200"/>
        <w:jc w:val="both"/>
        <w:textAlignment w:val="baseline"/>
        <w:rPr>
          <w:rFonts w:hint="default" w:ascii="Times New Roman" w:hAnsi="Times New Roman" w:eastAsia="仿宋_GB2312" w:cs="Times New Roman"/>
          <w:sz w:val="32"/>
          <w:szCs w:val="32"/>
          <w:lang w:eastAsia="zh-CN"/>
        </w:rPr>
      </w:pPr>
      <w:r>
        <w:rPr>
          <w:rFonts w:hint="eastAsia" w:ascii="楷体_GB2312" w:hAnsi="楷体_GB2312" w:eastAsia="楷体_GB2312" w:cs="楷体_GB2312"/>
          <w:b/>
          <w:bCs/>
          <w:i w:val="0"/>
          <w:caps w:val="0"/>
          <w:color w:val="auto"/>
          <w:spacing w:val="6"/>
          <w:w w:val="100"/>
          <w:sz w:val="32"/>
          <w:szCs w:val="32"/>
        </w:rPr>
        <w:t>（一）前期准备（2月—3月15日）。</w:t>
      </w:r>
      <w:r>
        <w:rPr>
          <w:rFonts w:hint="default" w:ascii="Times New Roman" w:hAnsi="Times New Roman" w:eastAsia="仿宋_GB2312" w:cs="Times New Roman"/>
          <w:sz w:val="32"/>
          <w:szCs w:val="32"/>
          <w:lang w:eastAsia="zh-CN"/>
        </w:rPr>
        <w:t>县（市、区）</w:t>
      </w:r>
      <w:r>
        <w:rPr>
          <w:rFonts w:hint="eastAsia" w:ascii="Times New Roman" w:hAnsi="Times New Roman" w:eastAsia="仿宋_GB2312" w:cs="Times New Roman"/>
          <w:sz w:val="32"/>
          <w:szCs w:val="32"/>
          <w:lang w:eastAsia="zh-CN"/>
        </w:rPr>
        <w:t>农业农村部门在相关网站上发布开展此项工作的公告</w:t>
      </w:r>
      <w:r>
        <w:rPr>
          <w:rFonts w:hint="default" w:ascii="Times New Roman" w:hAnsi="Times New Roman" w:eastAsia="仿宋_GB2312" w:cs="Times New Roman"/>
          <w:sz w:val="32"/>
          <w:szCs w:val="32"/>
          <w:lang w:eastAsia="zh-CN"/>
        </w:rPr>
        <w:t>，组织本</w:t>
      </w:r>
      <w:r>
        <w:rPr>
          <w:rFonts w:hint="eastAsia" w:ascii="Times New Roman" w:hAnsi="Times New Roman" w:eastAsia="仿宋_GB2312" w:cs="Times New Roman"/>
          <w:sz w:val="32"/>
          <w:szCs w:val="32"/>
          <w:lang w:eastAsia="zh-CN"/>
        </w:rPr>
        <w:t>辖</w:t>
      </w:r>
      <w:r>
        <w:rPr>
          <w:rFonts w:hint="default" w:ascii="Times New Roman" w:hAnsi="Times New Roman" w:eastAsia="仿宋_GB2312" w:cs="Times New Roman"/>
          <w:sz w:val="32"/>
          <w:szCs w:val="32"/>
          <w:lang w:eastAsia="zh-CN"/>
        </w:rPr>
        <w:t>内</w:t>
      </w:r>
      <w:r>
        <w:rPr>
          <w:rFonts w:hint="eastAsia" w:ascii="Times New Roman" w:hAnsi="Times New Roman" w:eastAsia="仿宋_GB2312" w:cs="Times New Roman"/>
          <w:sz w:val="32"/>
          <w:szCs w:val="32"/>
          <w:lang w:eastAsia="zh-CN"/>
        </w:rPr>
        <w:t>注册</w:t>
      </w:r>
      <w:r>
        <w:rPr>
          <w:rFonts w:hint="default" w:ascii="Times New Roman" w:hAnsi="Times New Roman" w:eastAsia="仿宋_GB2312" w:cs="Times New Roman"/>
          <w:sz w:val="32"/>
          <w:szCs w:val="32"/>
          <w:lang w:eastAsia="zh-CN"/>
        </w:rPr>
        <w:t>的培育机构、高等院校和科研机构，</w:t>
      </w:r>
      <w:r>
        <w:rPr>
          <w:rFonts w:hint="default" w:ascii="Times New Roman" w:hAnsi="Times New Roman" w:eastAsia="仿宋_GB2312" w:cs="Times New Roman"/>
          <w:sz w:val="32"/>
          <w:szCs w:val="32"/>
          <w:lang w:val="en-US" w:eastAsia="zh-CN"/>
        </w:rPr>
        <w:t>梳理总结</w:t>
      </w:r>
      <w:r>
        <w:rPr>
          <w:rFonts w:hint="default" w:ascii="Times New Roman" w:hAnsi="Times New Roman" w:eastAsia="仿宋_GB2312" w:cs="Times New Roman"/>
          <w:sz w:val="32"/>
          <w:szCs w:val="32"/>
          <w:lang w:eastAsia="zh-CN"/>
        </w:rPr>
        <w:t>2022年以来高素质农民培育</w:t>
      </w:r>
      <w:r>
        <w:rPr>
          <w:rFonts w:hint="default" w:ascii="Times New Roman" w:hAnsi="Times New Roman" w:eastAsia="仿宋_GB2312" w:cs="Times New Roman"/>
          <w:sz w:val="32"/>
          <w:szCs w:val="32"/>
          <w:lang w:val="en-US" w:eastAsia="zh-CN"/>
        </w:rPr>
        <w:t>工作</w:t>
      </w:r>
      <w:r>
        <w:rPr>
          <w:rFonts w:hint="default" w:ascii="Times New Roman" w:hAnsi="Times New Roman" w:eastAsia="仿宋_GB2312" w:cs="Times New Roman"/>
          <w:sz w:val="32"/>
          <w:szCs w:val="32"/>
          <w:lang w:eastAsia="zh-CN"/>
        </w:rPr>
        <w:t>开展</w:t>
      </w:r>
      <w:r>
        <w:rPr>
          <w:rFonts w:hint="default" w:ascii="Times New Roman" w:hAnsi="Times New Roman" w:eastAsia="仿宋_GB2312" w:cs="Times New Roman"/>
          <w:sz w:val="32"/>
          <w:szCs w:val="32"/>
          <w:lang w:val="en-US" w:eastAsia="zh-CN"/>
        </w:rPr>
        <w:t>情况</w:t>
      </w:r>
      <w:r>
        <w:rPr>
          <w:rFonts w:hint="default" w:ascii="Times New Roman" w:hAnsi="Times New Roman" w:eastAsia="仿宋_GB2312" w:cs="Times New Roman"/>
          <w:sz w:val="32"/>
          <w:szCs w:val="32"/>
          <w:lang w:eastAsia="zh-CN"/>
        </w:rPr>
        <w:t>及</w:t>
      </w:r>
      <w:r>
        <w:rPr>
          <w:rFonts w:hint="default" w:ascii="Times New Roman" w:hAnsi="Times New Roman" w:eastAsia="仿宋_GB2312" w:cs="Times New Roman"/>
          <w:sz w:val="32"/>
          <w:szCs w:val="32"/>
          <w:lang w:val="en-US" w:eastAsia="zh-CN"/>
        </w:rPr>
        <w:t>证明材料</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提供最近一</w:t>
      </w:r>
      <w:r>
        <w:rPr>
          <w:rFonts w:hint="eastAsia" w:ascii="Times New Roman" w:hAnsi="Times New Roman" w:eastAsia="仿宋_GB2312" w:cs="Times New Roman"/>
          <w:sz w:val="32"/>
          <w:szCs w:val="32"/>
          <w:lang w:val="en-US" w:eastAsia="zh-CN"/>
        </w:rPr>
        <w:t>年开展培育相关材料）</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填写《高素质农民培</w:t>
      </w:r>
      <w:r>
        <w:rPr>
          <w:rFonts w:hint="eastAsia" w:ascii="Times New Roman" w:hAnsi="Times New Roman" w:eastAsia="仿宋_GB2312" w:cs="Times New Roman"/>
          <w:sz w:val="32"/>
          <w:szCs w:val="32"/>
          <w:lang w:eastAsia="zh-CN"/>
        </w:rPr>
        <w:t>育</w:t>
      </w:r>
      <w:r>
        <w:rPr>
          <w:rFonts w:hint="default" w:ascii="Times New Roman" w:hAnsi="Times New Roman" w:eastAsia="仿宋_GB2312" w:cs="Times New Roman"/>
          <w:sz w:val="32"/>
          <w:szCs w:val="32"/>
        </w:rPr>
        <w:t>机构推荐表》（附件</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14:paraId="25401F89">
      <w:pPr>
        <w:keepNext w:val="0"/>
        <w:keepLines w:val="0"/>
        <w:pageBreakBefore w:val="0"/>
        <w:widowControl w:val="0"/>
        <w:numPr>
          <w:ilvl w:val="0"/>
          <w:numId w:val="0"/>
        </w:numPr>
        <w:kinsoku/>
        <w:wordWrap/>
        <w:overflowPunct w:val="0"/>
        <w:topLinePunct w:val="0"/>
        <w:autoSpaceDE w:val="0"/>
        <w:autoSpaceDN w:val="0"/>
        <w:bidi w:val="0"/>
        <w:adjustRightInd/>
        <w:snapToGrid w:val="0"/>
        <w:spacing w:line="560" w:lineRule="exact"/>
        <w:ind w:left="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i w:val="0"/>
          <w:caps w:val="0"/>
          <w:spacing w:val="0"/>
          <w:w w:val="100"/>
          <w:sz w:val="32"/>
          <w:szCs w:val="32"/>
        </w:rPr>
        <w:t xml:space="preserve">    </w:t>
      </w:r>
      <w:r>
        <w:rPr>
          <w:rFonts w:hint="eastAsia" w:ascii="楷体_GB2312" w:hAnsi="楷体_GB2312" w:eastAsia="楷体_GB2312" w:cs="楷体_GB2312"/>
          <w:b/>
          <w:bCs/>
          <w:i w:val="0"/>
          <w:caps w:val="0"/>
          <w:color w:val="auto"/>
          <w:spacing w:val="6"/>
          <w:w w:val="100"/>
          <w:sz w:val="32"/>
          <w:szCs w:val="32"/>
        </w:rPr>
        <w:t>（二）初</w:t>
      </w:r>
      <w:r>
        <w:rPr>
          <w:rFonts w:hint="eastAsia" w:ascii="楷体_GB2312" w:hAnsi="楷体_GB2312" w:eastAsia="楷体_GB2312" w:cs="楷体_GB2312"/>
          <w:b/>
          <w:bCs/>
          <w:i w:val="0"/>
          <w:caps w:val="0"/>
          <w:color w:val="auto"/>
          <w:spacing w:val="6"/>
          <w:w w:val="100"/>
          <w:sz w:val="32"/>
          <w:szCs w:val="32"/>
          <w:lang w:eastAsia="zh-CN"/>
        </w:rPr>
        <w:t>评阶段（</w:t>
      </w:r>
      <w:r>
        <w:rPr>
          <w:rFonts w:hint="eastAsia" w:ascii="楷体_GB2312" w:hAnsi="楷体_GB2312" w:eastAsia="楷体_GB2312" w:cs="楷体_GB2312"/>
          <w:b/>
          <w:bCs/>
          <w:i w:val="0"/>
          <w:caps w:val="0"/>
          <w:color w:val="auto"/>
          <w:spacing w:val="6"/>
          <w:w w:val="100"/>
          <w:sz w:val="32"/>
          <w:szCs w:val="32"/>
        </w:rPr>
        <w:t>3月15日—4月30日</w:t>
      </w:r>
      <w:r>
        <w:rPr>
          <w:rFonts w:hint="eastAsia" w:ascii="楷体_GB2312" w:hAnsi="楷体_GB2312" w:eastAsia="楷体_GB2312" w:cs="楷体_GB2312"/>
          <w:b/>
          <w:bCs/>
          <w:i w:val="0"/>
          <w:caps w:val="0"/>
          <w:color w:val="auto"/>
          <w:spacing w:val="6"/>
          <w:w w:val="100"/>
          <w:sz w:val="32"/>
          <w:szCs w:val="32"/>
          <w:lang w:eastAsia="zh-CN"/>
        </w:rPr>
        <w:t>）。</w:t>
      </w:r>
      <w:r>
        <w:rPr>
          <w:rFonts w:hint="default" w:ascii="Times New Roman" w:hAnsi="Times New Roman" w:eastAsia="仿宋_GB2312" w:cs="Times New Roman"/>
          <w:sz w:val="32"/>
          <w:szCs w:val="32"/>
          <w:lang w:eastAsia="zh-CN"/>
        </w:rPr>
        <w:t>县（市、区）</w:t>
      </w:r>
      <w:r>
        <w:rPr>
          <w:rFonts w:hint="eastAsia" w:ascii="Times New Roman" w:hAnsi="Times New Roman" w:eastAsia="仿宋_GB2312" w:cs="Times New Roman"/>
          <w:sz w:val="32"/>
          <w:szCs w:val="32"/>
        </w:rPr>
        <w:t>农</w:t>
      </w:r>
      <w:r>
        <w:rPr>
          <w:rFonts w:hint="default" w:ascii="Times New Roman" w:hAnsi="Times New Roman" w:eastAsia="仿宋_GB2312" w:cs="Times New Roman"/>
          <w:sz w:val="32"/>
          <w:szCs w:val="32"/>
        </w:rPr>
        <w:t>业农村部门</w:t>
      </w:r>
      <w:r>
        <w:rPr>
          <w:rFonts w:hint="default" w:ascii="Times New Roman" w:hAnsi="Times New Roman" w:eastAsia="仿宋_GB2312" w:cs="Times New Roman"/>
          <w:sz w:val="32"/>
          <w:szCs w:val="32"/>
          <w:lang w:val="en-US" w:eastAsia="zh-CN"/>
        </w:rPr>
        <w:t>对照《高素质农民培育质量效果评价</w:t>
      </w:r>
      <w:r>
        <w:rPr>
          <w:rFonts w:hint="default" w:ascii="Times New Roman" w:hAnsi="Times New Roman" w:eastAsia="仿宋_GB2312" w:cs="Times New Roman"/>
          <w:sz w:val="32"/>
          <w:szCs w:val="32"/>
          <w:lang w:eastAsia="zh-CN"/>
        </w:rPr>
        <w:t>初评</w:t>
      </w:r>
      <w:r>
        <w:rPr>
          <w:rFonts w:hint="default" w:ascii="Times New Roman" w:hAnsi="Times New Roman" w:eastAsia="仿宋_GB2312" w:cs="Times New Roman"/>
          <w:sz w:val="32"/>
          <w:szCs w:val="32"/>
          <w:lang w:val="en-US" w:eastAsia="zh-CN"/>
        </w:rPr>
        <w:t>表》</w:t>
      </w:r>
      <w:r>
        <w:rPr>
          <w:rFonts w:hint="eastAsia" w:ascii="Times New Roman" w:hAnsi="Times New Roman" w:eastAsia="仿宋_GB2312" w:cs="Times New Roman"/>
          <w:sz w:val="32"/>
          <w:szCs w:val="32"/>
          <w:lang w:val="en-US" w:eastAsia="zh-CN"/>
        </w:rPr>
        <w:t>（附件1）</w:t>
      </w:r>
      <w:r>
        <w:rPr>
          <w:rFonts w:hint="default" w:ascii="Times New Roman" w:hAnsi="Times New Roman" w:eastAsia="仿宋_GB2312" w:cs="Times New Roman"/>
          <w:sz w:val="32"/>
          <w:szCs w:val="32"/>
          <w:lang w:val="en-US" w:eastAsia="zh-CN"/>
        </w:rPr>
        <w:t>进行打分</w:t>
      </w:r>
      <w:r>
        <w:rPr>
          <w:rFonts w:hint="default" w:ascii="Times New Roman" w:hAnsi="Times New Roman" w:eastAsia="仿宋_GB2312" w:cs="Times New Roman"/>
          <w:sz w:val="32"/>
          <w:szCs w:val="32"/>
          <w:lang w:eastAsia="zh-CN"/>
        </w:rPr>
        <w:t>，择优报送地（州、市）农业农村部门，报送比例由各地（州、市）自行确定。各地（州、市）农业农村部门</w:t>
      </w:r>
      <w:r>
        <w:rPr>
          <w:rFonts w:hint="eastAsia" w:ascii="Times New Roman" w:hAnsi="Times New Roman" w:eastAsia="仿宋_GB2312" w:cs="Times New Roman"/>
          <w:sz w:val="32"/>
          <w:szCs w:val="32"/>
          <w:lang w:eastAsia="zh-CN"/>
        </w:rPr>
        <w:t>对县级农业农村部门报送材料</w:t>
      </w:r>
      <w:r>
        <w:rPr>
          <w:rFonts w:hint="default" w:ascii="Times New Roman" w:hAnsi="Times New Roman" w:eastAsia="仿宋_GB2312" w:cs="Times New Roman"/>
          <w:sz w:val="32"/>
          <w:szCs w:val="32"/>
          <w:lang w:eastAsia="zh-CN"/>
        </w:rPr>
        <w:t>进行</w:t>
      </w:r>
      <w:r>
        <w:rPr>
          <w:rFonts w:hint="eastAsia" w:ascii="Times New Roman" w:hAnsi="Times New Roman" w:eastAsia="仿宋_GB2312" w:cs="Times New Roman"/>
          <w:sz w:val="32"/>
          <w:szCs w:val="32"/>
          <w:lang w:eastAsia="zh-CN"/>
        </w:rPr>
        <w:t>审核后，择优向自治区农业农村厅</w:t>
      </w:r>
      <w:r>
        <w:rPr>
          <w:rFonts w:hint="default" w:ascii="Times New Roman" w:hAnsi="Times New Roman" w:eastAsia="仿宋_GB2312" w:cs="Times New Roman"/>
          <w:sz w:val="32"/>
          <w:szCs w:val="32"/>
          <w:lang w:eastAsia="zh-CN"/>
        </w:rPr>
        <w:t>推荐，其中</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博州、克拉玛依市、哈密市、吐鲁番市、克州推荐机构不超过4个，其他地（州、市）推荐机构不超过6个，推荐名单要在网站公示，无异议后方可报送。</w:t>
      </w:r>
    </w:p>
    <w:p w14:paraId="3776F680">
      <w:pPr>
        <w:keepNext w:val="0"/>
        <w:keepLines w:val="0"/>
        <w:pageBreakBefore w:val="0"/>
        <w:widowControl w:val="0"/>
        <w:numPr>
          <w:ilvl w:val="0"/>
          <w:numId w:val="0"/>
        </w:numPr>
        <w:kinsoku/>
        <w:wordWrap/>
        <w:overflowPunct w:val="0"/>
        <w:topLinePunct w:val="0"/>
        <w:autoSpaceDE w:val="0"/>
        <w:autoSpaceDN w:val="0"/>
        <w:bidi w:val="0"/>
        <w:adjustRightInd/>
        <w:snapToGrid w:val="0"/>
        <w:spacing w:line="560" w:lineRule="exact"/>
        <w:ind w:left="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i w:val="0"/>
          <w:caps w:val="0"/>
          <w:spacing w:val="0"/>
          <w:w w:val="100"/>
          <w:sz w:val="32"/>
          <w:szCs w:val="32"/>
          <w:lang w:eastAsia="zh-CN"/>
        </w:rPr>
        <w:t xml:space="preserve">    </w:t>
      </w:r>
      <w:r>
        <w:rPr>
          <w:rFonts w:hint="eastAsia" w:ascii="楷体_GB2312" w:hAnsi="楷体_GB2312" w:eastAsia="楷体_GB2312" w:cs="楷体_GB2312"/>
          <w:b/>
          <w:bCs/>
          <w:i w:val="0"/>
          <w:caps w:val="0"/>
          <w:color w:val="auto"/>
          <w:spacing w:val="6"/>
          <w:w w:val="100"/>
          <w:sz w:val="32"/>
          <w:szCs w:val="32"/>
          <w:lang w:eastAsia="zh-CN"/>
        </w:rPr>
        <w:t>（三）</w:t>
      </w:r>
      <w:r>
        <w:rPr>
          <w:rFonts w:hint="eastAsia" w:ascii="楷体_GB2312" w:hAnsi="楷体_GB2312" w:eastAsia="楷体_GB2312" w:cs="楷体_GB2312"/>
          <w:b/>
          <w:bCs/>
          <w:i w:val="0"/>
          <w:caps w:val="0"/>
          <w:color w:val="auto"/>
          <w:spacing w:val="6"/>
          <w:w w:val="100"/>
          <w:sz w:val="32"/>
          <w:szCs w:val="32"/>
        </w:rPr>
        <w:t>复评阶段</w:t>
      </w:r>
      <w:r>
        <w:rPr>
          <w:rFonts w:hint="eastAsia" w:ascii="楷体_GB2312" w:hAnsi="楷体_GB2312" w:eastAsia="楷体_GB2312" w:cs="楷体_GB2312"/>
          <w:b/>
          <w:bCs/>
          <w:i w:val="0"/>
          <w:caps w:val="0"/>
          <w:color w:val="auto"/>
          <w:spacing w:val="6"/>
          <w:w w:val="100"/>
          <w:sz w:val="32"/>
          <w:szCs w:val="32"/>
          <w:lang w:eastAsia="zh-CN"/>
        </w:rPr>
        <w:t>（5</w:t>
      </w:r>
      <w:r>
        <w:rPr>
          <w:rFonts w:hint="eastAsia" w:ascii="楷体_GB2312" w:hAnsi="楷体_GB2312" w:eastAsia="楷体_GB2312" w:cs="楷体_GB2312"/>
          <w:b/>
          <w:bCs/>
          <w:i w:val="0"/>
          <w:caps w:val="0"/>
          <w:color w:val="auto"/>
          <w:spacing w:val="6"/>
          <w:w w:val="100"/>
          <w:sz w:val="32"/>
          <w:szCs w:val="32"/>
        </w:rPr>
        <w:t>月1日—5月30日</w:t>
      </w:r>
      <w:r>
        <w:rPr>
          <w:rFonts w:hint="eastAsia" w:ascii="楷体_GB2312" w:hAnsi="楷体_GB2312" w:eastAsia="楷体_GB2312" w:cs="楷体_GB2312"/>
          <w:b/>
          <w:bCs/>
          <w:i w:val="0"/>
          <w:caps w:val="0"/>
          <w:color w:val="auto"/>
          <w:spacing w:val="6"/>
          <w:w w:val="100"/>
          <w:sz w:val="32"/>
          <w:szCs w:val="32"/>
          <w:lang w:eastAsia="zh-CN"/>
        </w:rPr>
        <w:t>）</w:t>
      </w:r>
      <w:r>
        <w:rPr>
          <w:rFonts w:hint="eastAsia" w:ascii="楷体_GB2312" w:hAnsi="楷体_GB2312" w:eastAsia="楷体_GB2312" w:cs="楷体_GB2312"/>
          <w:b/>
          <w:bCs/>
          <w:i w:val="0"/>
          <w:caps w:val="0"/>
          <w:color w:val="auto"/>
          <w:spacing w:val="6"/>
          <w:w w:val="100"/>
          <w:sz w:val="32"/>
          <w:szCs w:val="32"/>
        </w:rPr>
        <w:t>。</w:t>
      </w:r>
      <w:r>
        <w:rPr>
          <w:rFonts w:hint="eastAsia" w:ascii="Times New Roman" w:hAnsi="Times New Roman" w:eastAsia="仿宋_GB2312" w:cs="Times New Roman"/>
          <w:sz w:val="32"/>
          <w:szCs w:val="32"/>
          <w:lang w:val="en-US" w:eastAsia="zh-CN"/>
        </w:rPr>
        <w:t>自治区农业农村厅组织专家</w:t>
      </w:r>
      <w:r>
        <w:rPr>
          <w:rFonts w:hint="eastAsia" w:ascii="Times New Roman" w:hAnsi="Times New Roman" w:eastAsia="仿宋_GB2312" w:cs="Times New Roman"/>
          <w:sz w:val="32"/>
          <w:szCs w:val="32"/>
          <w:lang w:eastAsia="zh-CN"/>
        </w:rPr>
        <w:t>进行</w:t>
      </w:r>
      <w:r>
        <w:rPr>
          <w:rFonts w:hint="default" w:ascii="Times New Roman" w:hAnsi="Times New Roman" w:eastAsia="仿宋_GB2312" w:cs="Times New Roman"/>
          <w:sz w:val="32"/>
          <w:szCs w:val="32"/>
        </w:rPr>
        <w:t>复评，</w:t>
      </w:r>
      <w:r>
        <w:rPr>
          <w:rFonts w:hint="default" w:ascii="Times New Roman" w:hAnsi="Times New Roman" w:eastAsia="仿宋_GB2312" w:cs="Times New Roman"/>
          <w:sz w:val="32"/>
          <w:szCs w:val="32"/>
          <w:lang w:eastAsia="zh-CN"/>
        </w:rPr>
        <w:t>结合情况对部分机构实地抽查，</w:t>
      </w:r>
      <w:r>
        <w:rPr>
          <w:rFonts w:hint="default" w:ascii="Times New Roman" w:hAnsi="Times New Roman" w:eastAsia="仿宋_GB2312" w:cs="Times New Roman"/>
          <w:sz w:val="32"/>
          <w:szCs w:val="32"/>
        </w:rPr>
        <w:t>按比例</w:t>
      </w:r>
      <w:r>
        <w:rPr>
          <w:rFonts w:hint="eastAsia" w:ascii="Times New Roman" w:hAnsi="Times New Roman" w:eastAsia="仿宋_GB2312" w:cs="Times New Roman"/>
          <w:sz w:val="32"/>
          <w:szCs w:val="32"/>
          <w:lang w:eastAsia="zh-CN"/>
        </w:rPr>
        <w:t>对培育机构开展星级标定</w:t>
      </w:r>
      <w:r>
        <w:rPr>
          <w:rFonts w:hint="default" w:ascii="Times New Roman" w:hAnsi="Times New Roman" w:eastAsia="仿宋_GB2312" w:cs="Times New Roman"/>
          <w:sz w:val="32"/>
          <w:szCs w:val="32"/>
          <w:lang w:eastAsia="zh-CN"/>
        </w:rPr>
        <w:t>。</w:t>
      </w:r>
    </w:p>
    <w:p w14:paraId="67626392">
      <w:pPr>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560" w:lineRule="exact"/>
        <w:ind w:left="0" w:leftChars="0" w:right="0" w:firstLine="664" w:firstLineChars="200"/>
        <w:jc w:val="both"/>
        <w:textAlignment w:val="baseline"/>
        <w:rPr>
          <w:rFonts w:hint="eastAsia" w:ascii="黑体" w:hAnsi="黑体" w:eastAsia="黑体" w:cs="黑体"/>
          <w:b w:val="0"/>
          <w:i w:val="0"/>
          <w:caps w:val="0"/>
          <w:color w:val="auto"/>
          <w:spacing w:val="6"/>
          <w:w w:val="100"/>
          <w:sz w:val="32"/>
          <w:szCs w:val="32"/>
          <w:lang w:eastAsia="zh-CN"/>
        </w:rPr>
      </w:pPr>
      <w:r>
        <w:rPr>
          <w:rFonts w:hint="eastAsia" w:ascii="黑体" w:hAnsi="黑体" w:eastAsia="黑体" w:cs="黑体"/>
          <w:b w:val="0"/>
          <w:i w:val="0"/>
          <w:caps w:val="0"/>
          <w:color w:val="auto"/>
          <w:spacing w:val="6"/>
          <w:w w:val="100"/>
          <w:sz w:val="32"/>
          <w:szCs w:val="32"/>
          <w:lang w:eastAsia="zh-CN"/>
        </w:rPr>
        <w:t>三、工作要求</w:t>
      </w:r>
    </w:p>
    <w:p w14:paraId="293961F4">
      <w:pPr>
        <w:keepNext w:val="0"/>
        <w:keepLines w:val="0"/>
        <w:pageBreakBefore w:val="0"/>
        <w:widowControl w:val="0"/>
        <w:kinsoku/>
        <w:wordWrap/>
        <w:overflowPunct w:val="0"/>
        <w:topLinePunct w:val="0"/>
        <w:autoSpaceDE w:val="0"/>
        <w:autoSpaceDN w:val="0"/>
        <w:bidi w:val="0"/>
        <w:adjustRightInd/>
        <w:snapToGrid w:val="0"/>
        <w:spacing w:line="560" w:lineRule="exact"/>
        <w:ind w:left="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（一）各地要及时通知</w:t>
      </w:r>
      <w:r>
        <w:rPr>
          <w:rFonts w:hint="eastAsia" w:ascii="Times New Roman" w:hAnsi="Times New Roman" w:eastAsia="仿宋_GB2312" w:cs="Times New Roman"/>
          <w:sz w:val="32"/>
          <w:szCs w:val="32"/>
          <w:lang w:eastAsia="zh-CN"/>
        </w:rPr>
        <w:t>辖区内</w:t>
      </w:r>
      <w:r>
        <w:rPr>
          <w:rFonts w:hint="default" w:ascii="Times New Roman" w:hAnsi="Times New Roman" w:eastAsia="仿宋_GB2312" w:cs="Times New Roman"/>
          <w:sz w:val="32"/>
          <w:szCs w:val="32"/>
          <w:lang w:eastAsia="zh-CN"/>
        </w:rPr>
        <w:t>高校、科研单位、</w:t>
      </w:r>
      <w:r>
        <w:rPr>
          <w:rFonts w:hint="eastAsia" w:ascii="Times New Roman" w:hAnsi="Times New Roman" w:eastAsia="仿宋_GB2312" w:cs="Times New Roman"/>
          <w:sz w:val="32"/>
          <w:szCs w:val="32"/>
          <w:lang w:eastAsia="zh-CN"/>
        </w:rPr>
        <w:t>注册的</w:t>
      </w:r>
      <w:r>
        <w:rPr>
          <w:rFonts w:hint="default" w:ascii="Times New Roman" w:hAnsi="Times New Roman" w:eastAsia="仿宋_GB2312" w:cs="Times New Roman"/>
          <w:sz w:val="32"/>
          <w:szCs w:val="32"/>
          <w:lang w:eastAsia="zh-CN"/>
        </w:rPr>
        <w:t>培育机构，</w:t>
      </w:r>
      <w:r>
        <w:rPr>
          <w:rFonts w:hint="eastAsia" w:ascii="Times New Roman" w:hAnsi="Times New Roman" w:eastAsia="仿宋_GB2312" w:cs="Times New Roman"/>
          <w:sz w:val="32"/>
          <w:szCs w:val="32"/>
          <w:lang w:val="en-US" w:eastAsia="zh-CN"/>
        </w:rPr>
        <w:t>指导做好评定准备工作</w:t>
      </w:r>
      <w:r>
        <w:rPr>
          <w:rFonts w:hint="default" w:ascii="Times New Roman" w:hAnsi="Times New Roman" w:eastAsia="仿宋_GB2312" w:cs="Times New Roman"/>
          <w:sz w:val="32"/>
          <w:szCs w:val="32"/>
          <w:lang w:eastAsia="zh-CN"/>
        </w:rPr>
        <w:t>。相关信息需在网上公开发布</w:t>
      </w:r>
      <w:r>
        <w:rPr>
          <w:rFonts w:hint="eastAsia" w:ascii="Times New Roman" w:hAnsi="Times New Roman" w:eastAsia="仿宋_GB2312" w:cs="Times New Roman"/>
          <w:sz w:val="32"/>
          <w:szCs w:val="32"/>
          <w:lang w:val="en-US" w:eastAsia="zh-CN"/>
        </w:rPr>
        <w:t>。各</w:t>
      </w:r>
      <w:r>
        <w:rPr>
          <w:rFonts w:hint="default" w:ascii="Times New Roman" w:hAnsi="Times New Roman" w:eastAsia="仿宋_GB2312" w:cs="Times New Roman"/>
          <w:sz w:val="32"/>
          <w:szCs w:val="32"/>
          <w:lang w:eastAsia="zh-CN"/>
        </w:rPr>
        <w:t>培育机构</w:t>
      </w:r>
      <w:r>
        <w:rPr>
          <w:rFonts w:hint="eastAsia" w:ascii="Times New Roman" w:hAnsi="Times New Roman" w:eastAsia="仿宋_GB2312" w:cs="Times New Roman"/>
          <w:sz w:val="32"/>
          <w:szCs w:val="32"/>
          <w:lang w:eastAsia="zh-CN"/>
        </w:rPr>
        <w:t>应向机构</w:t>
      </w:r>
      <w:r>
        <w:rPr>
          <w:rFonts w:hint="default" w:ascii="Times New Roman" w:hAnsi="Times New Roman" w:eastAsia="仿宋_GB2312" w:cs="Times New Roman"/>
          <w:sz w:val="32"/>
          <w:szCs w:val="32"/>
          <w:lang w:eastAsia="zh-CN"/>
        </w:rPr>
        <w:t>注册地</w:t>
      </w:r>
      <w:r>
        <w:rPr>
          <w:rFonts w:hint="eastAsia" w:ascii="Times New Roman" w:hAnsi="Times New Roman" w:eastAsia="仿宋_GB2312" w:cs="Times New Roman"/>
          <w:sz w:val="32"/>
          <w:szCs w:val="32"/>
          <w:lang w:eastAsia="zh-CN"/>
        </w:rPr>
        <w:t>农业农村部门报送相关材料</w:t>
      </w:r>
      <w:r>
        <w:rPr>
          <w:rFonts w:hint="default" w:ascii="Times New Roman" w:hAnsi="Times New Roman" w:eastAsia="仿宋_GB2312" w:cs="Times New Roman"/>
          <w:sz w:val="32"/>
          <w:szCs w:val="32"/>
          <w:lang w:eastAsia="zh-CN"/>
        </w:rPr>
        <w:t>，严禁多头报送。承担自治区示范培训班的高等院校于4月30日前将申报材料报送自治区农业农村厅。</w:t>
      </w:r>
    </w:p>
    <w:p w14:paraId="4B77D085">
      <w:pPr>
        <w:keepNext w:val="0"/>
        <w:keepLines w:val="0"/>
        <w:pageBreakBefore w:val="0"/>
        <w:widowControl w:val="0"/>
        <w:kinsoku/>
        <w:wordWrap/>
        <w:overflowPunct w:val="0"/>
        <w:topLinePunct w:val="0"/>
        <w:autoSpaceDE w:val="0"/>
        <w:autoSpaceDN w:val="0"/>
        <w:bidi w:val="0"/>
        <w:adjustRightInd/>
        <w:snapToGrid w:val="0"/>
        <w:spacing w:line="56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（二）自治区将</w:t>
      </w:r>
      <w:r>
        <w:rPr>
          <w:rFonts w:hint="eastAsia" w:ascii="Times New Roman" w:hAnsi="Times New Roman" w:eastAsia="仿宋_GB2312" w:cs="Times New Roman"/>
          <w:sz w:val="32"/>
          <w:szCs w:val="32"/>
          <w:lang w:val="en-US" w:eastAsia="zh-CN"/>
        </w:rPr>
        <w:t>对评选后的</w:t>
      </w:r>
      <w:r>
        <w:rPr>
          <w:rFonts w:hint="default" w:ascii="Times New Roman" w:hAnsi="Times New Roman" w:eastAsia="仿宋_GB2312" w:cs="Times New Roman"/>
          <w:sz w:val="32"/>
          <w:szCs w:val="32"/>
          <w:lang w:eastAsia="zh-CN"/>
        </w:rPr>
        <w:t>培育</w:t>
      </w:r>
      <w:r>
        <w:rPr>
          <w:rFonts w:hint="eastAsia" w:ascii="Times New Roman" w:hAnsi="Times New Roman" w:eastAsia="仿宋_GB2312" w:cs="Times New Roman"/>
          <w:sz w:val="32"/>
          <w:szCs w:val="32"/>
          <w:lang w:val="en-US" w:eastAsia="zh-CN"/>
        </w:rPr>
        <w:t>机构实行动态管理，不断完善监测、考评、退出机制</w:t>
      </w:r>
      <w:r>
        <w:rPr>
          <w:rFonts w:hint="default" w:ascii="Times New Roman" w:hAnsi="Times New Roman" w:eastAsia="仿宋_GB2312" w:cs="Times New Roman"/>
          <w:sz w:val="32"/>
          <w:szCs w:val="32"/>
          <w:lang w:eastAsia="zh-CN"/>
        </w:rPr>
        <w:t>，鼓励</w:t>
      </w:r>
      <w:r>
        <w:rPr>
          <w:rFonts w:hint="eastAsia" w:ascii="Times New Roman" w:hAnsi="Times New Roman" w:eastAsia="仿宋_GB2312" w:cs="Times New Roman"/>
          <w:sz w:val="32"/>
          <w:szCs w:val="32"/>
          <w:lang w:val="en-US" w:eastAsia="zh-CN"/>
        </w:rPr>
        <w:t>各地优先选用</w:t>
      </w:r>
      <w:r>
        <w:rPr>
          <w:rFonts w:hint="default" w:ascii="Times New Roman" w:hAnsi="Times New Roman" w:eastAsia="仿宋_GB2312" w:cs="Times New Roman"/>
          <w:sz w:val="32"/>
          <w:szCs w:val="32"/>
          <w:lang w:eastAsia="zh-CN"/>
        </w:rPr>
        <w:t>评分</w:t>
      </w:r>
      <w:r>
        <w:rPr>
          <w:rFonts w:hint="eastAsia" w:ascii="Times New Roman" w:hAnsi="Times New Roman" w:eastAsia="仿宋_GB2312" w:cs="Times New Roman"/>
          <w:sz w:val="32"/>
          <w:szCs w:val="32"/>
          <w:lang w:val="en-US" w:eastAsia="zh-CN"/>
        </w:rPr>
        <w:t>高的</w:t>
      </w:r>
      <w:r>
        <w:rPr>
          <w:rFonts w:hint="default" w:ascii="Times New Roman" w:hAnsi="Times New Roman" w:eastAsia="仿宋_GB2312" w:cs="Times New Roman"/>
          <w:sz w:val="32"/>
          <w:szCs w:val="32"/>
          <w:lang w:eastAsia="zh-CN"/>
        </w:rPr>
        <w:t>培育</w:t>
      </w:r>
      <w:r>
        <w:rPr>
          <w:rFonts w:hint="eastAsia" w:ascii="Times New Roman" w:hAnsi="Times New Roman" w:eastAsia="仿宋_GB2312" w:cs="Times New Roman"/>
          <w:sz w:val="32"/>
          <w:szCs w:val="32"/>
          <w:lang w:val="en-US" w:eastAsia="zh-CN"/>
        </w:rPr>
        <w:t>机构。各地</w:t>
      </w:r>
      <w:r>
        <w:rPr>
          <w:rFonts w:hint="default" w:ascii="Times New Roman" w:hAnsi="Times New Roman" w:eastAsia="仿宋_GB2312" w:cs="Times New Roman"/>
          <w:sz w:val="32"/>
          <w:szCs w:val="32"/>
          <w:lang w:eastAsia="zh-CN"/>
        </w:rPr>
        <w:t>可参照自治区模式</w:t>
      </w:r>
      <w:r>
        <w:rPr>
          <w:rFonts w:hint="eastAsia" w:ascii="Times New Roman" w:hAnsi="Times New Roman" w:eastAsia="仿宋_GB2312" w:cs="Times New Roman"/>
          <w:sz w:val="32"/>
          <w:szCs w:val="32"/>
          <w:lang w:val="en-US" w:eastAsia="zh-CN"/>
        </w:rPr>
        <w:t>建立本级机构库，加强管理，择优使用。</w:t>
      </w:r>
      <w:r>
        <w:rPr>
          <w:rFonts w:hint="eastAsia" w:ascii="Times New Roman" w:hAnsi="Times New Roman" w:eastAsia="仿宋_GB2312" w:cs="Times New Roman"/>
          <w:sz w:val="32"/>
          <w:szCs w:val="32"/>
        </w:rPr>
        <w:t>未按期完成培育任务</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rPr>
        <w:t>两年内经营异常或受到行政处罚</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rPr>
        <w:t>私自分包转包培育任务的</w:t>
      </w:r>
      <w:r>
        <w:rPr>
          <w:rFonts w:hint="default" w:ascii="Times New Roman" w:hAnsi="Times New Roman" w:eastAsia="仿宋_GB2312" w:cs="Times New Roman"/>
          <w:sz w:val="32"/>
          <w:szCs w:val="32"/>
        </w:rPr>
        <w:t>机构</w:t>
      </w:r>
      <w:r>
        <w:rPr>
          <w:rFonts w:hint="eastAsia" w:ascii="Times New Roman" w:hAnsi="Times New Roman" w:eastAsia="仿宋_GB2312" w:cs="Times New Roman"/>
          <w:sz w:val="32"/>
          <w:szCs w:val="32"/>
        </w:rPr>
        <w:t>，</w:t>
      </w:r>
      <w:r>
        <w:rPr>
          <w:rFonts w:hint="default" w:ascii="Times New Roman" w:hAnsi="Times New Roman" w:eastAsia="仿宋_GB2312" w:cs="Times New Roman"/>
          <w:sz w:val="32"/>
          <w:szCs w:val="32"/>
        </w:rPr>
        <w:t>不得推荐至自治区。</w:t>
      </w:r>
    </w:p>
    <w:p w14:paraId="1BE9A8D1">
      <w:pPr>
        <w:keepNext w:val="0"/>
        <w:keepLines w:val="0"/>
        <w:pageBreakBefore w:val="0"/>
        <w:widowControl w:val="0"/>
        <w:numPr>
          <w:ilvl w:val="0"/>
          <w:numId w:val="0"/>
        </w:numPr>
        <w:kinsoku/>
        <w:wordWrap/>
        <w:overflowPunct w:val="0"/>
        <w:topLinePunct w:val="0"/>
        <w:autoSpaceDE w:val="0"/>
        <w:autoSpaceDN w:val="0"/>
        <w:bidi w:val="0"/>
        <w:snapToGrid w:val="0"/>
        <w:spacing w:beforeAutospacing="0" w:after="0" w:afterAutospacing="0" w:line="560" w:lineRule="exact"/>
        <w:ind w:left="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 xml:space="preserve">    （三）请</w:t>
      </w:r>
      <w:r>
        <w:rPr>
          <w:rFonts w:hint="eastAsia" w:ascii="Times New Roman" w:hAnsi="Times New Roman" w:eastAsia="仿宋_GB2312" w:cs="Times New Roman"/>
          <w:sz w:val="32"/>
          <w:szCs w:val="32"/>
          <w:lang w:val="en-US" w:eastAsia="zh-CN"/>
        </w:rPr>
        <w:t>各地于</w:t>
      </w:r>
      <w:r>
        <w:rPr>
          <w:rFonts w:hint="default" w:ascii="Times New Roman" w:hAnsi="Times New Roman" w:eastAsia="仿宋_GB2312" w:cs="Times New Roman"/>
          <w:sz w:val="32"/>
          <w:szCs w:val="32"/>
          <w:lang w:eastAsia="zh-CN"/>
        </w:rPr>
        <w:t>4</w:t>
      </w:r>
      <w:r>
        <w:rPr>
          <w:rFonts w:hint="default" w:ascii="Times New Roman" w:hAnsi="Times New Roman" w:eastAsia="仿宋_GB2312" w:cs="Times New Roman"/>
          <w:b w:val="0"/>
          <w:bCs w:val="0"/>
          <w:i w:val="0"/>
          <w:caps w:val="0"/>
          <w:spacing w:val="0"/>
          <w:w w:val="100"/>
          <w:sz w:val="32"/>
          <w:szCs w:val="32"/>
        </w:rPr>
        <w:t>月30日前</w:t>
      </w:r>
      <w:r>
        <w:rPr>
          <w:rFonts w:hint="eastAsia" w:ascii="Times New Roman" w:hAnsi="Times New Roman" w:eastAsia="仿宋_GB2312" w:cs="Times New Roman"/>
          <w:sz w:val="32"/>
          <w:szCs w:val="32"/>
          <w:lang w:val="en-US" w:eastAsia="zh-CN"/>
        </w:rPr>
        <w:t>将</w:t>
      </w:r>
      <w:r>
        <w:rPr>
          <w:rFonts w:hint="default" w:ascii="Times New Roman" w:hAnsi="Times New Roman" w:eastAsia="仿宋_GB2312" w:cs="Times New Roman"/>
          <w:sz w:val="32"/>
          <w:szCs w:val="32"/>
          <w:lang w:eastAsia="zh-CN"/>
        </w:rPr>
        <w:t>《高素质农民培</w:t>
      </w:r>
      <w:r>
        <w:rPr>
          <w:rFonts w:hint="eastAsia" w:ascii="Times New Roman" w:hAnsi="Times New Roman" w:eastAsia="仿宋_GB2312" w:cs="Times New Roman"/>
          <w:sz w:val="32"/>
          <w:szCs w:val="32"/>
          <w:lang w:eastAsia="zh-CN"/>
        </w:rPr>
        <w:t>育</w:t>
      </w:r>
      <w:r>
        <w:rPr>
          <w:rFonts w:hint="default" w:ascii="Times New Roman" w:hAnsi="Times New Roman" w:eastAsia="仿宋_GB2312" w:cs="Times New Roman"/>
          <w:sz w:val="32"/>
          <w:szCs w:val="32"/>
          <w:lang w:eastAsia="zh-CN"/>
        </w:rPr>
        <w:t>机构推荐</w:t>
      </w:r>
      <w:r>
        <w:rPr>
          <w:rFonts w:hint="eastAsia" w:ascii="Times New Roman" w:hAnsi="Times New Roman" w:eastAsia="仿宋_GB2312" w:cs="Times New Roman"/>
          <w:sz w:val="32"/>
          <w:szCs w:val="32"/>
          <w:lang w:eastAsia="zh-CN"/>
        </w:rPr>
        <w:t>汇总表</w:t>
      </w:r>
      <w:r>
        <w:rPr>
          <w:rFonts w:hint="default" w:ascii="Times New Roman" w:hAnsi="Times New Roman" w:eastAsia="仿宋_GB2312" w:cs="Times New Roman"/>
          <w:sz w:val="32"/>
          <w:szCs w:val="32"/>
          <w:lang w:eastAsia="zh-CN"/>
        </w:rPr>
        <w:t>》（附件</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）和机构推荐</w:t>
      </w:r>
      <w:r>
        <w:rPr>
          <w:rFonts w:hint="eastAsia" w:ascii="Times New Roman" w:hAnsi="Times New Roman" w:eastAsia="仿宋_GB2312" w:cs="Times New Roman"/>
          <w:sz w:val="32"/>
          <w:szCs w:val="32"/>
          <w:lang w:val="en-US" w:eastAsia="zh-CN"/>
        </w:rPr>
        <w:t>材料</w:t>
      </w:r>
      <w:r>
        <w:rPr>
          <w:rFonts w:hint="default" w:ascii="Times New Roman" w:hAnsi="Times New Roman" w:eastAsia="仿宋_GB2312" w:cs="Times New Roman"/>
          <w:sz w:val="32"/>
          <w:szCs w:val="32"/>
          <w:lang w:eastAsia="zh-CN"/>
        </w:rPr>
        <w:t>（附件1、附件3和证明档案）</w:t>
      </w:r>
      <w:r>
        <w:rPr>
          <w:rFonts w:hint="eastAsia" w:ascii="Times New Roman" w:hAnsi="Times New Roman" w:eastAsia="仿宋_GB2312" w:cs="Times New Roman"/>
          <w:sz w:val="32"/>
          <w:szCs w:val="32"/>
          <w:lang w:val="en-US" w:eastAsia="zh-CN"/>
        </w:rPr>
        <w:t>报送自治区农业农村厅</w:t>
      </w:r>
      <w:r>
        <w:rPr>
          <w:rFonts w:hint="default" w:ascii="Times New Roman" w:hAnsi="Times New Roman" w:eastAsia="仿宋_GB2312" w:cs="Times New Roman"/>
          <w:sz w:val="32"/>
          <w:szCs w:val="32"/>
          <w:lang w:eastAsia="zh-CN"/>
        </w:rPr>
        <w:t>，逾期未报送视为无推荐的机构。</w:t>
      </w:r>
    </w:p>
    <w:p w14:paraId="3881C232">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联系人：</w:t>
      </w:r>
      <w:r>
        <w:rPr>
          <w:rFonts w:hint="eastAsia" w:ascii="Times New Roman" w:hAnsi="Times New Roman" w:eastAsia="仿宋_GB2312" w:cs="Times New Roman"/>
          <w:sz w:val="32"/>
          <w:szCs w:val="32"/>
          <w:lang w:eastAsia="zh-CN"/>
        </w:rPr>
        <w:t>谢奋慧（</w:t>
      </w:r>
      <w:r>
        <w:rPr>
          <w:rFonts w:hint="default" w:ascii="Times New Roman" w:hAnsi="Times New Roman" w:eastAsia="仿宋_GB2312" w:cs="Times New Roman"/>
          <w:sz w:val="32"/>
          <w:szCs w:val="32"/>
          <w:lang w:eastAsia="zh-CN"/>
        </w:rPr>
        <w:t>0991-2855101</w:t>
      </w:r>
      <w:r>
        <w:rPr>
          <w:rFonts w:hint="eastAsia" w:ascii="Times New Roman" w:hAnsi="Times New Roman" w:eastAsia="仿宋_GB2312" w:cs="Times New Roman"/>
          <w:sz w:val="32"/>
          <w:szCs w:val="32"/>
          <w:lang w:eastAsia="zh-CN"/>
        </w:rPr>
        <w:t>）、吕盟（</w:t>
      </w:r>
      <w:r>
        <w:rPr>
          <w:rFonts w:hint="default" w:ascii="Times New Roman" w:hAnsi="Times New Roman" w:eastAsia="仿宋_GB2312" w:cs="Times New Roman"/>
          <w:sz w:val="32"/>
          <w:szCs w:val="32"/>
          <w:lang w:eastAsia="zh-CN"/>
        </w:rPr>
        <w:t>0991-8557680</w:t>
      </w:r>
      <w:r>
        <w:rPr>
          <w:rFonts w:hint="eastAsia" w:ascii="Times New Roman" w:hAnsi="Times New Roman" w:eastAsia="仿宋_GB2312" w:cs="Times New Roman"/>
          <w:sz w:val="32"/>
          <w:szCs w:val="32"/>
          <w:lang w:eastAsia="zh-CN"/>
        </w:rPr>
        <w:t>）</w:t>
      </w:r>
    </w:p>
    <w:p w14:paraId="5931838B">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电子邮箱：</w:t>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"mailto:xjnytkjc@163.com"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xj</w:t>
      </w:r>
      <w:r>
        <w:rPr>
          <w:rFonts w:hint="eastAsia" w:ascii="Times New Roman" w:hAnsi="Times New Roman" w:eastAsia="仿宋_GB2312" w:cs="Times New Roman"/>
          <w:sz w:val="32"/>
          <w:szCs w:val="32"/>
          <w:lang w:val="en-US" w:eastAsia="zh-CN"/>
        </w:rPr>
        <w:t>ncshsycjc</w:t>
      </w:r>
      <w:r>
        <w:rPr>
          <w:rFonts w:hint="default" w:ascii="Times New Roman" w:hAnsi="Times New Roman" w:eastAsia="仿宋_GB2312" w:cs="Times New Roman"/>
          <w:sz w:val="32"/>
          <w:szCs w:val="32"/>
        </w:rPr>
        <w:t>@163.com</w:t>
      </w:r>
      <w:r>
        <w:rPr>
          <w:rFonts w:hint="default" w:ascii="Times New Roman" w:hAnsi="Times New Roman" w:eastAsia="仿宋_GB2312" w:cs="Times New Roman"/>
          <w:sz w:val="32"/>
          <w:szCs w:val="32"/>
        </w:rPr>
        <w:fldChar w:fldCharType="end"/>
      </w:r>
    </w:p>
    <w:p w14:paraId="407910E4">
      <w:pPr>
        <w:pStyle w:val="2"/>
        <w:keepNext w:val="0"/>
        <w:keepLines w:val="0"/>
        <w:pageBreakBefore w:val="0"/>
        <w:widowControl w:val="0"/>
        <w:kinsoku/>
        <w:wordWrap/>
        <w:overflowPunct w:val="0"/>
        <w:topLinePunct w:val="0"/>
        <w:autoSpaceDE w:val="0"/>
        <w:autoSpaceDN w:val="0"/>
        <w:bidi w:val="0"/>
        <w:spacing w:after="0" w:line="560" w:lineRule="exact"/>
        <w:ind w:left="0" w:leftChars="0"/>
        <w:rPr>
          <w:rFonts w:hint="default"/>
        </w:rPr>
      </w:pPr>
    </w:p>
    <w:p w14:paraId="4FC4BA84">
      <w:pPr>
        <w:keepNext w:val="0"/>
        <w:keepLines w:val="0"/>
        <w:pageBreakBefore w:val="0"/>
        <w:widowControl w:val="0"/>
        <w:kinsoku/>
        <w:wordWrap/>
        <w:overflowPunct w:val="0"/>
        <w:topLinePunct w:val="0"/>
        <w:autoSpaceDE w:val="0"/>
        <w:autoSpaceDN w:val="0"/>
        <w:bidi w:val="0"/>
        <w:adjustRightInd w:val="0"/>
        <w:snapToGrid w:val="0"/>
        <w:spacing w:beforeAutospacing="0" w:after="0" w:afterAutospacing="0" w:line="560" w:lineRule="exact"/>
        <w:ind w:left="0" w:leftChars="0" w:firstLine="664" w:firstLineChars="200"/>
        <w:jc w:val="both"/>
        <w:textAlignment w:val="baseline"/>
        <w:rPr>
          <w:rFonts w:hint="default" w:ascii="Times New Roman" w:hAnsi="Times New Roman" w:eastAsia="仿宋_GB2312" w:cs="Times New Roman"/>
          <w:b w:val="0"/>
          <w:i w:val="0"/>
          <w:caps w:val="0"/>
          <w:snapToGrid w:val="0"/>
          <w:color w:val="auto"/>
          <w:spacing w:val="0"/>
          <w:w w:val="100"/>
          <w:kern w:val="0"/>
          <w:sz w:val="32"/>
          <w:szCs w:val="32"/>
        </w:rPr>
      </w:pPr>
      <w:r>
        <w:rPr>
          <w:rFonts w:hint="default" w:ascii="Times New Roman" w:hAnsi="Times New Roman" w:eastAsia="仿宋_GB2312" w:cs="Times New Roman"/>
          <w:b w:val="0"/>
          <w:i w:val="0"/>
          <w:caps w:val="0"/>
          <w:color w:val="auto"/>
          <w:spacing w:val="6"/>
          <w:w w:val="100"/>
          <w:sz w:val="32"/>
          <w:szCs w:val="32"/>
        </w:rPr>
        <w:t>附件：</w:t>
      </w:r>
      <w:r>
        <w:rPr>
          <w:rFonts w:hint="default" w:ascii="Times New Roman" w:hAnsi="Times New Roman" w:eastAsia="仿宋_GB2312" w:cs="Times New Roman"/>
          <w:b w:val="0"/>
          <w:i w:val="0"/>
          <w:caps w:val="0"/>
          <w:snapToGrid w:val="0"/>
          <w:color w:val="auto"/>
          <w:spacing w:val="0"/>
          <w:w w:val="100"/>
          <w:kern w:val="0"/>
          <w:sz w:val="32"/>
          <w:szCs w:val="32"/>
          <w:lang w:eastAsia="zh-CN"/>
        </w:rPr>
        <w:t>1.</w:t>
      </w:r>
      <w:r>
        <w:rPr>
          <w:rFonts w:hint="default" w:ascii="Times New Roman" w:hAnsi="Times New Roman" w:eastAsia="仿宋_GB2312" w:cs="Times New Roman"/>
          <w:b w:val="0"/>
          <w:i w:val="0"/>
          <w:caps w:val="0"/>
          <w:snapToGrid w:val="0"/>
          <w:color w:val="auto"/>
          <w:spacing w:val="0"/>
          <w:w w:val="100"/>
          <w:kern w:val="0"/>
          <w:sz w:val="32"/>
          <w:szCs w:val="32"/>
        </w:rPr>
        <w:t>高素质农民培育机构质量效果评价</w:t>
      </w:r>
      <w:r>
        <w:rPr>
          <w:rFonts w:hint="default" w:ascii="Times New Roman" w:hAnsi="Times New Roman" w:eastAsia="仿宋_GB2312" w:cs="Times New Roman"/>
          <w:b w:val="0"/>
          <w:i w:val="0"/>
          <w:caps w:val="0"/>
          <w:snapToGrid w:val="0"/>
          <w:color w:val="auto"/>
          <w:spacing w:val="0"/>
          <w:w w:val="100"/>
          <w:kern w:val="0"/>
          <w:sz w:val="32"/>
          <w:szCs w:val="32"/>
          <w:lang w:eastAsia="zh-CN"/>
        </w:rPr>
        <w:t>初</w:t>
      </w:r>
      <w:r>
        <w:rPr>
          <w:rFonts w:hint="default" w:ascii="Times New Roman" w:hAnsi="Times New Roman" w:eastAsia="仿宋_GB2312" w:cs="Times New Roman"/>
          <w:b w:val="0"/>
          <w:i w:val="0"/>
          <w:caps w:val="0"/>
          <w:snapToGrid w:val="0"/>
          <w:color w:val="auto"/>
          <w:spacing w:val="0"/>
          <w:w w:val="100"/>
          <w:kern w:val="0"/>
          <w:sz w:val="32"/>
          <w:szCs w:val="32"/>
        </w:rPr>
        <w:t>评表</w:t>
      </w:r>
    </w:p>
    <w:p w14:paraId="23B88B20">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beforeAutospacing="0" w:after="0" w:afterAutospacing="0" w:line="560" w:lineRule="exact"/>
        <w:ind w:left="0" w:leftChars="0" w:firstLine="1680" w:firstLineChars="525"/>
        <w:jc w:val="both"/>
        <w:textAlignment w:val="baseline"/>
        <w:rPr>
          <w:rFonts w:hint="default" w:ascii="Times New Roman" w:hAnsi="Times New Roman" w:eastAsia="仿宋_GB2312" w:cs="Times New Roman"/>
          <w:b w:val="0"/>
          <w:i w:val="0"/>
          <w:caps w:val="0"/>
          <w:snapToGrid w:val="0"/>
          <w:color w:val="auto"/>
          <w:spacing w:val="0"/>
          <w:w w:val="100"/>
          <w:kern w:val="0"/>
          <w:sz w:val="32"/>
          <w:szCs w:val="32"/>
        </w:rPr>
      </w:pPr>
      <w:r>
        <w:rPr>
          <w:rFonts w:hint="default" w:ascii="Times New Roman" w:hAnsi="Times New Roman" w:eastAsia="仿宋_GB2312" w:cs="Times New Roman"/>
          <w:b w:val="0"/>
          <w:i w:val="0"/>
          <w:caps w:val="0"/>
          <w:snapToGrid w:val="0"/>
          <w:color w:val="auto"/>
          <w:spacing w:val="0"/>
          <w:w w:val="100"/>
          <w:kern w:val="0"/>
          <w:sz w:val="32"/>
          <w:szCs w:val="32"/>
        </w:rPr>
        <w:t>2.高素质农民培育机构质量效果评价依据说明</w:t>
      </w:r>
    </w:p>
    <w:p w14:paraId="41FC08A8">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beforeAutospacing="0" w:after="0" w:afterAutospacing="0" w:line="560" w:lineRule="exact"/>
        <w:ind w:left="0" w:leftChars="0" w:firstLine="1680" w:firstLineChars="525"/>
        <w:jc w:val="both"/>
        <w:textAlignment w:val="baseline"/>
        <w:rPr>
          <w:rFonts w:hint="default" w:ascii="Times New Roman" w:hAnsi="Times New Roman" w:eastAsia="仿宋_GB2312" w:cs="Times New Roman"/>
          <w:snapToGrid w:val="0"/>
          <w:spacing w:val="0"/>
          <w:kern w:val="0"/>
          <w:sz w:val="32"/>
          <w:szCs w:val="32"/>
          <w:lang w:eastAsia="zh-CN"/>
        </w:rPr>
      </w:pPr>
      <w:r>
        <w:rPr>
          <w:rFonts w:hint="default" w:ascii="Times New Roman" w:hAnsi="Times New Roman" w:eastAsia="仿宋_GB2312" w:cs="Times New Roman"/>
          <w:snapToGrid w:val="0"/>
          <w:spacing w:val="0"/>
          <w:kern w:val="0"/>
          <w:sz w:val="32"/>
          <w:szCs w:val="32"/>
          <w:lang w:eastAsia="zh-CN"/>
        </w:rPr>
        <w:t>3.高素质农民培育机构推荐表</w:t>
      </w:r>
    </w:p>
    <w:p w14:paraId="304868AB">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firstLine="1680" w:firstLineChars="525"/>
        <w:rPr>
          <w:rFonts w:hint="default" w:ascii="Times New Roman" w:hAnsi="Times New Roman" w:eastAsia="仿宋_GB2312" w:cs="Times New Roman"/>
          <w:snapToGrid w:val="0"/>
          <w:spacing w:val="0"/>
          <w:kern w:val="0"/>
          <w:sz w:val="32"/>
          <w:szCs w:val="32"/>
          <w:lang w:eastAsia="zh-CN"/>
        </w:rPr>
      </w:pPr>
      <w:r>
        <w:rPr>
          <w:rFonts w:hint="default" w:ascii="Times New Roman" w:hAnsi="Times New Roman" w:eastAsia="仿宋_GB2312" w:cs="Times New Roman"/>
          <w:snapToGrid w:val="0"/>
          <w:spacing w:val="0"/>
          <w:kern w:val="0"/>
          <w:sz w:val="32"/>
          <w:szCs w:val="32"/>
          <w:lang w:eastAsia="zh-CN"/>
        </w:rPr>
        <w:t>4.高素质农民培育机构推荐汇总表</w:t>
      </w:r>
    </w:p>
    <w:p w14:paraId="7AEF6A2E">
      <w:pPr>
        <w:keepNext w:val="0"/>
        <w:keepLines w:val="0"/>
        <w:pageBreakBefore w:val="0"/>
        <w:widowControl w:val="0"/>
        <w:kinsoku/>
        <w:wordWrap/>
        <w:overflowPunct w:val="0"/>
        <w:topLinePunct w:val="0"/>
        <w:autoSpaceDE w:val="0"/>
        <w:autoSpaceDN w:val="0"/>
        <w:bidi w:val="0"/>
        <w:rPr>
          <w:rFonts w:hint="default"/>
        </w:rPr>
      </w:pPr>
    </w:p>
    <w:p w14:paraId="33EA2413">
      <w:pPr>
        <w:keepNext w:val="0"/>
        <w:keepLines w:val="0"/>
        <w:pageBreakBefore w:val="0"/>
        <w:widowControl w:val="0"/>
        <w:numPr>
          <w:ilvl w:val="0"/>
          <w:numId w:val="0"/>
        </w:numPr>
        <w:kinsoku/>
        <w:wordWrap/>
        <w:overflowPunct w:val="0"/>
        <w:topLinePunct w:val="0"/>
        <w:autoSpaceDE w:val="0"/>
        <w:autoSpaceDN w:val="0"/>
        <w:bidi w:val="0"/>
        <w:snapToGrid w:val="0"/>
        <w:spacing w:beforeAutospacing="0" w:after="0" w:afterAutospacing="0" w:line="560" w:lineRule="exact"/>
        <w:ind w:left="0" w:leftChars="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 xml:space="preserve">                    </w:t>
      </w:r>
    </w:p>
    <w:p w14:paraId="7D9B82DA">
      <w:pPr>
        <w:keepNext w:val="0"/>
        <w:keepLines w:val="0"/>
        <w:pageBreakBefore w:val="0"/>
        <w:widowControl w:val="0"/>
        <w:kinsoku/>
        <w:wordWrap/>
        <w:overflowPunct w:val="0"/>
        <w:topLinePunct w:val="0"/>
        <w:autoSpaceDE w:val="0"/>
        <w:autoSpaceDN w:val="0"/>
        <w:bidi w:val="0"/>
        <w:snapToGrid w:val="0"/>
        <w:spacing w:before="0" w:beforeAutospacing="0" w:after="0" w:afterAutospacing="0" w:line="560" w:lineRule="exact"/>
        <w:ind w:left="0" w:firstLine="0" w:firstLineChars="0"/>
        <w:jc w:val="center"/>
        <w:textAlignment w:val="baseline"/>
        <w:rPr>
          <w:rFonts w:hint="eastAsia" w:ascii="Times New Roman" w:hAnsi="Times New Roman" w:eastAsia="仿宋_GB2312" w:cs="Times New Roman"/>
          <w:b w:val="0"/>
          <w:i w:val="0"/>
          <w:caps w:val="0"/>
          <w:color w:val="auto"/>
          <w:spacing w:val="0"/>
          <w:w w:val="100"/>
          <w:sz w:val="32"/>
          <w:szCs w:val="32"/>
          <w:lang w:eastAsia="zh-CN"/>
        </w:rPr>
      </w:pPr>
    </w:p>
    <w:p w14:paraId="30E7860F">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自治区农业农村厅办公室</w:t>
      </w:r>
    </w:p>
    <w:p w14:paraId="0C014910">
      <w:pPr>
        <w:pStyle w:val="2"/>
        <w:keepNext w:val="0"/>
        <w:keepLines w:val="0"/>
        <w:pageBreakBefore w:val="0"/>
        <w:widowControl w:val="0"/>
        <w:kinsoku/>
        <w:wordWrap/>
        <w:topLinePunct w:val="0"/>
        <w:bidi w:val="0"/>
        <w:adjustRightInd w:val="0"/>
        <w:snapToGrid w:val="0"/>
        <w:spacing w:after="0" w:line="560" w:lineRule="exact"/>
        <w:ind w:left="0" w:leftChars="0" w:firstLine="0" w:firstLineChars="0"/>
        <w:textAlignment w:val="auto"/>
        <w:rPr>
          <w:rFonts w:hint="default"/>
        </w:rPr>
      </w:pPr>
      <w:r>
        <w:rPr>
          <w:rFonts w:hint="default" w:ascii="Times New Roman" w:hAnsi="Times New Roman" w:eastAsia="仿宋_GB2312" w:cs="Times New Roman"/>
          <w:sz w:val="32"/>
          <w:szCs w:val="32"/>
        </w:rPr>
        <w:t xml:space="preserve">                        2025年2月17日</w:t>
      </w:r>
    </w:p>
    <w:p w14:paraId="27061CFA">
      <w:pPr>
        <w:keepNext w:val="0"/>
        <w:keepLines w:val="0"/>
        <w:pageBreakBefore w:val="0"/>
        <w:widowControl w:val="0"/>
        <w:kinsoku/>
        <w:wordWrap/>
        <w:overflowPunct w:val="0"/>
        <w:topLinePunct w:val="0"/>
        <w:autoSpaceDE w:val="0"/>
        <w:autoSpaceDN w:val="0"/>
        <w:bidi w:val="0"/>
        <w:adjustRightInd/>
        <w:snapToGrid w:val="0"/>
        <w:spacing w:line="560" w:lineRule="exact"/>
        <w:ind w:firstLine="0" w:firstLineChars="0"/>
        <w:jc w:val="right"/>
        <w:textAlignment w:val="auto"/>
        <w:rPr>
          <w:rFonts w:hint="default" w:ascii="Times New Roman" w:hAnsi="Times New Roman" w:eastAsia="仿宋_GB2312" w:cs="Times New Roman"/>
          <w:sz w:val="32"/>
          <w:szCs w:val="32"/>
          <w:lang w:eastAsia="zh-CN"/>
        </w:rPr>
      </w:pPr>
    </w:p>
    <w:p w14:paraId="70A23007">
      <w:pPr>
        <w:keepNext w:val="0"/>
        <w:keepLines w:val="0"/>
        <w:pageBreakBefore w:val="0"/>
        <w:widowControl w:val="0"/>
        <w:kinsoku/>
        <w:wordWrap/>
        <w:overflowPunct w:val="0"/>
        <w:topLinePunct w:val="0"/>
        <w:autoSpaceDE w:val="0"/>
        <w:autoSpaceDN w:val="0"/>
        <w:bidi w:val="0"/>
        <w:adjustRightInd/>
        <w:snapToGrid w:val="0"/>
        <w:spacing w:line="560" w:lineRule="exact"/>
        <w:ind w:firstLine="0" w:firstLineChars="0"/>
        <w:jc w:val="center"/>
        <w:textAlignment w:val="auto"/>
        <w:rPr>
          <w:rFonts w:hint="eastAsia" w:ascii="Times New Roman" w:hAnsi="Times New Roman" w:eastAsia="仿宋_GB2312" w:cs="Times New Roman"/>
          <w:sz w:val="32"/>
          <w:szCs w:val="32"/>
          <w:lang w:val="en-US" w:eastAsia="zh-CN"/>
        </w:rPr>
      </w:pPr>
    </w:p>
    <w:p w14:paraId="5F64287D">
      <w:pPr>
        <w:keepNext w:val="0"/>
        <w:keepLines w:val="0"/>
        <w:pageBreakBefore w:val="0"/>
        <w:widowControl w:val="0"/>
        <w:kinsoku/>
        <w:wordWrap/>
        <w:overflowPunct w:val="0"/>
        <w:topLinePunct w:val="0"/>
        <w:autoSpaceDE w:val="0"/>
        <w:autoSpaceDN w:val="0"/>
        <w:bidi w:val="0"/>
        <w:snapToGrid w:val="0"/>
        <w:spacing w:before="0" w:beforeAutospacing="0" w:after="0" w:afterAutospacing="0" w:line="560" w:lineRule="exact"/>
        <w:ind w:left="0"/>
        <w:jc w:val="both"/>
        <w:textAlignment w:val="baseline"/>
        <w:rPr>
          <w:rFonts w:hint="default" w:ascii="宋体" w:hAnsi="宋体" w:cs="宋体"/>
          <w:sz w:val="32"/>
          <w:szCs w:val="32"/>
          <w:lang w:eastAsia="zh-CN"/>
        </w:rPr>
      </w:pP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p>
    <w:p w14:paraId="2033C53E">
      <w:pPr>
        <w:keepNext w:val="0"/>
        <w:keepLines w:val="0"/>
        <w:pageBreakBefore w:val="0"/>
        <w:widowControl w:val="0"/>
        <w:kinsoku/>
        <w:wordWrap/>
        <w:overflowPunct w:val="0"/>
        <w:topLinePunct w:val="0"/>
        <w:autoSpaceDE w:val="0"/>
        <w:autoSpaceDN w:val="0"/>
        <w:bidi w:val="0"/>
        <w:snapToGrid w:val="0"/>
        <w:spacing w:before="0" w:beforeAutospacing="0" w:after="0" w:afterAutospacing="0" w:line="560" w:lineRule="exact"/>
        <w:ind w:left="0"/>
        <w:jc w:val="both"/>
        <w:textAlignment w:val="baseline"/>
        <w:rPr>
          <w:rFonts w:hint="eastAsia" w:ascii="宋体" w:hAnsi="宋体" w:cs="宋体"/>
          <w:sz w:val="32"/>
          <w:szCs w:val="32"/>
          <w:lang w:eastAsia="zh-CN"/>
        </w:rPr>
        <w:sectPr>
          <w:headerReference r:id="rId3" w:type="default"/>
          <w:footerReference r:id="rId4" w:type="default"/>
          <w:pgSz w:w="11906" w:h="16839"/>
          <w:pgMar w:top="1431" w:right="1255" w:bottom="1285" w:left="1569" w:header="0" w:footer="1122" w:gutter="0"/>
          <w:pgNumType w:fmt="numberInDash" w:start="1"/>
          <w:cols w:space="720" w:num="1"/>
        </w:sectPr>
      </w:pPr>
    </w:p>
    <w:p w14:paraId="24B5DE56">
      <w:pPr>
        <w:keepNext w:val="0"/>
        <w:keepLines w:val="0"/>
        <w:pageBreakBefore w:val="0"/>
        <w:widowControl w:val="0"/>
        <w:kinsoku/>
        <w:wordWrap/>
        <w:overflowPunct w:val="0"/>
        <w:topLinePunct w:val="0"/>
        <w:autoSpaceDE w:val="0"/>
        <w:autoSpaceDN w:val="0"/>
        <w:bidi w:val="0"/>
        <w:snapToGrid w:val="0"/>
        <w:spacing w:before="0" w:beforeAutospacing="0" w:after="0" w:afterAutospacing="0" w:line="560" w:lineRule="exact"/>
        <w:ind w:left="0"/>
        <w:jc w:val="both"/>
        <w:textAlignment w:val="baseline"/>
        <w:rPr>
          <w:rFonts w:hint="eastAsia" w:ascii="Times New Roman" w:hAnsi="Times New Roman" w:cs="Times New Roman"/>
          <w:b w:val="0"/>
          <w:i w:val="0"/>
          <w:caps w:val="0"/>
          <w:snapToGrid w:val="0"/>
          <w:spacing w:val="0"/>
          <w:w w:val="100"/>
          <w:kern w:val="0"/>
          <w:sz w:val="32"/>
          <w:szCs w:val="32"/>
          <w:lang w:val="en-US" w:eastAsia="zh-CN"/>
        </w:rPr>
      </w:pPr>
      <w:r>
        <w:rPr>
          <w:rFonts w:ascii="黑体" w:hAnsi="黑体" w:eastAsia="黑体" w:cs="黑体"/>
          <w:b w:val="0"/>
          <w:i w:val="0"/>
          <w:caps w:val="0"/>
          <w:snapToGrid w:val="0"/>
          <w:spacing w:val="0"/>
          <w:w w:val="100"/>
          <w:kern w:val="0"/>
          <w:sz w:val="32"/>
          <w:szCs w:val="32"/>
        </w:rPr>
        <w:t>附件</w:t>
      </w:r>
      <w:r>
        <w:rPr>
          <w:rFonts w:hint="default" w:ascii="黑体" w:hAnsi="黑体" w:eastAsia="黑体" w:cs="黑体"/>
          <w:b w:val="0"/>
          <w:i w:val="0"/>
          <w:caps w:val="0"/>
          <w:snapToGrid w:val="0"/>
          <w:spacing w:val="0"/>
          <w:w w:val="100"/>
          <w:kern w:val="0"/>
          <w:sz w:val="32"/>
          <w:szCs w:val="32"/>
        </w:rPr>
        <w:t>1</w:t>
      </w:r>
    </w:p>
    <w:p w14:paraId="1B2A5E71">
      <w:pPr>
        <w:keepNext w:val="0"/>
        <w:keepLines w:val="0"/>
        <w:pageBreakBefore w:val="0"/>
        <w:widowControl w:val="0"/>
        <w:kinsoku/>
        <w:wordWrap/>
        <w:overflowPunct w:val="0"/>
        <w:topLinePunct w:val="0"/>
        <w:autoSpaceDE w:val="0"/>
        <w:autoSpaceDN w:val="0"/>
        <w:bidi w:val="0"/>
        <w:snapToGrid w:val="0"/>
        <w:spacing w:line="560" w:lineRule="exact"/>
        <w:ind w:firstLine="0" w:firstLineChars="0"/>
        <w:jc w:val="center"/>
        <w:textAlignment w:val="baseline"/>
        <w:rPr>
          <w:rFonts w:hint="eastAsia" w:ascii="Times New Roman" w:hAnsi="Times New Roman" w:eastAsia="方正小标宋简体" w:cs="Times New Roman"/>
          <w:b w:val="0"/>
          <w:bCs w:val="0"/>
          <w:sz w:val="44"/>
          <w:szCs w:val="44"/>
          <w:lang w:eastAsia="zh-CN"/>
        </w:rPr>
      </w:pPr>
      <w:r>
        <w:rPr>
          <w:rFonts w:hint="eastAsia" w:ascii="Times New Roman" w:hAnsi="Times New Roman" w:eastAsia="方正小标宋简体" w:cs="Times New Roman"/>
          <w:b w:val="0"/>
          <w:bCs w:val="0"/>
          <w:sz w:val="44"/>
          <w:szCs w:val="44"/>
          <w:lang w:eastAsia="zh-CN"/>
        </w:rPr>
        <w:t>高素质农民培育机构质量效果评价</w:t>
      </w:r>
      <w:r>
        <w:rPr>
          <w:rFonts w:hint="default" w:ascii="Times New Roman" w:hAnsi="Times New Roman" w:eastAsia="方正小标宋简体" w:cs="Times New Roman"/>
          <w:b w:val="0"/>
          <w:bCs w:val="0"/>
          <w:sz w:val="44"/>
          <w:szCs w:val="44"/>
          <w:lang w:eastAsia="zh-CN"/>
        </w:rPr>
        <w:t>初评</w:t>
      </w:r>
      <w:r>
        <w:rPr>
          <w:rFonts w:hint="eastAsia" w:ascii="Times New Roman" w:hAnsi="Times New Roman" w:eastAsia="方正小标宋简体" w:cs="Times New Roman"/>
          <w:b w:val="0"/>
          <w:bCs w:val="0"/>
          <w:sz w:val="44"/>
          <w:szCs w:val="44"/>
          <w:lang w:eastAsia="zh-CN"/>
        </w:rPr>
        <w:t>表</w:t>
      </w:r>
    </w:p>
    <w:p w14:paraId="71629664">
      <w:pPr>
        <w:keepNext w:val="0"/>
        <w:keepLines w:val="0"/>
        <w:pageBreakBefore w:val="0"/>
        <w:widowControl w:val="0"/>
        <w:kinsoku/>
        <w:wordWrap/>
        <w:overflowPunct w:val="0"/>
        <w:topLinePunct w:val="0"/>
        <w:autoSpaceDE w:val="0"/>
        <w:autoSpaceDN w:val="0"/>
        <w:bidi w:val="0"/>
        <w:snapToGrid w:val="0"/>
        <w:spacing w:before="0" w:beforeAutospacing="0" w:after="0" w:afterAutospacing="0" w:line="560" w:lineRule="exact"/>
        <w:jc w:val="both"/>
        <w:textAlignment w:val="baseline"/>
        <w:rPr>
          <w:rFonts w:hint="default" w:ascii="仿宋" w:hAnsi="仿宋" w:eastAsia="仿宋" w:cs="仿宋"/>
          <w:b w:val="0"/>
          <w:i w:val="0"/>
          <w:caps w:val="0"/>
          <w:spacing w:val="0"/>
          <w:w w:val="100"/>
          <w:sz w:val="28"/>
          <w:szCs w:val="28"/>
        </w:rPr>
      </w:pPr>
      <w:r>
        <w:rPr>
          <w:rFonts w:hint="default" w:ascii="仿宋" w:hAnsi="仿宋" w:eastAsia="仿宋" w:cs="仿宋"/>
          <w:b w:val="0"/>
          <w:i w:val="0"/>
          <w:caps w:val="0"/>
          <w:spacing w:val="-2"/>
          <w:w w:val="100"/>
          <w:sz w:val="28"/>
          <w:szCs w:val="28"/>
          <w:lang w:eastAsia="zh-CN"/>
        </w:rPr>
        <w:t>县（市、区）</w:t>
      </w:r>
      <w:r>
        <w:rPr>
          <w:rFonts w:ascii="仿宋" w:hAnsi="仿宋" w:eastAsia="仿宋" w:cs="仿宋"/>
          <w:b w:val="0"/>
          <w:i w:val="0"/>
          <w:caps w:val="0"/>
          <w:spacing w:val="-2"/>
          <w:w w:val="100"/>
          <w:sz w:val="28"/>
          <w:szCs w:val="28"/>
        </w:rPr>
        <w:t>（盖章）：</w:t>
      </w:r>
      <w:r>
        <w:rPr>
          <w:rFonts w:hint="default" w:ascii="仿宋" w:hAnsi="仿宋" w:eastAsia="仿宋" w:cs="仿宋"/>
          <w:b w:val="0"/>
          <w:i w:val="0"/>
          <w:caps w:val="0"/>
          <w:spacing w:val="-2"/>
          <w:w w:val="100"/>
          <w:sz w:val="28"/>
          <w:szCs w:val="28"/>
        </w:rPr>
        <w:t xml:space="preserve">                </w:t>
      </w:r>
      <w:r>
        <w:rPr>
          <w:rFonts w:ascii="仿宋" w:hAnsi="仿宋" w:eastAsia="仿宋" w:cs="仿宋"/>
          <w:b w:val="0"/>
          <w:i w:val="0"/>
          <w:caps w:val="0"/>
          <w:spacing w:val="-1"/>
          <w:w w:val="100"/>
          <w:sz w:val="28"/>
          <w:szCs w:val="28"/>
          <w:u w:val="none" w:color="auto"/>
        </w:rPr>
        <w:t>机构名称：</w:t>
      </w:r>
      <w:r>
        <w:rPr>
          <w:rFonts w:hint="default" w:ascii="仿宋" w:hAnsi="仿宋" w:eastAsia="仿宋" w:cs="仿宋"/>
          <w:b w:val="0"/>
          <w:i w:val="0"/>
          <w:caps w:val="0"/>
          <w:spacing w:val="-1"/>
          <w:w w:val="100"/>
          <w:sz w:val="28"/>
          <w:szCs w:val="28"/>
          <w:u w:val="none" w:color="auto"/>
        </w:rPr>
        <w:t xml:space="preserve">                             </w:t>
      </w:r>
      <w:r>
        <w:rPr>
          <w:rFonts w:ascii="仿宋" w:hAnsi="仿宋" w:eastAsia="仿宋" w:cs="仿宋"/>
          <w:b w:val="0"/>
          <w:i w:val="0"/>
          <w:caps w:val="0"/>
          <w:spacing w:val="-1"/>
          <w:w w:val="100"/>
          <w:sz w:val="28"/>
          <w:szCs w:val="28"/>
        </w:rPr>
        <w:t>总分：</w:t>
      </w:r>
    </w:p>
    <w:tbl>
      <w:tblPr>
        <w:tblStyle w:val="9"/>
        <w:tblW w:w="13528" w:type="dxa"/>
        <w:tblInd w:w="17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53"/>
        <w:gridCol w:w="7825"/>
        <w:gridCol w:w="2748"/>
        <w:gridCol w:w="1202"/>
      </w:tblGrid>
      <w:tr w14:paraId="022890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1753" w:type="dxa"/>
            <w:noWrap w:val="0"/>
            <w:vAlign w:val="center"/>
          </w:tcPr>
          <w:p w14:paraId="4A3AC13F">
            <w:pPr>
              <w:keepNext w:val="0"/>
              <w:keepLines w:val="0"/>
              <w:pageBreakBefore w:val="0"/>
              <w:widowControl w:val="0"/>
              <w:kinsoku/>
              <w:wordWrap/>
              <w:overflowPunct w:val="0"/>
              <w:topLinePunct w:val="0"/>
              <w:autoSpaceDE w:val="0"/>
              <w:autoSpaceDN w:val="0"/>
              <w:bidi w:val="0"/>
              <w:snapToGrid w:val="0"/>
              <w:spacing w:before="0" w:beforeAutospacing="0" w:after="0" w:afterAutospacing="0" w:line="400" w:lineRule="exact"/>
              <w:ind w:left="0" w:right="0"/>
              <w:jc w:val="center"/>
              <w:textAlignment w:val="baseline"/>
              <w:rPr>
                <w:rFonts w:hint="default" w:ascii="Times New Roman" w:hAnsi="Times New Roman" w:eastAsia="黑体" w:cs="Times New Roman"/>
                <w:b w:val="0"/>
                <w:bCs w:val="0"/>
                <w:i w:val="0"/>
                <w:caps w:val="0"/>
                <w:spacing w:val="0"/>
                <w:w w:val="100"/>
                <w:sz w:val="24"/>
                <w:szCs w:val="24"/>
              </w:rPr>
            </w:pPr>
            <w:r>
              <w:rPr>
                <w:rFonts w:hint="default" w:ascii="Times New Roman" w:hAnsi="Times New Roman" w:eastAsia="黑体" w:cs="Times New Roman"/>
                <w:b w:val="0"/>
                <w:bCs w:val="0"/>
                <w:i w:val="0"/>
                <w:caps w:val="0"/>
                <w:spacing w:val="-5"/>
                <w:w w:val="100"/>
                <w:sz w:val="24"/>
                <w:szCs w:val="24"/>
              </w:rPr>
              <w:t>指</w:t>
            </w:r>
            <w:r>
              <w:rPr>
                <w:rFonts w:hint="default" w:ascii="Times New Roman" w:hAnsi="Times New Roman" w:eastAsia="黑体" w:cs="Times New Roman"/>
                <w:b w:val="0"/>
                <w:bCs w:val="0"/>
                <w:i w:val="0"/>
                <w:caps w:val="0"/>
                <w:spacing w:val="-4"/>
                <w:w w:val="100"/>
                <w:sz w:val="24"/>
                <w:szCs w:val="24"/>
              </w:rPr>
              <w:t>标</w:t>
            </w:r>
          </w:p>
        </w:tc>
        <w:tc>
          <w:tcPr>
            <w:tcW w:w="7825" w:type="dxa"/>
            <w:noWrap w:val="0"/>
            <w:vAlign w:val="center"/>
          </w:tcPr>
          <w:p w14:paraId="6F0797E0">
            <w:pPr>
              <w:keepNext w:val="0"/>
              <w:keepLines w:val="0"/>
              <w:pageBreakBefore w:val="0"/>
              <w:widowControl w:val="0"/>
              <w:kinsoku/>
              <w:wordWrap/>
              <w:overflowPunct w:val="0"/>
              <w:topLinePunct w:val="0"/>
              <w:autoSpaceDE w:val="0"/>
              <w:autoSpaceDN w:val="0"/>
              <w:bidi w:val="0"/>
              <w:snapToGrid w:val="0"/>
              <w:spacing w:before="0" w:beforeAutospacing="0" w:after="0" w:afterAutospacing="0" w:line="400" w:lineRule="exact"/>
              <w:ind w:left="0" w:right="0"/>
              <w:jc w:val="center"/>
              <w:textAlignment w:val="baseline"/>
              <w:rPr>
                <w:rFonts w:hint="default" w:ascii="Times New Roman" w:hAnsi="Times New Roman" w:eastAsia="黑体" w:cs="Times New Roman"/>
                <w:b w:val="0"/>
                <w:bCs w:val="0"/>
                <w:i w:val="0"/>
                <w:caps w:val="0"/>
                <w:spacing w:val="0"/>
                <w:w w:val="100"/>
                <w:sz w:val="24"/>
                <w:szCs w:val="24"/>
              </w:rPr>
            </w:pPr>
            <w:r>
              <w:rPr>
                <w:rFonts w:hint="default" w:ascii="Times New Roman" w:hAnsi="Times New Roman" w:eastAsia="黑体" w:cs="Times New Roman"/>
                <w:b w:val="0"/>
                <w:bCs w:val="0"/>
                <w:i w:val="0"/>
                <w:caps w:val="0"/>
                <w:spacing w:val="-3"/>
                <w:w w:val="100"/>
                <w:sz w:val="24"/>
                <w:szCs w:val="24"/>
              </w:rPr>
              <w:t>评</w:t>
            </w:r>
            <w:r>
              <w:rPr>
                <w:rFonts w:hint="default" w:ascii="Times New Roman" w:hAnsi="Times New Roman" w:eastAsia="黑体" w:cs="Times New Roman"/>
                <w:b w:val="0"/>
                <w:bCs w:val="0"/>
                <w:i w:val="0"/>
                <w:caps w:val="0"/>
                <w:spacing w:val="-2"/>
                <w:w w:val="100"/>
                <w:sz w:val="24"/>
                <w:szCs w:val="24"/>
              </w:rPr>
              <w:t>价标准</w:t>
            </w:r>
          </w:p>
        </w:tc>
        <w:tc>
          <w:tcPr>
            <w:tcW w:w="2748" w:type="dxa"/>
            <w:noWrap w:val="0"/>
            <w:vAlign w:val="center"/>
          </w:tcPr>
          <w:p w14:paraId="04578780">
            <w:pPr>
              <w:keepNext w:val="0"/>
              <w:keepLines w:val="0"/>
              <w:pageBreakBefore w:val="0"/>
              <w:widowControl w:val="0"/>
              <w:kinsoku/>
              <w:wordWrap/>
              <w:overflowPunct w:val="0"/>
              <w:topLinePunct w:val="0"/>
              <w:autoSpaceDE w:val="0"/>
              <w:autoSpaceDN w:val="0"/>
              <w:bidi w:val="0"/>
              <w:snapToGrid w:val="0"/>
              <w:spacing w:before="0" w:beforeAutospacing="0" w:after="0" w:afterAutospacing="0" w:line="400" w:lineRule="exact"/>
              <w:ind w:left="0" w:right="0"/>
              <w:jc w:val="center"/>
              <w:textAlignment w:val="baseline"/>
              <w:rPr>
                <w:rFonts w:hint="default" w:ascii="Times New Roman" w:hAnsi="Times New Roman" w:eastAsia="黑体" w:cs="Times New Roman"/>
                <w:b w:val="0"/>
                <w:bCs w:val="0"/>
                <w:i w:val="0"/>
                <w:caps w:val="0"/>
                <w:spacing w:val="0"/>
                <w:w w:val="100"/>
                <w:sz w:val="24"/>
                <w:szCs w:val="24"/>
              </w:rPr>
            </w:pPr>
            <w:r>
              <w:rPr>
                <w:rFonts w:hint="default" w:ascii="Times New Roman" w:hAnsi="Times New Roman" w:eastAsia="黑体" w:cs="Times New Roman"/>
                <w:b w:val="0"/>
                <w:bCs w:val="0"/>
                <w:i w:val="0"/>
                <w:caps w:val="0"/>
                <w:spacing w:val="-13"/>
                <w:w w:val="100"/>
                <w:sz w:val="24"/>
                <w:szCs w:val="24"/>
              </w:rPr>
              <w:t>评价</w:t>
            </w:r>
            <w:r>
              <w:rPr>
                <w:rFonts w:hint="default" w:ascii="Times New Roman" w:hAnsi="Times New Roman" w:eastAsia="黑体" w:cs="Times New Roman"/>
                <w:b w:val="0"/>
                <w:bCs w:val="0"/>
                <w:i w:val="0"/>
                <w:caps w:val="0"/>
                <w:spacing w:val="-11"/>
                <w:w w:val="100"/>
                <w:sz w:val="24"/>
                <w:szCs w:val="24"/>
              </w:rPr>
              <w:t>说明</w:t>
            </w:r>
          </w:p>
        </w:tc>
        <w:tc>
          <w:tcPr>
            <w:tcW w:w="1202" w:type="dxa"/>
            <w:noWrap w:val="0"/>
            <w:vAlign w:val="center"/>
          </w:tcPr>
          <w:p w14:paraId="122A1DDF">
            <w:pPr>
              <w:keepNext w:val="0"/>
              <w:keepLines w:val="0"/>
              <w:pageBreakBefore w:val="0"/>
              <w:widowControl w:val="0"/>
              <w:kinsoku/>
              <w:wordWrap/>
              <w:overflowPunct w:val="0"/>
              <w:topLinePunct w:val="0"/>
              <w:autoSpaceDE w:val="0"/>
              <w:autoSpaceDN w:val="0"/>
              <w:bidi w:val="0"/>
              <w:snapToGrid w:val="0"/>
              <w:spacing w:before="0" w:beforeAutospacing="0" w:after="0" w:afterAutospacing="0" w:line="400" w:lineRule="exact"/>
              <w:ind w:left="0" w:right="0"/>
              <w:jc w:val="center"/>
              <w:textAlignment w:val="baseline"/>
              <w:rPr>
                <w:rFonts w:hint="default" w:ascii="Times New Roman" w:hAnsi="Times New Roman" w:eastAsia="黑体" w:cs="Times New Roman"/>
                <w:b w:val="0"/>
                <w:bCs w:val="0"/>
                <w:i w:val="0"/>
                <w:caps w:val="0"/>
                <w:spacing w:val="0"/>
                <w:w w:val="100"/>
                <w:sz w:val="24"/>
                <w:szCs w:val="24"/>
              </w:rPr>
            </w:pPr>
            <w:r>
              <w:rPr>
                <w:rFonts w:hint="default" w:ascii="Times New Roman" w:hAnsi="Times New Roman" w:eastAsia="黑体" w:cs="Times New Roman"/>
                <w:b w:val="0"/>
                <w:bCs w:val="0"/>
                <w:i w:val="0"/>
                <w:caps w:val="0"/>
                <w:spacing w:val="-8"/>
                <w:w w:val="100"/>
                <w:sz w:val="24"/>
                <w:szCs w:val="24"/>
              </w:rPr>
              <w:t>分值</w:t>
            </w:r>
          </w:p>
        </w:tc>
      </w:tr>
      <w:tr w14:paraId="3B6AB0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13528" w:type="dxa"/>
            <w:gridSpan w:val="4"/>
            <w:noWrap w:val="0"/>
            <w:vAlign w:val="center"/>
          </w:tcPr>
          <w:p w14:paraId="0EE93A80">
            <w:pPr>
              <w:keepNext w:val="0"/>
              <w:keepLines w:val="0"/>
              <w:pageBreakBefore w:val="0"/>
              <w:widowControl w:val="0"/>
              <w:kinsoku/>
              <w:wordWrap/>
              <w:overflowPunct w:val="0"/>
              <w:topLinePunct w:val="0"/>
              <w:autoSpaceDE w:val="0"/>
              <w:autoSpaceDN w:val="0"/>
              <w:bidi w:val="0"/>
              <w:snapToGrid w:val="0"/>
              <w:spacing w:before="0" w:beforeAutospacing="0" w:after="0" w:afterAutospacing="0" w:line="400" w:lineRule="exact"/>
              <w:ind w:left="0" w:right="0"/>
              <w:jc w:val="center"/>
              <w:textAlignment w:val="baseline"/>
              <w:rPr>
                <w:rFonts w:hint="default" w:ascii="Times New Roman" w:hAnsi="Times New Roman" w:eastAsia="仿宋_GB2312" w:cs="Times New Roman"/>
                <w:b w:val="0"/>
                <w:i w:val="0"/>
                <w:caps w:val="0"/>
                <w:spacing w:val="0"/>
                <w:w w:val="100"/>
                <w:sz w:val="28"/>
                <w:szCs w:val="28"/>
              </w:rPr>
            </w:pPr>
            <w:r>
              <w:rPr>
                <w:rFonts w:hint="default" w:ascii="Times New Roman" w:hAnsi="Times New Roman" w:eastAsia="仿宋_GB2312" w:cs="Times New Roman"/>
                <w:b/>
                <w:bCs/>
                <w:i w:val="0"/>
                <w:caps w:val="0"/>
                <w:spacing w:val="12"/>
                <w:w w:val="100"/>
                <w:sz w:val="24"/>
                <w:szCs w:val="24"/>
              </w:rPr>
              <w:t>1</w:t>
            </w:r>
            <w:r>
              <w:rPr>
                <w:rFonts w:hint="default" w:ascii="Times New Roman" w:hAnsi="Times New Roman" w:cs="Times New Roman"/>
                <w:b/>
                <w:bCs/>
                <w:sz w:val="24"/>
                <w:szCs w:val="24"/>
              </w:rPr>
              <w:t>培育任务</w:t>
            </w:r>
            <w:r>
              <w:rPr>
                <w:rFonts w:hint="default" w:ascii="Times New Roman" w:hAnsi="Times New Roman" w:eastAsia="仿宋_GB2312" w:cs="Times New Roman"/>
                <w:b/>
                <w:bCs/>
                <w:i w:val="0"/>
                <w:caps w:val="0"/>
                <w:spacing w:val="7"/>
                <w:w w:val="100"/>
                <w:sz w:val="24"/>
                <w:szCs w:val="24"/>
                <w:u w:val="single" w:color="000000"/>
              </w:rPr>
              <w:t xml:space="preserve">        </w:t>
            </w:r>
            <w:r>
              <w:rPr>
                <w:rFonts w:hint="default" w:ascii="Times New Roman" w:hAnsi="Times New Roman" w:cs="Times New Roman"/>
                <w:b/>
                <w:bCs/>
                <w:sz w:val="24"/>
                <w:szCs w:val="24"/>
              </w:rPr>
              <w:t>分</w:t>
            </w:r>
          </w:p>
        </w:tc>
      </w:tr>
      <w:tr w14:paraId="4A0EC3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5" w:hRule="atLeast"/>
        </w:trPr>
        <w:tc>
          <w:tcPr>
            <w:tcW w:w="1753" w:type="dxa"/>
            <w:noWrap w:val="0"/>
            <w:vAlign w:val="center"/>
          </w:tcPr>
          <w:p w14:paraId="4C921D18">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1-1</w:t>
            </w:r>
          </w:p>
          <w:p w14:paraId="7FB98311">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任务量</w:t>
            </w:r>
          </w:p>
          <w:p w14:paraId="7247E2D6">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4分</w:t>
            </w:r>
          </w:p>
        </w:tc>
        <w:tc>
          <w:tcPr>
            <w:tcW w:w="7825" w:type="dxa"/>
            <w:noWrap w:val="0"/>
            <w:vAlign w:val="top"/>
          </w:tcPr>
          <w:p w14:paraId="0AA8E964">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202</w:t>
            </w:r>
            <w:r>
              <w:rPr>
                <w:rFonts w:hint="eastAsia"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rPr>
              <w:t>年承担的高素质农民培育任务数占当地高素质农民培育任务量比重,每15%得0.5分</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得满2分为止；</w:t>
            </w:r>
          </w:p>
          <w:p w14:paraId="5FF714A1">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202</w:t>
            </w:r>
            <w:r>
              <w:rPr>
                <w:rFonts w:hint="eastAsia"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rPr>
              <w:t>年安排的培育任务数量全部完成，2分，未完成不得分。</w:t>
            </w:r>
          </w:p>
        </w:tc>
        <w:tc>
          <w:tcPr>
            <w:tcW w:w="2748" w:type="dxa"/>
            <w:noWrap w:val="0"/>
            <w:vAlign w:val="top"/>
          </w:tcPr>
          <w:p w14:paraId="2A870B43">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sz w:val="24"/>
                <w:szCs w:val="24"/>
              </w:rPr>
            </w:pPr>
          </w:p>
        </w:tc>
        <w:tc>
          <w:tcPr>
            <w:tcW w:w="1202" w:type="dxa"/>
            <w:noWrap w:val="0"/>
            <w:vAlign w:val="top"/>
          </w:tcPr>
          <w:p w14:paraId="055C90D9">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sz w:val="28"/>
                <w:szCs w:val="28"/>
              </w:rPr>
            </w:pPr>
          </w:p>
        </w:tc>
      </w:tr>
      <w:tr w14:paraId="170ED8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1753" w:type="dxa"/>
            <w:noWrap w:val="0"/>
            <w:vAlign w:val="center"/>
          </w:tcPr>
          <w:p w14:paraId="6C786E25">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1-2</w:t>
            </w:r>
          </w:p>
          <w:p w14:paraId="5E958EDE">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连续性</w:t>
            </w:r>
          </w:p>
          <w:p w14:paraId="1F637382">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3分</w:t>
            </w:r>
          </w:p>
        </w:tc>
        <w:tc>
          <w:tcPr>
            <w:tcW w:w="7825" w:type="dxa"/>
            <w:noWrap w:val="0"/>
            <w:vAlign w:val="top"/>
          </w:tcPr>
          <w:p w14:paraId="3B580833">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20</w:t>
            </w:r>
            <w:r>
              <w:rPr>
                <w:rFonts w:hint="eastAsia" w:ascii="Times New Roman" w:hAnsi="Times New Roman" w:eastAsia="仿宋_GB2312" w:cs="Times New Roman"/>
                <w:sz w:val="24"/>
                <w:szCs w:val="24"/>
                <w:lang w:val="en-US" w:eastAsia="zh-CN"/>
              </w:rPr>
              <w:t>22</w:t>
            </w:r>
            <w:r>
              <w:rPr>
                <w:rFonts w:hint="default" w:ascii="Times New Roman" w:hAnsi="Times New Roman" w:eastAsia="仿宋_GB2312" w:cs="Times New Roman"/>
                <w:sz w:val="24"/>
                <w:szCs w:val="24"/>
              </w:rPr>
              <w:t>至202</w:t>
            </w:r>
            <w:r>
              <w:rPr>
                <w:rFonts w:hint="eastAsia"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rPr>
              <w:t>年，连续3年承担高素质农民培育任务，3分；</w:t>
            </w:r>
          </w:p>
          <w:p w14:paraId="7BFA47C4">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其间2年承担培育任务，2分；1年承担培育任务，1分。</w:t>
            </w:r>
          </w:p>
        </w:tc>
        <w:tc>
          <w:tcPr>
            <w:tcW w:w="2748" w:type="dxa"/>
            <w:noWrap w:val="0"/>
            <w:vAlign w:val="top"/>
          </w:tcPr>
          <w:p w14:paraId="0C7577F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sz w:val="24"/>
                <w:szCs w:val="24"/>
              </w:rPr>
            </w:pPr>
          </w:p>
        </w:tc>
        <w:tc>
          <w:tcPr>
            <w:tcW w:w="1202" w:type="dxa"/>
            <w:noWrap w:val="0"/>
            <w:vAlign w:val="top"/>
          </w:tcPr>
          <w:p w14:paraId="37E21CB3">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sz w:val="28"/>
                <w:szCs w:val="28"/>
              </w:rPr>
            </w:pPr>
          </w:p>
        </w:tc>
      </w:tr>
      <w:tr w14:paraId="342185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753" w:type="dxa"/>
            <w:noWrap w:val="0"/>
            <w:vAlign w:val="center"/>
          </w:tcPr>
          <w:p w14:paraId="6F2DCF7B">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1-3</w:t>
            </w:r>
          </w:p>
          <w:p w14:paraId="2FF7CBB3">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地位认可</w:t>
            </w:r>
          </w:p>
          <w:p w14:paraId="6F31267E">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3分</w:t>
            </w:r>
          </w:p>
        </w:tc>
        <w:tc>
          <w:tcPr>
            <w:tcW w:w="7825" w:type="dxa"/>
            <w:noWrap w:val="0"/>
            <w:vAlign w:val="top"/>
          </w:tcPr>
          <w:p w14:paraId="7D6EB775">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出色完成培育任务，得到县（市、区）及以上党委政府、地（州、市）及以上农业农村主管部门、省级及以上农业农村有关部门表彰奖励或领导肯定性批示，3分。</w:t>
            </w:r>
          </w:p>
        </w:tc>
        <w:tc>
          <w:tcPr>
            <w:tcW w:w="2748" w:type="dxa"/>
            <w:noWrap w:val="0"/>
            <w:vAlign w:val="top"/>
          </w:tcPr>
          <w:p w14:paraId="7C9C6CB7">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sz w:val="24"/>
                <w:szCs w:val="24"/>
              </w:rPr>
            </w:pPr>
          </w:p>
        </w:tc>
        <w:tc>
          <w:tcPr>
            <w:tcW w:w="1202" w:type="dxa"/>
            <w:noWrap w:val="0"/>
            <w:vAlign w:val="top"/>
          </w:tcPr>
          <w:p w14:paraId="53460482">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sz w:val="28"/>
                <w:szCs w:val="28"/>
              </w:rPr>
            </w:pPr>
          </w:p>
        </w:tc>
      </w:tr>
      <w:tr w14:paraId="32052E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3528" w:type="dxa"/>
            <w:gridSpan w:val="4"/>
            <w:noWrap w:val="0"/>
            <w:vAlign w:val="center"/>
          </w:tcPr>
          <w:p w14:paraId="0C44A5FE">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center"/>
              <w:textAlignment w:val="baseline"/>
              <w:rPr>
                <w:rFonts w:hint="default" w:ascii="Times New Roman" w:hAnsi="Times New Roman" w:eastAsia="仿宋_GB2312" w:cs="Times New Roman"/>
                <w:b w:val="0"/>
                <w:bCs w:val="0"/>
                <w:i w:val="0"/>
                <w:caps w:val="0"/>
                <w:spacing w:val="0"/>
                <w:w w:val="100"/>
                <w:sz w:val="28"/>
                <w:szCs w:val="28"/>
              </w:rPr>
            </w:pPr>
            <w:r>
              <w:rPr>
                <w:rFonts w:hint="default" w:ascii="Times New Roman" w:hAnsi="Times New Roman" w:eastAsia="宋体" w:cs="Times New Roman"/>
                <w:b/>
                <w:bCs/>
                <w:sz w:val="24"/>
                <w:szCs w:val="24"/>
              </w:rPr>
              <w:t>2培育计划</w:t>
            </w:r>
            <w:r>
              <w:rPr>
                <w:rFonts w:hint="default" w:ascii="Times New Roman" w:hAnsi="Times New Roman" w:eastAsia="仿宋_GB2312" w:cs="Times New Roman"/>
                <w:b/>
                <w:bCs/>
                <w:i w:val="0"/>
                <w:caps w:val="0"/>
                <w:spacing w:val="7"/>
                <w:w w:val="100"/>
                <w:sz w:val="24"/>
                <w:szCs w:val="24"/>
                <w:u w:val="single" w:color="000000"/>
              </w:rPr>
              <w:t xml:space="preserve">        </w:t>
            </w:r>
            <w:r>
              <w:rPr>
                <w:rFonts w:hint="default" w:ascii="Times New Roman" w:hAnsi="Times New Roman" w:cs="Times New Roman"/>
                <w:b/>
                <w:bCs/>
                <w:sz w:val="24"/>
                <w:szCs w:val="24"/>
              </w:rPr>
              <w:t>分</w:t>
            </w:r>
          </w:p>
        </w:tc>
      </w:tr>
      <w:tr w14:paraId="36135B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6" w:hRule="atLeast"/>
        </w:trPr>
        <w:tc>
          <w:tcPr>
            <w:tcW w:w="1753" w:type="dxa"/>
            <w:noWrap w:val="0"/>
            <w:vAlign w:val="center"/>
          </w:tcPr>
          <w:p w14:paraId="509B2A6E">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2-1</w:t>
            </w:r>
          </w:p>
          <w:p w14:paraId="3F9460FC">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摸底调查</w:t>
            </w:r>
          </w:p>
          <w:p w14:paraId="211A29E6">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5分</w:t>
            </w:r>
          </w:p>
        </w:tc>
        <w:tc>
          <w:tcPr>
            <w:tcW w:w="7825" w:type="dxa"/>
            <w:noWrap w:val="0"/>
            <w:vAlign w:val="top"/>
          </w:tcPr>
          <w:p w14:paraId="5F00DEFA">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开展产业调研，明确当地主导产业和核心产业带布局</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1分；</w:t>
            </w:r>
          </w:p>
          <w:p w14:paraId="09D8C2BC">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走访种养大户、家庭农场、农民合作社以及农业企业等，掌握培育需求，2分；</w:t>
            </w:r>
          </w:p>
          <w:p w14:paraId="71D33C09">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根据调研情况，分类型精准确定培育对象，2分。</w:t>
            </w:r>
          </w:p>
          <w:p w14:paraId="7505FFDA">
            <w:pPr>
              <w:keepNext w:val="0"/>
              <w:keepLines w:val="0"/>
              <w:pageBreakBefore w:val="0"/>
              <w:widowControl w:val="0"/>
              <w:kinsoku/>
              <w:wordWrap/>
              <w:overflowPunct w:val="0"/>
              <w:topLinePunct w:val="0"/>
              <w:autoSpaceDE w:val="0"/>
              <w:autoSpaceDN w:val="0"/>
              <w:bidi w:val="0"/>
              <w:rPr>
                <w:rFonts w:hint="default"/>
              </w:rPr>
            </w:pPr>
          </w:p>
        </w:tc>
        <w:tc>
          <w:tcPr>
            <w:tcW w:w="2748" w:type="dxa"/>
            <w:noWrap w:val="0"/>
            <w:vAlign w:val="top"/>
          </w:tcPr>
          <w:p w14:paraId="353A2E1C">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sz w:val="28"/>
                <w:szCs w:val="28"/>
              </w:rPr>
            </w:pPr>
          </w:p>
        </w:tc>
        <w:tc>
          <w:tcPr>
            <w:tcW w:w="1202" w:type="dxa"/>
            <w:noWrap w:val="0"/>
            <w:vAlign w:val="top"/>
          </w:tcPr>
          <w:p w14:paraId="7BD7EB83">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sz w:val="28"/>
                <w:szCs w:val="28"/>
              </w:rPr>
            </w:pPr>
          </w:p>
        </w:tc>
      </w:tr>
      <w:tr w14:paraId="0EB5BC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1753" w:type="dxa"/>
            <w:noWrap w:val="0"/>
            <w:vAlign w:val="center"/>
          </w:tcPr>
          <w:p w14:paraId="206778FE">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400" w:lineRule="atLeast"/>
              <w:ind w:left="0" w:right="0"/>
              <w:jc w:val="center"/>
              <w:textAlignment w:val="baseline"/>
              <w:rPr>
                <w:rFonts w:hint="default" w:ascii="Times New Roman" w:hAnsi="Times New Roman" w:eastAsia="黑体" w:cs="Times New Roman"/>
                <w:b w:val="0"/>
                <w:bCs w:val="0"/>
                <w:i w:val="0"/>
                <w:caps w:val="0"/>
                <w:spacing w:val="-5"/>
                <w:w w:val="100"/>
                <w:sz w:val="24"/>
                <w:szCs w:val="24"/>
                <w:lang w:val="en-US" w:eastAsia="zh-CN"/>
              </w:rPr>
            </w:pPr>
            <w:r>
              <w:rPr>
                <w:rFonts w:hint="default" w:ascii="Times New Roman" w:hAnsi="Times New Roman" w:eastAsia="黑体" w:cs="Times New Roman"/>
                <w:b w:val="0"/>
                <w:bCs w:val="0"/>
                <w:i w:val="0"/>
                <w:caps w:val="0"/>
                <w:spacing w:val="-5"/>
                <w:w w:val="100"/>
                <w:sz w:val="24"/>
                <w:szCs w:val="24"/>
              </w:rPr>
              <w:t>指标</w:t>
            </w:r>
          </w:p>
        </w:tc>
        <w:tc>
          <w:tcPr>
            <w:tcW w:w="7825" w:type="dxa"/>
            <w:noWrap w:val="0"/>
            <w:vAlign w:val="center"/>
          </w:tcPr>
          <w:p w14:paraId="6278EAE3">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400" w:lineRule="atLeast"/>
              <w:ind w:left="0" w:right="0"/>
              <w:jc w:val="center"/>
              <w:textAlignment w:val="baseline"/>
              <w:rPr>
                <w:rFonts w:hint="default" w:ascii="Times New Roman" w:hAnsi="Times New Roman" w:eastAsia="黑体" w:cs="Times New Roman"/>
                <w:b w:val="0"/>
                <w:bCs w:val="0"/>
                <w:i w:val="0"/>
                <w:caps w:val="0"/>
                <w:spacing w:val="-5"/>
                <w:w w:val="100"/>
                <w:sz w:val="24"/>
                <w:szCs w:val="24"/>
                <w:lang w:val="en-US" w:eastAsia="zh-CN"/>
              </w:rPr>
            </w:pPr>
            <w:r>
              <w:rPr>
                <w:rFonts w:hint="default" w:ascii="Times New Roman" w:hAnsi="Times New Roman" w:eastAsia="黑体" w:cs="Times New Roman"/>
                <w:b w:val="0"/>
                <w:bCs w:val="0"/>
                <w:i w:val="0"/>
                <w:caps w:val="0"/>
                <w:spacing w:val="-5"/>
                <w:w w:val="100"/>
                <w:sz w:val="24"/>
                <w:szCs w:val="24"/>
              </w:rPr>
              <w:t>评价标准</w:t>
            </w:r>
          </w:p>
        </w:tc>
        <w:tc>
          <w:tcPr>
            <w:tcW w:w="2748" w:type="dxa"/>
            <w:noWrap w:val="0"/>
            <w:vAlign w:val="center"/>
          </w:tcPr>
          <w:p w14:paraId="365897B9">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400" w:lineRule="atLeast"/>
              <w:ind w:left="0" w:right="0"/>
              <w:jc w:val="center"/>
              <w:textAlignment w:val="baseline"/>
              <w:rPr>
                <w:rFonts w:hint="default" w:ascii="Times New Roman" w:hAnsi="Times New Roman" w:eastAsia="黑体" w:cs="Times New Roman"/>
                <w:b w:val="0"/>
                <w:bCs w:val="0"/>
                <w:i w:val="0"/>
                <w:caps w:val="0"/>
                <w:spacing w:val="-5"/>
                <w:w w:val="100"/>
                <w:sz w:val="24"/>
                <w:szCs w:val="24"/>
                <w:lang w:val="en-US" w:eastAsia="zh-CN"/>
              </w:rPr>
            </w:pPr>
            <w:r>
              <w:rPr>
                <w:rFonts w:hint="default" w:ascii="Times New Roman" w:hAnsi="Times New Roman" w:eastAsia="黑体" w:cs="Times New Roman"/>
                <w:b w:val="0"/>
                <w:bCs w:val="0"/>
                <w:i w:val="0"/>
                <w:caps w:val="0"/>
                <w:spacing w:val="-5"/>
                <w:w w:val="100"/>
                <w:sz w:val="24"/>
                <w:szCs w:val="24"/>
              </w:rPr>
              <w:t>评价说明</w:t>
            </w:r>
          </w:p>
        </w:tc>
        <w:tc>
          <w:tcPr>
            <w:tcW w:w="1202" w:type="dxa"/>
            <w:noWrap w:val="0"/>
            <w:vAlign w:val="center"/>
          </w:tcPr>
          <w:p w14:paraId="12705755">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400" w:lineRule="atLeast"/>
              <w:ind w:left="0" w:right="0"/>
              <w:jc w:val="center"/>
              <w:textAlignment w:val="baseline"/>
              <w:rPr>
                <w:rFonts w:hint="default" w:ascii="Times New Roman" w:hAnsi="Times New Roman" w:eastAsia="黑体" w:cs="Times New Roman"/>
                <w:b w:val="0"/>
                <w:bCs w:val="0"/>
                <w:i w:val="0"/>
                <w:caps w:val="0"/>
                <w:spacing w:val="-5"/>
                <w:w w:val="100"/>
                <w:sz w:val="24"/>
                <w:szCs w:val="24"/>
                <w:lang w:val="en-US" w:eastAsia="zh-CN"/>
              </w:rPr>
            </w:pPr>
            <w:r>
              <w:rPr>
                <w:rFonts w:hint="default" w:ascii="Times New Roman" w:hAnsi="Times New Roman" w:eastAsia="黑体" w:cs="Times New Roman"/>
                <w:b w:val="0"/>
                <w:bCs w:val="0"/>
                <w:i w:val="0"/>
                <w:caps w:val="0"/>
                <w:spacing w:val="-5"/>
                <w:w w:val="100"/>
                <w:sz w:val="24"/>
                <w:szCs w:val="24"/>
              </w:rPr>
              <w:t>分值</w:t>
            </w:r>
          </w:p>
        </w:tc>
      </w:tr>
      <w:tr w14:paraId="525980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753" w:type="dxa"/>
            <w:noWrap w:val="0"/>
            <w:vAlign w:val="center"/>
          </w:tcPr>
          <w:p w14:paraId="19B515C5">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2-2</w:t>
            </w:r>
          </w:p>
          <w:p w14:paraId="6C6C1EDB">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计划制定</w:t>
            </w:r>
          </w:p>
          <w:p w14:paraId="51ADF0B5">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6分</w:t>
            </w:r>
          </w:p>
        </w:tc>
        <w:tc>
          <w:tcPr>
            <w:tcW w:w="7825" w:type="dxa"/>
            <w:noWrap w:val="0"/>
            <w:vAlign w:val="top"/>
          </w:tcPr>
          <w:p w14:paraId="7A8EB0E7">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按照培训班次，逐一制定培训班教学计划，2分</w:t>
            </w:r>
            <w:r>
              <w:rPr>
                <w:rFonts w:hint="default" w:ascii="Times New Roman" w:hAnsi="Times New Roman" w:eastAsia="仿宋_GB2312" w:cs="Times New Roman"/>
                <w:sz w:val="24"/>
                <w:szCs w:val="24"/>
                <w:lang w:eastAsia="zh-CN"/>
              </w:rPr>
              <w:t>；</w:t>
            </w:r>
          </w:p>
          <w:p w14:paraId="6EDAF306">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计划包括课程、学时、形式、师资、教材、基地等内容，2分；</w:t>
            </w:r>
          </w:p>
          <w:p w14:paraId="4287D9A6">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计划明确教学组织、学员管理、实习实训、考核评价等要求，2分。</w:t>
            </w:r>
          </w:p>
        </w:tc>
        <w:tc>
          <w:tcPr>
            <w:tcW w:w="2748" w:type="dxa"/>
            <w:noWrap w:val="0"/>
            <w:vAlign w:val="top"/>
          </w:tcPr>
          <w:p w14:paraId="712DCBA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sz w:val="28"/>
                <w:szCs w:val="28"/>
              </w:rPr>
            </w:pPr>
          </w:p>
        </w:tc>
        <w:tc>
          <w:tcPr>
            <w:tcW w:w="1202" w:type="dxa"/>
            <w:noWrap w:val="0"/>
            <w:vAlign w:val="top"/>
          </w:tcPr>
          <w:p w14:paraId="2C4764A2">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sz w:val="28"/>
                <w:szCs w:val="28"/>
              </w:rPr>
            </w:pPr>
          </w:p>
        </w:tc>
      </w:tr>
      <w:tr w14:paraId="0E33F7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 w:hRule="atLeast"/>
        </w:trPr>
        <w:tc>
          <w:tcPr>
            <w:tcW w:w="1753" w:type="dxa"/>
            <w:noWrap w:val="0"/>
            <w:vAlign w:val="center"/>
          </w:tcPr>
          <w:p w14:paraId="5B323C2C">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2-3</w:t>
            </w:r>
          </w:p>
          <w:p w14:paraId="0F81D01C">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产业导向</w:t>
            </w:r>
          </w:p>
          <w:p w14:paraId="7F11D71E">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2分</w:t>
            </w:r>
          </w:p>
        </w:tc>
        <w:tc>
          <w:tcPr>
            <w:tcW w:w="7825" w:type="dxa"/>
            <w:noWrap w:val="0"/>
            <w:vAlign w:val="center"/>
          </w:tcPr>
          <w:p w14:paraId="1F805300">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培训班主题契合当地主导产业和特色优势产业全产业链发展</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2分。</w:t>
            </w:r>
          </w:p>
        </w:tc>
        <w:tc>
          <w:tcPr>
            <w:tcW w:w="2748" w:type="dxa"/>
            <w:noWrap w:val="0"/>
            <w:vAlign w:val="top"/>
          </w:tcPr>
          <w:p w14:paraId="3E0495D5">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kern w:val="2"/>
                <w:sz w:val="28"/>
                <w:szCs w:val="28"/>
                <w:lang w:val="en-US" w:eastAsia="zh-CN" w:bidi="ar-SA"/>
              </w:rPr>
            </w:pPr>
          </w:p>
        </w:tc>
        <w:tc>
          <w:tcPr>
            <w:tcW w:w="1202" w:type="dxa"/>
            <w:noWrap w:val="0"/>
            <w:vAlign w:val="top"/>
          </w:tcPr>
          <w:p w14:paraId="416CB157">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kern w:val="2"/>
                <w:sz w:val="28"/>
                <w:szCs w:val="28"/>
                <w:lang w:val="en-US" w:eastAsia="zh-CN" w:bidi="ar-SA"/>
              </w:rPr>
            </w:pPr>
          </w:p>
        </w:tc>
      </w:tr>
      <w:tr w14:paraId="506472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1753" w:type="dxa"/>
            <w:noWrap w:val="0"/>
            <w:vAlign w:val="center"/>
          </w:tcPr>
          <w:p w14:paraId="351F2B18">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2-4</w:t>
            </w:r>
          </w:p>
          <w:p w14:paraId="40143D24">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模块化课程体系</w:t>
            </w:r>
          </w:p>
          <w:p w14:paraId="4E899BD1">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2分</w:t>
            </w:r>
          </w:p>
        </w:tc>
        <w:tc>
          <w:tcPr>
            <w:tcW w:w="7825" w:type="dxa"/>
            <w:noWrap w:val="0"/>
            <w:vAlign w:val="top"/>
          </w:tcPr>
          <w:p w14:paraId="23DB2073">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p>
          <w:p w14:paraId="2D79B1F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按照模块化思路设计培训课程</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2分。</w:t>
            </w:r>
          </w:p>
        </w:tc>
        <w:tc>
          <w:tcPr>
            <w:tcW w:w="2748" w:type="dxa"/>
            <w:noWrap w:val="0"/>
            <w:vAlign w:val="top"/>
          </w:tcPr>
          <w:p w14:paraId="549E6216">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kern w:val="2"/>
                <w:sz w:val="28"/>
                <w:szCs w:val="28"/>
                <w:lang w:val="en-US" w:eastAsia="zh-CN" w:bidi="ar-SA"/>
              </w:rPr>
            </w:pPr>
          </w:p>
        </w:tc>
        <w:tc>
          <w:tcPr>
            <w:tcW w:w="1202" w:type="dxa"/>
            <w:noWrap w:val="0"/>
            <w:vAlign w:val="top"/>
          </w:tcPr>
          <w:p w14:paraId="5EFDA089">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kern w:val="2"/>
                <w:sz w:val="28"/>
                <w:szCs w:val="28"/>
                <w:lang w:val="en-US" w:eastAsia="zh-CN" w:bidi="ar-SA"/>
              </w:rPr>
            </w:pPr>
          </w:p>
        </w:tc>
      </w:tr>
      <w:tr w14:paraId="335E3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13528" w:type="dxa"/>
            <w:gridSpan w:val="4"/>
            <w:noWrap w:val="0"/>
            <w:vAlign w:val="center"/>
          </w:tcPr>
          <w:p w14:paraId="376FECF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center"/>
              <w:textAlignment w:val="baseline"/>
              <w:rPr>
                <w:rFonts w:hint="default" w:ascii="Times New Roman" w:hAnsi="Times New Roman" w:eastAsia="仿宋_GB2312" w:cs="Times New Roman"/>
                <w:b w:val="0"/>
                <w:i w:val="0"/>
                <w:caps w:val="0"/>
                <w:spacing w:val="0"/>
                <w:w w:val="100"/>
                <w:kern w:val="2"/>
                <w:sz w:val="28"/>
                <w:szCs w:val="28"/>
                <w:lang w:val="en-US" w:eastAsia="zh-CN" w:bidi="ar-SA"/>
              </w:rPr>
            </w:pPr>
            <w:r>
              <w:rPr>
                <w:rFonts w:hint="default" w:ascii="Times New Roman" w:hAnsi="Times New Roman" w:eastAsia="宋体" w:cs="Times New Roman"/>
                <w:b/>
                <w:bCs/>
                <w:sz w:val="24"/>
                <w:szCs w:val="24"/>
              </w:rPr>
              <w:t>3培育实施</w:t>
            </w:r>
            <w:r>
              <w:rPr>
                <w:rFonts w:hint="default" w:ascii="Times New Roman" w:hAnsi="Times New Roman" w:eastAsia="仿宋_GB2312" w:cs="Times New Roman"/>
                <w:b/>
                <w:bCs/>
                <w:i w:val="0"/>
                <w:caps w:val="0"/>
                <w:spacing w:val="7"/>
                <w:w w:val="100"/>
                <w:sz w:val="24"/>
                <w:szCs w:val="24"/>
                <w:u w:val="single" w:color="000000"/>
              </w:rPr>
              <w:t xml:space="preserve">        </w:t>
            </w:r>
            <w:r>
              <w:rPr>
                <w:rFonts w:hint="default" w:ascii="Times New Roman" w:hAnsi="Times New Roman" w:eastAsia="宋体" w:cs="Times New Roman"/>
                <w:b/>
                <w:bCs/>
                <w:sz w:val="24"/>
                <w:szCs w:val="24"/>
              </w:rPr>
              <w:t>分</w:t>
            </w:r>
          </w:p>
        </w:tc>
      </w:tr>
      <w:tr w14:paraId="0DE371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2" w:hRule="atLeast"/>
        </w:trPr>
        <w:tc>
          <w:tcPr>
            <w:tcW w:w="1753" w:type="dxa"/>
            <w:noWrap w:val="0"/>
            <w:vAlign w:val="center"/>
          </w:tcPr>
          <w:p w14:paraId="1977F334">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3-1</w:t>
            </w:r>
          </w:p>
          <w:p w14:paraId="05E0D8CA">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师资选聘</w:t>
            </w:r>
          </w:p>
          <w:p w14:paraId="4970A50A">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3分</w:t>
            </w:r>
          </w:p>
        </w:tc>
        <w:tc>
          <w:tcPr>
            <w:tcW w:w="7825" w:type="dxa"/>
            <w:noWrap w:val="0"/>
            <w:vAlign w:val="top"/>
          </w:tcPr>
          <w:p w14:paraId="2208ACF2">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合理选聘授课师资</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师资专业领域与授课主题100%相符，2分，每减少10%，扣0.5分，60%及以下不得分；现场教学配有教学辅助人员，1分。</w:t>
            </w:r>
          </w:p>
        </w:tc>
        <w:tc>
          <w:tcPr>
            <w:tcW w:w="2748" w:type="dxa"/>
            <w:noWrap w:val="0"/>
            <w:vAlign w:val="top"/>
          </w:tcPr>
          <w:p w14:paraId="1884B7EF">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kern w:val="2"/>
                <w:sz w:val="28"/>
                <w:szCs w:val="28"/>
                <w:lang w:val="en-US" w:eastAsia="zh-CN" w:bidi="ar-SA"/>
              </w:rPr>
            </w:pPr>
          </w:p>
        </w:tc>
        <w:tc>
          <w:tcPr>
            <w:tcW w:w="1202" w:type="dxa"/>
            <w:noWrap w:val="0"/>
            <w:vAlign w:val="top"/>
          </w:tcPr>
          <w:p w14:paraId="1F634183">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kern w:val="2"/>
                <w:sz w:val="28"/>
                <w:szCs w:val="28"/>
                <w:lang w:val="en-US" w:eastAsia="zh-CN" w:bidi="ar-SA"/>
              </w:rPr>
            </w:pPr>
          </w:p>
        </w:tc>
      </w:tr>
      <w:tr w14:paraId="181AB4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8" w:hRule="atLeast"/>
        </w:trPr>
        <w:tc>
          <w:tcPr>
            <w:tcW w:w="1753" w:type="dxa"/>
            <w:noWrap w:val="0"/>
            <w:vAlign w:val="center"/>
          </w:tcPr>
          <w:p w14:paraId="1F2D303E">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3-2</w:t>
            </w:r>
          </w:p>
          <w:p w14:paraId="19136E1B">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教材选用</w:t>
            </w:r>
          </w:p>
          <w:p w14:paraId="5CAF0BC0">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2分</w:t>
            </w:r>
          </w:p>
        </w:tc>
        <w:tc>
          <w:tcPr>
            <w:tcW w:w="7825" w:type="dxa"/>
            <w:noWrap w:val="0"/>
            <w:vAlign w:val="top"/>
          </w:tcPr>
          <w:p w14:paraId="2B7B41D4">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选用与培训主题</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内容相符合</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具有正确政治方向和价值导向的教材，1分；选用高质量的部省级规划教材或推荐教材，0.5分；</w:t>
            </w:r>
          </w:p>
          <w:p w14:paraId="4886504E">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结合地方特色优势产业，组织编写简单易懂的校本教材，0.5分。</w:t>
            </w:r>
          </w:p>
        </w:tc>
        <w:tc>
          <w:tcPr>
            <w:tcW w:w="2748" w:type="dxa"/>
            <w:noWrap w:val="0"/>
            <w:vAlign w:val="top"/>
          </w:tcPr>
          <w:p w14:paraId="3ACD9F61">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kern w:val="2"/>
                <w:sz w:val="28"/>
                <w:szCs w:val="28"/>
                <w:lang w:val="en-US" w:eastAsia="zh-CN" w:bidi="ar-SA"/>
              </w:rPr>
            </w:pPr>
          </w:p>
        </w:tc>
        <w:tc>
          <w:tcPr>
            <w:tcW w:w="1202" w:type="dxa"/>
            <w:noWrap w:val="0"/>
            <w:vAlign w:val="top"/>
          </w:tcPr>
          <w:p w14:paraId="7AEDFC12">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kern w:val="2"/>
                <w:sz w:val="28"/>
                <w:szCs w:val="28"/>
                <w:lang w:val="en-US" w:eastAsia="zh-CN" w:bidi="ar-SA"/>
              </w:rPr>
            </w:pPr>
          </w:p>
        </w:tc>
      </w:tr>
      <w:tr w14:paraId="2116F1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7" w:hRule="atLeast"/>
        </w:trPr>
        <w:tc>
          <w:tcPr>
            <w:tcW w:w="1753" w:type="dxa"/>
            <w:noWrap w:val="0"/>
            <w:vAlign w:val="center"/>
          </w:tcPr>
          <w:p w14:paraId="0D2C6B6F">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3-3</w:t>
            </w:r>
          </w:p>
          <w:p w14:paraId="51A24855">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课堂教学</w:t>
            </w:r>
          </w:p>
          <w:p w14:paraId="6D3D65EF">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6分</w:t>
            </w:r>
          </w:p>
        </w:tc>
        <w:tc>
          <w:tcPr>
            <w:tcW w:w="7825" w:type="dxa"/>
            <w:noWrap w:val="0"/>
            <w:vAlign w:val="top"/>
          </w:tcPr>
          <w:p w14:paraId="5D54502A">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培训班现场打出高素质农民文字标识，2分；</w:t>
            </w:r>
          </w:p>
          <w:p w14:paraId="1729A4E6">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安排行政主管部门第一课，2分；</w:t>
            </w:r>
          </w:p>
          <w:p w14:paraId="003B2E0A">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综合运用多种教学方法，符合成人教育规律，增强培训吸引力，2分。</w:t>
            </w:r>
          </w:p>
          <w:p w14:paraId="316F4F12">
            <w:pPr>
              <w:pStyle w:val="2"/>
              <w:keepNext w:val="0"/>
              <w:keepLines w:val="0"/>
              <w:pageBreakBefore w:val="0"/>
              <w:widowControl w:val="0"/>
              <w:kinsoku/>
              <w:wordWrap/>
              <w:overflowPunct w:val="0"/>
              <w:topLinePunct w:val="0"/>
              <w:autoSpaceDE w:val="0"/>
              <w:autoSpaceDN w:val="0"/>
              <w:bidi w:val="0"/>
              <w:rPr>
                <w:rFonts w:hint="default"/>
                <w:lang w:val="en-US" w:eastAsia="zh-CN"/>
              </w:rPr>
            </w:pPr>
          </w:p>
        </w:tc>
        <w:tc>
          <w:tcPr>
            <w:tcW w:w="2748" w:type="dxa"/>
            <w:noWrap w:val="0"/>
            <w:vAlign w:val="top"/>
          </w:tcPr>
          <w:p w14:paraId="0A75CA95">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left"/>
              <w:textAlignment w:val="baseline"/>
              <w:rPr>
                <w:rFonts w:hint="default" w:ascii="Times New Roman" w:hAnsi="Times New Roman" w:eastAsia="仿宋_GB2312" w:cs="Times New Roman"/>
                <w:b w:val="0"/>
                <w:i w:val="0"/>
                <w:caps w:val="0"/>
                <w:spacing w:val="0"/>
                <w:w w:val="100"/>
                <w:kern w:val="2"/>
                <w:sz w:val="28"/>
                <w:szCs w:val="28"/>
                <w:lang w:val="en-US" w:eastAsia="zh-CN" w:bidi="ar-SA"/>
              </w:rPr>
            </w:pPr>
          </w:p>
        </w:tc>
        <w:tc>
          <w:tcPr>
            <w:tcW w:w="1202" w:type="dxa"/>
            <w:noWrap w:val="0"/>
            <w:vAlign w:val="top"/>
          </w:tcPr>
          <w:p w14:paraId="1CFEF7AA">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kern w:val="2"/>
                <w:sz w:val="28"/>
                <w:szCs w:val="28"/>
                <w:lang w:val="en-US" w:eastAsia="zh-CN" w:bidi="ar-SA"/>
              </w:rPr>
            </w:pPr>
          </w:p>
        </w:tc>
      </w:tr>
      <w:tr w14:paraId="1032F1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1753" w:type="dxa"/>
            <w:noWrap w:val="0"/>
            <w:vAlign w:val="center"/>
          </w:tcPr>
          <w:p w14:paraId="3A2652EE">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center"/>
              <w:textAlignment w:val="baseline"/>
              <w:rPr>
                <w:rFonts w:hint="default" w:ascii="Times New Roman" w:hAnsi="Times New Roman" w:eastAsia="黑体" w:cs="Times New Roman"/>
                <w:b w:val="0"/>
                <w:bCs w:val="0"/>
                <w:i w:val="0"/>
                <w:caps w:val="0"/>
                <w:spacing w:val="-2"/>
                <w:w w:val="100"/>
                <w:sz w:val="24"/>
                <w:szCs w:val="24"/>
                <w:lang w:val="en-US" w:eastAsia="zh-CN"/>
              </w:rPr>
            </w:pPr>
            <w:r>
              <w:rPr>
                <w:rFonts w:hint="default" w:ascii="Times New Roman" w:hAnsi="Times New Roman" w:eastAsia="黑体" w:cs="Times New Roman"/>
                <w:b w:val="0"/>
                <w:bCs w:val="0"/>
                <w:i w:val="0"/>
                <w:caps w:val="0"/>
                <w:spacing w:val="-2"/>
                <w:w w:val="100"/>
                <w:sz w:val="24"/>
                <w:szCs w:val="24"/>
              </w:rPr>
              <w:t>指标</w:t>
            </w:r>
          </w:p>
        </w:tc>
        <w:tc>
          <w:tcPr>
            <w:tcW w:w="7825" w:type="dxa"/>
            <w:noWrap w:val="0"/>
            <w:vAlign w:val="center"/>
          </w:tcPr>
          <w:p w14:paraId="63B3F675">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center"/>
              <w:textAlignment w:val="baseline"/>
              <w:rPr>
                <w:rFonts w:hint="default" w:ascii="Times New Roman" w:hAnsi="Times New Roman" w:eastAsia="黑体" w:cs="Times New Roman"/>
                <w:b w:val="0"/>
                <w:bCs w:val="0"/>
                <w:i w:val="0"/>
                <w:caps w:val="0"/>
                <w:spacing w:val="-2"/>
                <w:w w:val="100"/>
                <w:sz w:val="24"/>
                <w:szCs w:val="24"/>
                <w:lang w:val="en-US" w:eastAsia="zh-CN"/>
              </w:rPr>
            </w:pPr>
            <w:r>
              <w:rPr>
                <w:rFonts w:hint="default" w:ascii="Times New Roman" w:hAnsi="Times New Roman" w:eastAsia="黑体" w:cs="Times New Roman"/>
                <w:b w:val="0"/>
                <w:bCs w:val="0"/>
                <w:i w:val="0"/>
                <w:caps w:val="0"/>
                <w:spacing w:val="-2"/>
                <w:w w:val="100"/>
                <w:sz w:val="24"/>
                <w:szCs w:val="24"/>
              </w:rPr>
              <w:t>评价标准</w:t>
            </w:r>
          </w:p>
        </w:tc>
        <w:tc>
          <w:tcPr>
            <w:tcW w:w="2748" w:type="dxa"/>
            <w:noWrap w:val="0"/>
            <w:vAlign w:val="center"/>
          </w:tcPr>
          <w:p w14:paraId="0CF926D4">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center"/>
              <w:textAlignment w:val="baseline"/>
              <w:rPr>
                <w:rFonts w:hint="default" w:ascii="Times New Roman" w:hAnsi="Times New Roman" w:eastAsia="黑体" w:cs="Times New Roman"/>
                <w:b w:val="0"/>
                <w:bCs w:val="0"/>
                <w:i w:val="0"/>
                <w:caps w:val="0"/>
                <w:spacing w:val="-2"/>
                <w:w w:val="100"/>
                <w:sz w:val="24"/>
                <w:szCs w:val="24"/>
                <w:lang w:val="en-US" w:eastAsia="zh-CN"/>
              </w:rPr>
            </w:pPr>
            <w:r>
              <w:rPr>
                <w:rFonts w:hint="default" w:ascii="Times New Roman" w:hAnsi="Times New Roman" w:eastAsia="黑体" w:cs="Times New Roman"/>
                <w:b w:val="0"/>
                <w:bCs w:val="0"/>
                <w:i w:val="0"/>
                <w:caps w:val="0"/>
                <w:spacing w:val="-13"/>
                <w:w w:val="100"/>
                <w:sz w:val="24"/>
                <w:szCs w:val="24"/>
              </w:rPr>
              <w:t>评价</w:t>
            </w:r>
            <w:r>
              <w:rPr>
                <w:rFonts w:hint="default" w:ascii="Times New Roman" w:hAnsi="Times New Roman" w:eastAsia="黑体" w:cs="Times New Roman"/>
                <w:b w:val="0"/>
                <w:bCs w:val="0"/>
                <w:i w:val="0"/>
                <w:caps w:val="0"/>
                <w:spacing w:val="-2"/>
                <w:w w:val="100"/>
                <w:sz w:val="24"/>
                <w:szCs w:val="24"/>
              </w:rPr>
              <w:t>说明</w:t>
            </w:r>
          </w:p>
        </w:tc>
        <w:tc>
          <w:tcPr>
            <w:tcW w:w="1202" w:type="dxa"/>
            <w:noWrap w:val="0"/>
            <w:vAlign w:val="center"/>
          </w:tcPr>
          <w:p w14:paraId="46E1E528">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center"/>
              <w:textAlignment w:val="baseline"/>
              <w:rPr>
                <w:rFonts w:hint="default" w:ascii="Times New Roman" w:hAnsi="Times New Roman" w:eastAsia="黑体" w:cs="Times New Roman"/>
                <w:b w:val="0"/>
                <w:bCs w:val="0"/>
                <w:i w:val="0"/>
                <w:caps w:val="0"/>
                <w:spacing w:val="-2"/>
                <w:w w:val="100"/>
                <w:sz w:val="24"/>
                <w:szCs w:val="24"/>
                <w:lang w:val="en-US" w:eastAsia="zh-CN"/>
              </w:rPr>
            </w:pPr>
            <w:r>
              <w:rPr>
                <w:rFonts w:hint="default" w:ascii="Times New Roman" w:hAnsi="Times New Roman" w:eastAsia="黑体" w:cs="Times New Roman"/>
                <w:b w:val="0"/>
                <w:bCs w:val="0"/>
                <w:i w:val="0"/>
                <w:caps w:val="0"/>
                <w:spacing w:val="-2"/>
                <w:w w:val="100"/>
                <w:sz w:val="24"/>
                <w:szCs w:val="24"/>
              </w:rPr>
              <w:t>分值</w:t>
            </w:r>
          </w:p>
        </w:tc>
      </w:tr>
      <w:tr w14:paraId="41E615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9" w:hRule="atLeast"/>
        </w:trPr>
        <w:tc>
          <w:tcPr>
            <w:tcW w:w="1753" w:type="dxa"/>
            <w:noWrap w:val="0"/>
            <w:vAlign w:val="center"/>
          </w:tcPr>
          <w:p w14:paraId="7066D56B">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3-4</w:t>
            </w:r>
          </w:p>
          <w:p w14:paraId="701F58E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产业育人</w:t>
            </w:r>
          </w:p>
          <w:p w14:paraId="41CA6BA5">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3分</w:t>
            </w:r>
          </w:p>
        </w:tc>
        <w:tc>
          <w:tcPr>
            <w:tcW w:w="7825" w:type="dxa"/>
            <w:noWrap w:val="0"/>
            <w:vAlign w:val="top"/>
          </w:tcPr>
          <w:p w14:paraId="0509903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围绕当地主导和特色优势产业，与农民合作社、家庭农场、农业企业、现代农业园区等建立合作关系，1分；</w:t>
            </w:r>
          </w:p>
          <w:p w14:paraId="57AE61F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建设或合作使用具备培训教室或实训场地的农民田间学校</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实训基地等</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，2分。</w:t>
            </w:r>
          </w:p>
        </w:tc>
        <w:tc>
          <w:tcPr>
            <w:tcW w:w="2748" w:type="dxa"/>
            <w:noWrap w:val="0"/>
            <w:vAlign w:val="top"/>
          </w:tcPr>
          <w:p w14:paraId="47547560">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kern w:val="2"/>
                <w:sz w:val="28"/>
                <w:szCs w:val="28"/>
                <w:lang w:val="en-US" w:eastAsia="zh-CN" w:bidi="ar-SA"/>
              </w:rPr>
            </w:pPr>
          </w:p>
        </w:tc>
        <w:tc>
          <w:tcPr>
            <w:tcW w:w="1202" w:type="dxa"/>
            <w:noWrap w:val="0"/>
            <w:vAlign w:val="top"/>
          </w:tcPr>
          <w:p w14:paraId="3C0D5E0A">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both"/>
              <w:textAlignment w:val="baseline"/>
              <w:rPr>
                <w:rFonts w:hint="default" w:ascii="Times New Roman" w:hAnsi="Times New Roman" w:eastAsia="仿宋_GB2312" w:cs="Times New Roman"/>
                <w:b w:val="0"/>
                <w:i w:val="0"/>
                <w:caps w:val="0"/>
                <w:spacing w:val="0"/>
                <w:w w:val="100"/>
                <w:kern w:val="2"/>
                <w:sz w:val="28"/>
                <w:szCs w:val="28"/>
                <w:lang w:val="en-US" w:eastAsia="zh-CN" w:bidi="ar-SA"/>
              </w:rPr>
            </w:pPr>
          </w:p>
        </w:tc>
      </w:tr>
      <w:tr w14:paraId="37039C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5" w:hRule="atLeast"/>
        </w:trPr>
        <w:tc>
          <w:tcPr>
            <w:tcW w:w="1753" w:type="dxa"/>
            <w:noWrap w:val="0"/>
            <w:vAlign w:val="center"/>
          </w:tcPr>
          <w:p w14:paraId="5B4AC98C">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3-5</w:t>
            </w:r>
          </w:p>
          <w:p w14:paraId="0B34C9C6">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现场教学</w:t>
            </w:r>
          </w:p>
          <w:p w14:paraId="1B5C03B8">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2分</w:t>
            </w:r>
          </w:p>
        </w:tc>
        <w:tc>
          <w:tcPr>
            <w:tcW w:w="7825" w:type="dxa"/>
            <w:noWrap w:val="0"/>
            <w:vAlign w:val="center"/>
          </w:tcPr>
          <w:p w14:paraId="0EA382B1">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现场教学有教学计划，明确目标任务、技术技能要求，2分。</w:t>
            </w:r>
          </w:p>
        </w:tc>
        <w:tc>
          <w:tcPr>
            <w:tcW w:w="2748" w:type="dxa"/>
            <w:noWrap w:val="0"/>
            <w:vAlign w:val="top"/>
          </w:tcPr>
          <w:p w14:paraId="1FC02C7E">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both"/>
              <w:textAlignment w:val="baseline"/>
              <w:rPr>
                <w:rFonts w:hint="default" w:ascii="Times New Roman" w:hAnsi="Times New Roman" w:cs="Times New Roman"/>
                <w:b w:val="0"/>
                <w:i w:val="0"/>
                <w:caps w:val="0"/>
                <w:spacing w:val="0"/>
                <w:w w:val="100"/>
                <w:sz w:val="21"/>
              </w:rPr>
            </w:pPr>
          </w:p>
        </w:tc>
        <w:tc>
          <w:tcPr>
            <w:tcW w:w="1202" w:type="dxa"/>
            <w:noWrap w:val="0"/>
            <w:vAlign w:val="top"/>
          </w:tcPr>
          <w:p w14:paraId="23BCB5A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both"/>
              <w:textAlignment w:val="baseline"/>
              <w:rPr>
                <w:rFonts w:hint="default" w:ascii="Times New Roman" w:hAnsi="Times New Roman" w:cs="Times New Roman"/>
                <w:b w:val="0"/>
                <w:i w:val="0"/>
                <w:caps w:val="0"/>
                <w:spacing w:val="0"/>
                <w:w w:val="100"/>
                <w:sz w:val="21"/>
              </w:rPr>
            </w:pPr>
          </w:p>
        </w:tc>
      </w:tr>
      <w:tr w14:paraId="2945E9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3" w:hRule="atLeast"/>
        </w:trPr>
        <w:tc>
          <w:tcPr>
            <w:tcW w:w="1753" w:type="dxa"/>
            <w:noWrap w:val="0"/>
            <w:vAlign w:val="center"/>
          </w:tcPr>
          <w:p w14:paraId="6BECF50C">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3-6</w:t>
            </w:r>
          </w:p>
          <w:p w14:paraId="0CE69450">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实习实训</w:t>
            </w:r>
          </w:p>
          <w:p w14:paraId="30E5E67F">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3分</w:t>
            </w:r>
          </w:p>
        </w:tc>
        <w:tc>
          <w:tcPr>
            <w:tcW w:w="7825" w:type="dxa"/>
            <w:noWrap w:val="0"/>
            <w:vAlign w:val="center"/>
          </w:tcPr>
          <w:p w14:paraId="23A8CB76">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开设培训班类型为专业生产型和技能服务型的，其中实习实训的学时数不低于本期班总学时数的2/3，3分，低于2/3不得分。开设培训班类型为经营管理型的，该项不做具体要求，直接得3分。</w:t>
            </w:r>
          </w:p>
        </w:tc>
        <w:tc>
          <w:tcPr>
            <w:tcW w:w="2748" w:type="dxa"/>
            <w:noWrap w:val="0"/>
            <w:vAlign w:val="top"/>
          </w:tcPr>
          <w:p w14:paraId="55C2C1EB">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both"/>
              <w:textAlignment w:val="baseline"/>
              <w:rPr>
                <w:rFonts w:hint="default" w:ascii="Times New Roman" w:hAnsi="Times New Roman" w:cs="Times New Roman"/>
                <w:b w:val="0"/>
                <w:i w:val="0"/>
                <w:caps w:val="0"/>
                <w:spacing w:val="0"/>
                <w:w w:val="100"/>
                <w:sz w:val="21"/>
              </w:rPr>
            </w:pPr>
          </w:p>
        </w:tc>
        <w:tc>
          <w:tcPr>
            <w:tcW w:w="1202" w:type="dxa"/>
            <w:noWrap w:val="0"/>
            <w:vAlign w:val="top"/>
          </w:tcPr>
          <w:p w14:paraId="6220655B">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both"/>
              <w:textAlignment w:val="baseline"/>
              <w:rPr>
                <w:rFonts w:hint="default" w:ascii="Times New Roman" w:hAnsi="Times New Roman" w:cs="Times New Roman"/>
                <w:b w:val="0"/>
                <w:i w:val="0"/>
                <w:caps w:val="0"/>
                <w:spacing w:val="0"/>
                <w:w w:val="100"/>
                <w:sz w:val="21"/>
              </w:rPr>
            </w:pPr>
          </w:p>
        </w:tc>
      </w:tr>
      <w:tr w14:paraId="3A6D6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3" w:hRule="atLeast"/>
        </w:trPr>
        <w:tc>
          <w:tcPr>
            <w:tcW w:w="1753" w:type="dxa"/>
            <w:noWrap w:val="0"/>
            <w:vAlign w:val="center"/>
          </w:tcPr>
          <w:p w14:paraId="634B49EE">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p>
          <w:p w14:paraId="130415B9">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3-7</w:t>
            </w:r>
          </w:p>
          <w:p w14:paraId="7FC8C253">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线上学习</w:t>
            </w:r>
          </w:p>
          <w:p w14:paraId="227F5A86">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3分</w:t>
            </w:r>
          </w:p>
        </w:tc>
        <w:tc>
          <w:tcPr>
            <w:tcW w:w="7825" w:type="dxa"/>
            <w:noWrap w:val="0"/>
            <w:vAlign w:val="top"/>
          </w:tcPr>
          <w:p w14:paraId="0E059212">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开设线上学习的班次，线上学习选用具备在线学习、直播授课、学习测评、学时统计、实时监测、质量评价等基础教学管理功能的在线教育培训平台开展线上教学，2分，配备线上教辅人员，1分。未开设线上学习的班次，该项不做具体要求，直接得3分。</w:t>
            </w:r>
          </w:p>
        </w:tc>
        <w:tc>
          <w:tcPr>
            <w:tcW w:w="2748" w:type="dxa"/>
            <w:noWrap w:val="0"/>
            <w:vAlign w:val="top"/>
          </w:tcPr>
          <w:p w14:paraId="65866462">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both"/>
              <w:textAlignment w:val="baseline"/>
              <w:rPr>
                <w:rFonts w:hint="default" w:ascii="Times New Roman" w:hAnsi="Times New Roman" w:cs="Times New Roman"/>
                <w:b w:val="0"/>
                <w:i w:val="0"/>
                <w:caps w:val="0"/>
                <w:spacing w:val="0"/>
                <w:w w:val="100"/>
                <w:sz w:val="21"/>
              </w:rPr>
            </w:pPr>
          </w:p>
        </w:tc>
        <w:tc>
          <w:tcPr>
            <w:tcW w:w="1202" w:type="dxa"/>
            <w:noWrap w:val="0"/>
            <w:vAlign w:val="top"/>
          </w:tcPr>
          <w:p w14:paraId="77F6DF40">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both"/>
              <w:textAlignment w:val="baseline"/>
              <w:rPr>
                <w:rFonts w:hint="default" w:ascii="Times New Roman" w:hAnsi="Times New Roman" w:cs="Times New Roman"/>
                <w:b w:val="0"/>
                <w:i w:val="0"/>
                <w:caps w:val="0"/>
                <w:spacing w:val="0"/>
                <w:w w:val="100"/>
                <w:sz w:val="21"/>
              </w:rPr>
            </w:pPr>
          </w:p>
        </w:tc>
      </w:tr>
      <w:tr w14:paraId="166603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7" w:hRule="atLeast"/>
        </w:trPr>
        <w:tc>
          <w:tcPr>
            <w:tcW w:w="1753" w:type="dxa"/>
            <w:noWrap w:val="0"/>
            <w:vAlign w:val="center"/>
          </w:tcPr>
          <w:p w14:paraId="08E32F44">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3-8</w:t>
            </w:r>
          </w:p>
          <w:p w14:paraId="2498CCA2">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规范管理</w:t>
            </w:r>
          </w:p>
          <w:p w14:paraId="448630C0">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5分</w:t>
            </w:r>
          </w:p>
        </w:tc>
        <w:tc>
          <w:tcPr>
            <w:tcW w:w="7825" w:type="dxa"/>
            <w:noWrap w:val="0"/>
            <w:vAlign w:val="center"/>
          </w:tcPr>
          <w:p w14:paraId="25C8FF86">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培训班配有专职班主任，负责培训组织管理和教学辅助工作，2分；</w:t>
            </w:r>
          </w:p>
          <w:p w14:paraId="6831919C">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both"/>
              <w:textAlignment w:val="baseline"/>
              <w:rPr>
                <w:rFonts w:hint="default"/>
              </w:rPr>
            </w:pPr>
            <w:r>
              <w:rPr>
                <w:rFonts w:hint="default" w:ascii="Times New Roman" w:hAnsi="Times New Roman" w:eastAsia="仿宋_GB2312" w:cs="Times New Roman"/>
                <w:sz w:val="24"/>
                <w:szCs w:val="24"/>
              </w:rPr>
              <w:t>规范培训过程管理，建立班级、学员、教学、档案等管理制度或规范，3分。</w:t>
            </w:r>
          </w:p>
        </w:tc>
        <w:tc>
          <w:tcPr>
            <w:tcW w:w="2748" w:type="dxa"/>
            <w:noWrap w:val="0"/>
            <w:vAlign w:val="top"/>
          </w:tcPr>
          <w:p w14:paraId="4ECCD60F">
            <w:pPr>
              <w:keepNext w:val="0"/>
              <w:keepLines w:val="0"/>
              <w:pageBreakBefore w:val="0"/>
              <w:widowControl w:val="0"/>
              <w:kinsoku/>
              <w:wordWrap/>
              <w:overflowPunct w:val="0"/>
              <w:topLinePunct w:val="0"/>
              <w:autoSpaceDE w:val="0"/>
              <w:autoSpaceDN w:val="0"/>
              <w:bidi w:val="0"/>
              <w:adjustRightInd/>
              <w:spacing w:line="340" w:lineRule="atLeast"/>
              <w:jc w:val="center"/>
              <w:rPr>
                <w:rFonts w:hint="default" w:ascii="仿宋_GB2312" w:hAnsi="仿宋_GB2312" w:eastAsia="仿宋_GB2312" w:cs="仿宋_GB2312"/>
                <w:color w:val="000000"/>
                <w:kern w:val="0"/>
                <w:sz w:val="18"/>
                <w:szCs w:val="18"/>
              </w:rPr>
            </w:pPr>
          </w:p>
        </w:tc>
        <w:tc>
          <w:tcPr>
            <w:tcW w:w="1202" w:type="dxa"/>
            <w:noWrap w:val="0"/>
            <w:vAlign w:val="top"/>
          </w:tcPr>
          <w:p w14:paraId="54B11E1C">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both"/>
              <w:textAlignment w:val="baseline"/>
              <w:rPr>
                <w:rFonts w:hint="default" w:ascii="Times New Roman" w:hAnsi="Times New Roman" w:cs="Times New Roman"/>
                <w:b w:val="0"/>
                <w:i w:val="0"/>
                <w:caps w:val="0"/>
                <w:spacing w:val="0"/>
                <w:w w:val="100"/>
                <w:sz w:val="21"/>
              </w:rPr>
            </w:pPr>
          </w:p>
        </w:tc>
      </w:tr>
      <w:tr w14:paraId="2CED0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1753" w:type="dxa"/>
            <w:noWrap w:val="0"/>
            <w:vAlign w:val="center"/>
          </w:tcPr>
          <w:p w14:paraId="54601F20">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center"/>
              <w:textAlignment w:val="baseline"/>
              <w:rPr>
                <w:rFonts w:hint="default" w:ascii="Times New Roman" w:hAnsi="Times New Roman" w:eastAsia="黑体" w:cs="Times New Roman"/>
                <w:b w:val="0"/>
                <w:bCs w:val="0"/>
                <w:i w:val="0"/>
                <w:caps w:val="0"/>
                <w:spacing w:val="-2"/>
                <w:w w:val="100"/>
                <w:sz w:val="24"/>
                <w:szCs w:val="24"/>
                <w:lang w:val="en-US" w:eastAsia="zh-CN"/>
              </w:rPr>
            </w:pPr>
            <w:r>
              <w:rPr>
                <w:rFonts w:hint="default" w:ascii="Times New Roman" w:hAnsi="Times New Roman" w:eastAsia="黑体" w:cs="Times New Roman"/>
                <w:b w:val="0"/>
                <w:bCs w:val="0"/>
                <w:i w:val="0"/>
                <w:caps w:val="0"/>
                <w:spacing w:val="-2"/>
                <w:w w:val="100"/>
                <w:sz w:val="24"/>
                <w:szCs w:val="24"/>
              </w:rPr>
              <w:t>指标</w:t>
            </w:r>
          </w:p>
        </w:tc>
        <w:tc>
          <w:tcPr>
            <w:tcW w:w="7825" w:type="dxa"/>
            <w:noWrap w:val="0"/>
            <w:vAlign w:val="center"/>
          </w:tcPr>
          <w:p w14:paraId="24DA8BFF">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center"/>
              <w:textAlignment w:val="baseline"/>
              <w:rPr>
                <w:rFonts w:hint="default" w:ascii="Times New Roman" w:hAnsi="Times New Roman" w:eastAsia="黑体" w:cs="Times New Roman"/>
                <w:b w:val="0"/>
                <w:bCs w:val="0"/>
                <w:i w:val="0"/>
                <w:caps w:val="0"/>
                <w:spacing w:val="-2"/>
                <w:w w:val="100"/>
                <w:sz w:val="24"/>
                <w:szCs w:val="24"/>
                <w:lang w:val="en-US" w:eastAsia="zh-CN"/>
              </w:rPr>
            </w:pPr>
            <w:r>
              <w:rPr>
                <w:rFonts w:hint="default" w:ascii="Times New Roman" w:hAnsi="Times New Roman" w:eastAsia="黑体" w:cs="Times New Roman"/>
                <w:b w:val="0"/>
                <w:bCs w:val="0"/>
                <w:i w:val="0"/>
                <w:caps w:val="0"/>
                <w:spacing w:val="-2"/>
                <w:w w:val="100"/>
                <w:sz w:val="24"/>
                <w:szCs w:val="24"/>
              </w:rPr>
              <w:t>评价标准</w:t>
            </w:r>
          </w:p>
        </w:tc>
        <w:tc>
          <w:tcPr>
            <w:tcW w:w="2748" w:type="dxa"/>
            <w:noWrap w:val="0"/>
            <w:vAlign w:val="center"/>
          </w:tcPr>
          <w:p w14:paraId="6FBB3904">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center"/>
              <w:textAlignment w:val="baseline"/>
              <w:rPr>
                <w:rFonts w:hint="default" w:ascii="Times New Roman" w:hAnsi="Times New Roman" w:eastAsia="黑体" w:cs="Times New Roman"/>
                <w:b w:val="0"/>
                <w:bCs w:val="0"/>
                <w:i w:val="0"/>
                <w:caps w:val="0"/>
                <w:spacing w:val="-2"/>
                <w:w w:val="100"/>
                <w:sz w:val="24"/>
                <w:szCs w:val="24"/>
                <w:lang w:val="en-US" w:eastAsia="zh-CN"/>
              </w:rPr>
            </w:pPr>
            <w:r>
              <w:rPr>
                <w:rFonts w:hint="default" w:ascii="Times New Roman" w:hAnsi="Times New Roman" w:eastAsia="黑体" w:cs="Times New Roman"/>
                <w:b w:val="0"/>
                <w:bCs w:val="0"/>
                <w:i w:val="0"/>
                <w:caps w:val="0"/>
                <w:spacing w:val="-13"/>
                <w:w w:val="100"/>
                <w:sz w:val="24"/>
                <w:szCs w:val="24"/>
              </w:rPr>
              <w:t>评价</w:t>
            </w:r>
            <w:r>
              <w:rPr>
                <w:rFonts w:hint="default" w:ascii="Times New Roman" w:hAnsi="Times New Roman" w:eastAsia="黑体" w:cs="Times New Roman"/>
                <w:b w:val="0"/>
                <w:bCs w:val="0"/>
                <w:i w:val="0"/>
                <w:caps w:val="0"/>
                <w:spacing w:val="-2"/>
                <w:w w:val="100"/>
                <w:sz w:val="24"/>
                <w:szCs w:val="24"/>
              </w:rPr>
              <w:t>说明</w:t>
            </w:r>
          </w:p>
        </w:tc>
        <w:tc>
          <w:tcPr>
            <w:tcW w:w="1202" w:type="dxa"/>
            <w:noWrap w:val="0"/>
            <w:vAlign w:val="center"/>
          </w:tcPr>
          <w:p w14:paraId="6C63956F">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center"/>
              <w:textAlignment w:val="baseline"/>
              <w:rPr>
                <w:rFonts w:hint="default" w:ascii="Times New Roman" w:hAnsi="Times New Roman" w:eastAsia="黑体" w:cs="Times New Roman"/>
                <w:b w:val="0"/>
                <w:bCs w:val="0"/>
                <w:i w:val="0"/>
                <w:caps w:val="0"/>
                <w:spacing w:val="-2"/>
                <w:w w:val="100"/>
                <w:sz w:val="24"/>
                <w:szCs w:val="24"/>
                <w:lang w:val="en-US" w:eastAsia="zh-CN"/>
              </w:rPr>
            </w:pPr>
            <w:r>
              <w:rPr>
                <w:rFonts w:hint="default" w:ascii="Times New Roman" w:hAnsi="Times New Roman" w:eastAsia="黑体" w:cs="Times New Roman"/>
                <w:b w:val="0"/>
                <w:bCs w:val="0"/>
                <w:i w:val="0"/>
                <w:caps w:val="0"/>
                <w:spacing w:val="-2"/>
                <w:w w:val="100"/>
                <w:sz w:val="24"/>
                <w:szCs w:val="24"/>
              </w:rPr>
              <w:t>分值</w:t>
            </w:r>
          </w:p>
        </w:tc>
      </w:tr>
      <w:tr w14:paraId="7C8FA6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73" w:hRule="atLeast"/>
        </w:trPr>
        <w:tc>
          <w:tcPr>
            <w:tcW w:w="1753" w:type="dxa"/>
            <w:noWrap w:val="0"/>
            <w:vAlign w:val="top"/>
          </w:tcPr>
          <w:p w14:paraId="50505A96">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p>
          <w:p w14:paraId="1F110EE8">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3-9</w:t>
            </w:r>
          </w:p>
          <w:p w14:paraId="58749A6B">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学员评价</w:t>
            </w:r>
          </w:p>
          <w:p w14:paraId="48649907">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8分</w:t>
            </w:r>
          </w:p>
        </w:tc>
        <w:tc>
          <w:tcPr>
            <w:tcW w:w="7825" w:type="dxa"/>
            <w:noWrap w:val="0"/>
            <w:vAlign w:val="top"/>
          </w:tcPr>
          <w:p w14:paraId="68D140BA">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训后组织开展农民满意度在线评价</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在线评价率不低于</w:t>
            </w:r>
            <w:r>
              <w:rPr>
                <w:rFonts w:hint="eastAsia" w:ascii="Times New Roman" w:hAnsi="Times New Roman" w:eastAsia="仿宋_GB2312" w:cs="Times New Roman"/>
                <w:sz w:val="24"/>
                <w:szCs w:val="24"/>
                <w:lang w:val="en-US" w:eastAsia="zh-CN"/>
              </w:rPr>
              <w:t>90</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2分；</w:t>
            </w:r>
          </w:p>
          <w:p w14:paraId="30C6C493">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农民综合满意度不低于4.</w:t>
            </w:r>
            <w:r>
              <w:rPr>
                <w:rFonts w:hint="eastAsia"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rPr>
              <w:t>分（5分制），2分。</w:t>
            </w:r>
          </w:p>
          <w:p w14:paraId="35F5742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评价部门从农民教育培训信息管理系统培育机构参训人员名单中随机抽取不少于5-10名学员进行电话回访满意度调查，按0—10分打分，平均分为10分得4分，平均分为9-10分（不含）得3分，平均分为8-9分（不含）得2分。</w:t>
            </w:r>
          </w:p>
          <w:p w14:paraId="751361EF">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平均分为7-8分（不含）得1分。平均分为7分以下不得分。</w:t>
            </w:r>
          </w:p>
        </w:tc>
        <w:tc>
          <w:tcPr>
            <w:tcW w:w="2748" w:type="dxa"/>
            <w:noWrap w:val="0"/>
            <w:vAlign w:val="top"/>
          </w:tcPr>
          <w:p w14:paraId="36AA6AA0">
            <w:pPr>
              <w:keepNext w:val="0"/>
              <w:keepLines w:val="0"/>
              <w:pageBreakBefore w:val="0"/>
              <w:widowControl w:val="0"/>
              <w:kinsoku/>
              <w:wordWrap/>
              <w:overflowPunct w:val="0"/>
              <w:topLinePunct w:val="0"/>
              <w:autoSpaceDE w:val="0"/>
              <w:autoSpaceDN w:val="0"/>
              <w:bidi w:val="0"/>
              <w:adjustRightInd/>
              <w:spacing w:line="340" w:lineRule="atLeast"/>
              <w:jc w:val="center"/>
              <w:rPr>
                <w:rFonts w:hint="default" w:ascii="仿宋_GB2312" w:hAnsi="仿宋_GB2312" w:eastAsia="仿宋_GB2312" w:cs="仿宋_GB2312"/>
                <w:color w:val="000000"/>
                <w:kern w:val="0"/>
                <w:sz w:val="18"/>
                <w:szCs w:val="18"/>
              </w:rPr>
            </w:pPr>
          </w:p>
          <w:p w14:paraId="07DD6159">
            <w:pPr>
              <w:keepNext w:val="0"/>
              <w:keepLines w:val="0"/>
              <w:pageBreakBefore w:val="0"/>
              <w:widowControl w:val="0"/>
              <w:kinsoku/>
              <w:wordWrap/>
              <w:overflowPunct w:val="0"/>
              <w:topLinePunct w:val="0"/>
              <w:autoSpaceDE w:val="0"/>
              <w:autoSpaceDN w:val="0"/>
              <w:bidi w:val="0"/>
              <w:adjustRightInd/>
              <w:spacing w:line="340" w:lineRule="atLeast"/>
              <w:jc w:val="center"/>
              <w:rPr>
                <w:rFonts w:hint="default" w:ascii="仿宋_GB2312" w:hAnsi="仿宋_GB2312" w:eastAsia="仿宋_GB2312" w:cs="仿宋_GB2312"/>
                <w:color w:val="000000"/>
                <w:kern w:val="0"/>
                <w:sz w:val="18"/>
                <w:szCs w:val="18"/>
                <w:lang w:eastAsia="zh-CN"/>
              </w:rPr>
            </w:pPr>
          </w:p>
        </w:tc>
        <w:tc>
          <w:tcPr>
            <w:tcW w:w="1202" w:type="dxa"/>
            <w:noWrap w:val="0"/>
            <w:vAlign w:val="top"/>
          </w:tcPr>
          <w:p w14:paraId="1E32AF35">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kern w:val="2"/>
                <w:sz w:val="21"/>
                <w:szCs w:val="24"/>
                <w:lang w:val="en-US" w:eastAsia="zh-CN" w:bidi="ar-SA"/>
              </w:rPr>
            </w:pPr>
          </w:p>
        </w:tc>
      </w:tr>
      <w:tr w14:paraId="68F511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13528" w:type="dxa"/>
            <w:gridSpan w:val="4"/>
            <w:noWrap w:val="0"/>
            <w:vAlign w:val="center"/>
          </w:tcPr>
          <w:p w14:paraId="757850D0">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center"/>
              <w:textAlignment w:val="baseline"/>
              <w:rPr>
                <w:rFonts w:hint="default" w:ascii="Times New Roman" w:hAnsi="Times New Roman" w:eastAsia="仿宋_GB2312" w:cs="Times New Roman"/>
                <w:b w:val="0"/>
                <w:i w:val="0"/>
                <w:caps w:val="0"/>
                <w:spacing w:val="0"/>
                <w:w w:val="100"/>
                <w:kern w:val="2"/>
                <w:sz w:val="24"/>
                <w:szCs w:val="24"/>
                <w:lang w:val="en-US" w:eastAsia="zh-CN" w:bidi="ar-SA"/>
              </w:rPr>
            </w:pPr>
            <w:r>
              <w:rPr>
                <w:rFonts w:hint="default" w:ascii="Times New Roman" w:hAnsi="Times New Roman" w:eastAsia="仿宋_GB2312" w:cs="Times New Roman"/>
                <w:b/>
                <w:bCs/>
                <w:i w:val="0"/>
                <w:caps w:val="0"/>
                <w:spacing w:val="9"/>
                <w:w w:val="100"/>
                <w:sz w:val="24"/>
                <w:szCs w:val="24"/>
              </w:rPr>
              <w:t>4</w:t>
            </w:r>
            <w:r>
              <w:rPr>
                <w:rFonts w:hint="default" w:ascii="Times New Roman" w:hAnsi="Times New Roman" w:cs="Times New Roman"/>
                <w:b/>
                <w:bCs/>
                <w:sz w:val="24"/>
                <w:szCs w:val="24"/>
              </w:rPr>
              <w:t>跟踪服务</w:t>
            </w:r>
            <w:r>
              <w:rPr>
                <w:rFonts w:hint="default" w:ascii="Times New Roman" w:hAnsi="Times New Roman" w:eastAsia="仿宋_GB2312" w:cs="Times New Roman"/>
                <w:b/>
                <w:bCs/>
                <w:i w:val="0"/>
                <w:caps w:val="0"/>
                <w:spacing w:val="7"/>
                <w:w w:val="100"/>
                <w:sz w:val="24"/>
                <w:szCs w:val="24"/>
                <w:u w:val="single" w:color="000000"/>
              </w:rPr>
              <w:t xml:space="preserve">        </w:t>
            </w:r>
            <w:r>
              <w:rPr>
                <w:rFonts w:hint="default" w:ascii="Times New Roman" w:hAnsi="Times New Roman" w:cs="Times New Roman"/>
                <w:b/>
                <w:bCs/>
                <w:sz w:val="24"/>
                <w:szCs w:val="24"/>
              </w:rPr>
              <w:t>分</w:t>
            </w:r>
          </w:p>
        </w:tc>
      </w:tr>
      <w:tr w14:paraId="4B4358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9" w:hRule="atLeast"/>
        </w:trPr>
        <w:tc>
          <w:tcPr>
            <w:tcW w:w="1753" w:type="dxa"/>
            <w:noWrap w:val="0"/>
            <w:vAlign w:val="center"/>
          </w:tcPr>
          <w:p w14:paraId="72AFFAEC">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4-1</w:t>
            </w:r>
          </w:p>
          <w:p w14:paraId="6DDA429B">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跟踪要求</w:t>
            </w:r>
          </w:p>
          <w:p w14:paraId="07EC5AA1">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6分</w:t>
            </w:r>
          </w:p>
        </w:tc>
        <w:tc>
          <w:tcPr>
            <w:tcW w:w="7825" w:type="dxa"/>
            <w:noWrap w:val="0"/>
            <w:vAlign w:val="top"/>
          </w:tcPr>
          <w:p w14:paraId="2C8D80AB">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培训结束1年内</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对不少于50%的培育学员开展不少于2次的跟踪指导，跟踪学员产业发展情况，提供技术指导、政策对接等服务，其中现场指导不少于1次</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6分，每减少5%的培育学员，扣0.6分。</w:t>
            </w:r>
          </w:p>
        </w:tc>
        <w:tc>
          <w:tcPr>
            <w:tcW w:w="2748" w:type="dxa"/>
            <w:noWrap w:val="0"/>
            <w:vAlign w:val="top"/>
          </w:tcPr>
          <w:p w14:paraId="1055A531">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eastAsia="仿宋_GB2312" w:cs="Times New Roman"/>
                <w:b w:val="0"/>
                <w:i w:val="0"/>
                <w:caps w:val="0"/>
                <w:spacing w:val="-4"/>
                <w:w w:val="100"/>
                <w:sz w:val="28"/>
                <w:szCs w:val="28"/>
                <w:lang w:val="en-US" w:eastAsia="zh-CN"/>
              </w:rPr>
            </w:pPr>
          </w:p>
        </w:tc>
        <w:tc>
          <w:tcPr>
            <w:tcW w:w="1202" w:type="dxa"/>
            <w:noWrap w:val="0"/>
            <w:vAlign w:val="top"/>
          </w:tcPr>
          <w:p w14:paraId="784CA0D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kern w:val="2"/>
                <w:sz w:val="21"/>
                <w:szCs w:val="24"/>
                <w:lang w:val="en-US" w:eastAsia="zh-CN" w:bidi="ar-SA"/>
              </w:rPr>
            </w:pPr>
          </w:p>
        </w:tc>
      </w:tr>
      <w:tr w14:paraId="08D741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4" w:hRule="atLeast"/>
        </w:trPr>
        <w:tc>
          <w:tcPr>
            <w:tcW w:w="1753" w:type="dxa"/>
            <w:noWrap w:val="0"/>
            <w:vAlign w:val="center"/>
          </w:tcPr>
          <w:p w14:paraId="6951BB9E">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4-2</w:t>
            </w:r>
          </w:p>
          <w:p w14:paraId="4CFF8053">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组建服务团队</w:t>
            </w:r>
          </w:p>
          <w:p w14:paraId="227E1111">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6分</w:t>
            </w:r>
          </w:p>
        </w:tc>
        <w:tc>
          <w:tcPr>
            <w:tcW w:w="7825" w:type="dxa"/>
            <w:noWrap w:val="0"/>
            <w:vAlign w:val="top"/>
          </w:tcPr>
          <w:p w14:paraId="04145E5C">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left"/>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针对不同培育类型、不同培训班分别组建由班主任、产业技术专家、乡土专家组成的跟踪服务团队，3分；跟踪服务任务落到人，服务团队成员每人每年跟踪服务对象不少于5人，3分。</w:t>
            </w:r>
          </w:p>
        </w:tc>
        <w:tc>
          <w:tcPr>
            <w:tcW w:w="2748" w:type="dxa"/>
            <w:noWrap w:val="0"/>
            <w:vAlign w:val="top"/>
          </w:tcPr>
          <w:p w14:paraId="72D4DBA8">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kern w:val="2"/>
                <w:sz w:val="21"/>
                <w:szCs w:val="24"/>
                <w:lang w:val="en-US" w:eastAsia="zh-CN" w:bidi="ar-SA"/>
              </w:rPr>
            </w:pPr>
          </w:p>
        </w:tc>
        <w:tc>
          <w:tcPr>
            <w:tcW w:w="1202" w:type="dxa"/>
            <w:noWrap w:val="0"/>
            <w:vAlign w:val="top"/>
          </w:tcPr>
          <w:p w14:paraId="21F017EC">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kern w:val="2"/>
                <w:sz w:val="21"/>
                <w:szCs w:val="24"/>
                <w:lang w:val="en-US" w:eastAsia="zh-CN" w:bidi="ar-SA"/>
              </w:rPr>
            </w:pPr>
          </w:p>
        </w:tc>
      </w:tr>
      <w:tr w14:paraId="4D7DA9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1753" w:type="dxa"/>
            <w:noWrap w:val="0"/>
            <w:vAlign w:val="top"/>
          </w:tcPr>
          <w:p w14:paraId="5016981A">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eastAsia" w:ascii="Times New Roman" w:hAnsi="Times New Roman" w:eastAsia="仿宋_GB2312" w:cs="Times New Roman"/>
                <w:sz w:val="24"/>
                <w:szCs w:val="24"/>
              </w:rPr>
            </w:pPr>
            <w:r>
              <w:rPr>
                <w:rFonts w:hint="eastAsia" w:ascii="Times New Roman" w:hAnsi="Times New Roman" w:eastAsia="仿宋_GB2312" w:cs="Times New Roman"/>
                <w:sz w:val="24"/>
                <w:szCs w:val="24"/>
              </w:rPr>
              <w:t>4-3</w:t>
            </w:r>
          </w:p>
          <w:p w14:paraId="2572FE59">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eastAsia" w:ascii="Times New Roman" w:hAnsi="Times New Roman" w:eastAsia="仿宋_GB2312" w:cs="Times New Roman"/>
                <w:sz w:val="24"/>
                <w:szCs w:val="24"/>
              </w:rPr>
            </w:pPr>
            <w:r>
              <w:rPr>
                <w:rFonts w:hint="eastAsia" w:ascii="Times New Roman" w:hAnsi="Times New Roman" w:eastAsia="仿宋_GB2312" w:cs="Times New Roman"/>
                <w:sz w:val="24"/>
                <w:szCs w:val="24"/>
              </w:rPr>
              <w:t>完善记录</w:t>
            </w:r>
          </w:p>
          <w:p w14:paraId="148472C4">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eastAsia" w:ascii="仿宋_GB2312" w:hAnsi="仿宋_GB2312" w:eastAsia="仿宋_GB2312" w:cs="仿宋_GB2312"/>
                <w:color w:val="000000"/>
                <w:kern w:val="0"/>
                <w:sz w:val="24"/>
                <w:szCs w:val="24"/>
                <w:lang w:val="en-US" w:eastAsia="zh-CN"/>
              </w:rPr>
            </w:pPr>
            <w:r>
              <w:rPr>
                <w:rFonts w:hint="eastAsia" w:ascii="Times New Roman" w:hAnsi="Times New Roman" w:eastAsia="仿宋_GB2312" w:cs="Times New Roman"/>
                <w:sz w:val="24"/>
                <w:szCs w:val="24"/>
              </w:rPr>
              <w:t>3分</w:t>
            </w:r>
          </w:p>
        </w:tc>
        <w:tc>
          <w:tcPr>
            <w:tcW w:w="7825" w:type="dxa"/>
            <w:noWrap w:val="0"/>
            <w:vAlign w:val="center"/>
          </w:tcPr>
          <w:p w14:paraId="6DA6E09A">
            <w:pPr>
              <w:keepNext w:val="0"/>
              <w:keepLines w:val="0"/>
              <w:pageBreakBefore w:val="0"/>
              <w:widowControl w:val="0"/>
              <w:kinsoku/>
              <w:wordWrap/>
              <w:overflowPunct w:val="0"/>
              <w:topLinePunct w:val="0"/>
              <w:autoSpaceDE w:val="0"/>
              <w:autoSpaceDN w:val="0"/>
              <w:bidi w:val="0"/>
              <w:adjustRightInd/>
              <w:spacing w:line="340" w:lineRule="atLeast"/>
              <w:jc w:val="both"/>
              <w:rPr>
                <w:rFonts w:hint="eastAsia" w:ascii="仿宋_GB2312" w:hAnsi="仿宋_GB2312" w:eastAsia="仿宋_GB2312" w:cs="仿宋_GB2312"/>
                <w:color w:val="000000"/>
                <w:kern w:val="0"/>
                <w:sz w:val="24"/>
                <w:szCs w:val="24"/>
                <w:lang w:val="en-US" w:eastAsia="zh-CN"/>
              </w:rPr>
            </w:pPr>
            <w:r>
              <w:rPr>
                <w:rFonts w:hint="eastAsia" w:ascii="Times New Roman" w:hAnsi="Times New Roman" w:eastAsia="仿宋_GB2312" w:cs="Times New Roman"/>
                <w:sz w:val="24"/>
                <w:szCs w:val="24"/>
              </w:rPr>
              <w:t>跟踪服务有记录，3分。</w:t>
            </w:r>
          </w:p>
        </w:tc>
        <w:tc>
          <w:tcPr>
            <w:tcW w:w="2748" w:type="dxa"/>
            <w:noWrap w:val="0"/>
            <w:vAlign w:val="top"/>
          </w:tcPr>
          <w:p w14:paraId="383BEF7B">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kern w:val="2"/>
                <w:sz w:val="21"/>
                <w:szCs w:val="24"/>
                <w:lang w:val="en-US" w:eastAsia="zh-CN" w:bidi="ar-SA"/>
              </w:rPr>
            </w:pPr>
          </w:p>
        </w:tc>
        <w:tc>
          <w:tcPr>
            <w:tcW w:w="1202" w:type="dxa"/>
            <w:noWrap w:val="0"/>
            <w:vAlign w:val="top"/>
          </w:tcPr>
          <w:p w14:paraId="7892C1A8">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kern w:val="2"/>
                <w:sz w:val="21"/>
                <w:szCs w:val="24"/>
                <w:lang w:val="en-US" w:eastAsia="zh-CN" w:bidi="ar-SA"/>
              </w:rPr>
            </w:pPr>
          </w:p>
        </w:tc>
      </w:tr>
      <w:tr w14:paraId="05FFA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13528" w:type="dxa"/>
            <w:gridSpan w:val="4"/>
            <w:noWrap w:val="0"/>
            <w:vAlign w:val="center"/>
          </w:tcPr>
          <w:p w14:paraId="72DC78CF">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leftChars="0"/>
              <w:jc w:val="center"/>
              <w:textAlignment w:val="baseline"/>
              <w:rPr>
                <w:rFonts w:hint="default" w:ascii="Times New Roman" w:hAnsi="Times New Roman" w:eastAsia="仿宋_GB2312" w:cs="Times New Roman"/>
                <w:b w:val="0"/>
                <w:i w:val="0"/>
                <w:caps w:val="0"/>
                <w:spacing w:val="0"/>
                <w:w w:val="100"/>
                <w:kern w:val="2"/>
                <w:sz w:val="24"/>
                <w:szCs w:val="24"/>
                <w:lang w:val="en-US" w:eastAsia="zh-CN" w:bidi="ar-SA"/>
              </w:rPr>
            </w:pPr>
            <w:r>
              <w:rPr>
                <w:rFonts w:hint="default" w:ascii="Times New Roman" w:hAnsi="Times New Roman" w:eastAsia="仿宋_GB2312" w:cs="Times New Roman"/>
                <w:b/>
                <w:bCs/>
                <w:i w:val="0"/>
                <w:caps w:val="0"/>
                <w:spacing w:val="7"/>
                <w:w w:val="100"/>
                <w:sz w:val="24"/>
                <w:szCs w:val="24"/>
              </w:rPr>
              <w:t>5</w:t>
            </w:r>
            <w:r>
              <w:rPr>
                <w:rFonts w:hint="default" w:ascii="Times New Roman" w:hAnsi="Times New Roman" w:cs="Times New Roman"/>
                <w:b/>
                <w:bCs/>
                <w:sz w:val="24"/>
                <w:szCs w:val="24"/>
              </w:rPr>
              <w:t>实际效果</w:t>
            </w:r>
            <w:r>
              <w:rPr>
                <w:rFonts w:hint="default" w:ascii="Times New Roman" w:hAnsi="Times New Roman" w:eastAsia="仿宋_GB2312" w:cs="Times New Roman"/>
                <w:b/>
                <w:bCs/>
                <w:i w:val="0"/>
                <w:caps w:val="0"/>
                <w:spacing w:val="7"/>
                <w:w w:val="100"/>
                <w:sz w:val="24"/>
                <w:szCs w:val="24"/>
                <w:u w:val="single" w:color="000000"/>
              </w:rPr>
              <w:t xml:space="preserve">        </w:t>
            </w:r>
            <w:r>
              <w:rPr>
                <w:rFonts w:hint="default" w:ascii="Times New Roman" w:hAnsi="Times New Roman" w:cs="Times New Roman"/>
                <w:b/>
                <w:bCs/>
                <w:sz w:val="24"/>
                <w:szCs w:val="24"/>
              </w:rPr>
              <w:t>分</w:t>
            </w:r>
          </w:p>
        </w:tc>
      </w:tr>
      <w:tr w14:paraId="3332B2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9" w:hRule="atLeast"/>
        </w:trPr>
        <w:tc>
          <w:tcPr>
            <w:tcW w:w="1753" w:type="dxa"/>
            <w:noWrap w:val="0"/>
            <w:vAlign w:val="top"/>
          </w:tcPr>
          <w:p w14:paraId="659C5491">
            <w:pPr>
              <w:keepNext w:val="0"/>
              <w:keepLines w:val="0"/>
              <w:pageBreakBefore w:val="0"/>
              <w:widowControl w:val="0"/>
              <w:kinsoku/>
              <w:wordWrap/>
              <w:overflowPunct w:val="0"/>
              <w:topLinePunct w:val="0"/>
              <w:autoSpaceDE w:val="0"/>
              <w:autoSpaceDN w:val="0"/>
              <w:bidi w:val="0"/>
              <w:snapToGrid w:val="0"/>
              <w:spacing w:before="0" w:beforeAutospacing="0" w:after="0" w:afterAutospacing="0" w:line="308" w:lineRule="auto"/>
              <w:jc w:val="both"/>
              <w:textAlignment w:val="baseline"/>
              <w:rPr>
                <w:rFonts w:hint="default" w:ascii="Times New Roman" w:hAnsi="Times New Roman" w:eastAsia="宋体" w:cs="Times New Roman"/>
                <w:b w:val="0"/>
                <w:bCs w:val="0"/>
                <w:i w:val="0"/>
                <w:caps w:val="0"/>
                <w:spacing w:val="0"/>
                <w:w w:val="100"/>
                <w:sz w:val="24"/>
                <w:szCs w:val="24"/>
              </w:rPr>
            </w:pPr>
          </w:p>
          <w:p w14:paraId="40D378F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5-1</w:t>
            </w:r>
          </w:p>
          <w:p w14:paraId="6F1E0309">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示范带动</w:t>
            </w:r>
          </w:p>
          <w:p w14:paraId="346DD35E">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宋体" w:cs="Times New Roman"/>
                <w:b w:val="0"/>
                <w:bCs w:val="0"/>
                <w:i w:val="0"/>
                <w:caps w:val="0"/>
                <w:spacing w:val="0"/>
                <w:w w:val="100"/>
                <w:kern w:val="2"/>
                <w:sz w:val="24"/>
                <w:szCs w:val="24"/>
                <w:lang w:val="en-US" w:eastAsia="zh-CN" w:bidi="ar-SA"/>
              </w:rPr>
            </w:pPr>
            <w:r>
              <w:rPr>
                <w:rFonts w:hint="default" w:ascii="Times New Roman" w:hAnsi="Times New Roman" w:eastAsia="仿宋_GB2312" w:cs="Times New Roman"/>
                <w:sz w:val="24"/>
                <w:szCs w:val="24"/>
              </w:rPr>
              <w:t>8 分</w:t>
            </w:r>
          </w:p>
        </w:tc>
        <w:tc>
          <w:tcPr>
            <w:tcW w:w="7825" w:type="dxa"/>
            <w:noWrap w:val="0"/>
            <w:vAlign w:val="top"/>
          </w:tcPr>
          <w:p w14:paraId="6426C3B8">
            <w:pPr>
              <w:keepNext w:val="0"/>
              <w:keepLines w:val="0"/>
              <w:pageBreakBefore w:val="0"/>
              <w:widowControl w:val="0"/>
              <w:kinsoku/>
              <w:wordWrap/>
              <w:overflowPunct w:val="0"/>
              <w:topLinePunct w:val="0"/>
              <w:autoSpaceDE w:val="0"/>
              <w:autoSpaceDN w:val="0"/>
              <w:bidi w:val="0"/>
              <w:snapToGrid w:val="0"/>
              <w:spacing w:before="173" w:beforeAutospacing="0" w:after="0" w:afterAutospacing="0" w:line="240" w:lineRule="auto"/>
              <w:ind w:left="159" w:leftChars="0" w:right="0" w:rightChars="0" w:firstLine="0" w:firstLineChars="0"/>
              <w:jc w:val="both"/>
              <w:textAlignment w:val="baseline"/>
              <w:rPr>
                <w:rFonts w:hint="default" w:ascii="Times New Roman" w:hAnsi="Times New Roman" w:eastAsia="宋体" w:cs="Times New Roman"/>
                <w:b w:val="0"/>
                <w:i w:val="0"/>
                <w:caps w:val="0"/>
                <w:spacing w:val="14"/>
                <w:w w:val="100"/>
                <w:kern w:val="2"/>
                <w:sz w:val="24"/>
                <w:szCs w:val="24"/>
                <w:lang w:val="en-US" w:eastAsia="zh-CN" w:bidi="ar-SA"/>
              </w:rPr>
            </w:pPr>
            <w:r>
              <w:rPr>
                <w:rFonts w:hint="default" w:ascii="Times New Roman" w:hAnsi="Times New Roman" w:eastAsia="仿宋_GB2312" w:cs="Times New Roman"/>
                <w:b w:val="0"/>
                <w:i w:val="0"/>
                <w:caps w:val="0"/>
                <w:spacing w:val="0"/>
                <w:w w:val="100"/>
                <w:sz w:val="24"/>
                <w:szCs w:val="24"/>
              </w:rPr>
              <w:t>近3年（20</w:t>
            </w:r>
            <w:r>
              <w:rPr>
                <w:rFonts w:hint="default" w:ascii="Times New Roman" w:hAnsi="Times New Roman" w:eastAsia="仿宋_GB2312" w:cs="Times New Roman"/>
                <w:b w:val="0"/>
                <w:i w:val="0"/>
                <w:caps w:val="0"/>
                <w:spacing w:val="0"/>
                <w:w w:val="100"/>
                <w:sz w:val="24"/>
                <w:szCs w:val="24"/>
                <w:lang w:val="en-US" w:eastAsia="zh-CN"/>
              </w:rPr>
              <w:t>22</w:t>
            </w:r>
            <w:r>
              <w:rPr>
                <w:rFonts w:hint="default" w:ascii="Times New Roman" w:hAnsi="Times New Roman" w:eastAsia="仿宋_GB2312" w:cs="Times New Roman"/>
                <w:b w:val="0"/>
                <w:i w:val="0"/>
                <w:caps w:val="0"/>
                <w:spacing w:val="0"/>
                <w:w w:val="100"/>
                <w:sz w:val="24"/>
                <w:szCs w:val="24"/>
              </w:rPr>
              <w:t>至202</w:t>
            </w:r>
            <w:r>
              <w:rPr>
                <w:rFonts w:hint="default" w:ascii="Times New Roman" w:hAnsi="Times New Roman" w:eastAsia="仿宋_GB2312" w:cs="Times New Roman"/>
                <w:b w:val="0"/>
                <w:i w:val="0"/>
                <w:caps w:val="0"/>
                <w:spacing w:val="0"/>
                <w:w w:val="100"/>
                <w:sz w:val="24"/>
                <w:szCs w:val="24"/>
                <w:lang w:val="en-US" w:eastAsia="zh-CN"/>
              </w:rPr>
              <w:t>4</w:t>
            </w:r>
            <w:r>
              <w:rPr>
                <w:rFonts w:hint="default" w:ascii="Times New Roman" w:hAnsi="Times New Roman" w:eastAsia="仿宋_GB2312" w:cs="Times New Roman"/>
                <w:b w:val="0"/>
                <w:i w:val="0"/>
                <w:caps w:val="0"/>
                <w:spacing w:val="0"/>
                <w:w w:val="100"/>
                <w:sz w:val="24"/>
                <w:szCs w:val="24"/>
              </w:rPr>
              <w:t>年），培育学员带领周边农户20 户或50人成立或经营合作社等新型农业经营主体的，每有1个新型农业经营主体得1分，得满4分为止；培育学员成为县级及以上示范家庭农场、农民合作社示范社领办创办者的，每有1人得1分，得满4分为止。</w:t>
            </w:r>
          </w:p>
        </w:tc>
        <w:tc>
          <w:tcPr>
            <w:tcW w:w="2748" w:type="dxa"/>
            <w:noWrap w:val="0"/>
            <w:vAlign w:val="top"/>
          </w:tcPr>
          <w:p w14:paraId="34AEB3F5">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kern w:val="2"/>
                <w:sz w:val="21"/>
                <w:szCs w:val="24"/>
                <w:lang w:val="en-US" w:eastAsia="zh-CN" w:bidi="ar-SA"/>
              </w:rPr>
            </w:pPr>
          </w:p>
        </w:tc>
        <w:tc>
          <w:tcPr>
            <w:tcW w:w="1202" w:type="dxa"/>
            <w:noWrap w:val="0"/>
            <w:vAlign w:val="top"/>
          </w:tcPr>
          <w:p w14:paraId="7C37D880">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kern w:val="2"/>
                <w:sz w:val="21"/>
                <w:szCs w:val="24"/>
                <w:lang w:val="en-US" w:eastAsia="zh-CN" w:bidi="ar-SA"/>
              </w:rPr>
            </w:pPr>
          </w:p>
        </w:tc>
      </w:tr>
      <w:tr w14:paraId="71B5AF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753" w:type="dxa"/>
            <w:noWrap w:val="0"/>
            <w:vAlign w:val="center"/>
          </w:tcPr>
          <w:p w14:paraId="6F6AA22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center"/>
              <w:textAlignment w:val="baseline"/>
              <w:rPr>
                <w:rFonts w:hint="default" w:ascii="Times New Roman" w:hAnsi="Times New Roman" w:eastAsia="黑体" w:cs="Times New Roman"/>
                <w:b w:val="0"/>
                <w:bCs w:val="0"/>
                <w:i w:val="0"/>
                <w:caps w:val="0"/>
                <w:spacing w:val="-5"/>
                <w:w w:val="100"/>
                <w:sz w:val="24"/>
                <w:szCs w:val="24"/>
                <w:lang w:val="en-US" w:eastAsia="zh-CN"/>
              </w:rPr>
            </w:pPr>
            <w:r>
              <w:rPr>
                <w:rFonts w:hint="default" w:ascii="Times New Roman" w:hAnsi="Times New Roman" w:eastAsia="黑体" w:cs="Times New Roman"/>
                <w:b w:val="0"/>
                <w:bCs w:val="0"/>
                <w:i w:val="0"/>
                <w:caps w:val="0"/>
                <w:spacing w:val="-5"/>
                <w:w w:val="100"/>
                <w:sz w:val="24"/>
                <w:szCs w:val="24"/>
              </w:rPr>
              <w:t>指标</w:t>
            </w:r>
          </w:p>
        </w:tc>
        <w:tc>
          <w:tcPr>
            <w:tcW w:w="7825" w:type="dxa"/>
            <w:noWrap w:val="0"/>
            <w:vAlign w:val="center"/>
          </w:tcPr>
          <w:p w14:paraId="3D1F1C8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center"/>
              <w:textAlignment w:val="baseline"/>
              <w:rPr>
                <w:rFonts w:hint="default" w:ascii="Times New Roman" w:hAnsi="Times New Roman" w:eastAsia="黑体" w:cs="Times New Roman"/>
                <w:b w:val="0"/>
                <w:bCs w:val="0"/>
                <w:i w:val="0"/>
                <w:caps w:val="0"/>
                <w:spacing w:val="-5"/>
                <w:w w:val="100"/>
                <w:sz w:val="24"/>
                <w:szCs w:val="24"/>
                <w:lang w:val="en-US" w:eastAsia="zh-CN"/>
              </w:rPr>
            </w:pPr>
            <w:r>
              <w:rPr>
                <w:rFonts w:hint="default" w:ascii="Times New Roman" w:hAnsi="Times New Roman" w:eastAsia="黑体" w:cs="Times New Roman"/>
                <w:b w:val="0"/>
                <w:bCs w:val="0"/>
                <w:i w:val="0"/>
                <w:caps w:val="0"/>
                <w:spacing w:val="-5"/>
                <w:w w:val="100"/>
                <w:sz w:val="24"/>
                <w:szCs w:val="24"/>
              </w:rPr>
              <w:t>评价标准</w:t>
            </w:r>
          </w:p>
        </w:tc>
        <w:tc>
          <w:tcPr>
            <w:tcW w:w="2748" w:type="dxa"/>
            <w:noWrap w:val="0"/>
            <w:vAlign w:val="center"/>
          </w:tcPr>
          <w:p w14:paraId="599C7BF7">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center"/>
              <w:textAlignment w:val="baseline"/>
              <w:rPr>
                <w:rFonts w:hint="default" w:ascii="Times New Roman" w:hAnsi="Times New Roman" w:eastAsia="黑体" w:cs="Times New Roman"/>
                <w:b w:val="0"/>
                <w:bCs w:val="0"/>
                <w:i w:val="0"/>
                <w:caps w:val="0"/>
                <w:spacing w:val="-5"/>
                <w:w w:val="100"/>
                <w:sz w:val="24"/>
                <w:szCs w:val="24"/>
                <w:lang w:val="en-US" w:eastAsia="zh-CN"/>
              </w:rPr>
            </w:pPr>
            <w:r>
              <w:rPr>
                <w:rFonts w:hint="default" w:ascii="Times New Roman" w:hAnsi="Times New Roman" w:eastAsia="黑体" w:cs="Times New Roman"/>
                <w:b w:val="0"/>
                <w:bCs w:val="0"/>
                <w:i w:val="0"/>
                <w:caps w:val="0"/>
                <w:spacing w:val="-13"/>
                <w:w w:val="100"/>
                <w:sz w:val="24"/>
                <w:szCs w:val="24"/>
              </w:rPr>
              <w:t>评价</w:t>
            </w:r>
            <w:r>
              <w:rPr>
                <w:rFonts w:hint="default" w:ascii="Times New Roman" w:hAnsi="Times New Roman" w:eastAsia="黑体" w:cs="Times New Roman"/>
                <w:b w:val="0"/>
                <w:bCs w:val="0"/>
                <w:i w:val="0"/>
                <w:caps w:val="0"/>
                <w:spacing w:val="-5"/>
                <w:w w:val="100"/>
                <w:sz w:val="24"/>
                <w:szCs w:val="24"/>
              </w:rPr>
              <w:t>说明</w:t>
            </w:r>
          </w:p>
        </w:tc>
        <w:tc>
          <w:tcPr>
            <w:tcW w:w="1202" w:type="dxa"/>
            <w:noWrap w:val="0"/>
            <w:vAlign w:val="center"/>
          </w:tcPr>
          <w:p w14:paraId="17573204">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center"/>
              <w:textAlignment w:val="baseline"/>
              <w:rPr>
                <w:rFonts w:hint="default" w:ascii="Times New Roman" w:hAnsi="Times New Roman" w:eastAsia="黑体" w:cs="Times New Roman"/>
                <w:b w:val="0"/>
                <w:bCs w:val="0"/>
                <w:i w:val="0"/>
                <w:caps w:val="0"/>
                <w:spacing w:val="-5"/>
                <w:w w:val="100"/>
                <w:sz w:val="24"/>
                <w:szCs w:val="24"/>
                <w:lang w:val="en-US" w:eastAsia="zh-CN"/>
              </w:rPr>
            </w:pPr>
            <w:r>
              <w:rPr>
                <w:rFonts w:hint="default" w:ascii="Times New Roman" w:hAnsi="Times New Roman" w:eastAsia="黑体" w:cs="Times New Roman"/>
                <w:b w:val="0"/>
                <w:bCs w:val="0"/>
                <w:i w:val="0"/>
                <w:caps w:val="0"/>
                <w:spacing w:val="-5"/>
                <w:w w:val="100"/>
                <w:sz w:val="24"/>
                <w:szCs w:val="24"/>
              </w:rPr>
              <w:t>分值</w:t>
            </w:r>
          </w:p>
        </w:tc>
      </w:tr>
      <w:tr w14:paraId="6AC44B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753" w:type="dxa"/>
            <w:noWrap w:val="0"/>
            <w:vAlign w:val="top"/>
          </w:tcPr>
          <w:p w14:paraId="26E61B4B">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5-2</w:t>
            </w:r>
          </w:p>
          <w:p w14:paraId="61CE5B2A">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品牌发展</w:t>
            </w:r>
          </w:p>
          <w:p w14:paraId="5AF99221">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leftChars="0"/>
              <w:jc w:val="center"/>
              <w:textAlignment w:val="baseline"/>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6分</w:t>
            </w:r>
          </w:p>
        </w:tc>
        <w:tc>
          <w:tcPr>
            <w:tcW w:w="7825" w:type="dxa"/>
            <w:noWrap w:val="0"/>
            <w:vAlign w:val="top"/>
          </w:tcPr>
          <w:p w14:paraId="49B34867">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leftChars="0"/>
              <w:jc w:val="left"/>
              <w:textAlignment w:val="baseline"/>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sz w:val="24"/>
                <w:szCs w:val="24"/>
              </w:rPr>
              <w:t>近3年（20</w:t>
            </w:r>
            <w:r>
              <w:rPr>
                <w:rFonts w:hint="eastAsia" w:ascii="Times New Roman" w:hAnsi="Times New Roman" w:eastAsia="仿宋_GB2312" w:cs="Times New Roman"/>
                <w:sz w:val="24"/>
                <w:szCs w:val="24"/>
                <w:lang w:val="en-US" w:eastAsia="zh-CN"/>
              </w:rPr>
              <w:t>22</w:t>
            </w:r>
            <w:r>
              <w:rPr>
                <w:rFonts w:hint="default" w:ascii="Times New Roman" w:hAnsi="Times New Roman" w:eastAsia="仿宋_GB2312" w:cs="Times New Roman"/>
                <w:sz w:val="24"/>
                <w:szCs w:val="24"/>
              </w:rPr>
              <w:t>至202</w:t>
            </w:r>
            <w:r>
              <w:rPr>
                <w:rFonts w:hint="eastAsia"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rPr>
              <w:t>年），培育学员带领周边农户创建农产品品牌的，每有1个品牌得1分，得满3分为止；培育学员创建的农产品品牌在县（市、区）及以上农产品品牌评选中获得表彰奖励的，每有1人得1分，得满3分为止。</w:t>
            </w:r>
          </w:p>
        </w:tc>
        <w:tc>
          <w:tcPr>
            <w:tcW w:w="2748" w:type="dxa"/>
            <w:noWrap w:val="0"/>
            <w:vAlign w:val="center"/>
          </w:tcPr>
          <w:p w14:paraId="2338D99A">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center"/>
              <w:textAlignment w:val="baseline"/>
              <w:rPr>
                <w:rFonts w:hint="default" w:ascii="Times New Roman" w:hAnsi="Times New Roman" w:eastAsia="黑体" w:cs="Times New Roman"/>
                <w:b w:val="0"/>
                <w:bCs w:val="0"/>
                <w:i w:val="0"/>
                <w:caps w:val="0"/>
                <w:spacing w:val="-13"/>
                <w:w w:val="100"/>
                <w:sz w:val="24"/>
                <w:szCs w:val="24"/>
              </w:rPr>
            </w:pPr>
          </w:p>
        </w:tc>
        <w:tc>
          <w:tcPr>
            <w:tcW w:w="1202" w:type="dxa"/>
            <w:noWrap w:val="0"/>
            <w:vAlign w:val="center"/>
          </w:tcPr>
          <w:p w14:paraId="45FE336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right="0"/>
              <w:jc w:val="center"/>
              <w:textAlignment w:val="baseline"/>
              <w:rPr>
                <w:rFonts w:hint="default" w:ascii="Times New Roman" w:hAnsi="Times New Roman" w:eastAsia="黑体" w:cs="Times New Roman"/>
                <w:b w:val="0"/>
                <w:bCs w:val="0"/>
                <w:i w:val="0"/>
                <w:caps w:val="0"/>
                <w:spacing w:val="-5"/>
                <w:w w:val="100"/>
                <w:sz w:val="24"/>
                <w:szCs w:val="24"/>
              </w:rPr>
            </w:pPr>
          </w:p>
        </w:tc>
      </w:tr>
      <w:tr w14:paraId="359625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9" w:hRule="atLeast"/>
        </w:trPr>
        <w:tc>
          <w:tcPr>
            <w:tcW w:w="1753" w:type="dxa"/>
            <w:noWrap w:val="0"/>
            <w:vAlign w:val="top"/>
          </w:tcPr>
          <w:p w14:paraId="610F27A1">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5-3</w:t>
            </w:r>
          </w:p>
          <w:p w14:paraId="7AB3662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表彰奖励</w:t>
            </w:r>
          </w:p>
          <w:p w14:paraId="1056F6C5">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6分</w:t>
            </w:r>
          </w:p>
        </w:tc>
        <w:tc>
          <w:tcPr>
            <w:tcW w:w="7825" w:type="dxa"/>
            <w:noWrap w:val="0"/>
            <w:vAlign w:val="center"/>
          </w:tcPr>
          <w:p w14:paraId="1F62F7F5">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近3年（20</w:t>
            </w:r>
            <w:r>
              <w:rPr>
                <w:rFonts w:hint="eastAsia" w:ascii="Times New Roman" w:hAnsi="Times New Roman" w:eastAsia="仿宋_GB2312" w:cs="Times New Roman"/>
                <w:sz w:val="24"/>
                <w:szCs w:val="24"/>
                <w:lang w:val="en-US" w:eastAsia="zh-CN"/>
              </w:rPr>
              <w:t>22</w:t>
            </w:r>
            <w:r>
              <w:rPr>
                <w:rFonts w:hint="default" w:ascii="Times New Roman" w:hAnsi="Times New Roman" w:eastAsia="仿宋_GB2312" w:cs="Times New Roman"/>
                <w:sz w:val="24"/>
                <w:szCs w:val="24"/>
              </w:rPr>
              <w:t>至202</w:t>
            </w:r>
            <w:r>
              <w:rPr>
                <w:rFonts w:hint="eastAsia"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rPr>
              <w:t>年），培育学员获得县（市、区）及以上各类表彰奖励的，每有1人得1分，得满6分为止。</w:t>
            </w:r>
          </w:p>
        </w:tc>
        <w:tc>
          <w:tcPr>
            <w:tcW w:w="2748" w:type="dxa"/>
            <w:noWrap w:val="0"/>
            <w:vAlign w:val="top"/>
          </w:tcPr>
          <w:p w14:paraId="2A5EC23E">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kern w:val="2"/>
                <w:sz w:val="21"/>
                <w:szCs w:val="24"/>
                <w:lang w:val="en-US" w:eastAsia="zh-CN" w:bidi="ar-SA"/>
              </w:rPr>
            </w:pPr>
          </w:p>
        </w:tc>
        <w:tc>
          <w:tcPr>
            <w:tcW w:w="1202" w:type="dxa"/>
            <w:noWrap w:val="0"/>
            <w:vAlign w:val="top"/>
          </w:tcPr>
          <w:p w14:paraId="1A46C167">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kern w:val="2"/>
                <w:sz w:val="21"/>
                <w:szCs w:val="24"/>
                <w:lang w:val="en-US" w:eastAsia="zh-CN" w:bidi="ar-SA"/>
              </w:rPr>
            </w:pPr>
          </w:p>
        </w:tc>
      </w:tr>
      <w:tr w14:paraId="17F711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1753" w:type="dxa"/>
            <w:noWrap w:val="0"/>
            <w:vAlign w:val="top"/>
          </w:tcPr>
          <w:p w14:paraId="3C8274C0">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5-4</w:t>
            </w:r>
          </w:p>
          <w:p w14:paraId="4C9517CE">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农民欢迎</w:t>
            </w:r>
          </w:p>
          <w:p w14:paraId="0BD99151">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5分</w:t>
            </w:r>
          </w:p>
        </w:tc>
        <w:tc>
          <w:tcPr>
            <w:tcW w:w="7825" w:type="dxa"/>
            <w:noWrap w:val="0"/>
            <w:vAlign w:val="center"/>
          </w:tcPr>
          <w:p w14:paraId="1859B57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both"/>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近3年（20</w:t>
            </w:r>
            <w:r>
              <w:rPr>
                <w:rFonts w:hint="eastAsia" w:ascii="Times New Roman" w:hAnsi="Times New Roman" w:eastAsia="仿宋_GB2312" w:cs="Times New Roman"/>
                <w:sz w:val="24"/>
                <w:szCs w:val="24"/>
                <w:lang w:val="en-US" w:eastAsia="zh-CN"/>
              </w:rPr>
              <w:t>22</w:t>
            </w:r>
            <w:r>
              <w:rPr>
                <w:rFonts w:hint="default" w:ascii="Times New Roman" w:hAnsi="Times New Roman" w:eastAsia="仿宋_GB2312" w:cs="Times New Roman"/>
                <w:sz w:val="24"/>
                <w:szCs w:val="24"/>
              </w:rPr>
              <w:t>至20</w:t>
            </w:r>
            <w:r>
              <w:rPr>
                <w:rFonts w:hint="eastAsia" w:ascii="Times New Roman" w:hAnsi="Times New Roman" w:eastAsia="仿宋_GB2312" w:cs="Times New Roman"/>
                <w:sz w:val="24"/>
                <w:szCs w:val="24"/>
                <w:lang w:val="en-US" w:eastAsia="zh-CN"/>
              </w:rPr>
              <w:t>24</w:t>
            </w:r>
            <w:r>
              <w:rPr>
                <w:rFonts w:hint="default" w:ascii="Times New Roman" w:hAnsi="Times New Roman" w:eastAsia="仿宋_GB2312" w:cs="Times New Roman"/>
                <w:sz w:val="24"/>
                <w:szCs w:val="24"/>
              </w:rPr>
              <w:t>年），收到培育学员各种形式的感谢或表扬，每次1分，得满5分为止。</w:t>
            </w:r>
          </w:p>
        </w:tc>
        <w:tc>
          <w:tcPr>
            <w:tcW w:w="2748" w:type="dxa"/>
            <w:noWrap w:val="0"/>
            <w:vAlign w:val="top"/>
          </w:tcPr>
          <w:p w14:paraId="1AE41389">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kern w:val="2"/>
                <w:sz w:val="21"/>
                <w:szCs w:val="24"/>
                <w:lang w:val="en-US" w:eastAsia="zh-CN" w:bidi="ar-SA"/>
              </w:rPr>
            </w:pPr>
          </w:p>
        </w:tc>
        <w:tc>
          <w:tcPr>
            <w:tcW w:w="1202" w:type="dxa"/>
            <w:noWrap w:val="0"/>
            <w:vAlign w:val="top"/>
          </w:tcPr>
          <w:p w14:paraId="4856E714">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kern w:val="2"/>
                <w:sz w:val="21"/>
                <w:szCs w:val="24"/>
                <w:lang w:val="en-US" w:eastAsia="zh-CN" w:bidi="ar-SA"/>
              </w:rPr>
            </w:pPr>
          </w:p>
        </w:tc>
      </w:tr>
      <w:tr w14:paraId="65EA3F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3528" w:type="dxa"/>
            <w:gridSpan w:val="4"/>
            <w:noWrap w:val="0"/>
            <w:vAlign w:val="top"/>
          </w:tcPr>
          <w:p w14:paraId="14591A18">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微软雅黑" w:cs="Times New Roman"/>
                <w:b w:val="0"/>
                <w:i w:val="0"/>
                <w:caps w:val="0"/>
                <w:spacing w:val="0"/>
                <w:w w:val="100"/>
                <w:sz w:val="24"/>
                <w:szCs w:val="24"/>
              </w:rPr>
            </w:pPr>
            <w:r>
              <w:rPr>
                <w:rFonts w:hint="default" w:ascii="Times New Roman" w:hAnsi="Times New Roman" w:cs="Times New Roman"/>
                <w:b/>
                <w:bCs/>
                <w:sz w:val="24"/>
                <w:szCs w:val="24"/>
              </w:rPr>
              <w:t>工作加分</w:t>
            </w:r>
            <w:r>
              <w:rPr>
                <w:rFonts w:hint="default" w:ascii="Times New Roman" w:hAnsi="Times New Roman" w:eastAsia="仿宋_GB2312" w:cs="Times New Roman"/>
                <w:b/>
                <w:bCs/>
                <w:i w:val="0"/>
                <w:caps w:val="0"/>
                <w:spacing w:val="7"/>
                <w:w w:val="100"/>
                <w:sz w:val="24"/>
                <w:szCs w:val="24"/>
                <w:u w:val="single" w:color="000000"/>
              </w:rPr>
              <w:t xml:space="preserve">        </w:t>
            </w:r>
            <w:r>
              <w:rPr>
                <w:rFonts w:hint="default" w:ascii="Times New Roman" w:hAnsi="Times New Roman" w:cs="Times New Roman"/>
                <w:b/>
                <w:bCs/>
                <w:sz w:val="24"/>
                <w:szCs w:val="24"/>
              </w:rPr>
              <w:t>分</w:t>
            </w:r>
          </w:p>
        </w:tc>
      </w:tr>
      <w:tr w14:paraId="17EE14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9" w:hRule="atLeast"/>
        </w:trPr>
        <w:tc>
          <w:tcPr>
            <w:tcW w:w="1753" w:type="dxa"/>
            <w:noWrap w:val="0"/>
            <w:vAlign w:val="center"/>
          </w:tcPr>
          <w:p w14:paraId="57B2BF9D">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6-1</w:t>
            </w:r>
          </w:p>
          <w:p w14:paraId="0DD738E7">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工作创新</w:t>
            </w:r>
          </w:p>
          <w:p w14:paraId="2FCCC944">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3分</w:t>
            </w:r>
          </w:p>
        </w:tc>
        <w:tc>
          <w:tcPr>
            <w:tcW w:w="7825" w:type="dxa"/>
            <w:noWrap w:val="0"/>
            <w:vAlign w:val="center"/>
          </w:tcPr>
          <w:p w14:paraId="27A8F9C0">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高素质农民培育工作在对象遴选、培训实施、跟踪服务等方面有重要的创新或明显的特色，形成可借鉴可推广的做法，3分。</w:t>
            </w:r>
          </w:p>
        </w:tc>
        <w:tc>
          <w:tcPr>
            <w:tcW w:w="2748" w:type="dxa"/>
            <w:noWrap w:val="0"/>
            <w:vAlign w:val="top"/>
          </w:tcPr>
          <w:p w14:paraId="54F984E6">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sz w:val="21"/>
              </w:rPr>
            </w:pPr>
          </w:p>
        </w:tc>
        <w:tc>
          <w:tcPr>
            <w:tcW w:w="1202" w:type="dxa"/>
            <w:noWrap w:val="0"/>
            <w:vAlign w:val="top"/>
          </w:tcPr>
          <w:p w14:paraId="54314191">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sz w:val="21"/>
              </w:rPr>
            </w:pPr>
          </w:p>
        </w:tc>
      </w:tr>
      <w:tr w14:paraId="6F498B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9" w:hRule="atLeast"/>
        </w:trPr>
        <w:tc>
          <w:tcPr>
            <w:tcW w:w="1753" w:type="dxa"/>
            <w:noWrap w:val="0"/>
            <w:vAlign w:val="center"/>
          </w:tcPr>
          <w:p w14:paraId="42626A00">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6-2</w:t>
            </w:r>
          </w:p>
          <w:p w14:paraId="2F97DCD4">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培训职教衔接</w:t>
            </w:r>
          </w:p>
          <w:p w14:paraId="6BC94C1F">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4分</w:t>
            </w:r>
          </w:p>
        </w:tc>
        <w:tc>
          <w:tcPr>
            <w:tcW w:w="7825" w:type="dxa"/>
            <w:noWrap w:val="0"/>
            <w:vAlign w:val="center"/>
          </w:tcPr>
          <w:p w14:paraId="0C472929">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举办农民培训与职业教育衔接培训班，4分。</w:t>
            </w:r>
          </w:p>
        </w:tc>
        <w:tc>
          <w:tcPr>
            <w:tcW w:w="2748" w:type="dxa"/>
            <w:noWrap w:val="0"/>
            <w:vAlign w:val="top"/>
          </w:tcPr>
          <w:p w14:paraId="002E022F">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sz w:val="21"/>
              </w:rPr>
            </w:pPr>
          </w:p>
        </w:tc>
        <w:tc>
          <w:tcPr>
            <w:tcW w:w="1202" w:type="dxa"/>
            <w:noWrap w:val="0"/>
            <w:vAlign w:val="top"/>
          </w:tcPr>
          <w:p w14:paraId="4F10EFC2">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sz w:val="21"/>
              </w:rPr>
            </w:pPr>
          </w:p>
        </w:tc>
      </w:tr>
      <w:tr w14:paraId="637C9E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8" w:hRule="atLeast"/>
        </w:trPr>
        <w:tc>
          <w:tcPr>
            <w:tcW w:w="1753" w:type="dxa"/>
            <w:noWrap w:val="0"/>
            <w:vAlign w:val="center"/>
          </w:tcPr>
          <w:p w14:paraId="47103C0E">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6-3</w:t>
            </w:r>
          </w:p>
          <w:p w14:paraId="3712EB48">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政策对接</w:t>
            </w:r>
          </w:p>
          <w:p w14:paraId="0AC96B7F">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3分</w:t>
            </w:r>
          </w:p>
        </w:tc>
        <w:tc>
          <w:tcPr>
            <w:tcW w:w="7825" w:type="dxa"/>
            <w:noWrap w:val="0"/>
            <w:vAlign w:val="center"/>
          </w:tcPr>
          <w:p w14:paraId="19A780A2">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ind w:left="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本年度帮助培育学员成功对接产业发展、金融信贷、人才激励等扶持政策不少于10人次，3分。</w:t>
            </w:r>
          </w:p>
        </w:tc>
        <w:tc>
          <w:tcPr>
            <w:tcW w:w="2748" w:type="dxa"/>
            <w:noWrap w:val="0"/>
            <w:vAlign w:val="top"/>
          </w:tcPr>
          <w:p w14:paraId="3A8B841E">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sz w:val="21"/>
              </w:rPr>
            </w:pPr>
          </w:p>
        </w:tc>
        <w:tc>
          <w:tcPr>
            <w:tcW w:w="1202" w:type="dxa"/>
            <w:noWrap w:val="0"/>
            <w:vAlign w:val="top"/>
          </w:tcPr>
          <w:p w14:paraId="56D2E777">
            <w:pPr>
              <w:keepNext w:val="0"/>
              <w:keepLines w:val="0"/>
              <w:pageBreakBefore w:val="0"/>
              <w:widowControl w:val="0"/>
              <w:kinsoku/>
              <w:wordWrap/>
              <w:overflowPunct w:val="0"/>
              <w:topLinePunct w:val="0"/>
              <w:autoSpaceDE w:val="0"/>
              <w:autoSpaceDN w:val="0"/>
              <w:bidi w:val="0"/>
              <w:adjustRightInd/>
              <w:snapToGrid w:val="0"/>
              <w:spacing w:before="0" w:beforeAutospacing="0" w:after="0" w:afterAutospacing="0" w:line="340" w:lineRule="atLeast"/>
              <w:jc w:val="both"/>
              <w:textAlignment w:val="baseline"/>
              <w:rPr>
                <w:rFonts w:hint="default" w:ascii="Times New Roman" w:hAnsi="Times New Roman" w:cs="Times New Roman"/>
                <w:b w:val="0"/>
                <w:i w:val="0"/>
                <w:caps w:val="0"/>
                <w:spacing w:val="0"/>
                <w:w w:val="100"/>
                <w:sz w:val="21"/>
              </w:rPr>
            </w:pPr>
          </w:p>
        </w:tc>
      </w:tr>
    </w:tbl>
    <w:p w14:paraId="35F5CBCD">
      <w:pPr>
        <w:keepNext w:val="0"/>
        <w:keepLines w:val="0"/>
        <w:pageBreakBefore w:val="0"/>
        <w:widowControl w:val="0"/>
        <w:kinsoku/>
        <w:wordWrap/>
        <w:overflowPunct w:val="0"/>
        <w:topLinePunct w:val="0"/>
        <w:autoSpaceDE w:val="0"/>
        <w:autoSpaceDN w:val="0"/>
        <w:bidi w:val="0"/>
        <w:rPr>
          <w:rFonts w:hint="default" w:ascii="宋体" w:hAnsi="宋体" w:eastAsia="宋体" w:cs="宋体"/>
          <w:sz w:val="32"/>
          <w:szCs w:val="32"/>
        </w:rPr>
        <w:sectPr>
          <w:headerReference r:id="rId6" w:type="first"/>
          <w:footerReference r:id="rId8" w:type="first"/>
          <w:headerReference r:id="rId5" w:type="default"/>
          <w:footerReference r:id="rId7" w:type="default"/>
          <w:pgSz w:w="16838" w:h="11906" w:orient="landscape"/>
          <w:pgMar w:top="1531" w:right="1588" w:bottom="1531" w:left="1531" w:header="851" w:footer="1020" w:gutter="0"/>
          <w:pgNumType w:fmt="numberInDash"/>
          <w:cols w:space="720" w:num="1"/>
          <w:titlePg/>
          <w:docGrid w:type="lines" w:linePitch="435" w:charSpace="0"/>
        </w:sectPr>
      </w:pPr>
      <w:r>
        <w:rPr>
          <w:rFonts w:hint="default" w:ascii="宋体" w:hAnsi="宋体" w:cs="宋体"/>
          <w:sz w:val="32"/>
          <w:szCs w:val="32"/>
        </w:rPr>
        <w:t xml:space="preserve">  </w:t>
      </w:r>
      <w:r>
        <w:rPr>
          <w:rFonts w:hint="default" w:ascii="Times New Roman" w:hAnsi="Times New Roman" w:eastAsia="仿宋_GB2312" w:cs="Times New Roman"/>
          <w:sz w:val="32"/>
          <w:szCs w:val="32"/>
          <w:lang w:eastAsia="zh-CN"/>
        </w:rPr>
        <w:t xml:space="preserve">  备注：</w:t>
      </w:r>
      <w:r>
        <w:rPr>
          <w:rFonts w:hint="default" w:ascii="Times New Roman" w:hAnsi="Times New Roman" w:eastAsia="仿宋_GB2312" w:cs="Times New Roman"/>
          <w:sz w:val="32"/>
          <w:szCs w:val="32"/>
          <w:lang w:val="en-US" w:eastAsia="zh-CN"/>
        </w:rPr>
        <w:t>每个得分项须在</w:t>
      </w:r>
      <w:r>
        <w:rPr>
          <w:rFonts w:hint="default" w:ascii="Times New Roman" w:hAnsi="Times New Roman" w:eastAsia="仿宋_GB2312" w:cs="Times New Roman"/>
          <w:sz w:val="32"/>
          <w:szCs w:val="32"/>
          <w:lang w:eastAsia="zh-CN"/>
        </w:rPr>
        <w:t>表中</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评价</w:t>
      </w:r>
      <w:r>
        <w:rPr>
          <w:rFonts w:hint="default" w:ascii="Times New Roman" w:hAnsi="Times New Roman" w:eastAsia="仿宋_GB2312" w:cs="Times New Roman"/>
          <w:sz w:val="32"/>
          <w:szCs w:val="32"/>
          <w:lang w:val="en-US" w:eastAsia="zh-CN"/>
        </w:rPr>
        <w:t>说明</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栏填写得分依据或扣分原因</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所有得分项均要有证明材料支持，否则得分无效</w:t>
      </w:r>
      <w:r>
        <w:rPr>
          <w:rFonts w:hint="default" w:ascii="Times New Roman" w:hAnsi="Times New Roman" w:eastAsia="仿宋_GB2312" w:cs="Times New Roman"/>
          <w:sz w:val="32"/>
          <w:szCs w:val="32"/>
          <w:lang w:eastAsia="zh-CN"/>
        </w:rPr>
        <w:t>，未按照指标序号分类整理证明材料视为本项不得分。</w:t>
      </w:r>
    </w:p>
    <w:p w14:paraId="123CE969">
      <w:pPr>
        <w:keepNext w:val="0"/>
        <w:keepLines w:val="0"/>
        <w:pageBreakBefore w:val="0"/>
        <w:widowControl w:val="0"/>
        <w:kinsoku/>
        <w:wordWrap/>
        <w:overflowPunct w:val="0"/>
        <w:topLinePunct w:val="0"/>
        <w:autoSpaceDE w:val="0"/>
        <w:autoSpaceDN w:val="0"/>
        <w:bidi w:val="0"/>
        <w:spacing w:line="560" w:lineRule="exact"/>
        <w:ind w:firstLine="0" w:firstLineChars="0"/>
        <w:jc w:val="both"/>
        <w:rPr>
          <w:rFonts w:hint="eastAsia" w:ascii="黑体" w:hAnsi="黑体" w:eastAsia="黑体" w:cs="黑体"/>
          <w:b/>
          <w:bCs/>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2</w:t>
      </w:r>
    </w:p>
    <w:p w14:paraId="133A84A7">
      <w:pPr>
        <w:keepNext w:val="0"/>
        <w:keepLines w:val="0"/>
        <w:pageBreakBefore w:val="0"/>
        <w:widowControl w:val="0"/>
        <w:kinsoku/>
        <w:wordWrap/>
        <w:overflowPunct w:val="0"/>
        <w:topLinePunct w:val="0"/>
        <w:autoSpaceDE w:val="0"/>
        <w:autoSpaceDN w:val="0"/>
        <w:bidi w:val="0"/>
        <w:snapToGrid w:val="0"/>
        <w:spacing w:line="560" w:lineRule="exact"/>
        <w:ind w:firstLine="0" w:firstLineChars="0"/>
        <w:jc w:val="center"/>
        <w:textAlignment w:val="baseline"/>
        <w:rPr>
          <w:rFonts w:hint="eastAsia" w:ascii="Times New Roman" w:hAnsi="Times New Roman" w:eastAsia="方正小标宋简体" w:cs="Times New Roman"/>
          <w:b w:val="0"/>
          <w:bCs w:val="0"/>
          <w:sz w:val="44"/>
          <w:szCs w:val="44"/>
          <w:lang w:eastAsia="zh-CN"/>
        </w:rPr>
      </w:pPr>
    </w:p>
    <w:p w14:paraId="3E228C43">
      <w:pPr>
        <w:keepNext w:val="0"/>
        <w:keepLines w:val="0"/>
        <w:pageBreakBefore w:val="0"/>
        <w:widowControl w:val="0"/>
        <w:kinsoku/>
        <w:wordWrap/>
        <w:overflowPunct w:val="0"/>
        <w:topLinePunct w:val="0"/>
        <w:autoSpaceDE w:val="0"/>
        <w:autoSpaceDN w:val="0"/>
        <w:bidi w:val="0"/>
        <w:snapToGrid w:val="0"/>
        <w:spacing w:line="560" w:lineRule="exact"/>
        <w:ind w:firstLine="0" w:firstLineChars="0"/>
        <w:jc w:val="center"/>
        <w:textAlignment w:val="baseline"/>
        <w:rPr>
          <w:rFonts w:hint="eastAsia" w:ascii="Times New Roman" w:hAnsi="Times New Roman" w:eastAsia="方正小标宋简体" w:cs="Times New Roman"/>
          <w:b w:val="0"/>
          <w:bCs w:val="0"/>
          <w:sz w:val="44"/>
          <w:szCs w:val="44"/>
          <w:lang w:eastAsia="zh-CN"/>
        </w:rPr>
      </w:pPr>
      <w:r>
        <w:rPr>
          <w:rFonts w:hint="eastAsia" w:ascii="Times New Roman" w:hAnsi="Times New Roman" w:eastAsia="方正小标宋简体" w:cs="Times New Roman"/>
          <w:b w:val="0"/>
          <w:bCs w:val="0"/>
          <w:sz w:val="44"/>
          <w:szCs w:val="44"/>
          <w:lang w:eastAsia="zh-CN"/>
        </w:rPr>
        <w:t>高素质农民培育机构质量效果评价依据说明</w:t>
      </w:r>
    </w:p>
    <w:p w14:paraId="1B148C07">
      <w:pPr>
        <w:keepNext w:val="0"/>
        <w:keepLines w:val="0"/>
        <w:pageBreakBefore w:val="0"/>
        <w:widowControl w:val="0"/>
        <w:kinsoku/>
        <w:wordWrap/>
        <w:overflowPunct w:val="0"/>
        <w:topLinePunct w:val="0"/>
        <w:autoSpaceDE w:val="0"/>
        <w:autoSpaceDN w:val="0"/>
        <w:bidi w:val="0"/>
        <w:snapToGrid w:val="0"/>
        <w:spacing w:before="0" w:beforeAutospacing="0" w:after="0" w:afterAutospacing="0" w:line="560" w:lineRule="exact"/>
        <w:jc w:val="both"/>
        <w:textAlignment w:val="baseline"/>
        <w:rPr>
          <w:rFonts w:ascii="Arial"/>
          <w:b w:val="0"/>
          <w:i w:val="0"/>
          <w:caps w:val="0"/>
          <w:spacing w:val="0"/>
          <w:w w:val="100"/>
          <w:sz w:val="21"/>
        </w:rPr>
      </w:pPr>
    </w:p>
    <w:p w14:paraId="34747479">
      <w:pPr>
        <w:keepNext w:val="0"/>
        <w:keepLines w:val="0"/>
        <w:pageBreakBefore w:val="0"/>
        <w:widowControl w:val="0"/>
        <w:kinsoku/>
        <w:wordWrap/>
        <w:overflowPunct w:val="0"/>
        <w:topLinePunct w:val="0"/>
        <w:autoSpaceDE w:val="0"/>
        <w:autoSpaceDN w:val="0"/>
        <w:bidi w:val="0"/>
        <w:adjustRightInd w:val="0"/>
        <w:snapToGrid w:val="0"/>
        <w:spacing w:beforeAutospacing="0" w:after="0" w:afterAutospacing="0" w:line="560" w:lineRule="exact"/>
        <w:ind w:right="0" w:firstLine="672" w:firstLineChars="200"/>
        <w:jc w:val="both"/>
        <w:textAlignment w:val="baseline"/>
        <w:rPr>
          <w:rFonts w:hint="eastAsia" w:ascii="仿宋_GB2312" w:hAnsi="仿宋_GB2312" w:eastAsia="仿宋_GB2312" w:cs="仿宋_GB2312"/>
          <w:b w:val="0"/>
          <w:i w:val="0"/>
          <w:caps w:val="0"/>
          <w:spacing w:val="0"/>
          <w:w w:val="100"/>
          <w:sz w:val="32"/>
          <w:szCs w:val="32"/>
        </w:rPr>
      </w:pPr>
      <w:r>
        <w:rPr>
          <w:rFonts w:hint="default" w:ascii="仿宋_GB2312" w:hAnsi="仿宋_GB2312" w:eastAsia="仿宋_GB2312" w:cs="仿宋_GB2312"/>
          <w:b w:val="0"/>
          <w:i w:val="0"/>
          <w:caps w:val="0"/>
          <w:spacing w:val="8"/>
          <w:w w:val="100"/>
          <w:sz w:val="32"/>
          <w:szCs w:val="32"/>
        </w:rPr>
        <w:t>1</w:t>
      </w:r>
      <w:r>
        <w:rPr>
          <w:rFonts w:hint="eastAsia" w:ascii="仿宋_GB2312" w:hAnsi="仿宋_GB2312" w:eastAsia="仿宋_GB2312" w:cs="仿宋_GB2312"/>
          <w:b w:val="0"/>
          <w:i w:val="0"/>
          <w:caps w:val="0"/>
          <w:spacing w:val="8"/>
          <w:w w:val="100"/>
          <w:sz w:val="32"/>
          <w:szCs w:val="32"/>
        </w:rPr>
        <w:t>-</w:t>
      </w:r>
      <w:r>
        <w:rPr>
          <w:rFonts w:hint="eastAsia" w:ascii="仿宋_GB2312" w:hAnsi="仿宋_GB2312" w:eastAsia="仿宋_GB2312" w:cs="仿宋_GB2312"/>
          <w:b w:val="0"/>
          <w:i w:val="0"/>
          <w:caps w:val="0"/>
          <w:spacing w:val="6"/>
          <w:w w:val="100"/>
          <w:sz w:val="32"/>
          <w:szCs w:val="32"/>
        </w:rPr>
        <w:t>1</w:t>
      </w:r>
      <w:r>
        <w:rPr>
          <w:rFonts w:hint="eastAsia" w:ascii="仿宋_GB2312" w:hAnsi="仿宋_GB2312" w:eastAsia="仿宋_GB2312" w:cs="仿宋_GB2312"/>
          <w:b w:val="0"/>
          <w:i w:val="0"/>
          <w:caps w:val="0"/>
          <w:spacing w:val="4"/>
          <w:w w:val="100"/>
          <w:sz w:val="32"/>
          <w:szCs w:val="32"/>
        </w:rPr>
        <w:t>：证明材料为农民教育培训信息管理系统记录的承</w:t>
      </w:r>
      <w:r>
        <w:rPr>
          <w:rFonts w:hint="eastAsia" w:ascii="仿宋_GB2312" w:hAnsi="仿宋_GB2312" w:eastAsia="仿宋_GB2312" w:cs="仿宋_GB2312"/>
          <w:b w:val="0"/>
          <w:i w:val="0"/>
          <w:caps w:val="0"/>
          <w:spacing w:val="-1"/>
          <w:w w:val="100"/>
          <w:sz w:val="32"/>
          <w:szCs w:val="32"/>
        </w:rPr>
        <w:t>担任务数、完成数、当地任</w:t>
      </w:r>
      <w:r>
        <w:rPr>
          <w:rFonts w:hint="eastAsia" w:ascii="仿宋_GB2312" w:hAnsi="仿宋_GB2312" w:eastAsia="仿宋_GB2312" w:cs="仿宋_GB2312"/>
          <w:b w:val="0"/>
          <w:i w:val="0"/>
          <w:caps w:val="0"/>
          <w:spacing w:val="0"/>
          <w:w w:val="100"/>
          <w:sz w:val="32"/>
          <w:szCs w:val="32"/>
        </w:rPr>
        <w:t>务量截图。</w:t>
      </w:r>
    </w:p>
    <w:p w14:paraId="3E2B5E5C">
      <w:pPr>
        <w:keepNext w:val="0"/>
        <w:keepLines w:val="0"/>
        <w:pageBreakBefore w:val="0"/>
        <w:widowControl w:val="0"/>
        <w:kinsoku/>
        <w:wordWrap/>
        <w:overflowPunct w:val="0"/>
        <w:topLinePunct w:val="0"/>
        <w:autoSpaceDE w:val="0"/>
        <w:autoSpaceDN w:val="0"/>
        <w:bidi w:val="0"/>
        <w:adjustRightInd w:val="0"/>
        <w:snapToGrid w:val="0"/>
        <w:spacing w:beforeAutospacing="0" w:after="0" w:afterAutospacing="0" w:line="560" w:lineRule="exact"/>
        <w:ind w:right="0" w:firstLine="632"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2"/>
          <w:w w:val="100"/>
          <w:sz w:val="32"/>
          <w:szCs w:val="32"/>
        </w:rPr>
        <w:t>1-2：证</w:t>
      </w:r>
      <w:r>
        <w:rPr>
          <w:rFonts w:hint="eastAsia" w:ascii="仿宋_GB2312" w:hAnsi="仿宋_GB2312" w:eastAsia="仿宋_GB2312" w:cs="仿宋_GB2312"/>
          <w:b w:val="0"/>
          <w:i w:val="0"/>
          <w:caps w:val="0"/>
          <w:spacing w:val="-1"/>
          <w:w w:val="100"/>
          <w:sz w:val="32"/>
          <w:szCs w:val="32"/>
        </w:rPr>
        <w:t>明材料为农民教育培训信息管理系统记录的近3</w:t>
      </w:r>
      <w:r>
        <w:rPr>
          <w:rFonts w:hint="eastAsia" w:ascii="仿宋_GB2312" w:hAnsi="仿宋_GB2312" w:eastAsia="仿宋_GB2312" w:cs="仿宋_GB2312"/>
          <w:b w:val="0"/>
          <w:i w:val="0"/>
          <w:caps w:val="0"/>
          <w:spacing w:val="-14"/>
          <w:w w:val="100"/>
          <w:sz w:val="32"/>
          <w:szCs w:val="32"/>
        </w:rPr>
        <w:t>年</w:t>
      </w:r>
      <w:r>
        <w:rPr>
          <w:rFonts w:hint="default" w:ascii="仿宋_GB2312" w:hAnsi="仿宋_GB2312" w:eastAsia="仿宋_GB2312" w:cs="仿宋_GB2312"/>
          <w:b w:val="0"/>
          <w:i w:val="0"/>
          <w:caps w:val="0"/>
          <w:spacing w:val="-14"/>
          <w:w w:val="100"/>
          <w:sz w:val="32"/>
          <w:szCs w:val="32"/>
          <w:lang w:eastAsia="zh-CN"/>
        </w:rPr>
        <w:t>（</w:t>
      </w:r>
      <w:r>
        <w:rPr>
          <w:rFonts w:hint="eastAsia" w:ascii="仿宋_GB2312" w:hAnsi="仿宋_GB2312" w:eastAsia="仿宋_GB2312" w:cs="仿宋_GB2312"/>
          <w:b w:val="0"/>
          <w:i w:val="0"/>
          <w:caps w:val="0"/>
          <w:spacing w:val="-7"/>
          <w:w w:val="100"/>
          <w:sz w:val="32"/>
          <w:szCs w:val="32"/>
        </w:rPr>
        <w:t>20</w:t>
      </w:r>
      <w:r>
        <w:rPr>
          <w:rFonts w:hint="eastAsia" w:ascii="仿宋_GB2312" w:hAnsi="仿宋_GB2312" w:eastAsia="仿宋_GB2312" w:cs="仿宋_GB2312"/>
          <w:b w:val="0"/>
          <w:i w:val="0"/>
          <w:caps w:val="0"/>
          <w:spacing w:val="-7"/>
          <w:w w:val="100"/>
          <w:sz w:val="32"/>
          <w:szCs w:val="32"/>
          <w:lang w:val="en-US" w:eastAsia="zh-CN"/>
        </w:rPr>
        <w:t>22</w:t>
      </w:r>
      <w:r>
        <w:rPr>
          <w:rFonts w:hint="eastAsia" w:ascii="仿宋_GB2312" w:hAnsi="仿宋_GB2312" w:eastAsia="仿宋_GB2312" w:cs="仿宋_GB2312"/>
          <w:b w:val="0"/>
          <w:i w:val="0"/>
          <w:caps w:val="0"/>
          <w:spacing w:val="-7"/>
          <w:w w:val="100"/>
          <w:sz w:val="32"/>
          <w:szCs w:val="32"/>
        </w:rPr>
        <w:t>至202</w:t>
      </w:r>
      <w:r>
        <w:rPr>
          <w:rFonts w:hint="eastAsia" w:ascii="仿宋_GB2312" w:hAnsi="仿宋_GB2312" w:eastAsia="仿宋_GB2312" w:cs="仿宋_GB2312"/>
          <w:b w:val="0"/>
          <w:i w:val="0"/>
          <w:caps w:val="0"/>
          <w:spacing w:val="-7"/>
          <w:w w:val="100"/>
          <w:sz w:val="32"/>
          <w:szCs w:val="32"/>
          <w:lang w:val="en-US" w:eastAsia="zh-CN"/>
        </w:rPr>
        <w:t>4</w:t>
      </w:r>
      <w:r>
        <w:rPr>
          <w:rFonts w:hint="eastAsia" w:ascii="仿宋_GB2312" w:hAnsi="仿宋_GB2312" w:eastAsia="仿宋_GB2312" w:cs="仿宋_GB2312"/>
          <w:b w:val="0"/>
          <w:i w:val="0"/>
          <w:caps w:val="0"/>
          <w:spacing w:val="-7"/>
          <w:w w:val="100"/>
          <w:sz w:val="32"/>
          <w:szCs w:val="32"/>
        </w:rPr>
        <w:t>年</w:t>
      </w:r>
      <w:r>
        <w:rPr>
          <w:rFonts w:hint="eastAsia" w:ascii="仿宋_GB2312" w:hAnsi="仿宋_GB2312" w:eastAsia="仿宋_GB2312" w:cs="仿宋_GB2312"/>
          <w:b w:val="0"/>
          <w:i w:val="0"/>
          <w:caps w:val="0"/>
          <w:spacing w:val="-14"/>
          <w:w w:val="100"/>
          <w:sz w:val="32"/>
          <w:szCs w:val="32"/>
          <w:lang w:eastAsia="zh-CN"/>
        </w:rPr>
        <w:t>）</w:t>
      </w:r>
      <w:r>
        <w:rPr>
          <w:rFonts w:hint="eastAsia" w:ascii="仿宋_GB2312" w:hAnsi="仿宋_GB2312" w:eastAsia="仿宋_GB2312" w:cs="仿宋_GB2312"/>
          <w:b w:val="0"/>
          <w:i w:val="0"/>
          <w:caps w:val="0"/>
          <w:spacing w:val="-7"/>
          <w:w w:val="100"/>
          <w:sz w:val="32"/>
          <w:szCs w:val="32"/>
        </w:rPr>
        <w:t>承担任务情况截图。</w:t>
      </w:r>
    </w:p>
    <w:p w14:paraId="49603E22">
      <w:pPr>
        <w:keepNext w:val="0"/>
        <w:keepLines w:val="0"/>
        <w:pageBreakBefore w:val="0"/>
        <w:widowControl w:val="0"/>
        <w:kinsoku/>
        <w:wordWrap/>
        <w:overflowPunct w:val="0"/>
        <w:topLinePunct w:val="0"/>
        <w:autoSpaceDE w:val="0"/>
        <w:autoSpaceDN w:val="0"/>
        <w:bidi w:val="0"/>
        <w:adjustRightInd w:val="0"/>
        <w:snapToGrid w:val="0"/>
        <w:spacing w:beforeAutospacing="0" w:after="0" w:afterAutospacing="0" w:line="560" w:lineRule="exact"/>
        <w:ind w:right="0" w:firstLine="692"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13"/>
          <w:w w:val="100"/>
          <w:sz w:val="32"/>
          <w:szCs w:val="32"/>
        </w:rPr>
        <w:t>1</w:t>
      </w:r>
      <w:r>
        <w:rPr>
          <w:rFonts w:hint="eastAsia" w:ascii="仿宋_GB2312" w:hAnsi="仿宋_GB2312" w:eastAsia="仿宋_GB2312" w:cs="仿宋_GB2312"/>
          <w:b w:val="0"/>
          <w:i w:val="0"/>
          <w:caps w:val="0"/>
          <w:spacing w:val="11"/>
          <w:w w:val="100"/>
          <w:sz w:val="32"/>
          <w:szCs w:val="32"/>
        </w:rPr>
        <w:t>-3：证明材料为</w:t>
      </w:r>
      <w:r>
        <w:rPr>
          <w:rFonts w:hint="default" w:ascii="仿宋_GB2312" w:hAnsi="仿宋_GB2312" w:eastAsia="仿宋_GB2312" w:cs="仿宋_GB2312"/>
          <w:b w:val="0"/>
          <w:i w:val="0"/>
          <w:caps w:val="0"/>
          <w:spacing w:val="11"/>
          <w:w w:val="100"/>
          <w:sz w:val="32"/>
          <w:szCs w:val="32"/>
        </w:rPr>
        <w:t>县市区</w:t>
      </w:r>
      <w:r>
        <w:rPr>
          <w:rFonts w:hint="eastAsia" w:ascii="仿宋_GB2312" w:hAnsi="仿宋_GB2312" w:eastAsia="仿宋_GB2312" w:cs="仿宋_GB2312"/>
          <w:b w:val="0"/>
          <w:i w:val="0"/>
          <w:caps w:val="0"/>
          <w:spacing w:val="11"/>
          <w:w w:val="100"/>
          <w:sz w:val="32"/>
          <w:szCs w:val="32"/>
        </w:rPr>
        <w:t>级及以上党委政府或</w:t>
      </w:r>
      <w:r>
        <w:rPr>
          <w:rFonts w:hint="default" w:ascii="仿宋_GB2312" w:hAnsi="仿宋_GB2312" w:eastAsia="仿宋_GB2312" w:cs="仿宋_GB2312"/>
          <w:b w:val="0"/>
          <w:i w:val="0"/>
          <w:caps w:val="0"/>
          <w:spacing w:val="11"/>
          <w:w w:val="100"/>
          <w:sz w:val="32"/>
          <w:szCs w:val="32"/>
        </w:rPr>
        <w:t>地州市</w:t>
      </w:r>
      <w:r>
        <w:rPr>
          <w:rFonts w:hint="eastAsia" w:ascii="仿宋_GB2312" w:hAnsi="仿宋_GB2312" w:eastAsia="仿宋_GB2312" w:cs="仿宋_GB2312"/>
          <w:b w:val="0"/>
          <w:i w:val="0"/>
          <w:caps w:val="0"/>
          <w:spacing w:val="11"/>
          <w:w w:val="100"/>
          <w:sz w:val="32"/>
          <w:szCs w:val="32"/>
        </w:rPr>
        <w:t>级及以上农业</w:t>
      </w:r>
      <w:r>
        <w:rPr>
          <w:rFonts w:hint="eastAsia" w:ascii="仿宋_GB2312" w:hAnsi="仿宋_GB2312" w:eastAsia="仿宋_GB2312" w:cs="仿宋_GB2312"/>
          <w:b w:val="0"/>
          <w:i w:val="0"/>
          <w:caps w:val="0"/>
          <w:spacing w:val="10"/>
          <w:w w:val="100"/>
          <w:sz w:val="32"/>
          <w:szCs w:val="32"/>
        </w:rPr>
        <w:t>农村主管部门或省级及以上农业农村有关部门</w:t>
      </w:r>
      <w:r>
        <w:rPr>
          <w:rFonts w:hint="eastAsia" w:ascii="仿宋_GB2312" w:hAnsi="仿宋_GB2312" w:eastAsia="仿宋_GB2312" w:cs="仿宋_GB2312"/>
          <w:b w:val="0"/>
          <w:i w:val="0"/>
          <w:caps w:val="0"/>
          <w:spacing w:val="10"/>
          <w:w w:val="100"/>
          <w:sz w:val="32"/>
          <w:szCs w:val="32"/>
          <w:lang w:eastAsia="zh-CN"/>
        </w:rPr>
        <w:t>（</w:t>
      </w:r>
      <w:r>
        <w:rPr>
          <w:rFonts w:hint="eastAsia" w:ascii="仿宋_GB2312" w:hAnsi="仿宋_GB2312" w:eastAsia="仿宋_GB2312" w:cs="仿宋_GB2312"/>
          <w:b w:val="0"/>
          <w:i w:val="0"/>
          <w:caps w:val="0"/>
          <w:spacing w:val="10"/>
          <w:w w:val="100"/>
          <w:sz w:val="32"/>
          <w:szCs w:val="32"/>
        </w:rPr>
        <w:t>厅机关或</w:t>
      </w:r>
      <w:r>
        <w:rPr>
          <w:rFonts w:hint="eastAsia" w:ascii="仿宋_GB2312" w:hAnsi="仿宋_GB2312" w:eastAsia="仿宋_GB2312" w:cs="仿宋_GB2312"/>
          <w:b w:val="0"/>
          <w:i w:val="0"/>
          <w:caps w:val="0"/>
          <w:spacing w:val="4"/>
          <w:w w:val="100"/>
          <w:sz w:val="32"/>
          <w:szCs w:val="32"/>
        </w:rPr>
        <w:t>直属事业单位等</w:t>
      </w:r>
      <w:r>
        <w:rPr>
          <w:rFonts w:hint="eastAsia" w:ascii="仿宋_GB2312" w:hAnsi="仿宋_GB2312" w:eastAsia="仿宋_GB2312" w:cs="仿宋_GB2312"/>
          <w:b w:val="0"/>
          <w:i w:val="0"/>
          <w:caps w:val="0"/>
          <w:spacing w:val="10"/>
          <w:w w:val="100"/>
          <w:sz w:val="32"/>
          <w:szCs w:val="32"/>
          <w:lang w:eastAsia="zh-CN"/>
        </w:rPr>
        <w:t>）</w:t>
      </w:r>
      <w:r>
        <w:rPr>
          <w:rFonts w:hint="default" w:ascii="仿宋_GB2312" w:hAnsi="仿宋_GB2312" w:eastAsia="仿宋_GB2312" w:cs="仿宋_GB2312"/>
          <w:b w:val="0"/>
          <w:i w:val="0"/>
          <w:caps w:val="0"/>
          <w:spacing w:val="4"/>
          <w:w w:val="100"/>
          <w:sz w:val="32"/>
          <w:szCs w:val="32"/>
        </w:rPr>
        <w:t>）</w:t>
      </w:r>
      <w:r>
        <w:rPr>
          <w:rFonts w:hint="eastAsia" w:ascii="仿宋_GB2312" w:hAnsi="仿宋_GB2312" w:eastAsia="仿宋_GB2312" w:cs="仿宋_GB2312"/>
          <w:b w:val="0"/>
          <w:i w:val="0"/>
          <w:caps w:val="0"/>
          <w:spacing w:val="4"/>
          <w:w w:val="100"/>
          <w:sz w:val="32"/>
          <w:szCs w:val="32"/>
        </w:rPr>
        <w:t>，肯定表彰培育机构高素质农民培育</w:t>
      </w:r>
      <w:r>
        <w:rPr>
          <w:rFonts w:hint="eastAsia" w:ascii="仿宋_GB2312" w:hAnsi="仿宋_GB2312" w:eastAsia="仿宋_GB2312" w:cs="仿宋_GB2312"/>
          <w:b w:val="0"/>
          <w:i w:val="0"/>
          <w:caps w:val="0"/>
          <w:spacing w:val="3"/>
          <w:w w:val="100"/>
          <w:sz w:val="32"/>
          <w:szCs w:val="32"/>
        </w:rPr>
        <w:t>工</w:t>
      </w:r>
      <w:r>
        <w:rPr>
          <w:rFonts w:hint="eastAsia" w:ascii="仿宋_GB2312" w:hAnsi="仿宋_GB2312" w:eastAsia="仿宋_GB2312" w:cs="仿宋_GB2312"/>
          <w:b w:val="0"/>
          <w:i w:val="0"/>
          <w:caps w:val="0"/>
          <w:spacing w:val="0"/>
          <w:w w:val="100"/>
          <w:sz w:val="32"/>
          <w:szCs w:val="32"/>
        </w:rPr>
        <w:t>作</w:t>
      </w:r>
      <w:r>
        <w:rPr>
          <w:rFonts w:hint="eastAsia" w:ascii="仿宋_GB2312" w:hAnsi="仿宋_GB2312" w:eastAsia="仿宋_GB2312" w:cs="仿宋_GB2312"/>
          <w:b w:val="0"/>
          <w:i w:val="0"/>
          <w:caps w:val="0"/>
          <w:spacing w:val="16"/>
          <w:w w:val="100"/>
          <w:sz w:val="32"/>
          <w:szCs w:val="32"/>
        </w:rPr>
        <w:t>的</w:t>
      </w:r>
      <w:r>
        <w:rPr>
          <w:rFonts w:hint="eastAsia" w:ascii="仿宋_GB2312" w:hAnsi="仿宋_GB2312" w:eastAsia="仿宋_GB2312" w:cs="仿宋_GB2312"/>
          <w:b w:val="0"/>
          <w:i w:val="0"/>
          <w:caps w:val="0"/>
          <w:spacing w:val="9"/>
          <w:w w:val="100"/>
          <w:sz w:val="32"/>
          <w:szCs w:val="32"/>
        </w:rPr>
        <w:t>文</w:t>
      </w:r>
      <w:r>
        <w:rPr>
          <w:rFonts w:hint="eastAsia" w:ascii="仿宋_GB2312" w:hAnsi="仿宋_GB2312" w:eastAsia="仿宋_GB2312" w:cs="仿宋_GB2312"/>
          <w:b w:val="0"/>
          <w:i w:val="0"/>
          <w:caps w:val="0"/>
          <w:spacing w:val="8"/>
          <w:w w:val="100"/>
          <w:sz w:val="32"/>
          <w:szCs w:val="32"/>
        </w:rPr>
        <w:t>件、领导讲话批示、证书，提供其中一项即可。</w:t>
      </w:r>
    </w:p>
    <w:p w14:paraId="0B212DC9">
      <w:pPr>
        <w:keepNext w:val="0"/>
        <w:keepLines w:val="0"/>
        <w:pageBreakBefore w:val="0"/>
        <w:widowControl w:val="0"/>
        <w:kinsoku/>
        <w:wordWrap/>
        <w:overflowPunct w:val="0"/>
        <w:topLinePunct w:val="0"/>
        <w:autoSpaceDE w:val="0"/>
        <w:autoSpaceDN w:val="0"/>
        <w:bidi w:val="0"/>
        <w:adjustRightInd w:val="0"/>
        <w:snapToGrid w:val="0"/>
        <w:spacing w:beforeAutospacing="0" w:after="0" w:afterAutospacing="0" w:line="560" w:lineRule="exact"/>
        <w:ind w:right="0" w:firstLine="680"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10"/>
          <w:w w:val="100"/>
          <w:sz w:val="32"/>
          <w:szCs w:val="32"/>
        </w:rPr>
        <w:t>2-</w:t>
      </w:r>
      <w:r>
        <w:rPr>
          <w:rFonts w:hint="eastAsia" w:ascii="仿宋_GB2312" w:hAnsi="仿宋_GB2312" w:eastAsia="仿宋_GB2312" w:cs="仿宋_GB2312"/>
          <w:b w:val="0"/>
          <w:i w:val="0"/>
          <w:caps w:val="0"/>
          <w:spacing w:val="7"/>
          <w:w w:val="100"/>
          <w:sz w:val="32"/>
          <w:szCs w:val="32"/>
        </w:rPr>
        <w:t>1</w:t>
      </w:r>
      <w:r>
        <w:rPr>
          <w:rFonts w:hint="eastAsia" w:ascii="仿宋_GB2312" w:hAnsi="仿宋_GB2312" w:eastAsia="仿宋_GB2312" w:cs="仿宋_GB2312"/>
          <w:b w:val="0"/>
          <w:i w:val="0"/>
          <w:caps w:val="0"/>
          <w:spacing w:val="5"/>
          <w:w w:val="100"/>
          <w:sz w:val="32"/>
          <w:szCs w:val="32"/>
        </w:rPr>
        <w:t>：证明材料为产业调研报告、培育对象摸底调查报告或调查问卷。产业调研报告为20</w:t>
      </w:r>
      <w:r>
        <w:rPr>
          <w:rFonts w:hint="eastAsia" w:ascii="仿宋_GB2312" w:hAnsi="仿宋_GB2312" w:eastAsia="仿宋_GB2312" w:cs="仿宋_GB2312"/>
          <w:b w:val="0"/>
          <w:i w:val="0"/>
          <w:caps w:val="0"/>
          <w:spacing w:val="5"/>
          <w:w w:val="100"/>
          <w:sz w:val="32"/>
          <w:szCs w:val="32"/>
          <w:lang w:val="en-US" w:eastAsia="zh-CN"/>
        </w:rPr>
        <w:t>22</w:t>
      </w:r>
      <w:r>
        <w:rPr>
          <w:rFonts w:hint="eastAsia" w:ascii="仿宋_GB2312" w:hAnsi="仿宋_GB2312" w:eastAsia="仿宋_GB2312" w:cs="仿宋_GB2312"/>
          <w:b w:val="0"/>
          <w:i w:val="0"/>
          <w:caps w:val="0"/>
          <w:spacing w:val="5"/>
          <w:w w:val="100"/>
          <w:sz w:val="32"/>
          <w:szCs w:val="32"/>
        </w:rPr>
        <w:t>至202</w:t>
      </w:r>
      <w:r>
        <w:rPr>
          <w:rFonts w:hint="eastAsia" w:ascii="仿宋_GB2312" w:hAnsi="仿宋_GB2312" w:eastAsia="仿宋_GB2312" w:cs="仿宋_GB2312"/>
          <w:b w:val="0"/>
          <w:i w:val="0"/>
          <w:caps w:val="0"/>
          <w:spacing w:val="5"/>
          <w:w w:val="100"/>
          <w:sz w:val="32"/>
          <w:szCs w:val="32"/>
          <w:lang w:val="en-US" w:eastAsia="zh-CN"/>
        </w:rPr>
        <w:t>4</w:t>
      </w:r>
      <w:r>
        <w:rPr>
          <w:rFonts w:hint="eastAsia" w:ascii="仿宋_GB2312" w:hAnsi="仿宋_GB2312" w:eastAsia="仿宋_GB2312" w:cs="仿宋_GB2312"/>
          <w:b w:val="0"/>
          <w:i w:val="0"/>
          <w:caps w:val="0"/>
          <w:spacing w:val="5"/>
          <w:w w:val="100"/>
          <w:sz w:val="32"/>
          <w:szCs w:val="32"/>
        </w:rPr>
        <w:t>年间任意一年</w:t>
      </w:r>
      <w:r>
        <w:rPr>
          <w:rFonts w:hint="eastAsia" w:ascii="仿宋_GB2312" w:hAnsi="仿宋_GB2312" w:eastAsia="仿宋_GB2312" w:cs="仿宋_GB2312"/>
          <w:b w:val="0"/>
          <w:i w:val="0"/>
          <w:caps w:val="0"/>
          <w:spacing w:val="1"/>
          <w:w w:val="100"/>
          <w:sz w:val="32"/>
          <w:szCs w:val="32"/>
        </w:rPr>
        <w:t>，</w:t>
      </w:r>
      <w:r>
        <w:rPr>
          <w:rFonts w:hint="eastAsia" w:ascii="仿宋_GB2312" w:hAnsi="仿宋_GB2312" w:eastAsia="仿宋_GB2312" w:cs="仿宋_GB2312"/>
          <w:b w:val="0"/>
          <w:i w:val="0"/>
          <w:caps w:val="0"/>
          <w:spacing w:val="8"/>
          <w:w w:val="100"/>
          <w:sz w:val="32"/>
          <w:szCs w:val="32"/>
        </w:rPr>
        <w:t>本地农</w:t>
      </w:r>
      <w:r>
        <w:rPr>
          <w:rFonts w:hint="eastAsia" w:ascii="仿宋_GB2312" w:hAnsi="仿宋_GB2312" w:eastAsia="仿宋_GB2312" w:cs="仿宋_GB2312"/>
          <w:b w:val="0"/>
          <w:i w:val="0"/>
          <w:caps w:val="0"/>
          <w:spacing w:val="6"/>
          <w:w w:val="100"/>
          <w:sz w:val="32"/>
          <w:szCs w:val="32"/>
        </w:rPr>
        <w:t>业</w:t>
      </w:r>
      <w:r>
        <w:rPr>
          <w:rFonts w:hint="eastAsia" w:ascii="仿宋_GB2312" w:hAnsi="仿宋_GB2312" w:eastAsia="仿宋_GB2312" w:cs="仿宋_GB2312"/>
          <w:b w:val="0"/>
          <w:i w:val="0"/>
          <w:caps w:val="0"/>
          <w:spacing w:val="4"/>
          <w:w w:val="100"/>
          <w:sz w:val="32"/>
          <w:szCs w:val="32"/>
        </w:rPr>
        <w:t>产业调研报告，报告应包括描述当地主导产业和核心产</w:t>
      </w:r>
      <w:r>
        <w:rPr>
          <w:rFonts w:hint="eastAsia" w:ascii="仿宋_GB2312" w:hAnsi="仿宋_GB2312" w:eastAsia="仿宋_GB2312" w:cs="仿宋_GB2312"/>
          <w:b w:val="0"/>
          <w:i w:val="0"/>
          <w:caps w:val="0"/>
          <w:spacing w:val="2"/>
          <w:w w:val="100"/>
          <w:sz w:val="32"/>
          <w:szCs w:val="32"/>
        </w:rPr>
        <w:t>业带的内容，不能以地方政府发布的产业发展规划代替。</w:t>
      </w:r>
      <w:r>
        <w:rPr>
          <w:rFonts w:hint="eastAsia" w:ascii="仿宋_GB2312" w:hAnsi="仿宋_GB2312" w:eastAsia="仿宋_GB2312" w:cs="仿宋_GB2312"/>
          <w:b w:val="0"/>
          <w:i w:val="0"/>
          <w:caps w:val="0"/>
          <w:spacing w:val="17"/>
          <w:w w:val="100"/>
          <w:sz w:val="32"/>
          <w:szCs w:val="32"/>
        </w:rPr>
        <w:t>培</w:t>
      </w:r>
      <w:r>
        <w:rPr>
          <w:rFonts w:hint="eastAsia" w:ascii="仿宋_GB2312" w:hAnsi="仿宋_GB2312" w:eastAsia="仿宋_GB2312" w:cs="仿宋_GB2312"/>
          <w:b w:val="0"/>
          <w:i w:val="0"/>
          <w:caps w:val="0"/>
          <w:spacing w:val="10"/>
          <w:w w:val="100"/>
          <w:sz w:val="32"/>
          <w:szCs w:val="32"/>
        </w:rPr>
        <w:t>育对象摸底调查报告应分析不同培育类型</w:t>
      </w:r>
      <w:r>
        <w:rPr>
          <w:rFonts w:hint="eastAsia" w:ascii="仿宋_GB2312" w:hAnsi="仿宋_GB2312" w:eastAsia="仿宋_GB2312" w:cs="仿宋_GB2312"/>
          <w:b w:val="0"/>
          <w:i w:val="0"/>
          <w:caps w:val="0"/>
          <w:spacing w:val="10"/>
          <w:w w:val="100"/>
          <w:sz w:val="32"/>
          <w:szCs w:val="32"/>
          <w:lang w:eastAsia="zh-CN"/>
        </w:rPr>
        <w:t>（</w:t>
      </w:r>
      <w:r>
        <w:rPr>
          <w:rFonts w:hint="eastAsia" w:ascii="仿宋_GB2312" w:hAnsi="仿宋_GB2312" w:eastAsia="仿宋_GB2312" w:cs="仿宋_GB2312"/>
          <w:b w:val="0"/>
          <w:i w:val="0"/>
          <w:caps w:val="0"/>
          <w:spacing w:val="10"/>
          <w:w w:val="100"/>
          <w:sz w:val="32"/>
          <w:szCs w:val="32"/>
        </w:rPr>
        <w:t>经营管理型、</w:t>
      </w:r>
      <w:r>
        <w:rPr>
          <w:rFonts w:hint="eastAsia" w:ascii="仿宋_GB2312" w:hAnsi="仿宋_GB2312" w:eastAsia="仿宋_GB2312" w:cs="仿宋_GB2312"/>
          <w:b w:val="0"/>
          <w:i w:val="0"/>
          <w:caps w:val="0"/>
          <w:spacing w:val="8"/>
          <w:w w:val="100"/>
          <w:sz w:val="32"/>
          <w:szCs w:val="32"/>
        </w:rPr>
        <w:t>专业</w:t>
      </w:r>
      <w:r>
        <w:rPr>
          <w:rFonts w:hint="eastAsia" w:ascii="仿宋_GB2312" w:hAnsi="仿宋_GB2312" w:eastAsia="仿宋_GB2312" w:cs="仿宋_GB2312"/>
          <w:b w:val="0"/>
          <w:i w:val="0"/>
          <w:caps w:val="0"/>
          <w:spacing w:val="6"/>
          <w:w w:val="100"/>
          <w:sz w:val="32"/>
          <w:szCs w:val="32"/>
        </w:rPr>
        <w:t>生</w:t>
      </w:r>
      <w:r>
        <w:rPr>
          <w:rFonts w:hint="eastAsia" w:ascii="仿宋_GB2312" w:hAnsi="仿宋_GB2312" w:eastAsia="仿宋_GB2312" w:cs="仿宋_GB2312"/>
          <w:b w:val="0"/>
          <w:i w:val="0"/>
          <w:caps w:val="0"/>
          <w:spacing w:val="4"/>
          <w:w w:val="100"/>
          <w:sz w:val="32"/>
          <w:szCs w:val="32"/>
        </w:rPr>
        <w:t>产型、技能服务型</w:t>
      </w:r>
      <w:r>
        <w:rPr>
          <w:rFonts w:hint="eastAsia" w:ascii="仿宋_GB2312" w:hAnsi="仿宋_GB2312" w:eastAsia="仿宋_GB2312" w:cs="仿宋_GB2312"/>
          <w:b w:val="0"/>
          <w:i w:val="0"/>
          <w:caps w:val="0"/>
          <w:spacing w:val="10"/>
          <w:w w:val="100"/>
          <w:sz w:val="32"/>
          <w:szCs w:val="32"/>
          <w:lang w:eastAsia="zh-CN"/>
        </w:rPr>
        <w:t>）</w:t>
      </w:r>
      <w:r>
        <w:rPr>
          <w:rFonts w:hint="eastAsia" w:ascii="仿宋_GB2312" w:hAnsi="仿宋_GB2312" w:eastAsia="仿宋_GB2312" w:cs="仿宋_GB2312"/>
          <w:b w:val="0"/>
          <w:i w:val="0"/>
          <w:caps w:val="0"/>
          <w:spacing w:val="4"/>
          <w:w w:val="100"/>
          <w:sz w:val="32"/>
          <w:szCs w:val="32"/>
        </w:rPr>
        <w:t>对培训内容形式的需求，并分类</w:t>
      </w:r>
      <w:r>
        <w:rPr>
          <w:rFonts w:hint="eastAsia" w:ascii="仿宋_GB2312" w:hAnsi="仿宋_GB2312" w:eastAsia="仿宋_GB2312" w:cs="仿宋_GB2312"/>
          <w:b w:val="0"/>
          <w:i w:val="0"/>
          <w:caps w:val="0"/>
          <w:spacing w:val="14"/>
          <w:w w:val="100"/>
          <w:sz w:val="32"/>
          <w:szCs w:val="32"/>
        </w:rPr>
        <w:t>型</w:t>
      </w:r>
      <w:r>
        <w:rPr>
          <w:rFonts w:hint="eastAsia" w:ascii="仿宋_GB2312" w:hAnsi="仿宋_GB2312" w:eastAsia="仿宋_GB2312" w:cs="仿宋_GB2312"/>
          <w:b w:val="0"/>
          <w:i w:val="0"/>
          <w:caps w:val="0"/>
          <w:spacing w:val="7"/>
          <w:w w:val="100"/>
          <w:sz w:val="32"/>
          <w:szCs w:val="32"/>
        </w:rPr>
        <w:t>精准确定培育对象。</w:t>
      </w:r>
    </w:p>
    <w:p w14:paraId="4660306B">
      <w:pPr>
        <w:keepNext w:val="0"/>
        <w:keepLines w:val="0"/>
        <w:pageBreakBefore w:val="0"/>
        <w:widowControl w:val="0"/>
        <w:kinsoku/>
        <w:wordWrap/>
        <w:overflowPunct w:val="0"/>
        <w:topLinePunct w:val="0"/>
        <w:autoSpaceDE w:val="0"/>
        <w:autoSpaceDN w:val="0"/>
        <w:bidi w:val="0"/>
        <w:adjustRightInd w:val="0"/>
        <w:snapToGrid w:val="0"/>
        <w:spacing w:beforeAutospacing="0" w:after="0" w:afterAutospacing="0" w:line="560" w:lineRule="exact"/>
        <w:ind w:right="0" w:firstLine="656"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4"/>
          <w:w w:val="100"/>
          <w:sz w:val="32"/>
          <w:szCs w:val="32"/>
        </w:rPr>
        <w:t>2-2：证明材料为</w:t>
      </w:r>
      <w:r>
        <w:rPr>
          <w:rFonts w:hint="eastAsia" w:ascii="仿宋_GB2312" w:hAnsi="仿宋_GB2312" w:eastAsia="仿宋_GB2312" w:cs="仿宋_GB2312"/>
          <w:b w:val="0"/>
          <w:i w:val="0"/>
          <w:caps w:val="0"/>
          <w:spacing w:val="3"/>
          <w:w w:val="100"/>
          <w:sz w:val="32"/>
          <w:szCs w:val="32"/>
        </w:rPr>
        <w:t>培</w:t>
      </w:r>
      <w:r>
        <w:rPr>
          <w:rFonts w:hint="eastAsia" w:ascii="仿宋_GB2312" w:hAnsi="仿宋_GB2312" w:eastAsia="仿宋_GB2312" w:cs="仿宋_GB2312"/>
          <w:b w:val="0"/>
          <w:i w:val="0"/>
          <w:caps w:val="0"/>
          <w:spacing w:val="2"/>
          <w:w w:val="100"/>
          <w:sz w:val="32"/>
          <w:szCs w:val="32"/>
        </w:rPr>
        <w:t>育机构制定的高素质农民培</w:t>
      </w:r>
      <w:r>
        <w:rPr>
          <w:rFonts w:hint="eastAsia" w:ascii="仿宋_GB2312" w:hAnsi="仿宋_GB2312" w:eastAsia="仿宋_GB2312" w:cs="仿宋_GB2312"/>
          <w:b w:val="0"/>
          <w:i w:val="0"/>
          <w:caps w:val="0"/>
          <w:spacing w:val="13"/>
          <w:w w:val="100"/>
          <w:sz w:val="32"/>
          <w:szCs w:val="32"/>
        </w:rPr>
        <w:t>训</w:t>
      </w:r>
      <w:r>
        <w:rPr>
          <w:rFonts w:hint="eastAsia" w:ascii="仿宋_GB2312" w:hAnsi="仿宋_GB2312" w:eastAsia="仿宋_GB2312" w:cs="仿宋_GB2312"/>
          <w:b w:val="0"/>
          <w:i w:val="0"/>
          <w:caps w:val="0"/>
          <w:spacing w:val="7"/>
          <w:w w:val="100"/>
          <w:sz w:val="32"/>
          <w:szCs w:val="32"/>
        </w:rPr>
        <w:t>班教学计划。教学计划应包括课程、学时、形式、师资、</w:t>
      </w:r>
      <w:r>
        <w:rPr>
          <w:rFonts w:hint="eastAsia" w:ascii="仿宋_GB2312" w:hAnsi="仿宋_GB2312" w:eastAsia="仿宋_GB2312" w:cs="仿宋_GB2312"/>
          <w:b w:val="0"/>
          <w:i w:val="0"/>
          <w:caps w:val="0"/>
          <w:spacing w:val="13"/>
          <w:w w:val="100"/>
          <w:sz w:val="32"/>
          <w:szCs w:val="32"/>
        </w:rPr>
        <w:t>教</w:t>
      </w:r>
      <w:r>
        <w:rPr>
          <w:rFonts w:hint="eastAsia" w:ascii="仿宋_GB2312" w:hAnsi="仿宋_GB2312" w:eastAsia="仿宋_GB2312" w:cs="仿宋_GB2312"/>
          <w:b w:val="0"/>
          <w:i w:val="0"/>
          <w:caps w:val="0"/>
          <w:spacing w:val="7"/>
          <w:w w:val="100"/>
          <w:sz w:val="32"/>
          <w:szCs w:val="32"/>
        </w:rPr>
        <w:t>材、基地等内容，明确教学组织、学员管理、实习实训、</w:t>
      </w:r>
      <w:r>
        <w:rPr>
          <w:rFonts w:hint="eastAsia" w:ascii="仿宋_GB2312" w:hAnsi="仿宋_GB2312" w:eastAsia="仿宋_GB2312" w:cs="仿宋_GB2312"/>
          <w:b w:val="0"/>
          <w:i w:val="0"/>
          <w:caps w:val="0"/>
          <w:spacing w:val="8"/>
          <w:w w:val="100"/>
          <w:sz w:val="32"/>
          <w:szCs w:val="32"/>
        </w:rPr>
        <w:t>考核评价</w:t>
      </w:r>
      <w:r>
        <w:rPr>
          <w:rFonts w:hint="eastAsia" w:ascii="仿宋_GB2312" w:hAnsi="仿宋_GB2312" w:eastAsia="仿宋_GB2312" w:cs="仿宋_GB2312"/>
          <w:b w:val="0"/>
          <w:i w:val="0"/>
          <w:caps w:val="0"/>
          <w:spacing w:val="6"/>
          <w:w w:val="100"/>
          <w:sz w:val="32"/>
          <w:szCs w:val="32"/>
        </w:rPr>
        <w:t>等</w:t>
      </w:r>
      <w:r>
        <w:rPr>
          <w:rFonts w:hint="eastAsia" w:ascii="仿宋_GB2312" w:hAnsi="仿宋_GB2312" w:eastAsia="仿宋_GB2312" w:cs="仿宋_GB2312"/>
          <w:b w:val="0"/>
          <w:i w:val="0"/>
          <w:caps w:val="0"/>
          <w:spacing w:val="4"/>
          <w:w w:val="100"/>
          <w:sz w:val="32"/>
          <w:szCs w:val="32"/>
        </w:rPr>
        <w:t>要求。不能以当地农业农村主管部门组织制定的</w:t>
      </w:r>
      <w:r>
        <w:rPr>
          <w:rFonts w:hint="eastAsia" w:ascii="仿宋_GB2312" w:hAnsi="仿宋_GB2312" w:eastAsia="仿宋_GB2312" w:cs="仿宋_GB2312"/>
          <w:b w:val="0"/>
          <w:i w:val="0"/>
          <w:caps w:val="0"/>
          <w:spacing w:val="8"/>
          <w:w w:val="100"/>
          <w:sz w:val="32"/>
          <w:szCs w:val="32"/>
        </w:rPr>
        <w:t>高素质农</w:t>
      </w:r>
      <w:r>
        <w:rPr>
          <w:rFonts w:hint="eastAsia" w:ascii="仿宋_GB2312" w:hAnsi="仿宋_GB2312" w:eastAsia="仿宋_GB2312" w:cs="仿宋_GB2312"/>
          <w:b w:val="0"/>
          <w:i w:val="0"/>
          <w:caps w:val="0"/>
          <w:spacing w:val="6"/>
          <w:w w:val="100"/>
          <w:sz w:val="32"/>
          <w:szCs w:val="32"/>
        </w:rPr>
        <w:t>民</w:t>
      </w:r>
      <w:r>
        <w:rPr>
          <w:rFonts w:hint="eastAsia" w:ascii="仿宋_GB2312" w:hAnsi="仿宋_GB2312" w:eastAsia="仿宋_GB2312" w:cs="仿宋_GB2312"/>
          <w:b w:val="0"/>
          <w:i w:val="0"/>
          <w:caps w:val="0"/>
          <w:spacing w:val="4"/>
          <w:w w:val="100"/>
          <w:sz w:val="32"/>
          <w:szCs w:val="32"/>
        </w:rPr>
        <w:t>培育实施方案代替。不能以某次培训班的教学计</w:t>
      </w:r>
      <w:r>
        <w:rPr>
          <w:rFonts w:hint="eastAsia" w:ascii="仿宋_GB2312" w:hAnsi="仿宋_GB2312" w:eastAsia="仿宋_GB2312" w:cs="仿宋_GB2312"/>
          <w:b w:val="0"/>
          <w:i w:val="0"/>
          <w:caps w:val="0"/>
          <w:spacing w:val="7"/>
          <w:w w:val="100"/>
          <w:sz w:val="32"/>
          <w:szCs w:val="32"/>
        </w:rPr>
        <w:t>划或某一类型培训班教学计划代替承办的所有培</w:t>
      </w:r>
      <w:r>
        <w:rPr>
          <w:rFonts w:hint="eastAsia" w:ascii="仿宋_GB2312" w:hAnsi="仿宋_GB2312" w:eastAsia="仿宋_GB2312" w:cs="仿宋_GB2312"/>
          <w:b w:val="0"/>
          <w:i w:val="0"/>
          <w:caps w:val="0"/>
          <w:spacing w:val="1"/>
          <w:w w:val="100"/>
          <w:sz w:val="32"/>
          <w:szCs w:val="32"/>
        </w:rPr>
        <w:t>训</w:t>
      </w:r>
      <w:r>
        <w:rPr>
          <w:rFonts w:hint="eastAsia" w:ascii="仿宋_GB2312" w:hAnsi="仿宋_GB2312" w:eastAsia="仿宋_GB2312" w:cs="仿宋_GB2312"/>
          <w:b w:val="0"/>
          <w:i w:val="0"/>
          <w:caps w:val="0"/>
          <w:spacing w:val="13"/>
          <w:w w:val="100"/>
          <w:sz w:val="32"/>
          <w:szCs w:val="32"/>
        </w:rPr>
        <w:t>的</w:t>
      </w:r>
      <w:r>
        <w:rPr>
          <w:rFonts w:hint="eastAsia" w:ascii="仿宋_GB2312" w:hAnsi="仿宋_GB2312" w:eastAsia="仿宋_GB2312" w:cs="仿宋_GB2312"/>
          <w:b w:val="0"/>
          <w:i w:val="0"/>
          <w:caps w:val="0"/>
          <w:spacing w:val="7"/>
          <w:w w:val="100"/>
          <w:sz w:val="32"/>
          <w:szCs w:val="32"/>
        </w:rPr>
        <w:t>分班次教学计划。</w:t>
      </w:r>
    </w:p>
    <w:p w14:paraId="6F27D4D8">
      <w:pPr>
        <w:keepNext w:val="0"/>
        <w:keepLines w:val="0"/>
        <w:pageBreakBefore w:val="0"/>
        <w:widowControl w:val="0"/>
        <w:kinsoku/>
        <w:wordWrap/>
        <w:overflowPunct w:val="0"/>
        <w:topLinePunct w:val="0"/>
        <w:autoSpaceDE w:val="0"/>
        <w:autoSpaceDN w:val="0"/>
        <w:bidi w:val="0"/>
        <w:adjustRightInd w:val="0"/>
        <w:snapToGrid w:val="0"/>
        <w:spacing w:beforeAutospacing="0" w:after="0" w:afterAutospacing="0" w:line="560" w:lineRule="exact"/>
        <w:ind w:right="0" w:firstLine="716"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19"/>
          <w:w w:val="100"/>
          <w:sz w:val="32"/>
          <w:szCs w:val="32"/>
        </w:rPr>
        <w:t>2</w:t>
      </w:r>
      <w:r>
        <w:rPr>
          <w:rFonts w:hint="eastAsia" w:ascii="仿宋_GB2312" w:hAnsi="仿宋_GB2312" w:eastAsia="仿宋_GB2312" w:cs="仿宋_GB2312"/>
          <w:b w:val="0"/>
          <w:i w:val="0"/>
          <w:caps w:val="0"/>
          <w:spacing w:val="12"/>
          <w:w w:val="100"/>
          <w:sz w:val="32"/>
          <w:szCs w:val="32"/>
        </w:rPr>
        <w:t>-3</w:t>
      </w:r>
      <w:r>
        <w:rPr>
          <w:rFonts w:hint="eastAsia" w:ascii="仿宋_GB2312" w:hAnsi="仿宋_GB2312" w:eastAsia="仿宋_GB2312" w:cs="仿宋_GB2312"/>
          <w:b w:val="0"/>
          <w:i w:val="0"/>
          <w:caps w:val="0"/>
          <w:spacing w:val="12"/>
          <w:w w:val="100"/>
          <w:sz w:val="32"/>
          <w:szCs w:val="32"/>
          <w:lang w:eastAsia="zh-CN"/>
        </w:rPr>
        <w:t>：</w:t>
      </w:r>
      <w:r>
        <w:rPr>
          <w:rFonts w:hint="eastAsia" w:ascii="仿宋_GB2312" w:hAnsi="仿宋_GB2312" w:eastAsia="仿宋_GB2312" w:cs="仿宋_GB2312"/>
          <w:b w:val="0"/>
          <w:i w:val="0"/>
          <w:caps w:val="0"/>
          <w:spacing w:val="12"/>
          <w:w w:val="100"/>
          <w:sz w:val="32"/>
          <w:szCs w:val="32"/>
        </w:rPr>
        <w:t>证明材料为农民教育培训信息管理系统记录培训</w:t>
      </w:r>
      <w:r>
        <w:rPr>
          <w:rFonts w:hint="eastAsia" w:ascii="仿宋_GB2312" w:hAnsi="仿宋_GB2312" w:eastAsia="仿宋_GB2312" w:cs="仿宋_GB2312"/>
          <w:b w:val="0"/>
          <w:i w:val="0"/>
          <w:caps w:val="0"/>
          <w:spacing w:val="-1"/>
          <w:w w:val="100"/>
          <w:sz w:val="32"/>
          <w:szCs w:val="32"/>
        </w:rPr>
        <w:t>班产业</w:t>
      </w:r>
      <w:r>
        <w:rPr>
          <w:rFonts w:hint="default" w:ascii="仿宋_GB2312" w:hAnsi="仿宋_GB2312" w:eastAsia="仿宋_GB2312" w:cs="仿宋_GB2312"/>
          <w:b w:val="0"/>
          <w:i w:val="0"/>
          <w:caps w:val="0"/>
          <w:spacing w:val="-1"/>
          <w:w w:val="100"/>
          <w:sz w:val="32"/>
          <w:szCs w:val="32"/>
        </w:rPr>
        <w:t>（</w:t>
      </w:r>
      <w:r>
        <w:rPr>
          <w:rFonts w:hint="eastAsia" w:ascii="仿宋_GB2312" w:hAnsi="仿宋_GB2312" w:eastAsia="仿宋_GB2312" w:cs="仿宋_GB2312"/>
          <w:b w:val="0"/>
          <w:i w:val="0"/>
          <w:caps w:val="0"/>
          <w:spacing w:val="-1"/>
          <w:w w:val="100"/>
          <w:sz w:val="32"/>
          <w:szCs w:val="32"/>
        </w:rPr>
        <w:t>主题</w:t>
      </w:r>
      <w:r>
        <w:rPr>
          <w:rFonts w:hint="default" w:ascii="仿宋_GB2312" w:hAnsi="仿宋_GB2312" w:eastAsia="仿宋_GB2312" w:cs="仿宋_GB2312"/>
          <w:b w:val="0"/>
          <w:i w:val="0"/>
          <w:caps w:val="0"/>
          <w:spacing w:val="-1"/>
          <w:w w:val="100"/>
          <w:sz w:val="32"/>
          <w:szCs w:val="32"/>
        </w:rPr>
        <w:t>）</w:t>
      </w:r>
      <w:r>
        <w:rPr>
          <w:rFonts w:hint="eastAsia" w:ascii="仿宋_GB2312" w:hAnsi="仿宋_GB2312" w:eastAsia="仿宋_GB2312" w:cs="仿宋_GB2312"/>
          <w:b w:val="0"/>
          <w:i w:val="0"/>
          <w:caps w:val="0"/>
          <w:spacing w:val="0"/>
          <w:w w:val="100"/>
          <w:sz w:val="32"/>
          <w:szCs w:val="32"/>
        </w:rPr>
        <w:t>、当地主导产业的截图。</w:t>
      </w:r>
    </w:p>
    <w:p w14:paraId="327B178C">
      <w:pPr>
        <w:keepNext w:val="0"/>
        <w:keepLines w:val="0"/>
        <w:pageBreakBefore w:val="0"/>
        <w:widowControl w:val="0"/>
        <w:kinsoku/>
        <w:wordWrap/>
        <w:overflowPunct w:val="0"/>
        <w:topLinePunct w:val="0"/>
        <w:autoSpaceDE w:val="0"/>
        <w:autoSpaceDN w:val="0"/>
        <w:bidi w:val="0"/>
        <w:adjustRightInd w:val="0"/>
        <w:snapToGrid w:val="0"/>
        <w:spacing w:beforeAutospacing="0" w:after="0" w:afterAutospacing="0" w:line="560" w:lineRule="exact"/>
        <w:ind w:right="0" w:firstLine="700"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15"/>
          <w:w w:val="100"/>
          <w:sz w:val="32"/>
          <w:szCs w:val="32"/>
        </w:rPr>
        <w:t>2</w:t>
      </w:r>
      <w:r>
        <w:rPr>
          <w:rFonts w:hint="eastAsia" w:ascii="仿宋_GB2312" w:hAnsi="仿宋_GB2312" w:eastAsia="仿宋_GB2312" w:cs="仿宋_GB2312"/>
          <w:b w:val="0"/>
          <w:i w:val="0"/>
          <w:caps w:val="0"/>
          <w:spacing w:val="12"/>
          <w:w w:val="100"/>
          <w:sz w:val="32"/>
          <w:szCs w:val="32"/>
        </w:rPr>
        <w:t>-4：高素质农民培育应遵循《高素质农民培育规范》第七部分</w:t>
      </w:r>
      <w:r>
        <w:rPr>
          <w:rFonts w:hint="eastAsia" w:ascii="仿宋_GB2312" w:hAnsi="仿宋_GB2312" w:eastAsia="仿宋_GB2312" w:cs="仿宋_GB2312"/>
          <w:b w:val="0"/>
          <w:i w:val="0"/>
          <w:caps w:val="0"/>
          <w:spacing w:val="12"/>
          <w:w w:val="100"/>
          <w:sz w:val="32"/>
          <w:szCs w:val="32"/>
          <w:lang w:eastAsia="zh-CN"/>
        </w:rPr>
        <w:t>“</w:t>
      </w:r>
      <w:r>
        <w:rPr>
          <w:rFonts w:hint="eastAsia" w:ascii="仿宋_GB2312" w:hAnsi="仿宋_GB2312" w:eastAsia="仿宋_GB2312" w:cs="仿宋_GB2312"/>
          <w:b w:val="0"/>
          <w:i w:val="0"/>
          <w:caps w:val="0"/>
          <w:spacing w:val="12"/>
          <w:w w:val="100"/>
          <w:sz w:val="32"/>
          <w:szCs w:val="32"/>
        </w:rPr>
        <w:t>培育模块</w:t>
      </w:r>
      <w:r>
        <w:rPr>
          <w:rFonts w:hint="eastAsia" w:ascii="仿宋_GB2312" w:hAnsi="仿宋_GB2312" w:eastAsia="仿宋_GB2312" w:cs="仿宋_GB2312"/>
          <w:b w:val="0"/>
          <w:i w:val="0"/>
          <w:caps w:val="0"/>
          <w:spacing w:val="12"/>
          <w:w w:val="100"/>
          <w:sz w:val="32"/>
          <w:szCs w:val="32"/>
          <w:lang w:eastAsia="zh-CN"/>
        </w:rPr>
        <w:t>”</w:t>
      </w:r>
      <w:r>
        <w:rPr>
          <w:rFonts w:hint="eastAsia" w:ascii="仿宋_GB2312" w:hAnsi="仿宋_GB2312" w:eastAsia="仿宋_GB2312" w:cs="仿宋_GB2312"/>
          <w:b w:val="0"/>
          <w:i w:val="0"/>
          <w:caps w:val="0"/>
          <w:spacing w:val="12"/>
          <w:w w:val="100"/>
          <w:sz w:val="32"/>
          <w:szCs w:val="32"/>
        </w:rPr>
        <w:t>要求，</w:t>
      </w:r>
      <w:r>
        <w:rPr>
          <w:rFonts w:hint="eastAsia" w:ascii="仿宋_GB2312" w:hAnsi="仿宋_GB2312" w:eastAsia="仿宋_GB2312" w:cs="仿宋_GB2312"/>
          <w:b w:val="0"/>
          <w:i w:val="0"/>
          <w:caps w:val="0"/>
          <w:spacing w:val="12"/>
          <w:w w:val="100"/>
          <w:sz w:val="32"/>
          <w:szCs w:val="32"/>
          <w:lang w:eastAsia="zh-CN"/>
        </w:rPr>
        <w:t>“</w:t>
      </w:r>
      <w:r>
        <w:rPr>
          <w:rFonts w:hint="eastAsia" w:ascii="仿宋_GB2312" w:hAnsi="仿宋_GB2312" w:eastAsia="仿宋_GB2312" w:cs="仿宋_GB2312"/>
          <w:b w:val="0"/>
          <w:i w:val="0"/>
          <w:caps w:val="0"/>
          <w:spacing w:val="12"/>
          <w:w w:val="100"/>
          <w:sz w:val="32"/>
          <w:szCs w:val="32"/>
        </w:rPr>
        <w:t>建立模块化课程体系，分为</w:t>
      </w:r>
      <w:r>
        <w:rPr>
          <w:rFonts w:hint="eastAsia" w:ascii="仿宋_GB2312" w:hAnsi="仿宋_GB2312" w:eastAsia="仿宋_GB2312" w:cs="仿宋_GB2312"/>
          <w:b w:val="0"/>
          <w:i w:val="0"/>
          <w:caps w:val="0"/>
          <w:spacing w:val="11"/>
          <w:w w:val="100"/>
          <w:sz w:val="32"/>
          <w:szCs w:val="32"/>
        </w:rPr>
        <w:t>综</w:t>
      </w:r>
      <w:r>
        <w:rPr>
          <w:rFonts w:hint="eastAsia" w:ascii="仿宋_GB2312" w:hAnsi="仿宋_GB2312" w:eastAsia="仿宋_GB2312" w:cs="仿宋_GB2312"/>
          <w:b w:val="0"/>
          <w:i w:val="0"/>
          <w:caps w:val="0"/>
          <w:spacing w:val="10"/>
          <w:w w:val="100"/>
          <w:sz w:val="32"/>
          <w:szCs w:val="32"/>
        </w:rPr>
        <w:t>合素养</w:t>
      </w:r>
      <w:r>
        <w:rPr>
          <w:rFonts w:hint="eastAsia" w:ascii="仿宋_GB2312" w:hAnsi="仿宋_GB2312" w:eastAsia="仿宋_GB2312" w:cs="仿宋_GB2312"/>
          <w:b w:val="0"/>
          <w:i w:val="0"/>
          <w:caps w:val="0"/>
          <w:spacing w:val="8"/>
          <w:w w:val="100"/>
          <w:sz w:val="32"/>
          <w:szCs w:val="32"/>
        </w:rPr>
        <w:t>课</w:t>
      </w:r>
      <w:r>
        <w:rPr>
          <w:rFonts w:hint="eastAsia" w:ascii="仿宋_GB2312" w:hAnsi="仿宋_GB2312" w:eastAsia="仿宋_GB2312" w:cs="仿宋_GB2312"/>
          <w:b w:val="0"/>
          <w:i w:val="0"/>
          <w:caps w:val="0"/>
          <w:spacing w:val="5"/>
          <w:w w:val="100"/>
          <w:sz w:val="32"/>
          <w:szCs w:val="32"/>
        </w:rPr>
        <w:t>、专业技能课</w:t>
      </w:r>
      <w:r>
        <w:rPr>
          <w:rFonts w:hint="eastAsia" w:ascii="仿宋_GB2312" w:hAnsi="仿宋_GB2312" w:eastAsia="仿宋_GB2312" w:cs="仿宋_GB2312"/>
          <w:b w:val="0"/>
          <w:i w:val="0"/>
          <w:caps w:val="0"/>
          <w:spacing w:val="5"/>
          <w:w w:val="100"/>
          <w:sz w:val="32"/>
          <w:szCs w:val="32"/>
          <w:lang w:eastAsia="zh-CN"/>
        </w:rPr>
        <w:t>、</w:t>
      </w:r>
      <w:r>
        <w:rPr>
          <w:rFonts w:hint="eastAsia" w:ascii="仿宋_GB2312" w:hAnsi="仿宋_GB2312" w:eastAsia="仿宋_GB2312" w:cs="仿宋_GB2312"/>
          <w:b w:val="0"/>
          <w:i w:val="0"/>
          <w:caps w:val="0"/>
          <w:spacing w:val="5"/>
          <w:w w:val="100"/>
          <w:sz w:val="32"/>
          <w:szCs w:val="32"/>
        </w:rPr>
        <w:t>能力拓展课三类</w:t>
      </w:r>
      <w:r>
        <w:rPr>
          <w:rFonts w:hint="eastAsia" w:ascii="仿宋_GB2312" w:hAnsi="仿宋_GB2312" w:eastAsia="仿宋_GB2312" w:cs="仿宋_GB2312"/>
          <w:b w:val="0"/>
          <w:i w:val="0"/>
          <w:caps w:val="0"/>
          <w:spacing w:val="12"/>
          <w:w w:val="100"/>
          <w:sz w:val="32"/>
          <w:szCs w:val="32"/>
          <w:lang w:eastAsia="zh-CN"/>
        </w:rPr>
        <w:t>”“</w:t>
      </w:r>
      <w:r>
        <w:rPr>
          <w:rFonts w:hint="eastAsia" w:ascii="仿宋_GB2312" w:hAnsi="仿宋_GB2312" w:eastAsia="仿宋_GB2312" w:cs="仿宋_GB2312"/>
          <w:b w:val="0"/>
          <w:i w:val="0"/>
          <w:caps w:val="0"/>
          <w:spacing w:val="5"/>
          <w:w w:val="100"/>
          <w:sz w:val="32"/>
          <w:szCs w:val="32"/>
        </w:rPr>
        <w:t>综合素养课学时</w:t>
      </w:r>
      <w:r>
        <w:rPr>
          <w:rFonts w:hint="eastAsia" w:ascii="仿宋_GB2312" w:hAnsi="仿宋_GB2312" w:eastAsia="仿宋_GB2312" w:cs="仿宋_GB2312"/>
          <w:b w:val="0"/>
          <w:i w:val="0"/>
          <w:caps w:val="0"/>
          <w:spacing w:val="33"/>
          <w:w w:val="100"/>
          <w:sz w:val="32"/>
          <w:szCs w:val="32"/>
        </w:rPr>
        <w:t>不</w:t>
      </w:r>
      <w:r>
        <w:rPr>
          <w:rFonts w:hint="eastAsia" w:ascii="仿宋_GB2312" w:hAnsi="仿宋_GB2312" w:eastAsia="仿宋_GB2312" w:cs="仿宋_GB2312"/>
          <w:b w:val="0"/>
          <w:i w:val="0"/>
          <w:caps w:val="0"/>
          <w:spacing w:val="25"/>
          <w:w w:val="100"/>
          <w:sz w:val="32"/>
          <w:szCs w:val="32"/>
        </w:rPr>
        <w:t>低于4个学时，专业技能课学时数不低于总学时数的</w:t>
      </w:r>
      <w:r>
        <w:rPr>
          <w:rFonts w:hint="eastAsia" w:ascii="仿宋_GB2312" w:hAnsi="仿宋_GB2312" w:eastAsia="仿宋_GB2312" w:cs="仿宋_GB2312"/>
          <w:b w:val="0"/>
          <w:i w:val="0"/>
          <w:caps w:val="0"/>
          <w:spacing w:val="6"/>
          <w:w w:val="100"/>
          <w:sz w:val="32"/>
          <w:szCs w:val="32"/>
        </w:rPr>
        <w:t>60%</w:t>
      </w:r>
      <w:r>
        <w:rPr>
          <w:rFonts w:hint="eastAsia" w:ascii="仿宋_GB2312" w:hAnsi="仿宋_GB2312" w:eastAsia="仿宋_GB2312" w:cs="仿宋_GB2312"/>
          <w:b w:val="0"/>
          <w:i w:val="0"/>
          <w:caps w:val="0"/>
          <w:spacing w:val="12"/>
          <w:w w:val="100"/>
          <w:sz w:val="32"/>
          <w:szCs w:val="32"/>
          <w:lang w:eastAsia="zh-CN"/>
        </w:rPr>
        <w:t>”</w:t>
      </w:r>
      <w:r>
        <w:rPr>
          <w:rFonts w:hint="eastAsia" w:ascii="仿宋_GB2312" w:hAnsi="仿宋_GB2312" w:eastAsia="仿宋_GB2312" w:cs="仿宋_GB2312"/>
          <w:b w:val="0"/>
          <w:i w:val="0"/>
          <w:caps w:val="0"/>
          <w:spacing w:val="6"/>
          <w:w w:val="100"/>
          <w:sz w:val="32"/>
          <w:szCs w:val="32"/>
        </w:rPr>
        <w:t>。</w:t>
      </w:r>
      <w:r>
        <w:rPr>
          <w:rFonts w:hint="eastAsia" w:ascii="仿宋_GB2312" w:hAnsi="仿宋_GB2312" w:eastAsia="仿宋_GB2312" w:cs="仿宋_GB2312"/>
          <w:b w:val="0"/>
          <w:i w:val="0"/>
          <w:caps w:val="0"/>
          <w:spacing w:val="5"/>
          <w:w w:val="100"/>
          <w:sz w:val="32"/>
          <w:szCs w:val="32"/>
        </w:rPr>
        <w:t>证</w:t>
      </w:r>
      <w:r>
        <w:rPr>
          <w:rFonts w:hint="eastAsia" w:ascii="仿宋_GB2312" w:hAnsi="仿宋_GB2312" w:eastAsia="仿宋_GB2312" w:cs="仿宋_GB2312"/>
          <w:b w:val="0"/>
          <w:i w:val="0"/>
          <w:caps w:val="0"/>
          <w:spacing w:val="3"/>
          <w:w w:val="100"/>
          <w:sz w:val="32"/>
          <w:szCs w:val="32"/>
        </w:rPr>
        <w:t>明材料为所有培训班教学计划和农民教育</w:t>
      </w:r>
      <w:r>
        <w:rPr>
          <w:rFonts w:hint="eastAsia" w:ascii="仿宋_GB2312" w:hAnsi="仿宋_GB2312" w:eastAsia="仿宋_GB2312" w:cs="仿宋_GB2312"/>
          <w:b w:val="0"/>
          <w:i w:val="0"/>
          <w:caps w:val="0"/>
          <w:spacing w:val="8"/>
          <w:w w:val="100"/>
          <w:sz w:val="32"/>
          <w:szCs w:val="32"/>
        </w:rPr>
        <w:t>培训信</w:t>
      </w:r>
      <w:r>
        <w:rPr>
          <w:rFonts w:hint="eastAsia" w:ascii="仿宋_GB2312" w:hAnsi="仿宋_GB2312" w:eastAsia="仿宋_GB2312" w:cs="仿宋_GB2312"/>
          <w:b w:val="0"/>
          <w:i w:val="0"/>
          <w:caps w:val="0"/>
          <w:spacing w:val="6"/>
          <w:w w:val="100"/>
          <w:sz w:val="32"/>
          <w:szCs w:val="32"/>
        </w:rPr>
        <w:t>息</w:t>
      </w:r>
      <w:r>
        <w:rPr>
          <w:rFonts w:hint="eastAsia" w:ascii="仿宋_GB2312" w:hAnsi="仿宋_GB2312" w:eastAsia="仿宋_GB2312" w:cs="仿宋_GB2312"/>
          <w:b w:val="0"/>
          <w:i w:val="0"/>
          <w:caps w:val="0"/>
          <w:spacing w:val="4"/>
          <w:w w:val="100"/>
          <w:sz w:val="32"/>
          <w:szCs w:val="32"/>
        </w:rPr>
        <w:t>管理系统截图。教学计划应按照模块化课程体系要</w:t>
      </w:r>
      <w:r>
        <w:rPr>
          <w:rFonts w:hint="eastAsia" w:ascii="仿宋_GB2312" w:hAnsi="仿宋_GB2312" w:eastAsia="仿宋_GB2312" w:cs="仿宋_GB2312"/>
          <w:b w:val="0"/>
          <w:i w:val="0"/>
          <w:caps w:val="0"/>
          <w:spacing w:val="8"/>
          <w:w w:val="100"/>
          <w:sz w:val="32"/>
          <w:szCs w:val="32"/>
        </w:rPr>
        <w:t>求，根</w:t>
      </w:r>
      <w:r>
        <w:rPr>
          <w:rFonts w:hint="eastAsia" w:ascii="仿宋_GB2312" w:hAnsi="仿宋_GB2312" w:eastAsia="仿宋_GB2312" w:cs="仿宋_GB2312"/>
          <w:b w:val="0"/>
          <w:i w:val="0"/>
          <w:caps w:val="0"/>
          <w:spacing w:val="6"/>
          <w:w w:val="100"/>
          <w:sz w:val="32"/>
          <w:szCs w:val="32"/>
        </w:rPr>
        <w:t>据</w:t>
      </w:r>
      <w:r>
        <w:rPr>
          <w:rFonts w:hint="eastAsia" w:ascii="仿宋_GB2312" w:hAnsi="仿宋_GB2312" w:eastAsia="仿宋_GB2312" w:cs="仿宋_GB2312"/>
          <w:b w:val="0"/>
          <w:i w:val="0"/>
          <w:caps w:val="0"/>
          <w:spacing w:val="4"/>
          <w:w w:val="100"/>
          <w:sz w:val="32"/>
          <w:szCs w:val="32"/>
        </w:rPr>
        <w:t>培育需求设计综合素养、专业技能、能力拓展三类</w:t>
      </w:r>
      <w:r>
        <w:rPr>
          <w:rFonts w:hint="eastAsia" w:ascii="仿宋_GB2312" w:hAnsi="仿宋_GB2312" w:eastAsia="仿宋_GB2312" w:cs="仿宋_GB2312"/>
          <w:b w:val="0"/>
          <w:i w:val="0"/>
          <w:caps w:val="0"/>
          <w:spacing w:val="8"/>
          <w:w w:val="100"/>
          <w:sz w:val="32"/>
          <w:szCs w:val="32"/>
        </w:rPr>
        <w:t>课程，</w:t>
      </w:r>
      <w:r>
        <w:rPr>
          <w:rFonts w:hint="eastAsia" w:ascii="仿宋_GB2312" w:hAnsi="仿宋_GB2312" w:eastAsia="仿宋_GB2312" w:cs="仿宋_GB2312"/>
          <w:b w:val="0"/>
          <w:i w:val="0"/>
          <w:caps w:val="0"/>
          <w:spacing w:val="6"/>
          <w:w w:val="100"/>
          <w:sz w:val="32"/>
          <w:szCs w:val="32"/>
        </w:rPr>
        <w:t>且</w:t>
      </w:r>
      <w:r>
        <w:rPr>
          <w:rFonts w:hint="eastAsia" w:ascii="仿宋_GB2312" w:hAnsi="仿宋_GB2312" w:eastAsia="仿宋_GB2312" w:cs="仿宋_GB2312"/>
          <w:b w:val="0"/>
          <w:i w:val="0"/>
          <w:caps w:val="0"/>
          <w:spacing w:val="4"/>
          <w:w w:val="100"/>
          <w:sz w:val="32"/>
          <w:szCs w:val="32"/>
        </w:rPr>
        <w:t>学时符合要求。农民教育培训系统截图为培训班课</w:t>
      </w:r>
      <w:r>
        <w:rPr>
          <w:rFonts w:hint="eastAsia" w:ascii="仿宋_GB2312" w:hAnsi="仿宋_GB2312" w:eastAsia="仿宋_GB2312" w:cs="仿宋_GB2312"/>
          <w:b w:val="0"/>
          <w:i w:val="0"/>
          <w:caps w:val="0"/>
          <w:spacing w:val="6"/>
          <w:w w:val="100"/>
          <w:sz w:val="32"/>
          <w:szCs w:val="32"/>
        </w:rPr>
        <w:t>程管理截图</w:t>
      </w:r>
      <w:r>
        <w:rPr>
          <w:rFonts w:hint="eastAsia" w:ascii="仿宋_GB2312" w:hAnsi="仿宋_GB2312" w:eastAsia="仿宋_GB2312" w:cs="仿宋_GB2312"/>
          <w:b w:val="0"/>
          <w:i w:val="0"/>
          <w:caps w:val="0"/>
          <w:spacing w:val="5"/>
          <w:w w:val="100"/>
          <w:sz w:val="32"/>
          <w:szCs w:val="32"/>
        </w:rPr>
        <w:t>。</w:t>
      </w:r>
    </w:p>
    <w:p w14:paraId="54053FC3">
      <w:pPr>
        <w:keepNext w:val="0"/>
        <w:keepLines w:val="0"/>
        <w:pageBreakBefore w:val="0"/>
        <w:widowControl w:val="0"/>
        <w:kinsoku/>
        <w:wordWrap/>
        <w:overflowPunct w:val="0"/>
        <w:topLinePunct w:val="0"/>
        <w:autoSpaceDE w:val="0"/>
        <w:autoSpaceDN w:val="0"/>
        <w:bidi w:val="0"/>
        <w:adjustRightInd w:val="0"/>
        <w:snapToGrid w:val="0"/>
        <w:spacing w:beforeAutospacing="0" w:after="0" w:afterAutospacing="0" w:line="560" w:lineRule="exact"/>
        <w:ind w:right="0" w:firstLine="664"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6"/>
          <w:w w:val="100"/>
          <w:sz w:val="32"/>
          <w:szCs w:val="32"/>
        </w:rPr>
        <w:t>3-</w:t>
      </w:r>
      <w:r>
        <w:rPr>
          <w:rFonts w:hint="eastAsia" w:ascii="仿宋_GB2312" w:hAnsi="仿宋_GB2312" w:eastAsia="仿宋_GB2312" w:cs="仿宋_GB2312"/>
          <w:b w:val="0"/>
          <w:i w:val="0"/>
          <w:caps w:val="0"/>
          <w:spacing w:val="3"/>
          <w:w w:val="100"/>
          <w:sz w:val="32"/>
          <w:szCs w:val="32"/>
        </w:rPr>
        <w:t>1：证明材料为农民教育培训信息管理系统</w:t>
      </w:r>
      <w:r>
        <w:rPr>
          <w:rFonts w:hint="eastAsia" w:ascii="仿宋_GB2312" w:hAnsi="仿宋_GB2312" w:eastAsia="仿宋_GB2312" w:cs="仿宋_GB2312"/>
          <w:b w:val="0"/>
          <w:i w:val="0"/>
          <w:caps w:val="0"/>
          <w:spacing w:val="3"/>
          <w:w w:val="100"/>
          <w:sz w:val="32"/>
          <w:szCs w:val="32"/>
          <w:lang w:eastAsia="zh-CN"/>
        </w:rPr>
        <w:t>“</w:t>
      </w:r>
      <w:r>
        <w:rPr>
          <w:rFonts w:hint="eastAsia" w:ascii="仿宋_GB2312" w:hAnsi="仿宋_GB2312" w:eastAsia="仿宋_GB2312" w:cs="仿宋_GB2312"/>
          <w:b w:val="0"/>
          <w:i w:val="0"/>
          <w:caps w:val="0"/>
          <w:spacing w:val="3"/>
          <w:w w:val="100"/>
          <w:sz w:val="32"/>
          <w:szCs w:val="32"/>
        </w:rPr>
        <w:t>培训班课</w:t>
      </w:r>
      <w:r>
        <w:rPr>
          <w:rFonts w:hint="eastAsia" w:ascii="仿宋_GB2312" w:hAnsi="仿宋_GB2312" w:eastAsia="仿宋_GB2312" w:cs="仿宋_GB2312"/>
          <w:b w:val="0"/>
          <w:i w:val="0"/>
          <w:caps w:val="0"/>
          <w:spacing w:val="16"/>
          <w:w w:val="100"/>
          <w:sz w:val="32"/>
          <w:szCs w:val="32"/>
        </w:rPr>
        <w:t>程</w:t>
      </w:r>
      <w:r>
        <w:rPr>
          <w:rFonts w:hint="eastAsia" w:ascii="仿宋_GB2312" w:hAnsi="仿宋_GB2312" w:eastAsia="仿宋_GB2312" w:cs="仿宋_GB2312"/>
          <w:b w:val="0"/>
          <w:i w:val="0"/>
          <w:caps w:val="0"/>
          <w:spacing w:val="3"/>
          <w:w w:val="100"/>
          <w:sz w:val="32"/>
          <w:szCs w:val="32"/>
          <w:lang w:eastAsia="zh-CN"/>
        </w:rPr>
        <w:t>”</w:t>
      </w:r>
      <w:r>
        <w:rPr>
          <w:rFonts w:hint="eastAsia" w:ascii="仿宋_GB2312" w:hAnsi="仿宋_GB2312" w:eastAsia="仿宋_GB2312" w:cs="仿宋_GB2312"/>
          <w:b w:val="0"/>
          <w:i w:val="0"/>
          <w:caps w:val="0"/>
          <w:spacing w:val="13"/>
          <w:w w:val="100"/>
          <w:sz w:val="32"/>
          <w:szCs w:val="32"/>
          <w:lang w:eastAsia="zh-CN"/>
        </w:rPr>
        <w:t>、</w:t>
      </w:r>
      <w:r>
        <w:rPr>
          <w:rFonts w:hint="eastAsia" w:ascii="仿宋_GB2312" w:hAnsi="仿宋_GB2312" w:eastAsia="仿宋_GB2312" w:cs="仿宋_GB2312"/>
          <w:b w:val="0"/>
          <w:i w:val="0"/>
          <w:caps w:val="0"/>
          <w:spacing w:val="8"/>
          <w:w w:val="100"/>
          <w:sz w:val="32"/>
          <w:szCs w:val="32"/>
          <w:lang w:eastAsia="zh-CN"/>
        </w:rPr>
        <w:t>“</w:t>
      </w:r>
      <w:r>
        <w:rPr>
          <w:rFonts w:hint="eastAsia" w:ascii="仿宋_GB2312" w:hAnsi="仿宋_GB2312" w:eastAsia="仿宋_GB2312" w:cs="仿宋_GB2312"/>
          <w:b w:val="0"/>
          <w:i w:val="0"/>
          <w:caps w:val="0"/>
          <w:spacing w:val="8"/>
          <w:w w:val="100"/>
          <w:sz w:val="32"/>
          <w:szCs w:val="32"/>
        </w:rPr>
        <w:t>授课教师信息</w:t>
      </w:r>
      <w:r>
        <w:rPr>
          <w:rFonts w:hint="eastAsia" w:ascii="仿宋_GB2312" w:hAnsi="仿宋_GB2312" w:eastAsia="仿宋_GB2312" w:cs="仿宋_GB2312"/>
          <w:b w:val="0"/>
          <w:i w:val="0"/>
          <w:caps w:val="0"/>
          <w:spacing w:val="8"/>
          <w:w w:val="100"/>
          <w:sz w:val="32"/>
          <w:szCs w:val="32"/>
          <w:lang w:eastAsia="zh-CN"/>
        </w:rPr>
        <w:t>”</w:t>
      </w:r>
      <w:r>
        <w:rPr>
          <w:rFonts w:hint="eastAsia" w:ascii="仿宋_GB2312" w:hAnsi="仿宋_GB2312" w:eastAsia="仿宋_GB2312" w:cs="仿宋_GB2312"/>
          <w:b w:val="0"/>
          <w:i w:val="0"/>
          <w:caps w:val="0"/>
          <w:spacing w:val="8"/>
          <w:w w:val="100"/>
          <w:sz w:val="32"/>
          <w:szCs w:val="32"/>
        </w:rPr>
        <w:t>截图和现场教学辅助人员信息。现场</w:t>
      </w:r>
      <w:r>
        <w:rPr>
          <w:rFonts w:hint="eastAsia" w:ascii="仿宋_GB2312" w:hAnsi="仿宋_GB2312" w:eastAsia="仿宋_GB2312" w:cs="仿宋_GB2312"/>
          <w:b w:val="0"/>
          <w:i w:val="0"/>
          <w:caps w:val="0"/>
          <w:spacing w:val="20"/>
          <w:w w:val="100"/>
          <w:sz w:val="32"/>
          <w:szCs w:val="32"/>
        </w:rPr>
        <w:t>教</w:t>
      </w:r>
      <w:r>
        <w:rPr>
          <w:rFonts w:hint="eastAsia" w:ascii="仿宋_GB2312" w:hAnsi="仿宋_GB2312" w:eastAsia="仿宋_GB2312" w:cs="仿宋_GB2312"/>
          <w:b w:val="0"/>
          <w:i w:val="0"/>
          <w:caps w:val="0"/>
          <w:spacing w:val="17"/>
          <w:w w:val="100"/>
          <w:sz w:val="32"/>
          <w:szCs w:val="32"/>
        </w:rPr>
        <w:t>学教辅人员可以是新型农业经营主体和服务主体经营者</w:t>
      </w:r>
      <w:r>
        <w:rPr>
          <w:rFonts w:hint="eastAsia" w:ascii="仿宋_GB2312" w:hAnsi="仿宋_GB2312" w:eastAsia="仿宋_GB2312" w:cs="仿宋_GB2312"/>
          <w:b w:val="0"/>
          <w:i w:val="0"/>
          <w:caps w:val="0"/>
          <w:spacing w:val="11"/>
          <w:w w:val="100"/>
          <w:sz w:val="32"/>
          <w:szCs w:val="32"/>
        </w:rPr>
        <w:t>或</w:t>
      </w:r>
      <w:r>
        <w:rPr>
          <w:rFonts w:hint="eastAsia" w:ascii="仿宋_GB2312" w:hAnsi="仿宋_GB2312" w:eastAsia="仿宋_GB2312" w:cs="仿宋_GB2312"/>
          <w:b w:val="0"/>
          <w:i w:val="0"/>
          <w:caps w:val="0"/>
          <w:spacing w:val="9"/>
          <w:w w:val="100"/>
          <w:sz w:val="32"/>
          <w:szCs w:val="32"/>
        </w:rPr>
        <w:t>技术骨干，也可以是培育机构教师或外聘的兼职教师。</w:t>
      </w:r>
    </w:p>
    <w:p w14:paraId="6CAAEFBD">
      <w:pPr>
        <w:keepNext w:val="0"/>
        <w:keepLines w:val="0"/>
        <w:pageBreakBefore w:val="0"/>
        <w:widowControl w:val="0"/>
        <w:kinsoku/>
        <w:wordWrap/>
        <w:overflowPunct w:val="0"/>
        <w:topLinePunct w:val="0"/>
        <w:autoSpaceDE w:val="0"/>
        <w:autoSpaceDN w:val="0"/>
        <w:bidi w:val="0"/>
        <w:adjustRightInd w:val="0"/>
        <w:snapToGrid w:val="0"/>
        <w:spacing w:beforeAutospacing="0" w:after="0" w:afterAutospacing="0" w:line="560" w:lineRule="exact"/>
        <w:ind w:right="0" w:firstLine="652"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3"/>
          <w:w w:val="100"/>
          <w:sz w:val="32"/>
          <w:szCs w:val="32"/>
        </w:rPr>
        <w:t>3-2：证明材料为培训班使用的教材清</w:t>
      </w:r>
      <w:r>
        <w:rPr>
          <w:rFonts w:hint="eastAsia" w:ascii="仿宋_GB2312" w:hAnsi="仿宋_GB2312" w:eastAsia="仿宋_GB2312" w:cs="仿宋_GB2312"/>
          <w:b w:val="0"/>
          <w:i w:val="0"/>
          <w:caps w:val="0"/>
          <w:spacing w:val="1"/>
          <w:w w:val="100"/>
          <w:sz w:val="32"/>
          <w:szCs w:val="32"/>
        </w:rPr>
        <w:t>单</w:t>
      </w:r>
      <w:r>
        <w:rPr>
          <w:rFonts w:hint="eastAsia" w:ascii="仿宋_GB2312" w:hAnsi="仿宋_GB2312" w:eastAsia="仿宋_GB2312" w:cs="仿宋_GB2312"/>
          <w:b w:val="0"/>
          <w:i w:val="0"/>
          <w:caps w:val="0"/>
          <w:spacing w:val="0"/>
          <w:w w:val="100"/>
          <w:sz w:val="32"/>
          <w:szCs w:val="32"/>
        </w:rPr>
        <w:t>、</w:t>
      </w:r>
      <w:r>
        <w:rPr>
          <w:rFonts w:hint="eastAsia" w:ascii="仿宋_GB2312" w:hAnsi="仿宋_GB2312" w:eastAsia="仿宋_GB2312" w:cs="仿宋_GB2312"/>
          <w:b w:val="0"/>
          <w:i w:val="0"/>
          <w:caps w:val="0"/>
          <w:spacing w:val="5"/>
          <w:w w:val="100"/>
          <w:sz w:val="32"/>
          <w:szCs w:val="32"/>
        </w:rPr>
        <w:t>封面图片与目录。教材清单应包括教材名称、组编单位、</w:t>
      </w:r>
      <w:r>
        <w:rPr>
          <w:rFonts w:hint="eastAsia" w:ascii="仿宋_GB2312" w:hAnsi="仿宋_GB2312" w:eastAsia="仿宋_GB2312" w:cs="仿宋_GB2312"/>
          <w:b w:val="0"/>
          <w:i w:val="0"/>
          <w:caps w:val="0"/>
          <w:spacing w:val="4"/>
          <w:w w:val="100"/>
          <w:sz w:val="32"/>
          <w:szCs w:val="32"/>
        </w:rPr>
        <w:t>出</w:t>
      </w:r>
      <w:r>
        <w:rPr>
          <w:rFonts w:hint="eastAsia" w:ascii="仿宋_GB2312" w:hAnsi="仿宋_GB2312" w:eastAsia="仿宋_GB2312" w:cs="仿宋_GB2312"/>
          <w:b w:val="0"/>
          <w:i w:val="0"/>
          <w:caps w:val="0"/>
          <w:spacing w:val="5"/>
          <w:w w:val="100"/>
          <w:sz w:val="32"/>
          <w:szCs w:val="32"/>
        </w:rPr>
        <w:t>版机构、出版时间等信息。</w:t>
      </w:r>
    </w:p>
    <w:p w14:paraId="1792530C">
      <w:pPr>
        <w:keepNext w:val="0"/>
        <w:keepLines w:val="0"/>
        <w:pageBreakBefore w:val="0"/>
        <w:widowControl w:val="0"/>
        <w:kinsoku/>
        <w:wordWrap/>
        <w:overflowPunct w:val="0"/>
        <w:topLinePunct w:val="0"/>
        <w:autoSpaceDE w:val="0"/>
        <w:autoSpaceDN w:val="0"/>
        <w:bidi w:val="0"/>
        <w:adjustRightInd w:val="0"/>
        <w:snapToGrid w:val="0"/>
        <w:spacing w:beforeAutospacing="0" w:after="0" w:afterAutospacing="0" w:line="560" w:lineRule="exact"/>
        <w:ind w:right="0" w:firstLine="692"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13"/>
          <w:w w:val="100"/>
          <w:sz w:val="32"/>
          <w:szCs w:val="32"/>
        </w:rPr>
        <w:t>3</w:t>
      </w:r>
      <w:r>
        <w:rPr>
          <w:rFonts w:hint="eastAsia" w:ascii="仿宋_GB2312" w:hAnsi="仿宋_GB2312" w:eastAsia="仿宋_GB2312" w:cs="仿宋_GB2312"/>
          <w:b w:val="0"/>
          <w:i w:val="0"/>
          <w:caps w:val="0"/>
          <w:spacing w:val="12"/>
          <w:w w:val="100"/>
          <w:sz w:val="32"/>
          <w:szCs w:val="32"/>
        </w:rPr>
        <w:t>-3：高素质农民文字标识的证明材料为培训班现场的</w:t>
      </w:r>
      <w:r>
        <w:rPr>
          <w:rFonts w:hint="eastAsia" w:ascii="仿宋_GB2312" w:hAnsi="仿宋_GB2312" w:eastAsia="仿宋_GB2312" w:cs="仿宋_GB2312"/>
          <w:b w:val="0"/>
          <w:i w:val="0"/>
          <w:caps w:val="0"/>
          <w:spacing w:val="6"/>
          <w:w w:val="100"/>
          <w:sz w:val="32"/>
          <w:szCs w:val="32"/>
        </w:rPr>
        <w:t>图</w:t>
      </w:r>
      <w:r>
        <w:rPr>
          <w:rFonts w:hint="eastAsia" w:ascii="仿宋_GB2312" w:hAnsi="仿宋_GB2312" w:eastAsia="仿宋_GB2312" w:cs="仿宋_GB2312"/>
          <w:b w:val="0"/>
          <w:i w:val="0"/>
          <w:caps w:val="0"/>
          <w:spacing w:val="3"/>
          <w:w w:val="100"/>
          <w:sz w:val="32"/>
          <w:szCs w:val="32"/>
        </w:rPr>
        <w:t>片影像资料。行政主管部门第一课的证明材料为授课现场</w:t>
      </w:r>
      <w:r>
        <w:rPr>
          <w:rFonts w:hint="eastAsia" w:ascii="仿宋_GB2312" w:hAnsi="仿宋_GB2312" w:eastAsia="仿宋_GB2312" w:cs="仿宋_GB2312"/>
          <w:b w:val="0"/>
          <w:i w:val="0"/>
          <w:caps w:val="0"/>
          <w:spacing w:val="6"/>
          <w:w w:val="100"/>
          <w:sz w:val="32"/>
          <w:szCs w:val="32"/>
        </w:rPr>
        <w:t>的图片影</w:t>
      </w:r>
      <w:r>
        <w:rPr>
          <w:rFonts w:hint="eastAsia" w:ascii="仿宋_GB2312" w:hAnsi="仿宋_GB2312" w:eastAsia="仿宋_GB2312" w:cs="仿宋_GB2312"/>
          <w:b w:val="0"/>
          <w:i w:val="0"/>
          <w:caps w:val="0"/>
          <w:spacing w:val="4"/>
          <w:w w:val="100"/>
          <w:sz w:val="32"/>
          <w:szCs w:val="32"/>
        </w:rPr>
        <w:t>像</w:t>
      </w:r>
      <w:r>
        <w:rPr>
          <w:rFonts w:hint="eastAsia" w:ascii="仿宋_GB2312" w:hAnsi="仿宋_GB2312" w:eastAsia="仿宋_GB2312" w:cs="仿宋_GB2312"/>
          <w:b w:val="0"/>
          <w:i w:val="0"/>
          <w:caps w:val="0"/>
          <w:spacing w:val="3"/>
          <w:w w:val="100"/>
          <w:sz w:val="32"/>
          <w:szCs w:val="32"/>
        </w:rPr>
        <w:t>资料、课程表等。农民培训常用的教学方法有讲</w:t>
      </w:r>
      <w:r>
        <w:rPr>
          <w:rFonts w:hint="eastAsia" w:ascii="仿宋_GB2312" w:hAnsi="仿宋_GB2312" w:eastAsia="仿宋_GB2312" w:cs="仿宋_GB2312"/>
          <w:b w:val="0"/>
          <w:i w:val="0"/>
          <w:caps w:val="0"/>
          <w:spacing w:val="-6"/>
          <w:w w:val="100"/>
          <w:sz w:val="32"/>
          <w:szCs w:val="32"/>
        </w:rPr>
        <w:t>述法</w:t>
      </w:r>
      <w:r>
        <w:rPr>
          <w:rFonts w:hint="eastAsia" w:ascii="仿宋_GB2312" w:hAnsi="仿宋_GB2312" w:eastAsia="仿宋_GB2312" w:cs="仿宋_GB2312"/>
          <w:b w:val="0"/>
          <w:i w:val="0"/>
          <w:caps w:val="0"/>
          <w:spacing w:val="-5"/>
          <w:w w:val="100"/>
          <w:sz w:val="32"/>
          <w:szCs w:val="32"/>
        </w:rPr>
        <w:t>、</w:t>
      </w:r>
      <w:r>
        <w:rPr>
          <w:rFonts w:hint="eastAsia" w:ascii="仿宋_GB2312" w:hAnsi="仿宋_GB2312" w:eastAsia="仿宋_GB2312" w:cs="仿宋_GB2312"/>
          <w:b w:val="0"/>
          <w:i w:val="0"/>
          <w:caps w:val="0"/>
          <w:spacing w:val="-3"/>
          <w:w w:val="100"/>
          <w:sz w:val="32"/>
          <w:szCs w:val="32"/>
        </w:rPr>
        <w:t>提问法、讨论法、技能展示法、实地考察、案例分析、</w:t>
      </w:r>
      <w:r>
        <w:rPr>
          <w:rFonts w:hint="eastAsia" w:ascii="仿宋_GB2312" w:hAnsi="仿宋_GB2312" w:eastAsia="仿宋_GB2312" w:cs="仿宋_GB2312"/>
          <w:b w:val="0"/>
          <w:i w:val="0"/>
          <w:caps w:val="0"/>
          <w:spacing w:val="5"/>
          <w:w w:val="100"/>
          <w:sz w:val="32"/>
          <w:szCs w:val="32"/>
        </w:rPr>
        <w:t>角色扮演、辩论法、头脑风暴法等，证明材料为高素质农</w:t>
      </w:r>
      <w:r>
        <w:rPr>
          <w:rFonts w:hint="eastAsia" w:ascii="仿宋_GB2312" w:hAnsi="仿宋_GB2312" w:eastAsia="仿宋_GB2312" w:cs="仿宋_GB2312"/>
          <w:b w:val="0"/>
          <w:i w:val="0"/>
          <w:caps w:val="0"/>
          <w:spacing w:val="0"/>
          <w:w w:val="100"/>
          <w:sz w:val="32"/>
          <w:szCs w:val="32"/>
        </w:rPr>
        <w:t>民</w:t>
      </w:r>
      <w:r>
        <w:rPr>
          <w:rFonts w:hint="eastAsia" w:ascii="仿宋_GB2312" w:hAnsi="仿宋_GB2312" w:eastAsia="仿宋_GB2312" w:cs="仿宋_GB2312"/>
          <w:b w:val="0"/>
          <w:i w:val="0"/>
          <w:caps w:val="0"/>
          <w:spacing w:val="5"/>
          <w:w w:val="100"/>
          <w:sz w:val="32"/>
          <w:szCs w:val="32"/>
        </w:rPr>
        <w:t>培育综合运用多种教学方法的书面总结、宣传报道、图片</w:t>
      </w:r>
      <w:r>
        <w:rPr>
          <w:rFonts w:hint="eastAsia" w:ascii="仿宋_GB2312" w:hAnsi="仿宋_GB2312" w:eastAsia="仿宋_GB2312" w:cs="仿宋_GB2312"/>
          <w:b w:val="0"/>
          <w:i w:val="0"/>
          <w:caps w:val="0"/>
          <w:spacing w:val="0"/>
          <w:w w:val="100"/>
          <w:sz w:val="32"/>
          <w:szCs w:val="32"/>
        </w:rPr>
        <w:t>影</w:t>
      </w:r>
      <w:r>
        <w:rPr>
          <w:rFonts w:hint="eastAsia" w:ascii="仿宋_GB2312" w:hAnsi="仿宋_GB2312" w:eastAsia="仿宋_GB2312" w:cs="仿宋_GB2312"/>
          <w:b w:val="0"/>
          <w:i w:val="0"/>
          <w:caps w:val="0"/>
          <w:spacing w:val="9"/>
          <w:w w:val="100"/>
          <w:sz w:val="32"/>
          <w:szCs w:val="32"/>
        </w:rPr>
        <w:t>像</w:t>
      </w:r>
      <w:r>
        <w:rPr>
          <w:rFonts w:hint="eastAsia" w:ascii="仿宋_GB2312" w:hAnsi="仿宋_GB2312" w:eastAsia="仿宋_GB2312" w:cs="仿宋_GB2312"/>
          <w:b w:val="0"/>
          <w:i w:val="0"/>
          <w:caps w:val="0"/>
          <w:spacing w:val="6"/>
          <w:w w:val="100"/>
          <w:sz w:val="32"/>
          <w:szCs w:val="32"/>
        </w:rPr>
        <w:t>等资料。</w:t>
      </w:r>
    </w:p>
    <w:p w14:paraId="5E224BCF">
      <w:pPr>
        <w:keepNext w:val="0"/>
        <w:keepLines w:val="0"/>
        <w:pageBreakBefore w:val="0"/>
        <w:widowControl w:val="0"/>
        <w:kinsoku/>
        <w:wordWrap/>
        <w:overflowPunct w:val="0"/>
        <w:topLinePunct w:val="0"/>
        <w:autoSpaceDE w:val="0"/>
        <w:autoSpaceDN w:val="0"/>
        <w:bidi w:val="0"/>
        <w:adjustRightInd w:val="0"/>
        <w:snapToGrid w:val="0"/>
        <w:spacing w:beforeAutospacing="0" w:after="0" w:afterAutospacing="0" w:line="560" w:lineRule="exact"/>
        <w:ind w:right="0" w:firstLine="692"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13"/>
          <w:w w:val="100"/>
          <w:sz w:val="32"/>
          <w:szCs w:val="32"/>
        </w:rPr>
        <w:t>3</w:t>
      </w:r>
      <w:r>
        <w:rPr>
          <w:rFonts w:hint="eastAsia" w:ascii="仿宋_GB2312" w:hAnsi="仿宋_GB2312" w:eastAsia="仿宋_GB2312" w:cs="仿宋_GB2312"/>
          <w:b w:val="0"/>
          <w:i w:val="0"/>
          <w:caps w:val="0"/>
          <w:spacing w:val="12"/>
          <w:w w:val="100"/>
          <w:sz w:val="32"/>
          <w:szCs w:val="32"/>
        </w:rPr>
        <w:t>-4：证明材料为培育机构与新型经营主体开展合作签</w:t>
      </w:r>
      <w:r>
        <w:rPr>
          <w:rFonts w:hint="eastAsia" w:ascii="仿宋_GB2312" w:hAnsi="仿宋_GB2312" w:eastAsia="仿宋_GB2312" w:cs="仿宋_GB2312"/>
          <w:b w:val="0"/>
          <w:i w:val="0"/>
          <w:caps w:val="0"/>
          <w:spacing w:val="8"/>
          <w:w w:val="100"/>
          <w:sz w:val="32"/>
          <w:szCs w:val="32"/>
        </w:rPr>
        <w:t>订的</w:t>
      </w:r>
      <w:r>
        <w:rPr>
          <w:rFonts w:hint="eastAsia" w:ascii="仿宋_GB2312" w:hAnsi="仿宋_GB2312" w:eastAsia="仿宋_GB2312" w:cs="仿宋_GB2312"/>
          <w:b w:val="0"/>
          <w:i w:val="0"/>
          <w:caps w:val="0"/>
          <w:spacing w:val="6"/>
          <w:w w:val="100"/>
          <w:sz w:val="32"/>
          <w:szCs w:val="32"/>
        </w:rPr>
        <w:t>文</w:t>
      </w:r>
      <w:r>
        <w:rPr>
          <w:rFonts w:hint="eastAsia" w:ascii="仿宋_GB2312" w:hAnsi="仿宋_GB2312" w:eastAsia="仿宋_GB2312" w:cs="仿宋_GB2312"/>
          <w:b w:val="0"/>
          <w:i w:val="0"/>
          <w:caps w:val="0"/>
          <w:spacing w:val="4"/>
          <w:w w:val="100"/>
          <w:sz w:val="32"/>
          <w:szCs w:val="32"/>
        </w:rPr>
        <w:t>件材料，农民教育培训信息管理系培训班计划选用培</w:t>
      </w:r>
      <w:r>
        <w:rPr>
          <w:rFonts w:hint="eastAsia" w:ascii="仿宋_GB2312" w:hAnsi="仿宋_GB2312" w:eastAsia="仿宋_GB2312" w:cs="仿宋_GB2312"/>
          <w:b w:val="0"/>
          <w:i w:val="0"/>
          <w:caps w:val="0"/>
          <w:spacing w:val="6"/>
          <w:w w:val="100"/>
          <w:sz w:val="32"/>
          <w:szCs w:val="32"/>
        </w:rPr>
        <w:t>育</w:t>
      </w:r>
      <w:r>
        <w:rPr>
          <w:rFonts w:hint="eastAsia" w:ascii="仿宋_GB2312" w:hAnsi="仿宋_GB2312" w:eastAsia="仿宋_GB2312" w:cs="仿宋_GB2312"/>
          <w:b w:val="0"/>
          <w:i w:val="0"/>
          <w:caps w:val="0"/>
          <w:spacing w:val="4"/>
          <w:w w:val="100"/>
          <w:sz w:val="32"/>
          <w:szCs w:val="32"/>
        </w:rPr>
        <w:t>基地截图和农民田间学校</w:t>
      </w:r>
      <w:r>
        <w:rPr>
          <w:rFonts w:hint="default" w:ascii="仿宋_GB2312" w:hAnsi="仿宋_GB2312" w:eastAsia="仿宋_GB2312" w:cs="仿宋_GB2312"/>
          <w:b w:val="0"/>
          <w:i w:val="0"/>
          <w:caps w:val="0"/>
          <w:spacing w:val="4"/>
          <w:w w:val="100"/>
          <w:sz w:val="32"/>
          <w:szCs w:val="32"/>
        </w:rPr>
        <w:t>（</w:t>
      </w:r>
      <w:r>
        <w:rPr>
          <w:rFonts w:hint="eastAsia" w:ascii="仿宋_GB2312" w:hAnsi="仿宋_GB2312" w:eastAsia="仿宋_GB2312" w:cs="仿宋_GB2312"/>
          <w:b w:val="0"/>
          <w:i w:val="0"/>
          <w:caps w:val="0"/>
          <w:spacing w:val="4"/>
          <w:w w:val="100"/>
          <w:sz w:val="32"/>
          <w:szCs w:val="32"/>
        </w:rPr>
        <w:t>实训基地</w:t>
      </w:r>
      <w:r>
        <w:rPr>
          <w:rFonts w:hint="default" w:ascii="仿宋_GB2312" w:hAnsi="仿宋_GB2312" w:eastAsia="仿宋_GB2312" w:cs="仿宋_GB2312"/>
          <w:b w:val="0"/>
          <w:i w:val="0"/>
          <w:caps w:val="0"/>
          <w:spacing w:val="4"/>
          <w:w w:val="100"/>
          <w:sz w:val="32"/>
          <w:szCs w:val="32"/>
        </w:rPr>
        <w:t>）</w:t>
      </w:r>
      <w:r>
        <w:rPr>
          <w:rFonts w:hint="eastAsia" w:ascii="仿宋_GB2312" w:hAnsi="仿宋_GB2312" w:eastAsia="仿宋_GB2312" w:cs="仿宋_GB2312"/>
          <w:b w:val="0"/>
          <w:i w:val="0"/>
          <w:caps w:val="0"/>
          <w:spacing w:val="4"/>
          <w:w w:val="100"/>
          <w:sz w:val="32"/>
          <w:szCs w:val="32"/>
        </w:rPr>
        <w:t>基本情况介绍、培</w:t>
      </w:r>
      <w:r>
        <w:rPr>
          <w:rFonts w:hint="eastAsia" w:ascii="仿宋_GB2312" w:hAnsi="仿宋_GB2312" w:eastAsia="仿宋_GB2312" w:cs="仿宋_GB2312"/>
          <w:b w:val="0"/>
          <w:i w:val="0"/>
          <w:caps w:val="0"/>
          <w:spacing w:val="12"/>
          <w:w w:val="100"/>
          <w:sz w:val="32"/>
          <w:szCs w:val="32"/>
        </w:rPr>
        <w:t>训</w:t>
      </w:r>
      <w:r>
        <w:rPr>
          <w:rFonts w:hint="eastAsia" w:ascii="仿宋_GB2312" w:hAnsi="仿宋_GB2312" w:eastAsia="仿宋_GB2312" w:cs="仿宋_GB2312"/>
          <w:b w:val="0"/>
          <w:i w:val="0"/>
          <w:caps w:val="0"/>
          <w:spacing w:val="7"/>
          <w:w w:val="100"/>
          <w:sz w:val="32"/>
          <w:szCs w:val="32"/>
        </w:rPr>
        <w:t>教室或实训场所图片。</w:t>
      </w:r>
    </w:p>
    <w:p w14:paraId="7D241F75">
      <w:pPr>
        <w:keepNext w:val="0"/>
        <w:keepLines w:val="0"/>
        <w:pageBreakBefore w:val="0"/>
        <w:widowControl w:val="0"/>
        <w:kinsoku/>
        <w:wordWrap/>
        <w:overflowPunct w:val="0"/>
        <w:topLinePunct w:val="0"/>
        <w:autoSpaceDE w:val="0"/>
        <w:autoSpaceDN w:val="0"/>
        <w:bidi w:val="0"/>
        <w:adjustRightInd w:val="0"/>
        <w:snapToGrid w:val="0"/>
        <w:spacing w:beforeAutospacing="0" w:after="0" w:afterAutospacing="0" w:line="560" w:lineRule="exact"/>
        <w:ind w:right="0" w:firstLine="644"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1"/>
          <w:w w:val="100"/>
          <w:sz w:val="32"/>
          <w:szCs w:val="32"/>
        </w:rPr>
        <w:t>3-5：证</w:t>
      </w:r>
      <w:r>
        <w:rPr>
          <w:rFonts w:hint="eastAsia" w:ascii="仿宋_GB2312" w:hAnsi="仿宋_GB2312" w:eastAsia="仿宋_GB2312" w:cs="仿宋_GB2312"/>
          <w:b w:val="0"/>
          <w:i w:val="0"/>
          <w:caps w:val="0"/>
          <w:spacing w:val="0"/>
          <w:w w:val="100"/>
          <w:sz w:val="32"/>
          <w:szCs w:val="32"/>
        </w:rPr>
        <w:t>明材料为不同培育类型的现场教学计划。</w:t>
      </w:r>
      <w:r>
        <w:rPr>
          <w:rFonts w:hint="eastAsia" w:ascii="仿宋_GB2312" w:hAnsi="仿宋_GB2312" w:eastAsia="仿宋_GB2312" w:cs="仿宋_GB2312"/>
          <w:b w:val="0"/>
          <w:i w:val="0"/>
          <w:caps w:val="0"/>
          <w:spacing w:val="15"/>
          <w:w w:val="100"/>
          <w:sz w:val="32"/>
          <w:szCs w:val="32"/>
        </w:rPr>
        <w:t>现</w:t>
      </w:r>
      <w:r>
        <w:rPr>
          <w:rFonts w:hint="eastAsia" w:ascii="仿宋_GB2312" w:hAnsi="仿宋_GB2312" w:eastAsia="仿宋_GB2312" w:cs="仿宋_GB2312"/>
          <w:b w:val="0"/>
          <w:i w:val="0"/>
          <w:caps w:val="0"/>
          <w:spacing w:val="8"/>
          <w:w w:val="100"/>
          <w:sz w:val="32"/>
          <w:szCs w:val="32"/>
        </w:rPr>
        <w:t>场教学计划应明确目标任务或技术技能要求。</w:t>
      </w:r>
    </w:p>
    <w:p w14:paraId="676C8BF8">
      <w:pPr>
        <w:keepNext w:val="0"/>
        <w:keepLines w:val="0"/>
        <w:pageBreakBefore w:val="0"/>
        <w:widowControl w:val="0"/>
        <w:kinsoku/>
        <w:wordWrap/>
        <w:overflowPunct w:val="0"/>
        <w:topLinePunct w:val="0"/>
        <w:autoSpaceDE w:val="0"/>
        <w:autoSpaceDN w:val="0"/>
        <w:bidi w:val="0"/>
        <w:adjustRightInd w:val="0"/>
        <w:snapToGrid w:val="0"/>
        <w:spacing w:beforeAutospacing="0" w:after="0" w:afterAutospacing="0" w:line="560" w:lineRule="exact"/>
        <w:ind w:right="0" w:firstLine="692"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13"/>
          <w:w w:val="100"/>
          <w:sz w:val="32"/>
          <w:szCs w:val="32"/>
        </w:rPr>
        <w:t>3</w:t>
      </w:r>
      <w:r>
        <w:rPr>
          <w:rFonts w:hint="eastAsia" w:ascii="仿宋_GB2312" w:hAnsi="仿宋_GB2312" w:eastAsia="仿宋_GB2312" w:cs="仿宋_GB2312"/>
          <w:b w:val="0"/>
          <w:i w:val="0"/>
          <w:caps w:val="0"/>
          <w:spacing w:val="12"/>
          <w:w w:val="100"/>
          <w:sz w:val="32"/>
          <w:szCs w:val="32"/>
        </w:rPr>
        <w:t>-6：证明材料为农民教育培训信息管理系统实习实训</w:t>
      </w:r>
      <w:r>
        <w:rPr>
          <w:rFonts w:hint="eastAsia" w:ascii="仿宋_GB2312" w:hAnsi="仿宋_GB2312" w:eastAsia="仿宋_GB2312" w:cs="仿宋_GB2312"/>
          <w:b w:val="0"/>
          <w:i w:val="0"/>
          <w:caps w:val="0"/>
          <w:spacing w:val="9"/>
          <w:w w:val="100"/>
          <w:sz w:val="32"/>
          <w:szCs w:val="32"/>
        </w:rPr>
        <w:t>有</w:t>
      </w:r>
      <w:r>
        <w:rPr>
          <w:rFonts w:hint="eastAsia" w:ascii="仿宋_GB2312" w:hAnsi="仿宋_GB2312" w:eastAsia="仿宋_GB2312" w:cs="仿宋_GB2312"/>
          <w:b w:val="0"/>
          <w:i w:val="0"/>
          <w:caps w:val="0"/>
          <w:spacing w:val="5"/>
          <w:w w:val="100"/>
          <w:sz w:val="32"/>
          <w:szCs w:val="32"/>
        </w:rPr>
        <w:t>关记录截图。</w:t>
      </w:r>
    </w:p>
    <w:p w14:paraId="121D2A0D">
      <w:pPr>
        <w:keepNext w:val="0"/>
        <w:keepLines w:val="0"/>
        <w:pageBreakBefore w:val="0"/>
        <w:widowControl w:val="0"/>
        <w:kinsoku/>
        <w:wordWrap/>
        <w:overflowPunct w:val="0"/>
        <w:topLinePunct w:val="0"/>
        <w:autoSpaceDE w:val="0"/>
        <w:autoSpaceDN w:val="0"/>
        <w:bidi w:val="0"/>
        <w:adjustRightInd w:val="0"/>
        <w:snapToGrid w:val="0"/>
        <w:spacing w:beforeAutospacing="0" w:after="0" w:afterAutospacing="0" w:line="560" w:lineRule="exact"/>
        <w:ind w:right="0" w:firstLine="692"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13"/>
          <w:w w:val="100"/>
          <w:sz w:val="32"/>
          <w:szCs w:val="32"/>
        </w:rPr>
        <w:t>3</w:t>
      </w:r>
      <w:r>
        <w:rPr>
          <w:rFonts w:hint="eastAsia" w:ascii="仿宋_GB2312" w:hAnsi="仿宋_GB2312" w:eastAsia="仿宋_GB2312" w:cs="仿宋_GB2312"/>
          <w:b w:val="0"/>
          <w:i w:val="0"/>
          <w:caps w:val="0"/>
          <w:spacing w:val="12"/>
          <w:w w:val="100"/>
          <w:sz w:val="32"/>
          <w:szCs w:val="32"/>
        </w:rPr>
        <w:t>-7：证明材料为所使用的在线教育培训平台基本情况</w:t>
      </w:r>
      <w:r>
        <w:rPr>
          <w:rFonts w:hint="eastAsia" w:ascii="仿宋_GB2312" w:hAnsi="仿宋_GB2312" w:eastAsia="仿宋_GB2312" w:cs="仿宋_GB2312"/>
          <w:b w:val="0"/>
          <w:i w:val="0"/>
          <w:caps w:val="0"/>
          <w:spacing w:val="11"/>
          <w:w w:val="100"/>
          <w:sz w:val="32"/>
          <w:szCs w:val="32"/>
        </w:rPr>
        <w:t>及</w:t>
      </w:r>
      <w:r>
        <w:rPr>
          <w:rFonts w:hint="eastAsia" w:ascii="仿宋_GB2312" w:hAnsi="仿宋_GB2312" w:eastAsia="仿宋_GB2312" w:cs="仿宋_GB2312"/>
          <w:b w:val="0"/>
          <w:i w:val="0"/>
          <w:caps w:val="0"/>
          <w:spacing w:val="8"/>
          <w:w w:val="100"/>
          <w:sz w:val="32"/>
          <w:szCs w:val="32"/>
        </w:rPr>
        <w:t>线上教学辅导教师信息。</w:t>
      </w:r>
    </w:p>
    <w:p w14:paraId="3C5AC00E">
      <w:pPr>
        <w:keepNext w:val="0"/>
        <w:keepLines w:val="0"/>
        <w:pageBreakBefore w:val="0"/>
        <w:widowControl w:val="0"/>
        <w:kinsoku/>
        <w:wordWrap/>
        <w:overflowPunct w:val="0"/>
        <w:topLinePunct w:val="0"/>
        <w:autoSpaceDE w:val="0"/>
        <w:autoSpaceDN w:val="0"/>
        <w:bidi w:val="0"/>
        <w:adjustRightInd w:val="0"/>
        <w:snapToGrid w:val="0"/>
        <w:spacing w:beforeAutospacing="0" w:after="0" w:afterAutospacing="0" w:line="560" w:lineRule="exact"/>
        <w:ind w:right="0" w:firstLine="692"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13"/>
          <w:w w:val="100"/>
          <w:sz w:val="32"/>
          <w:szCs w:val="32"/>
        </w:rPr>
        <w:t>3</w:t>
      </w:r>
      <w:r>
        <w:rPr>
          <w:rFonts w:hint="eastAsia" w:ascii="仿宋_GB2312" w:hAnsi="仿宋_GB2312" w:eastAsia="仿宋_GB2312" w:cs="仿宋_GB2312"/>
          <w:b w:val="0"/>
          <w:i w:val="0"/>
          <w:caps w:val="0"/>
          <w:spacing w:val="12"/>
          <w:w w:val="100"/>
          <w:sz w:val="32"/>
          <w:szCs w:val="32"/>
        </w:rPr>
        <w:t>-8：证明材料为专职班主任记录和相关制度规范。记</w:t>
      </w:r>
      <w:r>
        <w:rPr>
          <w:rFonts w:hint="eastAsia" w:ascii="仿宋_GB2312" w:hAnsi="仿宋_GB2312" w:eastAsia="仿宋_GB2312" w:cs="仿宋_GB2312"/>
          <w:b w:val="0"/>
          <w:i w:val="0"/>
          <w:caps w:val="0"/>
          <w:spacing w:val="8"/>
          <w:w w:val="100"/>
          <w:sz w:val="32"/>
          <w:szCs w:val="32"/>
        </w:rPr>
        <w:t>录专</w:t>
      </w:r>
      <w:r>
        <w:rPr>
          <w:rFonts w:hint="eastAsia" w:ascii="仿宋_GB2312" w:hAnsi="仿宋_GB2312" w:eastAsia="仿宋_GB2312" w:cs="仿宋_GB2312"/>
          <w:b w:val="0"/>
          <w:i w:val="0"/>
          <w:caps w:val="0"/>
          <w:spacing w:val="7"/>
          <w:w w:val="100"/>
          <w:sz w:val="32"/>
          <w:szCs w:val="32"/>
        </w:rPr>
        <w:t>职</w:t>
      </w:r>
      <w:r>
        <w:rPr>
          <w:rFonts w:hint="eastAsia" w:ascii="仿宋_GB2312" w:hAnsi="仿宋_GB2312" w:eastAsia="仿宋_GB2312" w:cs="仿宋_GB2312"/>
          <w:b w:val="0"/>
          <w:i w:val="0"/>
          <w:caps w:val="0"/>
          <w:spacing w:val="4"/>
          <w:w w:val="100"/>
          <w:sz w:val="32"/>
          <w:szCs w:val="32"/>
        </w:rPr>
        <w:t>班主任信息的证明材料可为培训班教学计划、学员手</w:t>
      </w:r>
      <w:r>
        <w:rPr>
          <w:rFonts w:hint="eastAsia" w:ascii="仿宋_GB2312" w:hAnsi="仿宋_GB2312" w:eastAsia="仿宋_GB2312" w:cs="仿宋_GB2312"/>
          <w:b w:val="0"/>
          <w:i w:val="0"/>
          <w:caps w:val="0"/>
          <w:spacing w:val="8"/>
          <w:w w:val="100"/>
          <w:sz w:val="32"/>
          <w:szCs w:val="32"/>
        </w:rPr>
        <w:t>册</w:t>
      </w:r>
      <w:r>
        <w:rPr>
          <w:rFonts w:hint="eastAsia" w:ascii="仿宋_GB2312" w:hAnsi="仿宋_GB2312" w:eastAsia="仿宋_GB2312" w:cs="仿宋_GB2312"/>
          <w:b w:val="0"/>
          <w:i w:val="0"/>
          <w:caps w:val="0"/>
          <w:spacing w:val="6"/>
          <w:w w:val="100"/>
          <w:sz w:val="32"/>
          <w:szCs w:val="32"/>
        </w:rPr>
        <w:t>、</w:t>
      </w:r>
      <w:r>
        <w:rPr>
          <w:rFonts w:hint="eastAsia" w:ascii="仿宋_GB2312" w:hAnsi="仿宋_GB2312" w:eastAsia="仿宋_GB2312" w:cs="仿宋_GB2312"/>
          <w:b w:val="0"/>
          <w:i w:val="0"/>
          <w:caps w:val="0"/>
          <w:spacing w:val="4"/>
          <w:w w:val="100"/>
          <w:sz w:val="32"/>
          <w:szCs w:val="32"/>
        </w:rPr>
        <w:t>培训班档案，提供其中一项即可。相关制度规范为近5</w:t>
      </w:r>
      <w:r>
        <w:rPr>
          <w:rFonts w:hint="eastAsia" w:ascii="仿宋_GB2312" w:hAnsi="仿宋_GB2312" w:eastAsia="仿宋_GB2312" w:cs="仿宋_GB2312"/>
          <w:b w:val="0"/>
          <w:i w:val="0"/>
          <w:caps w:val="0"/>
          <w:spacing w:val="-6"/>
          <w:w w:val="100"/>
          <w:sz w:val="32"/>
          <w:szCs w:val="32"/>
        </w:rPr>
        <w:t>年培育机构专</w:t>
      </w:r>
      <w:r>
        <w:rPr>
          <w:rFonts w:hint="eastAsia" w:ascii="仿宋_GB2312" w:hAnsi="仿宋_GB2312" w:eastAsia="仿宋_GB2312" w:cs="仿宋_GB2312"/>
          <w:b w:val="0"/>
          <w:i w:val="0"/>
          <w:caps w:val="0"/>
          <w:spacing w:val="-3"/>
          <w:w w:val="100"/>
          <w:sz w:val="32"/>
          <w:szCs w:val="32"/>
        </w:rPr>
        <w:t>门制定的班级、学员、教学、档案等管理制度、</w:t>
      </w:r>
      <w:r>
        <w:rPr>
          <w:rFonts w:hint="eastAsia" w:ascii="仿宋_GB2312" w:hAnsi="仿宋_GB2312" w:eastAsia="仿宋_GB2312" w:cs="仿宋_GB2312"/>
          <w:b w:val="0"/>
          <w:i w:val="0"/>
          <w:caps w:val="0"/>
          <w:spacing w:val="9"/>
          <w:w w:val="100"/>
          <w:sz w:val="32"/>
          <w:szCs w:val="32"/>
        </w:rPr>
        <w:t>规范，或有关文件方案关于培训过程管理的要求措施</w:t>
      </w:r>
      <w:r>
        <w:rPr>
          <w:rFonts w:hint="eastAsia" w:ascii="仿宋_GB2312" w:hAnsi="仿宋_GB2312" w:eastAsia="仿宋_GB2312" w:cs="仿宋_GB2312"/>
          <w:b w:val="0"/>
          <w:i w:val="0"/>
          <w:caps w:val="0"/>
          <w:spacing w:val="5"/>
          <w:w w:val="100"/>
          <w:sz w:val="32"/>
          <w:szCs w:val="32"/>
        </w:rPr>
        <w:t>。</w:t>
      </w:r>
    </w:p>
    <w:p w14:paraId="323FE832">
      <w:pPr>
        <w:keepNext w:val="0"/>
        <w:keepLines w:val="0"/>
        <w:pageBreakBefore w:val="0"/>
        <w:widowControl w:val="0"/>
        <w:kinsoku/>
        <w:wordWrap/>
        <w:overflowPunct w:val="0"/>
        <w:topLinePunct w:val="0"/>
        <w:autoSpaceDE w:val="0"/>
        <w:autoSpaceDN w:val="0"/>
        <w:bidi w:val="0"/>
        <w:adjustRightInd w:val="0"/>
        <w:snapToGrid w:val="0"/>
        <w:spacing w:beforeAutospacing="0" w:after="0" w:afterAutospacing="0" w:line="560" w:lineRule="exact"/>
        <w:ind w:right="0" w:firstLine="692"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13"/>
          <w:w w:val="100"/>
          <w:sz w:val="32"/>
          <w:szCs w:val="32"/>
        </w:rPr>
        <w:t>3</w:t>
      </w:r>
      <w:r>
        <w:rPr>
          <w:rFonts w:hint="eastAsia" w:ascii="仿宋_GB2312" w:hAnsi="仿宋_GB2312" w:eastAsia="仿宋_GB2312" w:cs="仿宋_GB2312"/>
          <w:b w:val="0"/>
          <w:i w:val="0"/>
          <w:caps w:val="0"/>
          <w:spacing w:val="12"/>
          <w:w w:val="100"/>
          <w:sz w:val="32"/>
          <w:szCs w:val="32"/>
        </w:rPr>
        <w:t>-9：证明材料为农民教育培训信息管理系统在线评价</w:t>
      </w:r>
      <w:r>
        <w:rPr>
          <w:rFonts w:hint="eastAsia" w:ascii="仿宋_GB2312" w:hAnsi="仿宋_GB2312" w:eastAsia="仿宋_GB2312" w:cs="仿宋_GB2312"/>
          <w:b w:val="0"/>
          <w:i w:val="0"/>
          <w:caps w:val="0"/>
          <w:spacing w:val="8"/>
          <w:w w:val="100"/>
          <w:sz w:val="32"/>
          <w:szCs w:val="32"/>
        </w:rPr>
        <w:t>情</w:t>
      </w:r>
      <w:r>
        <w:rPr>
          <w:rFonts w:hint="eastAsia" w:ascii="仿宋_GB2312" w:hAnsi="仿宋_GB2312" w:eastAsia="仿宋_GB2312" w:cs="仿宋_GB2312"/>
          <w:b w:val="0"/>
          <w:i w:val="0"/>
          <w:caps w:val="0"/>
          <w:spacing w:val="6"/>
          <w:w w:val="100"/>
          <w:sz w:val="32"/>
          <w:szCs w:val="32"/>
        </w:rPr>
        <w:t>况</w:t>
      </w:r>
      <w:r>
        <w:rPr>
          <w:rFonts w:hint="eastAsia" w:ascii="仿宋_GB2312" w:hAnsi="仿宋_GB2312" w:eastAsia="仿宋_GB2312" w:cs="仿宋_GB2312"/>
          <w:b w:val="0"/>
          <w:i w:val="0"/>
          <w:caps w:val="0"/>
          <w:spacing w:val="4"/>
          <w:w w:val="100"/>
          <w:sz w:val="32"/>
          <w:szCs w:val="32"/>
        </w:rPr>
        <w:t>截图。回访学员名单为管理部门随机抽取的电话回</w:t>
      </w:r>
      <w:r>
        <w:rPr>
          <w:rFonts w:hint="eastAsia" w:ascii="仿宋_GB2312" w:hAnsi="仿宋_GB2312" w:eastAsia="仿宋_GB2312" w:cs="仿宋_GB2312"/>
          <w:b w:val="0"/>
          <w:i w:val="0"/>
          <w:caps w:val="0"/>
          <w:spacing w:val="16"/>
          <w:w w:val="100"/>
          <w:sz w:val="32"/>
          <w:szCs w:val="32"/>
        </w:rPr>
        <w:t>访</w:t>
      </w:r>
      <w:r>
        <w:rPr>
          <w:rFonts w:hint="eastAsia" w:ascii="仿宋_GB2312" w:hAnsi="仿宋_GB2312" w:eastAsia="仿宋_GB2312" w:cs="仿宋_GB2312"/>
          <w:b w:val="0"/>
          <w:i w:val="0"/>
          <w:caps w:val="0"/>
          <w:spacing w:val="13"/>
          <w:w w:val="100"/>
          <w:sz w:val="32"/>
          <w:szCs w:val="32"/>
        </w:rPr>
        <w:t>学</w:t>
      </w:r>
      <w:r>
        <w:rPr>
          <w:rFonts w:hint="eastAsia" w:ascii="仿宋_GB2312" w:hAnsi="仿宋_GB2312" w:eastAsia="仿宋_GB2312" w:cs="仿宋_GB2312"/>
          <w:b w:val="0"/>
          <w:i w:val="0"/>
          <w:caps w:val="0"/>
          <w:spacing w:val="8"/>
          <w:w w:val="100"/>
          <w:sz w:val="32"/>
          <w:szCs w:val="32"/>
        </w:rPr>
        <w:t>员名单，回访电话记录为回访学员打分情况。</w:t>
      </w:r>
    </w:p>
    <w:p w14:paraId="1C96AB63">
      <w:pPr>
        <w:keepNext w:val="0"/>
        <w:keepLines w:val="0"/>
        <w:pageBreakBefore w:val="0"/>
        <w:widowControl w:val="0"/>
        <w:kinsoku/>
        <w:wordWrap/>
        <w:overflowPunct w:val="0"/>
        <w:topLinePunct w:val="0"/>
        <w:autoSpaceDE w:val="0"/>
        <w:autoSpaceDN w:val="0"/>
        <w:bidi w:val="0"/>
        <w:adjustRightInd w:val="0"/>
        <w:snapToGrid w:val="0"/>
        <w:spacing w:beforeAutospacing="0" w:after="0" w:afterAutospacing="0" w:line="560" w:lineRule="exact"/>
        <w:ind w:right="0" w:firstLine="680"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10"/>
          <w:w w:val="100"/>
          <w:sz w:val="32"/>
          <w:szCs w:val="32"/>
        </w:rPr>
        <w:t>4-</w:t>
      </w:r>
      <w:r>
        <w:rPr>
          <w:rFonts w:hint="eastAsia" w:ascii="仿宋_GB2312" w:hAnsi="仿宋_GB2312" w:eastAsia="仿宋_GB2312" w:cs="仿宋_GB2312"/>
          <w:b w:val="0"/>
          <w:i w:val="0"/>
          <w:caps w:val="0"/>
          <w:spacing w:val="9"/>
          <w:w w:val="100"/>
          <w:sz w:val="32"/>
          <w:szCs w:val="32"/>
        </w:rPr>
        <w:t>1</w:t>
      </w:r>
      <w:r>
        <w:rPr>
          <w:rFonts w:hint="eastAsia" w:ascii="仿宋_GB2312" w:hAnsi="仿宋_GB2312" w:eastAsia="仿宋_GB2312" w:cs="仿宋_GB2312"/>
          <w:b w:val="0"/>
          <w:i w:val="0"/>
          <w:caps w:val="0"/>
          <w:spacing w:val="5"/>
          <w:w w:val="100"/>
          <w:sz w:val="32"/>
          <w:szCs w:val="32"/>
        </w:rPr>
        <w:t>：证明材料为培育学员花名册、跟踪服务对象名单</w:t>
      </w:r>
      <w:r>
        <w:rPr>
          <w:rFonts w:hint="eastAsia" w:ascii="仿宋_GB2312" w:hAnsi="仿宋_GB2312" w:eastAsia="仿宋_GB2312" w:cs="仿宋_GB2312"/>
          <w:b w:val="0"/>
          <w:i w:val="0"/>
          <w:caps w:val="0"/>
          <w:spacing w:val="7"/>
          <w:w w:val="100"/>
          <w:sz w:val="32"/>
          <w:szCs w:val="32"/>
        </w:rPr>
        <w:t>和跟踪服务情况记录</w:t>
      </w:r>
      <w:r>
        <w:rPr>
          <w:rFonts w:hint="eastAsia" w:ascii="仿宋_GB2312" w:hAnsi="仿宋_GB2312" w:eastAsia="仿宋_GB2312" w:cs="仿宋_GB2312"/>
          <w:b w:val="0"/>
          <w:i w:val="0"/>
          <w:caps w:val="0"/>
          <w:spacing w:val="6"/>
          <w:w w:val="100"/>
          <w:sz w:val="32"/>
          <w:szCs w:val="32"/>
        </w:rPr>
        <w:t>。</w:t>
      </w:r>
    </w:p>
    <w:p w14:paraId="7DA96AD9">
      <w:pPr>
        <w:keepNext w:val="0"/>
        <w:keepLines w:val="0"/>
        <w:pageBreakBefore w:val="0"/>
        <w:widowControl w:val="0"/>
        <w:kinsoku/>
        <w:wordWrap/>
        <w:overflowPunct w:val="0"/>
        <w:topLinePunct w:val="0"/>
        <w:autoSpaceDE w:val="0"/>
        <w:autoSpaceDN w:val="0"/>
        <w:bidi w:val="0"/>
        <w:adjustRightInd w:val="0"/>
        <w:snapToGrid w:val="0"/>
        <w:spacing w:beforeAutospacing="0" w:after="0" w:afterAutospacing="0" w:line="560" w:lineRule="exact"/>
        <w:ind w:right="0" w:firstLine="724" w:firstLineChars="200"/>
        <w:jc w:val="both"/>
        <w:textAlignment w:val="baseline"/>
        <w:rPr>
          <w:rFonts w:hint="eastAsia" w:ascii="仿宋_GB2312" w:hAnsi="仿宋_GB2312" w:eastAsia="仿宋_GB2312" w:cs="仿宋_GB2312"/>
          <w:b w:val="0"/>
          <w:i w:val="0"/>
          <w:caps w:val="0"/>
          <w:spacing w:val="7"/>
          <w:w w:val="100"/>
          <w:sz w:val="32"/>
          <w:szCs w:val="32"/>
        </w:rPr>
      </w:pPr>
      <w:r>
        <w:rPr>
          <w:rFonts w:hint="eastAsia" w:ascii="仿宋_GB2312" w:hAnsi="仿宋_GB2312" w:eastAsia="仿宋_GB2312" w:cs="仿宋_GB2312"/>
          <w:b w:val="0"/>
          <w:i w:val="0"/>
          <w:caps w:val="0"/>
          <w:spacing w:val="21"/>
          <w:w w:val="100"/>
          <w:sz w:val="32"/>
          <w:szCs w:val="32"/>
        </w:rPr>
        <w:t>4</w:t>
      </w:r>
      <w:r>
        <w:rPr>
          <w:rFonts w:hint="eastAsia" w:ascii="仿宋_GB2312" w:hAnsi="仿宋_GB2312" w:eastAsia="仿宋_GB2312" w:cs="仿宋_GB2312"/>
          <w:b w:val="0"/>
          <w:i w:val="0"/>
          <w:caps w:val="0"/>
          <w:spacing w:val="12"/>
          <w:w w:val="100"/>
          <w:sz w:val="32"/>
          <w:szCs w:val="32"/>
        </w:rPr>
        <w:t>-2：证明材料为跟踪服务计划和跟踪服务团队成员名</w:t>
      </w:r>
      <w:r>
        <w:rPr>
          <w:rFonts w:hint="eastAsia" w:ascii="仿宋_GB2312" w:hAnsi="仿宋_GB2312" w:eastAsia="仿宋_GB2312" w:cs="仿宋_GB2312"/>
          <w:b w:val="0"/>
          <w:i w:val="0"/>
          <w:caps w:val="0"/>
          <w:spacing w:val="8"/>
          <w:w w:val="100"/>
          <w:sz w:val="32"/>
          <w:szCs w:val="32"/>
        </w:rPr>
        <w:t>单</w:t>
      </w:r>
      <w:r>
        <w:rPr>
          <w:rFonts w:hint="eastAsia" w:ascii="仿宋_GB2312" w:hAnsi="仿宋_GB2312" w:eastAsia="仿宋_GB2312" w:cs="仿宋_GB2312"/>
          <w:b w:val="0"/>
          <w:i w:val="0"/>
          <w:caps w:val="0"/>
          <w:spacing w:val="7"/>
          <w:w w:val="100"/>
          <w:sz w:val="32"/>
          <w:szCs w:val="32"/>
        </w:rPr>
        <w:t>及跟踪服务情况记录。</w:t>
      </w:r>
    </w:p>
    <w:p w14:paraId="71139C11">
      <w:pPr>
        <w:keepNext w:val="0"/>
        <w:keepLines w:val="0"/>
        <w:pageBreakBefore w:val="0"/>
        <w:widowControl w:val="0"/>
        <w:kinsoku/>
        <w:wordWrap/>
        <w:overflowPunct w:val="0"/>
        <w:topLinePunct w:val="0"/>
        <w:autoSpaceDE w:val="0"/>
        <w:autoSpaceDN w:val="0"/>
        <w:bidi w:val="0"/>
        <w:adjustRightInd w:val="0"/>
        <w:snapToGrid w:val="0"/>
        <w:spacing w:beforeAutospacing="0" w:after="0" w:afterAutospacing="0" w:line="560" w:lineRule="exact"/>
        <w:ind w:right="0" w:firstLine="704"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16"/>
          <w:w w:val="100"/>
          <w:sz w:val="32"/>
          <w:szCs w:val="32"/>
        </w:rPr>
        <w:t>4</w:t>
      </w:r>
      <w:r>
        <w:rPr>
          <w:rFonts w:hint="eastAsia" w:ascii="仿宋_GB2312" w:hAnsi="仿宋_GB2312" w:eastAsia="仿宋_GB2312" w:cs="仿宋_GB2312"/>
          <w:b w:val="0"/>
          <w:i w:val="0"/>
          <w:caps w:val="0"/>
          <w:spacing w:val="8"/>
          <w:w w:val="100"/>
          <w:sz w:val="32"/>
          <w:szCs w:val="32"/>
        </w:rPr>
        <w:t>-3：证明材料为培训班跟踪服务情况记录。</w:t>
      </w:r>
    </w:p>
    <w:p w14:paraId="3F643140">
      <w:pPr>
        <w:keepNext w:val="0"/>
        <w:keepLines w:val="0"/>
        <w:pageBreakBefore w:val="0"/>
        <w:widowControl w:val="0"/>
        <w:kinsoku/>
        <w:wordWrap/>
        <w:overflowPunct w:val="0"/>
        <w:topLinePunct w:val="0"/>
        <w:autoSpaceDE w:val="0"/>
        <w:autoSpaceDN w:val="0"/>
        <w:bidi w:val="0"/>
        <w:adjustRightInd w:val="0"/>
        <w:snapToGrid w:val="0"/>
        <w:spacing w:beforeAutospacing="0" w:after="0" w:afterAutospacing="0" w:line="560" w:lineRule="exact"/>
        <w:ind w:right="0" w:firstLine="624"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4"/>
          <w:w w:val="100"/>
          <w:sz w:val="32"/>
          <w:szCs w:val="32"/>
        </w:rPr>
        <w:t>5-1：证明材料为</w:t>
      </w:r>
      <w:r>
        <w:rPr>
          <w:rFonts w:hint="eastAsia" w:ascii="仿宋_GB2312" w:hAnsi="仿宋_GB2312" w:eastAsia="仿宋_GB2312" w:cs="仿宋_GB2312"/>
          <w:b w:val="0"/>
          <w:i w:val="0"/>
          <w:caps w:val="0"/>
          <w:spacing w:val="-2"/>
          <w:w w:val="100"/>
          <w:sz w:val="32"/>
          <w:szCs w:val="32"/>
        </w:rPr>
        <w:t>20</w:t>
      </w:r>
      <w:r>
        <w:rPr>
          <w:rFonts w:hint="eastAsia" w:ascii="仿宋_GB2312" w:hAnsi="仿宋_GB2312" w:eastAsia="仿宋_GB2312" w:cs="仿宋_GB2312"/>
          <w:b w:val="0"/>
          <w:i w:val="0"/>
          <w:caps w:val="0"/>
          <w:spacing w:val="-2"/>
          <w:w w:val="100"/>
          <w:sz w:val="32"/>
          <w:szCs w:val="32"/>
          <w:lang w:val="en-US" w:eastAsia="zh-CN"/>
        </w:rPr>
        <w:t>22</w:t>
      </w:r>
      <w:r>
        <w:rPr>
          <w:rFonts w:hint="eastAsia" w:ascii="仿宋_GB2312" w:hAnsi="仿宋_GB2312" w:eastAsia="仿宋_GB2312" w:cs="仿宋_GB2312"/>
          <w:b w:val="0"/>
          <w:i w:val="0"/>
          <w:caps w:val="0"/>
          <w:spacing w:val="-2"/>
          <w:w w:val="100"/>
          <w:sz w:val="32"/>
          <w:szCs w:val="32"/>
        </w:rPr>
        <w:t>至202</w:t>
      </w:r>
      <w:r>
        <w:rPr>
          <w:rFonts w:hint="eastAsia" w:ascii="仿宋_GB2312" w:hAnsi="仿宋_GB2312" w:eastAsia="仿宋_GB2312" w:cs="仿宋_GB2312"/>
          <w:b w:val="0"/>
          <w:i w:val="0"/>
          <w:caps w:val="0"/>
          <w:spacing w:val="-2"/>
          <w:w w:val="100"/>
          <w:sz w:val="32"/>
          <w:szCs w:val="32"/>
          <w:lang w:val="en-US" w:eastAsia="zh-CN"/>
        </w:rPr>
        <w:t>4</w:t>
      </w:r>
      <w:r>
        <w:rPr>
          <w:rFonts w:hint="eastAsia" w:ascii="仿宋_GB2312" w:hAnsi="仿宋_GB2312" w:eastAsia="仿宋_GB2312" w:cs="仿宋_GB2312"/>
          <w:b w:val="0"/>
          <w:i w:val="0"/>
          <w:caps w:val="0"/>
          <w:spacing w:val="-2"/>
          <w:w w:val="100"/>
          <w:sz w:val="32"/>
          <w:szCs w:val="32"/>
        </w:rPr>
        <w:t>年间，带领周边农户20</w:t>
      </w:r>
      <w:r>
        <w:rPr>
          <w:rFonts w:hint="eastAsia" w:ascii="仿宋_GB2312" w:hAnsi="仿宋_GB2312" w:eastAsia="仿宋_GB2312" w:cs="仿宋_GB2312"/>
          <w:b w:val="0"/>
          <w:i w:val="0"/>
          <w:caps w:val="0"/>
          <w:spacing w:val="7"/>
          <w:w w:val="100"/>
          <w:sz w:val="32"/>
          <w:szCs w:val="32"/>
        </w:rPr>
        <w:t>户或50人成立或经营合作社等新型农业经营主体的培育</w:t>
      </w:r>
      <w:r>
        <w:rPr>
          <w:rFonts w:hint="eastAsia" w:ascii="仿宋_GB2312" w:hAnsi="仿宋_GB2312" w:eastAsia="仿宋_GB2312" w:cs="仿宋_GB2312"/>
          <w:b w:val="0"/>
          <w:i w:val="0"/>
          <w:caps w:val="0"/>
          <w:spacing w:val="5"/>
          <w:w w:val="100"/>
          <w:sz w:val="32"/>
          <w:szCs w:val="32"/>
        </w:rPr>
        <w:t>学</w:t>
      </w:r>
      <w:r>
        <w:rPr>
          <w:rFonts w:hint="eastAsia" w:ascii="仿宋_GB2312" w:hAnsi="仿宋_GB2312" w:eastAsia="仿宋_GB2312" w:cs="仿宋_GB2312"/>
          <w:b w:val="0"/>
          <w:i w:val="0"/>
          <w:caps w:val="0"/>
          <w:spacing w:val="8"/>
          <w:w w:val="100"/>
          <w:sz w:val="32"/>
          <w:szCs w:val="32"/>
        </w:rPr>
        <w:t>员名单</w:t>
      </w:r>
      <w:r>
        <w:rPr>
          <w:rFonts w:hint="eastAsia" w:ascii="仿宋_GB2312" w:hAnsi="仿宋_GB2312" w:eastAsia="仿宋_GB2312" w:cs="仿宋_GB2312"/>
          <w:b w:val="0"/>
          <w:i w:val="0"/>
          <w:caps w:val="0"/>
          <w:spacing w:val="7"/>
          <w:w w:val="100"/>
          <w:sz w:val="32"/>
          <w:szCs w:val="32"/>
        </w:rPr>
        <w:t>和</w:t>
      </w:r>
      <w:r>
        <w:rPr>
          <w:rFonts w:hint="eastAsia" w:ascii="仿宋_GB2312" w:hAnsi="仿宋_GB2312" w:eastAsia="仿宋_GB2312" w:cs="仿宋_GB2312"/>
          <w:b w:val="0"/>
          <w:i w:val="0"/>
          <w:caps w:val="0"/>
          <w:spacing w:val="4"/>
          <w:w w:val="100"/>
          <w:sz w:val="32"/>
          <w:szCs w:val="32"/>
        </w:rPr>
        <w:t>带动人数；创办示范性家庭农场、领办农民合作示</w:t>
      </w:r>
      <w:r>
        <w:rPr>
          <w:rFonts w:hint="eastAsia" w:ascii="仿宋_GB2312" w:hAnsi="仿宋_GB2312" w:eastAsia="仿宋_GB2312" w:cs="仿宋_GB2312"/>
          <w:b w:val="0"/>
          <w:i w:val="0"/>
          <w:caps w:val="0"/>
          <w:spacing w:val="8"/>
          <w:w w:val="100"/>
          <w:sz w:val="32"/>
          <w:szCs w:val="32"/>
        </w:rPr>
        <w:t>范社的</w:t>
      </w:r>
      <w:r>
        <w:rPr>
          <w:rFonts w:hint="eastAsia" w:ascii="仿宋_GB2312" w:hAnsi="仿宋_GB2312" w:eastAsia="仿宋_GB2312" w:cs="仿宋_GB2312"/>
          <w:b w:val="0"/>
          <w:i w:val="0"/>
          <w:caps w:val="0"/>
          <w:spacing w:val="5"/>
          <w:w w:val="100"/>
          <w:sz w:val="32"/>
          <w:szCs w:val="32"/>
        </w:rPr>
        <w:t>培</w:t>
      </w:r>
      <w:r>
        <w:rPr>
          <w:rFonts w:hint="eastAsia" w:ascii="仿宋_GB2312" w:hAnsi="仿宋_GB2312" w:eastAsia="仿宋_GB2312" w:cs="仿宋_GB2312"/>
          <w:b w:val="0"/>
          <w:i w:val="0"/>
          <w:caps w:val="0"/>
          <w:spacing w:val="4"/>
          <w:w w:val="100"/>
          <w:sz w:val="32"/>
          <w:szCs w:val="32"/>
        </w:rPr>
        <w:t>育学员名单及示范性家庭农场、农民合作示范社的</w:t>
      </w:r>
      <w:r>
        <w:rPr>
          <w:rFonts w:hint="eastAsia" w:ascii="仿宋_GB2312" w:hAnsi="仿宋_GB2312" w:eastAsia="仿宋_GB2312" w:cs="仿宋_GB2312"/>
          <w:b w:val="0"/>
          <w:i w:val="0"/>
          <w:caps w:val="0"/>
          <w:spacing w:val="3"/>
          <w:w w:val="100"/>
          <w:sz w:val="32"/>
          <w:szCs w:val="32"/>
        </w:rPr>
        <w:t>公</w:t>
      </w:r>
      <w:r>
        <w:rPr>
          <w:rFonts w:hint="eastAsia" w:ascii="仿宋_GB2312" w:hAnsi="仿宋_GB2312" w:eastAsia="仿宋_GB2312" w:cs="仿宋_GB2312"/>
          <w:b w:val="0"/>
          <w:i w:val="0"/>
          <w:caps w:val="0"/>
          <w:spacing w:val="2"/>
          <w:w w:val="100"/>
          <w:sz w:val="32"/>
          <w:szCs w:val="32"/>
        </w:rPr>
        <w:t>布文件、证书、网页截图等</w:t>
      </w:r>
      <w:r>
        <w:rPr>
          <w:rFonts w:hint="eastAsia" w:ascii="仿宋_GB2312" w:hAnsi="仿宋_GB2312" w:eastAsia="仿宋_GB2312" w:cs="仿宋_GB2312"/>
          <w:b w:val="0"/>
          <w:i w:val="0"/>
          <w:caps w:val="0"/>
          <w:spacing w:val="2"/>
          <w:w w:val="100"/>
          <w:sz w:val="32"/>
          <w:szCs w:val="32"/>
          <w:lang w:eastAsia="zh-CN"/>
        </w:rPr>
        <w:t>（</w:t>
      </w:r>
      <w:r>
        <w:rPr>
          <w:rFonts w:hint="eastAsia" w:ascii="仿宋_GB2312" w:hAnsi="仿宋_GB2312" w:eastAsia="仿宋_GB2312" w:cs="仿宋_GB2312"/>
          <w:b w:val="0"/>
          <w:i w:val="0"/>
          <w:caps w:val="0"/>
          <w:spacing w:val="2"/>
          <w:w w:val="100"/>
          <w:sz w:val="32"/>
          <w:szCs w:val="32"/>
        </w:rPr>
        <w:t>提供其中一项即可</w:t>
      </w:r>
      <w:r>
        <w:rPr>
          <w:rFonts w:hint="eastAsia" w:ascii="仿宋_GB2312" w:hAnsi="仿宋_GB2312" w:eastAsia="仿宋_GB2312" w:cs="仿宋_GB2312"/>
          <w:b w:val="0"/>
          <w:i w:val="0"/>
          <w:caps w:val="0"/>
          <w:spacing w:val="2"/>
          <w:w w:val="100"/>
          <w:sz w:val="32"/>
          <w:szCs w:val="32"/>
          <w:lang w:eastAsia="zh-CN"/>
        </w:rPr>
        <w:t>）</w:t>
      </w:r>
      <w:r>
        <w:rPr>
          <w:rFonts w:hint="eastAsia" w:ascii="仿宋_GB2312" w:hAnsi="仿宋_GB2312" w:eastAsia="仿宋_GB2312" w:cs="仿宋_GB2312"/>
          <w:b w:val="0"/>
          <w:i w:val="0"/>
          <w:caps w:val="0"/>
          <w:spacing w:val="2"/>
          <w:w w:val="100"/>
          <w:sz w:val="32"/>
          <w:szCs w:val="32"/>
        </w:rPr>
        <w:t>。</w:t>
      </w:r>
    </w:p>
    <w:p w14:paraId="3FA135B2">
      <w:pPr>
        <w:keepNext w:val="0"/>
        <w:keepLines w:val="0"/>
        <w:pageBreakBefore w:val="0"/>
        <w:widowControl w:val="0"/>
        <w:kinsoku/>
        <w:wordWrap/>
        <w:overflowPunct w:val="0"/>
        <w:topLinePunct w:val="0"/>
        <w:autoSpaceDE w:val="0"/>
        <w:autoSpaceDN w:val="0"/>
        <w:bidi w:val="0"/>
        <w:adjustRightInd w:val="0"/>
        <w:snapToGrid w:val="0"/>
        <w:spacing w:beforeAutospacing="0" w:after="0" w:afterAutospacing="0" w:line="560" w:lineRule="exact"/>
        <w:ind w:right="0" w:firstLine="672"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8"/>
          <w:w w:val="100"/>
          <w:sz w:val="32"/>
          <w:szCs w:val="32"/>
        </w:rPr>
        <w:t>5-2：</w:t>
      </w:r>
      <w:r>
        <w:rPr>
          <w:rFonts w:hint="eastAsia" w:ascii="仿宋_GB2312" w:hAnsi="仿宋_GB2312" w:eastAsia="仿宋_GB2312" w:cs="仿宋_GB2312"/>
          <w:b w:val="0"/>
          <w:i w:val="0"/>
          <w:caps w:val="0"/>
          <w:spacing w:val="6"/>
          <w:w w:val="100"/>
          <w:sz w:val="32"/>
          <w:szCs w:val="32"/>
        </w:rPr>
        <w:t>证</w:t>
      </w:r>
      <w:r>
        <w:rPr>
          <w:rFonts w:hint="eastAsia" w:ascii="仿宋_GB2312" w:hAnsi="仿宋_GB2312" w:eastAsia="仿宋_GB2312" w:cs="仿宋_GB2312"/>
          <w:b w:val="0"/>
          <w:i w:val="0"/>
          <w:caps w:val="0"/>
          <w:spacing w:val="4"/>
          <w:w w:val="100"/>
          <w:sz w:val="32"/>
          <w:szCs w:val="32"/>
        </w:rPr>
        <w:t>明材料为20</w:t>
      </w:r>
      <w:r>
        <w:rPr>
          <w:rFonts w:hint="eastAsia" w:ascii="仿宋_GB2312" w:hAnsi="仿宋_GB2312" w:eastAsia="仿宋_GB2312" w:cs="仿宋_GB2312"/>
          <w:b w:val="0"/>
          <w:i w:val="0"/>
          <w:caps w:val="0"/>
          <w:spacing w:val="4"/>
          <w:w w:val="100"/>
          <w:sz w:val="32"/>
          <w:szCs w:val="32"/>
          <w:lang w:val="en-US" w:eastAsia="zh-CN"/>
        </w:rPr>
        <w:t>22</w:t>
      </w:r>
      <w:r>
        <w:rPr>
          <w:rFonts w:hint="eastAsia" w:ascii="仿宋_GB2312" w:hAnsi="仿宋_GB2312" w:eastAsia="仿宋_GB2312" w:cs="仿宋_GB2312"/>
          <w:b w:val="0"/>
          <w:i w:val="0"/>
          <w:caps w:val="0"/>
          <w:spacing w:val="4"/>
          <w:w w:val="100"/>
          <w:sz w:val="32"/>
          <w:szCs w:val="32"/>
        </w:rPr>
        <w:t>至202</w:t>
      </w:r>
      <w:r>
        <w:rPr>
          <w:rFonts w:hint="eastAsia" w:ascii="仿宋_GB2312" w:hAnsi="仿宋_GB2312" w:eastAsia="仿宋_GB2312" w:cs="仿宋_GB2312"/>
          <w:b w:val="0"/>
          <w:i w:val="0"/>
          <w:caps w:val="0"/>
          <w:spacing w:val="4"/>
          <w:w w:val="100"/>
          <w:sz w:val="32"/>
          <w:szCs w:val="32"/>
          <w:lang w:val="en-US" w:eastAsia="zh-CN"/>
        </w:rPr>
        <w:t>4</w:t>
      </w:r>
      <w:r>
        <w:rPr>
          <w:rFonts w:hint="eastAsia" w:ascii="仿宋_GB2312" w:hAnsi="仿宋_GB2312" w:eastAsia="仿宋_GB2312" w:cs="仿宋_GB2312"/>
          <w:b w:val="0"/>
          <w:i w:val="0"/>
          <w:caps w:val="0"/>
          <w:spacing w:val="4"/>
          <w:w w:val="100"/>
          <w:sz w:val="32"/>
          <w:szCs w:val="32"/>
        </w:rPr>
        <w:t>年间，带领周边农户创</w:t>
      </w:r>
      <w:r>
        <w:rPr>
          <w:rFonts w:hint="eastAsia" w:ascii="仿宋_GB2312" w:hAnsi="仿宋_GB2312" w:eastAsia="仿宋_GB2312" w:cs="仿宋_GB2312"/>
          <w:b w:val="0"/>
          <w:i w:val="0"/>
          <w:caps w:val="0"/>
          <w:spacing w:val="8"/>
          <w:w w:val="100"/>
          <w:sz w:val="32"/>
          <w:szCs w:val="32"/>
        </w:rPr>
        <w:t>建农产品</w:t>
      </w:r>
      <w:r>
        <w:rPr>
          <w:rFonts w:hint="eastAsia" w:ascii="仿宋_GB2312" w:hAnsi="仿宋_GB2312" w:eastAsia="仿宋_GB2312" w:cs="仿宋_GB2312"/>
          <w:b w:val="0"/>
          <w:i w:val="0"/>
          <w:caps w:val="0"/>
          <w:spacing w:val="5"/>
          <w:w w:val="100"/>
          <w:sz w:val="32"/>
          <w:szCs w:val="32"/>
        </w:rPr>
        <w:t>品</w:t>
      </w:r>
      <w:r>
        <w:rPr>
          <w:rFonts w:hint="eastAsia" w:ascii="仿宋_GB2312" w:hAnsi="仿宋_GB2312" w:eastAsia="仿宋_GB2312" w:cs="仿宋_GB2312"/>
          <w:b w:val="0"/>
          <w:i w:val="0"/>
          <w:caps w:val="0"/>
          <w:spacing w:val="4"/>
          <w:w w:val="100"/>
          <w:sz w:val="32"/>
          <w:szCs w:val="32"/>
        </w:rPr>
        <w:t>牌的培育学员名单和品牌名称；培育学员创建的</w:t>
      </w:r>
      <w:r>
        <w:rPr>
          <w:rFonts w:hint="eastAsia" w:ascii="仿宋_GB2312" w:hAnsi="仿宋_GB2312" w:eastAsia="仿宋_GB2312" w:cs="仿宋_GB2312"/>
          <w:b w:val="0"/>
          <w:i w:val="0"/>
          <w:caps w:val="0"/>
          <w:spacing w:val="8"/>
          <w:w w:val="100"/>
          <w:sz w:val="32"/>
          <w:szCs w:val="32"/>
        </w:rPr>
        <w:t>农产品品</w:t>
      </w:r>
      <w:r>
        <w:rPr>
          <w:rFonts w:hint="eastAsia" w:ascii="仿宋_GB2312" w:hAnsi="仿宋_GB2312" w:eastAsia="仿宋_GB2312" w:cs="仿宋_GB2312"/>
          <w:b w:val="0"/>
          <w:i w:val="0"/>
          <w:caps w:val="0"/>
          <w:spacing w:val="5"/>
          <w:w w:val="100"/>
          <w:sz w:val="32"/>
          <w:szCs w:val="32"/>
        </w:rPr>
        <w:t>牌</w:t>
      </w:r>
      <w:r>
        <w:rPr>
          <w:rFonts w:hint="eastAsia" w:ascii="仿宋_GB2312" w:hAnsi="仿宋_GB2312" w:eastAsia="仿宋_GB2312" w:cs="仿宋_GB2312"/>
          <w:b w:val="0"/>
          <w:i w:val="0"/>
          <w:caps w:val="0"/>
          <w:spacing w:val="4"/>
          <w:w w:val="100"/>
          <w:sz w:val="32"/>
          <w:szCs w:val="32"/>
        </w:rPr>
        <w:t>获得表彰奖励的证书复印件、表彰文件、网页截</w:t>
      </w:r>
      <w:r>
        <w:rPr>
          <w:rFonts w:hint="eastAsia" w:ascii="仿宋_GB2312" w:hAnsi="仿宋_GB2312" w:eastAsia="仿宋_GB2312" w:cs="仿宋_GB2312"/>
          <w:b w:val="0"/>
          <w:i w:val="0"/>
          <w:caps w:val="0"/>
          <w:spacing w:val="12"/>
          <w:w w:val="100"/>
          <w:sz w:val="32"/>
          <w:szCs w:val="32"/>
        </w:rPr>
        <w:t>图</w:t>
      </w:r>
      <w:r>
        <w:rPr>
          <w:rFonts w:hint="eastAsia" w:ascii="仿宋_GB2312" w:hAnsi="仿宋_GB2312" w:eastAsia="仿宋_GB2312" w:cs="仿宋_GB2312"/>
          <w:b w:val="0"/>
          <w:i w:val="0"/>
          <w:caps w:val="0"/>
          <w:spacing w:val="6"/>
          <w:w w:val="100"/>
          <w:sz w:val="32"/>
          <w:szCs w:val="32"/>
          <w:lang w:eastAsia="zh-CN"/>
        </w:rPr>
        <w:t>（</w:t>
      </w:r>
      <w:r>
        <w:rPr>
          <w:rFonts w:hint="eastAsia" w:ascii="仿宋_GB2312" w:hAnsi="仿宋_GB2312" w:eastAsia="仿宋_GB2312" w:cs="仿宋_GB2312"/>
          <w:b w:val="0"/>
          <w:i w:val="0"/>
          <w:caps w:val="0"/>
          <w:spacing w:val="6"/>
          <w:w w:val="100"/>
          <w:sz w:val="32"/>
          <w:szCs w:val="32"/>
        </w:rPr>
        <w:t>提供其中一项即可</w:t>
      </w:r>
      <w:r>
        <w:rPr>
          <w:rFonts w:hint="eastAsia" w:ascii="仿宋_GB2312" w:hAnsi="仿宋_GB2312" w:eastAsia="仿宋_GB2312" w:cs="仿宋_GB2312"/>
          <w:b w:val="0"/>
          <w:i w:val="0"/>
          <w:caps w:val="0"/>
          <w:spacing w:val="6"/>
          <w:w w:val="100"/>
          <w:sz w:val="32"/>
          <w:szCs w:val="32"/>
          <w:lang w:eastAsia="zh-CN"/>
        </w:rPr>
        <w:t>）</w:t>
      </w:r>
      <w:r>
        <w:rPr>
          <w:rFonts w:hint="eastAsia" w:ascii="仿宋_GB2312" w:hAnsi="仿宋_GB2312" w:eastAsia="仿宋_GB2312" w:cs="仿宋_GB2312"/>
          <w:b w:val="0"/>
          <w:i w:val="0"/>
          <w:caps w:val="0"/>
          <w:spacing w:val="6"/>
          <w:w w:val="100"/>
          <w:sz w:val="32"/>
          <w:szCs w:val="32"/>
        </w:rPr>
        <w:t>。</w:t>
      </w:r>
    </w:p>
    <w:p w14:paraId="136A9241">
      <w:pPr>
        <w:keepNext w:val="0"/>
        <w:keepLines w:val="0"/>
        <w:pageBreakBefore w:val="0"/>
        <w:widowControl w:val="0"/>
        <w:kinsoku/>
        <w:wordWrap/>
        <w:overflowPunct w:val="0"/>
        <w:topLinePunct w:val="0"/>
        <w:autoSpaceDE w:val="0"/>
        <w:autoSpaceDN w:val="0"/>
        <w:bidi w:val="0"/>
        <w:adjustRightInd w:val="0"/>
        <w:snapToGrid w:val="0"/>
        <w:spacing w:beforeAutospacing="0" w:after="0" w:afterAutospacing="0" w:line="560" w:lineRule="exact"/>
        <w:ind w:right="0" w:firstLine="672"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8"/>
          <w:w w:val="100"/>
          <w:sz w:val="32"/>
          <w:szCs w:val="32"/>
        </w:rPr>
        <w:t>5-3：</w:t>
      </w:r>
      <w:r>
        <w:rPr>
          <w:rFonts w:hint="eastAsia" w:ascii="仿宋_GB2312" w:hAnsi="仿宋_GB2312" w:eastAsia="仿宋_GB2312" w:cs="仿宋_GB2312"/>
          <w:b w:val="0"/>
          <w:i w:val="0"/>
          <w:caps w:val="0"/>
          <w:spacing w:val="6"/>
          <w:w w:val="100"/>
          <w:sz w:val="32"/>
          <w:szCs w:val="32"/>
        </w:rPr>
        <w:t>证</w:t>
      </w:r>
      <w:r>
        <w:rPr>
          <w:rFonts w:hint="eastAsia" w:ascii="仿宋_GB2312" w:hAnsi="仿宋_GB2312" w:eastAsia="仿宋_GB2312" w:cs="仿宋_GB2312"/>
          <w:b w:val="0"/>
          <w:i w:val="0"/>
          <w:caps w:val="0"/>
          <w:spacing w:val="4"/>
          <w:w w:val="100"/>
          <w:sz w:val="32"/>
          <w:szCs w:val="32"/>
        </w:rPr>
        <w:t>明材料为20</w:t>
      </w:r>
      <w:r>
        <w:rPr>
          <w:rFonts w:hint="eastAsia" w:ascii="仿宋_GB2312" w:hAnsi="仿宋_GB2312" w:eastAsia="仿宋_GB2312" w:cs="仿宋_GB2312"/>
          <w:b w:val="0"/>
          <w:i w:val="0"/>
          <w:caps w:val="0"/>
          <w:spacing w:val="4"/>
          <w:w w:val="100"/>
          <w:sz w:val="32"/>
          <w:szCs w:val="32"/>
          <w:lang w:val="en-US" w:eastAsia="zh-CN"/>
        </w:rPr>
        <w:t>22</w:t>
      </w:r>
      <w:r>
        <w:rPr>
          <w:rFonts w:hint="eastAsia" w:ascii="仿宋_GB2312" w:hAnsi="仿宋_GB2312" w:eastAsia="仿宋_GB2312" w:cs="仿宋_GB2312"/>
          <w:b w:val="0"/>
          <w:i w:val="0"/>
          <w:caps w:val="0"/>
          <w:spacing w:val="4"/>
          <w:w w:val="100"/>
          <w:sz w:val="32"/>
          <w:szCs w:val="32"/>
        </w:rPr>
        <w:t>至202</w:t>
      </w:r>
      <w:r>
        <w:rPr>
          <w:rFonts w:hint="eastAsia" w:ascii="仿宋_GB2312" w:hAnsi="仿宋_GB2312" w:eastAsia="仿宋_GB2312" w:cs="仿宋_GB2312"/>
          <w:b w:val="0"/>
          <w:i w:val="0"/>
          <w:caps w:val="0"/>
          <w:spacing w:val="4"/>
          <w:w w:val="100"/>
          <w:sz w:val="32"/>
          <w:szCs w:val="32"/>
          <w:lang w:val="en-US" w:eastAsia="zh-CN"/>
        </w:rPr>
        <w:t>4</w:t>
      </w:r>
      <w:r>
        <w:rPr>
          <w:rFonts w:hint="eastAsia" w:ascii="仿宋_GB2312" w:hAnsi="仿宋_GB2312" w:eastAsia="仿宋_GB2312" w:cs="仿宋_GB2312"/>
          <w:b w:val="0"/>
          <w:i w:val="0"/>
          <w:caps w:val="0"/>
          <w:spacing w:val="4"/>
          <w:w w:val="100"/>
          <w:sz w:val="32"/>
          <w:szCs w:val="32"/>
        </w:rPr>
        <w:t>年间，培育学员获得表</w:t>
      </w:r>
      <w:r>
        <w:rPr>
          <w:rFonts w:hint="eastAsia" w:ascii="仿宋_GB2312" w:hAnsi="仿宋_GB2312" w:eastAsia="仿宋_GB2312" w:cs="仿宋_GB2312"/>
          <w:b w:val="0"/>
          <w:i w:val="0"/>
          <w:caps w:val="0"/>
          <w:spacing w:val="9"/>
          <w:w w:val="100"/>
          <w:sz w:val="32"/>
          <w:szCs w:val="32"/>
        </w:rPr>
        <w:t>彰</w:t>
      </w:r>
      <w:r>
        <w:rPr>
          <w:rFonts w:hint="eastAsia" w:ascii="仿宋_GB2312" w:hAnsi="仿宋_GB2312" w:eastAsia="仿宋_GB2312" w:cs="仿宋_GB2312"/>
          <w:b w:val="0"/>
          <w:i w:val="0"/>
          <w:caps w:val="0"/>
          <w:spacing w:val="6"/>
          <w:w w:val="100"/>
          <w:sz w:val="32"/>
          <w:szCs w:val="32"/>
        </w:rPr>
        <w:t>奖励的证书、文件、网页截图等</w:t>
      </w:r>
      <w:r>
        <w:rPr>
          <w:rFonts w:hint="eastAsia" w:ascii="仿宋_GB2312" w:hAnsi="仿宋_GB2312" w:eastAsia="仿宋_GB2312" w:cs="仿宋_GB2312"/>
          <w:b w:val="0"/>
          <w:i w:val="0"/>
          <w:caps w:val="0"/>
          <w:spacing w:val="6"/>
          <w:w w:val="100"/>
          <w:sz w:val="32"/>
          <w:szCs w:val="32"/>
          <w:lang w:eastAsia="zh-CN"/>
        </w:rPr>
        <w:t>（</w:t>
      </w:r>
      <w:r>
        <w:rPr>
          <w:rFonts w:hint="eastAsia" w:ascii="仿宋_GB2312" w:hAnsi="仿宋_GB2312" w:eastAsia="仿宋_GB2312" w:cs="仿宋_GB2312"/>
          <w:b w:val="0"/>
          <w:i w:val="0"/>
          <w:caps w:val="0"/>
          <w:spacing w:val="6"/>
          <w:w w:val="100"/>
          <w:sz w:val="32"/>
          <w:szCs w:val="32"/>
        </w:rPr>
        <w:t>提供其中一项即可</w:t>
      </w:r>
      <w:r>
        <w:rPr>
          <w:rFonts w:hint="eastAsia" w:ascii="仿宋_GB2312" w:hAnsi="仿宋_GB2312" w:eastAsia="仿宋_GB2312" w:cs="仿宋_GB2312"/>
          <w:b w:val="0"/>
          <w:i w:val="0"/>
          <w:caps w:val="0"/>
          <w:spacing w:val="6"/>
          <w:w w:val="100"/>
          <w:sz w:val="32"/>
          <w:szCs w:val="32"/>
          <w:lang w:eastAsia="zh-CN"/>
        </w:rPr>
        <w:t>）</w:t>
      </w:r>
      <w:r>
        <w:rPr>
          <w:rFonts w:hint="eastAsia" w:ascii="仿宋_GB2312" w:hAnsi="仿宋_GB2312" w:eastAsia="仿宋_GB2312" w:cs="仿宋_GB2312"/>
          <w:b w:val="0"/>
          <w:i w:val="0"/>
          <w:caps w:val="0"/>
          <w:spacing w:val="6"/>
          <w:w w:val="100"/>
          <w:sz w:val="32"/>
          <w:szCs w:val="32"/>
        </w:rPr>
        <w:t>。</w:t>
      </w:r>
    </w:p>
    <w:p w14:paraId="6B8ADDB9">
      <w:pPr>
        <w:keepNext w:val="0"/>
        <w:keepLines w:val="0"/>
        <w:pageBreakBefore w:val="0"/>
        <w:widowControl w:val="0"/>
        <w:kinsoku/>
        <w:wordWrap/>
        <w:overflowPunct w:val="0"/>
        <w:topLinePunct w:val="0"/>
        <w:autoSpaceDE w:val="0"/>
        <w:autoSpaceDN w:val="0"/>
        <w:bidi w:val="0"/>
        <w:adjustRightInd w:val="0"/>
        <w:snapToGrid w:val="0"/>
        <w:spacing w:beforeAutospacing="0" w:after="0" w:afterAutospacing="0" w:line="560" w:lineRule="exact"/>
        <w:ind w:right="0" w:firstLine="672"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8"/>
          <w:w w:val="100"/>
          <w:sz w:val="32"/>
          <w:szCs w:val="32"/>
        </w:rPr>
        <w:t>5-4：</w:t>
      </w:r>
      <w:r>
        <w:rPr>
          <w:rFonts w:hint="eastAsia" w:ascii="仿宋_GB2312" w:hAnsi="仿宋_GB2312" w:eastAsia="仿宋_GB2312" w:cs="仿宋_GB2312"/>
          <w:b w:val="0"/>
          <w:i w:val="0"/>
          <w:caps w:val="0"/>
          <w:spacing w:val="6"/>
          <w:w w:val="100"/>
          <w:sz w:val="32"/>
          <w:szCs w:val="32"/>
        </w:rPr>
        <w:t>证</w:t>
      </w:r>
      <w:r>
        <w:rPr>
          <w:rFonts w:hint="eastAsia" w:ascii="仿宋_GB2312" w:hAnsi="仿宋_GB2312" w:eastAsia="仿宋_GB2312" w:cs="仿宋_GB2312"/>
          <w:b w:val="0"/>
          <w:i w:val="0"/>
          <w:caps w:val="0"/>
          <w:spacing w:val="4"/>
          <w:w w:val="100"/>
          <w:sz w:val="32"/>
          <w:szCs w:val="32"/>
        </w:rPr>
        <w:t>明教材为20</w:t>
      </w:r>
      <w:r>
        <w:rPr>
          <w:rFonts w:hint="eastAsia" w:ascii="仿宋_GB2312" w:hAnsi="仿宋_GB2312" w:eastAsia="仿宋_GB2312" w:cs="仿宋_GB2312"/>
          <w:b w:val="0"/>
          <w:i w:val="0"/>
          <w:caps w:val="0"/>
          <w:spacing w:val="4"/>
          <w:w w:val="100"/>
          <w:sz w:val="32"/>
          <w:szCs w:val="32"/>
          <w:lang w:val="en-US" w:eastAsia="zh-CN"/>
        </w:rPr>
        <w:t>22</w:t>
      </w:r>
      <w:r>
        <w:rPr>
          <w:rFonts w:hint="eastAsia" w:ascii="仿宋_GB2312" w:hAnsi="仿宋_GB2312" w:eastAsia="仿宋_GB2312" w:cs="仿宋_GB2312"/>
          <w:b w:val="0"/>
          <w:i w:val="0"/>
          <w:caps w:val="0"/>
          <w:spacing w:val="4"/>
          <w:w w:val="100"/>
          <w:sz w:val="32"/>
          <w:szCs w:val="32"/>
        </w:rPr>
        <w:t>至202</w:t>
      </w:r>
      <w:r>
        <w:rPr>
          <w:rFonts w:hint="eastAsia" w:ascii="仿宋_GB2312" w:hAnsi="仿宋_GB2312" w:eastAsia="仿宋_GB2312" w:cs="仿宋_GB2312"/>
          <w:b w:val="0"/>
          <w:i w:val="0"/>
          <w:caps w:val="0"/>
          <w:spacing w:val="4"/>
          <w:w w:val="100"/>
          <w:sz w:val="32"/>
          <w:szCs w:val="32"/>
          <w:lang w:val="en-US" w:eastAsia="zh-CN"/>
        </w:rPr>
        <w:t>4</w:t>
      </w:r>
      <w:r>
        <w:rPr>
          <w:rFonts w:hint="eastAsia" w:ascii="仿宋_GB2312" w:hAnsi="仿宋_GB2312" w:eastAsia="仿宋_GB2312" w:cs="仿宋_GB2312"/>
          <w:b w:val="0"/>
          <w:i w:val="0"/>
          <w:caps w:val="0"/>
          <w:spacing w:val="4"/>
          <w:w w:val="100"/>
          <w:sz w:val="32"/>
          <w:szCs w:val="32"/>
        </w:rPr>
        <w:t>年间，培育机构收到培</w:t>
      </w:r>
      <w:r>
        <w:rPr>
          <w:rFonts w:hint="eastAsia" w:ascii="仿宋_GB2312" w:hAnsi="仿宋_GB2312" w:eastAsia="仿宋_GB2312" w:cs="仿宋_GB2312"/>
          <w:b w:val="0"/>
          <w:i w:val="0"/>
          <w:caps w:val="0"/>
          <w:spacing w:val="14"/>
          <w:w w:val="100"/>
          <w:sz w:val="32"/>
          <w:szCs w:val="32"/>
        </w:rPr>
        <w:t>育</w:t>
      </w:r>
      <w:r>
        <w:rPr>
          <w:rFonts w:hint="eastAsia" w:ascii="仿宋_GB2312" w:hAnsi="仿宋_GB2312" w:eastAsia="仿宋_GB2312" w:cs="仿宋_GB2312"/>
          <w:b w:val="0"/>
          <w:i w:val="0"/>
          <w:caps w:val="0"/>
          <w:spacing w:val="7"/>
          <w:w w:val="100"/>
          <w:sz w:val="32"/>
          <w:szCs w:val="32"/>
        </w:rPr>
        <w:t>学员的锦旗、感谢信等。</w:t>
      </w:r>
    </w:p>
    <w:p w14:paraId="64A4350F">
      <w:pPr>
        <w:keepNext w:val="0"/>
        <w:keepLines w:val="0"/>
        <w:pageBreakBefore w:val="0"/>
        <w:widowControl w:val="0"/>
        <w:kinsoku/>
        <w:wordWrap/>
        <w:overflowPunct w:val="0"/>
        <w:topLinePunct w:val="0"/>
        <w:autoSpaceDE w:val="0"/>
        <w:autoSpaceDN w:val="0"/>
        <w:bidi w:val="0"/>
        <w:adjustRightInd w:val="0"/>
        <w:snapToGrid w:val="0"/>
        <w:spacing w:beforeAutospacing="0" w:after="0" w:afterAutospacing="0" w:line="560" w:lineRule="exact"/>
        <w:ind w:right="0" w:firstLine="680"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10"/>
          <w:w w:val="100"/>
          <w:sz w:val="32"/>
          <w:szCs w:val="32"/>
        </w:rPr>
        <w:t>6-</w:t>
      </w:r>
      <w:r>
        <w:rPr>
          <w:rFonts w:hint="eastAsia" w:ascii="仿宋_GB2312" w:hAnsi="仿宋_GB2312" w:eastAsia="仿宋_GB2312" w:cs="仿宋_GB2312"/>
          <w:b w:val="0"/>
          <w:i w:val="0"/>
          <w:caps w:val="0"/>
          <w:spacing w:val="5"/>
          <w:w w:val="100"/>
          <w:sz w:val="32"/>
          <w:szCs w:val="32"/>
        </w:rPr>
        <w:t>1：证明材料为培育机构在省级及以上会议培训上推</w:t>
      </w:r>
      <w:r>
        <w:rPr>
          <w:rFonts w:hint="eastAsia" w:ascii="仿宋_GB2312" w:hAnsi="仿宋_GB2312" w:eastAsia="仿宋_GB2312" w:cs="仿宋_GB2312"/>
          <w:b w:val="0"/>
          <w:i w:val="0"/>
          <w:caps w:val="0"/>
          <w:spacing w:val="8"/>
          <w:w w:val="100"/>
          <w:sz w:val="32"/>
          <w:szCs w:val="32"/>
        </w:rPr>
        <w:t>广交流</w:t>
      </w:r>
      <w:r>
        <w:rPr>
          <w:rFonts w:hint="eastAsia" w:ascii="仿宋_GB2312" w:hAnsi="仿宋_GB2312" w:eastAsia="仿宋_GB2312" w:cs="仿宋_GB2312"/>
          <w:b w:val="0"/>
          <w:i w:val="0"/>
          <w:caps w:val="0"/>
          <w:spacing w:val="7"/>
          <w:w w:val="100"/>
          <w:sz w:val="32"/>
          <w:szCs w:val="32"/>
        </w:rPr>
        <w:t>创</w:t>
      </w:r>
      <w:r>
        <w:rPr>
          <w:rFonts w:hint="eastAsia" w:ascii="仿宋_GB2312" w:hAnsi="仿宋_GB2312" w:eastAsia="仿宋_GB2312" w:cs="仿宋_GB2312"/>
          <w:b w:val="0"/>
          <w:i w:val="0"/>
          <w:caps w:val="0"/>
          <w:spacing w:val="4"/>
          <w:w w:val="100"/>
          <w:sz w:val="32"/>
          <w:szCs w:val="32"/>
        </w:rPr>
        <w:t>新高素质农民培育工作的发言材料，新闻媒体专题</w:t>
      </w:r>
      <w:r>
        <w:rPr>
          <w:rFonts w:hint="eastAsia" w:ascii="仿宋_GB2312" w:hAnsi="仿宋_GB2312" w:eastAsia="仿宋_GB2312" w:cs="仿宋_GB2312"/>
          <w:b w:val="0"/>
          <w:i w:val="0"/>
          <w:caps w:val="0"/>
          <w:spacing w:val="6"/>
          <w:w w:val="100"/>
          <w:sz w:val="32"/>
          <w:szCs w:val="32"/>
        </w:rPr>
        <w:t>宣传报道等。</w:t>
      </w:r>
    </w:p>
    <w:p w14:paraId="062B89E7">
      <w:pPr>
        <w:keepNext w:val="0"/>
        <w:keepLines w:val="0"/>
        <w:pageBreakBefore w:val="0"/>
        <w:widowControl w:val="0"/>
        <w:kinsoku/>
        <w:wordWrap/>
        <w:overflowPunct w:val="0"/>
        <w:topLinePunct w:val="0"/>
        <w:autoSpaceDE w:val="0"/>
        <w:autoSpaceDN w:val="0"/>
        <w:bidi w:val="0"/>
        <w:adjustRightInd w:val="0"/>
        <w:snapToGrid w:val="0"/>
        <w:spacing w:beforeAutospacing="0" w:after="0" w:afterAutospacing="0" w:line="560" w:lineRule="exact"/>
        <w:ind w:right="0" w:firstLine="688"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12"/>
          <w:w w:val="100"/>
          <w:sz w:val="32"/>
          <w:szCs w:val="32"/>
        </w:rPr>
        <w:t>6-2：证明材料为推动培训与职业教育在对象遴选、课</w:t>
      </w:r>
      <w:r>
        <w:rPr>
          <w:rFonts w:hint="eastAsia" w:ascii="仿宋_GB2312" w:hAnsi="仿宋_GB2312" w:eastAsia="仿宋_GB2312" w:cs="仿宋_GB2312"/>
          <w:b w:val="0"/>
          <w:i w:val="0"/>
          <w:caps w:val="0"/>
          <w:spacing w:val="8"/>
          <w:w w:val="100"/>
          <w:sz w:val="32"/>
          <w:szCs w:val="32"/>
        </w:rPr>
        <w:t>程内</w:t>
      </w:r>
      <w:r>
        <w:rPr>
          <w:rFonts w:hint="eastAsia" w:ascii="仿宋_GB2312" w:hAnsi="仿宋_GB2312" w:eastAsia="仿宋_GB2312" w:cs="仿宋_GB2312"/>
          <w:b w:val="0"/>
          <w:i w:val="0"/>
          <w:caps w:val="0"/>
          <w:spacing w:val="6"/>
          <w:w w:val="100"/>
          <w:sz w:val="32"/>
          <w:szCs w:val="32"/>
        </w:rPr>
        <w:t>容</w:t>
      </w:r>
      <w:r>
        <w:rPr>
          <w:rFonts w:hint="eastAsia" w:ascii="仿宋_GB2312" w:hAnsi="仿宋_GB2312" w:eastAsia="仿宋_GB2312" w:cs="仿宋_GB2312"/>
          <w:b w:val="0"/>
          <w:i w:val="0"/>
          <w:caps w:val="0"/>
          <w:spacing w:val="4"/>
          <w:w w:val="100"/>
          <w:sz w:val="32"/>
          <w:szCs w:val="32"/>
        </w:rPr>
        <w:t>、教学过程、学习成果、路径方法等方面衔接的有关</w:t>
      </w:r>
      <w:r>
        <w:rPr>
          <w:rFonts w:hint="eastAsia" w:ascii="仿宋_GB2312" w:hAnsi="仿宋_GB2312" w:eastAsia="仿宋_GB2312" w:cs="仿宋_GB2312"/>
          <w:b w:val="0"/>
          <w:i w:val="0"/>
          <w:caps w:val="0"/>
          <w:spacing w:val="14"/>
          <w:w w:val="100"/>
          <w:sz w:val="32"/>
          <w:szCs w:val="32"/>
        </w:rPr>
        <w:t>方</w:t>
      </w:r>
      <w:r>
        <w:rPr>
          <w:rFonts w:hint="eastAsia" w:ascii="仿宋_GB2312" w:hAnsi="仿宋_GB2312" w:eastAsia="仿宋_GB2312" w:cs="仿宋_GB2312"/>
          <w:b w:val="0"/>
          <w:i w:val="0"/>
          <w:caps w:val="0"/>
          <w:spacing w:val="7"/>
          <w:w w:val="100"/>
          <w:sz w:val="32"/>
          <w:szCs w:val="32"/>
        </w:rPr>
        <w:t>案制度或实践证明材料。</w:t>
      </w:r>
    </w:p>
    <w:p w14:paraId="5EEB0D35">
      <w:pPr>
        <w:keepNext w:val="0"/>
        <w:keepLines w:val="0"/>
        <w:pageBreakBefore w:val="0"/>
        <w:widowControl w:val="0"/>
        <w:kinsoku/>
        <w:wordWrap/>
        <w:overflowPunct w:val="0"/>
        <w:topLinePunct w:val="0"/>
        <w:autoSpaceDE w:val="0"/>
        <w:autoSpaceDN w:val="0"/>
        <w:bidi w:val="0"/>
        <w:adjustRightInd w:val="0"/>
        <w:snapToGrid w:val="0"/>
        <w:spacing w:beforeAutospacing="0" w:after="0" w:afterAutospacing="0" w:line="560" w:lineRule="exact"/>
        <w:ind w:right="0" w:firstLine="704" w:firstLineChars="200"/>
        <w:jc w:val="both"/>
        <w:textAlignment w:val="baseline"/>
        <w:rPr>
          <w:rFonts w:hint="default" w:ascii="仿宋_GB2312" w:hAnsi="仿宋_GB2312" w:eastAsia="仿宋_GB2312" w:cs="仿宋_GB2312"/>
          <w:sz w:val="32"/>
          <w:szCs w:val="32"/>
        </w:rPr>
      </w:pPr>
      <w:r>
        <w:rPr>
          <w:rFonts w:hint="eastAsia" w:ascii="仿宋_GB2312" w:hAnsi="仿宋_GB2312" w:eastAsia="仿宋_GB2312" w:cs="仿宋_GB2312"/>
          <w:b w:val="0"/>
          <w:i w:val="0"/>
          <w:caps w:val="0"/>
          <w:spacing w:val="16"/>
          <w:w w:val="100"/>
          <w:sz w:val="32"/>
          <w:szCs w:val="32"/>
        </w:rPr>
        <w:t>6-</w:t>
      </w:r>
      <w:r>
        <w:rPr>
          <w:rFonts w:hint="eastAsia" w:ascii="仿宋_GB2312" w:hAnsi="仿宋_GB2312" w:eastAsia="仿宋_GB2312" w:cs="仿宋_GB2312"/>
          <w:b w:val="0"/>
          <w:i w:val="0"/>
          <w:caps w:val="0"/>
          <w:spacing w:val="8"/>
          <w:w w:val="100"/>
          <w:sz w:val="32"/>
          <w:szCs w:val="32"/>
        </w:rPr>
        <w:t>3：证明材料为帮助学员成果获得产业发展项目、获取低息贷</w:t>
      </w:r>
      <w:r>
        <w:rPr>
          <w:rFonts w:hint="eastAsia" w:ascii="仿宋_GB2312" w:hAnsi="仿宋_GB2312" w:eastAsia="仿宋_GB2312" w:cs="仿宋_GB2312"/>
          <w:b w:val="0"/>
          <w:i w:val="0"/>
          <w:caps w:val="0"/>
          <w:spacing w:val="5"/>
          <w:w w:val="100"/>
          <w:sz w:val="32"/>
          <w:szCs w:val="32"/>
        </w:rPr>
        <w:t>款</w:t>
      </w:r>
      <w:r>
        <w:rPr>
          <w:rFonts w:hint="eastAsia" w:ascii="仿宋_GB2312" w:hAnsi="仿宋_GB2312" w:eastAsia="仿宋_GB2312" w:cs="仿宋_GB2312"/>
          <w:b w:val="0"/>
          <w:i w:val="0"/>
          <w:caps w:val="0"/>
          <w:spacing w:val="4"/>
          <w:w w:val="100"/>
          <w:sz w:val="32"/>
          <w:szCs w:val="32"/>
        </w:rPr>
        <w:t>、享受金融担保、获得职称评审、获得人才评优</w:t>
      </w:r>
      <w:r>
        <w:rPr>
          <w:rFonts w:hint="eastAsia" w:ascii="仿宋_GB2312" w:hAnsi="仿宋_GB2312" w:eastAsia="仿宋_GB2312" w:cs="仿宋_GB2312"/>
          <w:b w:val="0"/>
          <w:i w:val="0"/>
          <w:caps w:val="0"/>
          <w:spacing w:val="1"/>
          <w:w w:val="100"/>
          <w:sz w:val="32"/>
          <w:szCs w:val="32"/>
        </w:rPr>
        <w:t>表彰奖励等扶持政策的过程中，当地发</w:t>
      </w:r>
      <w:r>
        <w:rPr>
          <w:rFonts w:hint="eastAsia" w:ascii="仿宋_GB2312" w:hAnsi="仿宋_GB2312" w:eastAsia="仿宋_GB2312" w:cs="仿宋_GB2312"/>
          <w:b w:val="0"/>
          <w:i w:val="0"/>
          <w:caps w:val="0"/>
          <w:spacing w:val="0"/>
          <w:w w:val="100"/>
          <w:sz w:val="32"/>
          <w:szCs w:val="32"/>
        </w:rPr>
        <w:t>布的相关政策文件，</w:t>
      </w:r>
      <w:r>
        <w:rPr>
          <w:rFonts w:hint="eastAsia" w:ascii="仿宋_GB2312" w:hAnsi="仿宋_GB2312" w:eastAsia="仿宋_GB2312" w:cs="仿宋_GB2312"/>
          <w:b w:val="0"/>
          <w:i w:val="0"/>
          <w:caps w:val="0"/>
          <w:spacing w:val="11"/>
          <w:w w:val="100"/>
          <w:sz w:val="32"/>
          <w:szCs w:val="32"/>
        </w:rPr>
        <w:t>培</w:t>
      </w:r>
      <w:r>
        <w:rPr>
          <w:rFonts w:hint="eastAsia" w:ascii="仿宋_GB2312" w:hAnsi="仿宋_GB2312" w:eastAsia="仿宋_GB2312" w:cs="仿宋_GB2312"/>
          <w:b w:val="0"/>
          <w:i w:val="0"/>
          <w:caps w:val="0"/>
          <w:spacing w:val="9"/>
          <w:w w:val="100"/>
          <w:sz w:val="32"/>
          <w:szCs w:val="32"/>
        </w:rPr>
        <w:t>育机构参与的学员组织动员、政府部门对接等记录。</w:t>
      </w:r>
    </w:p>
    <w:p w14:paraId="2755BF2F">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40" w:firstLineChars="200"/>
        <w:rPr>
          <w:rFonts w:hint="eastAsia" w:ascii="仿宋_GB2312" w:hAnsi="仿宋_GB2312" w:eastAsia="仿宋_GB2312" w:cs="仿宋_GB2312"/>
          <w:sz w:val="32"/>
          <w:szCs w:val="32"/>
        </w:rPr>
        <w:sectPr>
          <w:pgSz w:w="11906" w:h="16838"/>
          <w:pgMar w:top="1588" w:right="1531" w:bottom="1531" w:left="1531" w:header="851" w:footer="1020" w:gutter="0"/>
          <w:pgNumType w:fmt="numberInDash"/>
          <w:cols w:space="720" w:num="1"/>
          <w:titlePg/>
          <w:docGrid w:type="lines" w:linePitch="435" w:charSpace="0"/>
        </w:sectPr>
      </w:pPr>
    </w:p>
    <w:p w14:paraId="6FD749BE">
      <w:pPr>
        <w:keepNext w:val="0"/>
        <w:keepLines w:val="0"/>
        <w:pageBreakBefore w:val="0"/>
        <w:widowControl w:val="0"/>
        <w:kinsoku/>
        <w:wordWrap/>
        <w:overflowPunct w:val="0"/>
        <w:topLinePunct w:val="0"/>
        <w:autoSpaceDE w:val="0"/>
        <w:autoSpaceDN w:val="0"/>
        <w:bidi w:val="0"/>
        <w:adjustRightInd/>
        <w:snapToGrid w:val="0"/>
        <w:spacing w:line="560" w:lineRule="exact"/>
        <w:ind w:firstLine="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14:paraId="7AFBFE04">
      <w:pPr>
        <w:keepNext w:val="0"/>
        <w:keepLines w:val="0"/>
        <w:pageBreakBefore w:val="0"/>
        <w:widowControl w:val="0"/>
        <w:kinsoku/>
        <w:wordWrap/>
        <w:overflowPunct w:val="0"/>
        <w:topLinePunct w:val="0"/>
        <w:autoSpaceDE w:val="0"/>
        <w:autoSpaceDN w:val="0"/>
        <w:bidi w:val="0"/>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高素质农民培育机构推荐</w:t>
      </w:r>
      <w:r>
        <w:rPr>
          <w:rFonts w:hint="eastAsia" w:ascii="方正小标宋简体" w:hAnsi="方正小标宋简体" w:eastAsia="方正小标宋简体" w:cs="方正小标宋简体"/>
          <w:b w:val="0"/>
          <w:bCs w:val="0"/>
          <w:sz w:val="44"/>
          <w:szCs w:val="44"/>
        </w:rPr>
        <w:t>表</w:t>
      </w:r>
    </w:p>
    <w:tbl>
      <w:tblPr>
        <w:tblStyle w:val="7"/>
        <w:tblW w:w="8328" w:type="dxa"/>
        <w:tblInd w:w="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2322"/>
        <w:gridCol w:w="2069"/>
        <w:gridCol w:w="2387"/>
        <w:gridCol w:w="1550"/>
      </w:tblGrid>
      <w:tr w14:paraId="320E56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36" w:hRule="atLeast"/>
        </w:trPr>
        <w:tc>
          <w:tcPr>
            <w:tcW w:w="6778" w:type="dxa"/>
            <w:gridSpan w:val="3"/>
            <w:noWrap w:val="0"/>
            <w:tcMar>
              <w:top w:w="0" w:type="dxa"/>
              <w:left w:w="108" w:type="dxa"/>
              <w:bottom w:w="0" w:type="dxa"/>
              <w:right w:w="108" w:type="dxa"/>
            </w:tcMar>
            <w:vAlign w:val="center"/>
          </w:tcPr>
          <w:p w14:paraId="43FA2169">
            <w:pPr>
              <w:keepNext w:val="0"/>
              <w:keepLines w:val="0"/>
              <w:pageBreakBefore w:val="0"/>
              <w:widowControl w:val="0"/>
              <w:kinsoku/>
              <w:wordWrap/>
              <w:overflowPunct w:val="0"/>
              <w:topLinePunct w:val="0"/>
              <w:autoSpaceDE w:val="0"/>
              <w:autoSpaceDN w:val="0"/>
              <w:bidi w:val="0"/>
              <w:adjustRightInd w:val="0"/>
              <w:snapToGrid w:val="0"/>
              <w:spacing w:line="340" w:lineRule="exact"/>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申报单位名称（公章）：</w:t>
            </w:r>
          </w:p>
        </w:tc>
        <w:tc>
          <w:tcPr>
            <w:tcW w:w="1550" w:type="dxa"/>
            <w:noWrap w:val="0"/>
            <w:tcMar>
              <w:top w:w="0" w:type="dxa"/>
              <w:left w:w="108" w:type="dxa"/>
              <w:bottom w:w="0" w:type="dxa"/>
              <w:right w:w="108" w:type="dxa"/>
            </w:tcMar>
            <w:vAlign w:val="center"/>
          </w:tcPr>
          <w:p w14:paraId="65C4569F">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年   月   日</w:t>
            </w:r>
          </w:p>
        </w:tc>
      </w:tr>
      <w:tr w14:paraId="1AECFC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38" w:hRule="atLeast"/>
        </w:trPr>
        <w:tc>
          <w:tcPr>
            <w:tcW w:w="2322" w:type="dxa"/>
            <w:noWrap w:val="0"/>
            <w:vAlign w:val="center"/>
          </w:tcPr>
          <w:p w14:paraId="5833D599">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单位名称</w:t>
            </w:r>
          </w:p>
        </w:tc>
        <w:tc>
          <w:tcPr>
            <w:tcW w:w="2069" w:type="dxa"/>
            <w:noWrap w:val="0"/>
            <w:vAlign w:val="center"/>
          </w:tcPr>
          <w:p w14:paraId="6298FB50">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rPr>
            </w:pPr>
          </w:p>
        </w:tc>
        <w:tc>
          <w:tcPr>
            <w:tcW w:w="2387" w:type="dxa"/>
            <w:noWrap w:val="0"/>
            <w:tcMar>
              <w:top w:w="0" w:type="dxa"/>
              <w:left w:w="108" w:type="dxa"/>
              <w:bottom w:w="0" w:type="dxa"/>
              <w:right w:w="108" w:type="dxa"/>
            </w:tcMar>
            <w:vAlign w:val="center"/>
          </w:tcPr>
          <w:p w14:paraId="71D9FEFC">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联系电话</w:t>
            </w:r>
          </w:p>
        </w:tc>
        <w:tc>
          <w:tcPr>
            <w:tcW w:w="1550" w:type="dxa"/>
            <w:noWrap w:val="0"/>
            <w:tcMar>
              <w:top w:w="0" w:type="dxa"/>
              <w:left w:w="108" w:type="dxa"/>
              <w:bottom w:w="0" w:type="dxa"/>
              <w:right w:w="108" w:type="dxa"/>
            </w:tcMar>
            <w:vAlign w:val="center"/>
          </w:tcPr>
          <w:p w14:paraId="0F5629FE">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rPr>
            </w:pPr>
          </w:p>
        </w:tc>
      </w:tr>
      <w:tr w14:paraId="045616E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38" w:hRule="atLeast"/>
        </w:trPr>
        <w:tc>
          <w:tcPr>
            <w:tcW w:w="2322" w:type="dxa"/>
            <w:noWrap w:val="0"/>
            <w:tcMar>
              <w:top w:w="0" w:type="dxa"/>
              <w:left w:w="108" w:type="dxa"/>
              <w:bottom w:w="0" w:type="dxa"/>
              <w:right w:w="108" w:type="dxa"/>
            </w:tcMar>
            <w:vAlign w:val="center"/>
          </w:tcPr>
          <w:p w14:paraId="11B1D27E">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单位地址</w:t>
            </w:r>
          </w:p>
        </w:tc>
        <w:tc>
          <w:tcPr>
            <w:tcW w:w="6006" w:type="dxa"/>
            <w:gridSpan w:val="3"/>
            <w:noWrap w:val="0"/>
            <w:tcMar>
              <w:top w:w="0" w:type="dxa"/>
              <w:left w:w="108" w:type="dxa"/>
              <w:bottom w:w="0" w:type="dxa"/>
              <w:right w:w="108" w:type="dxa"/>
            </w:tcMar>
            <w:vAlign w:val="center"/>
          </w:tcPr>
          <w:p w14:paraId="14C17F21">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w:t>
            </w:r>
          </w:p>
        </w:tc>
      </w:tr>
      <w:tr w14:paraId="41CB11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38" w:hRule="atLeast"/>
        </w:trPr>
        <w:tc>
          <w:tcPr>
            <w:tcW w:w="2322" w:type="dxa"/>
            <w:noWrap w:val="0"/>
            <w:vAlign w:val="center"/>
          </w:tcPr>
          <w:p w14:paraId="0FC31E54">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主管部门名称</w:t>
            </w:r>
          </w:p>
        </w:tc>
        <w:tc>
          <w:tcPr>
            <w:tcW w:w="2069" w:type="dxa"/>
            <w:noWrap w:val="0"/>
            <w:vAlign w:val="center"/>
          </w:tcPr>
          <w:p w14:paraId="7D4BD359">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w:t>
            </w:r>
          </w:p>
        </w:tc>
        <w:tc>
          <w:tcPr>
            <w:tcW w:w="2387" w:type="dxa"/>
            <w:noWrap w:val="0"/>
            <w:tcMar>
              <w:top w:w="0" w:type="dxa"/>
              <w:left w:w="108" w:type="dxa"/>
              <w:bottom w:w="0" w:type="dxa"/>
              <w:right w:w="108" w:type="dxa"/>
            </w:tcMar>
            <w:vAlign w:val="center"/>
          </w:tcPr>
          <w:p w14:paraId="0D039259">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批准成立时间</w:t>
            </w:r>
          </w:p>
        </w:tc>
        <w:tc>
          <w:tcPr>
            <w:tcW w:w="1550" w:type="dxa"/>
            <w:noWrap w:val="0"/>
            <w:tcMar>
              <w:top w:w="0" w:type="dxa"/>
              <w:left w:w="108" w:type="dxa"/>
              <w:bottom w:w="0" w:type="dxa"/>
              <w:right w:w="108" w:type="dxa"/>
            </w:tcMar>
            <w:vAlign w:val="center"/>
          </w:tcPr>
          <w:p w14:paraId="4C327E35">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w:t>
            </w:r>
          </w:p>
        </w:tc>
      </w:tr>
      <w:tr w14:paraId="607CBB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38" w:hRule="atLeast"/>
        </w:trPr>
        <w:tc>
          <w:tcPr>
            <w:tcW w:w="2322" w:type="dxa"/>
            <w:noWrap w:val="0"/>
            <w:vAlign w:val="center"/>
          </w:tcPr>
          <w:p w14:paraId="57254DE8">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申请培育的专业</w:t>
            </w:r>
          </w:p>
        </w:tc>
        <w:tc>
          <w:tcPr>
            <w:tcW w:w="2069" w:type="dxa"/>
            <w:noWrap w:val="0"/>
            <w:vAlign w:val="center"/>
          </w:tcPr>
          <w:p w14:paraId="7A14BA9E">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w:t>
            </w:r>
          </w:p>
        </w:tc>
        <w:tc>
          <w:tcPr>
            <w:tcW w:w="2387" w:type="dxa"/>
            <w:noWrap w:val="0"/>
            <w:tcMar>
              <w:top w:w="0" w:type="dxa"/>
              <w:left w:w="108" w:type="dxa"/>
              <w:bottom w:w="0" w:type="dxa"/>
              <w:right w:w="108" w:type="dxa"/>
            </w:tcMar>
            <w:vAlign w:val="center"/>
          </w:tcPr>
          <w:p w14:paraId="16155298">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可承担培育人数</w:t>
            </w:r>
          </w:p>
        </w:tc>
        <w:tc>
          <w:tcPr>
            <w:tcW w:w="1550" w:type="dxa"/>
            <w:noWrap w:val="0"/>
            <w:tcMar>
              <w:top w:w="0" w:type="dxa"/>
              <w:left w:w="108" w:type="dxa"/>
              <w:bottom w:w="0" w:type="dxa"/>
              <w:right w:w="108" w:type="dxa"/>
            </w:tcMar>
            <w:vAlign w:val="center"/>
          </w:tcPr>
          <w:p w14:paraId="2FCF0C20">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w:t>
            </w:r>
          </w:p>
        </w:tc>
      </w:tr>
      <w:tr w14:paraId="0B7012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367" w:hRule="atLeast"/>
        </w:trPr>
        <w:tc>
          <w:tcPr>
            <w:tcW w:w="2322" w:type="dxa"/>
            <w:noWrap w:val="0"/>
            <w:tcMar>
              <w:top w:w="0" w:type="dxa"/>
              <w:left w:w="108" w:type="dxa"/>
              <w:bottom w:w="0" w:type="dxa"/>
              <w:right w:w="108" w:type="dxa"/>
            </w:tcMar>
            <w:vAlign w:val="center"/>
          </w:tcPr>
          <w:p w14:paraId="4105D0E8">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eastAsia="zh-CN"/>
              </w:rPr>
              <w:t>培训师资</w:t>
            </w:r>
            <w:r>
              <w:rPr>
                <w:rFonts w:hint="default" w:ascii="Times New Roman" w:hAnsi="Times New Roman" w:cs="Times New Roman"/>
                <w:sz w:val="24"/>
                <w:szCs w:val="24"/>
              </w:rPr>
              <w:t>情况（总人数、专业技术职务人数等）</w:t>
            </w:r>
          </w:p>
        </w:tc>
        <w:tc>
          <w:tcPr>
            <w:tcW w:w="6006" w:type="dxa"/>
            <w:gridSpan w:val="3"/>
            <w:noWrap w:val="0"/>
            <w:tcMar>
              <w:top w:w="0" w:type="dxa"/>
              <w:left w:w="108" w:type="dxa"/>
              <w:bottom w:w="0" w:type="dxa"/>
              <w:right w:w="108" w:type="dxa"/>
            </w:tcMar>
            <w:vAlign w:val="center"/>
          </w:tcPr>
          <w:p w14:paraId="66A8C9A6">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 </w:t>
            </w:r>
          </w:p>
        </w:tc>
      </w:tr>
      <w:tr w14:paraId="2640B8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322" w:type="dxa"/>
            <w:noWrap w:val="0"/>
            <w:tcMar>
              <w:top w:w="0" w:type="dxa"/>
              <w:left w:w="108" w:type="dxa"/>
              <w:bottom w:w="0" w:type="dxa"/>
              <w:right w:w="108" w:type="dxa"/>
            </w:tcMar>
            <w:vAlign w:val="center"/>
          </w:tcPr>
          <w:p w14:paraId="26DB27E1">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场所情况（教室、住宿、餐厅的面积、数量及接待能力等）</w:t>
            </w:r>
          </w:p>
        </w:tc>
        <w:tc>
          <w:tcPr>
            <w:tcW w:w="6006" w:type="dxa"/>
            <w:gridSpan w:val="3"/>
            <w:noWrap w:val="0"/>
            <w:tcMar>
              <w:top w:w="0" w:type="dxa"/>
              <w:left w:w="108" w:type="dxa"/>
              <w:bottom w:w="0" w:type="dxa"/>
              <w:right w:w="108" w:type="dxa"/>
            </w:tcMar>
            <w:vAlign w:val="center"/>
          </w:tcPr>
          <w:p w14:paraId="6EFDA3A5">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 </w:t>
            </w:r>
          </w:p>
          <w:p w14:paraId="792BA264">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lang w:eastAsia="zh-CN"/>
              </w:rPr>
            </w:pPr>
          </w:p>
          <w:p w14:paraId="2AF8D296">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lang w:eastAsia="zh-CN"/>
              </w:rPr>
            </w:pPr>
          </w:p>
          <w:p w14:paraId="68F08763">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lang w:eastAsia="zh-CN"/>
              </w:rPr>
            </w:pPr>
          </w:p>
          <w:p w14:paraId="72E570F9">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lang w:eastAsia="zh-CN"/>
              </w:rPr>
            </w:pPr>
          </w:p>
        </w:tc>
      </w:tr>
      <w:tr w14:paraId="7680ED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322" w:type="dxa"/>
            <w:noWrap w:val="0"/>
            <w:tcMar>
              <w:top w:w="0" w:type="dxa"/>
              <w:left w:w="108" w:type="dxa"/>
              <w:bottom w:w="0" w:type="dxa"/>
              <w:right w:w="108" w:type="dxa"/>
            </w:tcMar>
            <w:vAlign w:val="center"/>
          </w:tcPr>
          <w:p w14:paraId="1C95938A">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实训基地情况（名称、地点、数量、面积及生产经营情况等）</w:t>
            </w:r>
          </w:p>
        </w:tc>
        <w:tc>
          <w:tcPr>
            <w:tcW w:w="6006" w:type="dxa"/>
            <w:gridSpan w:val="3"/>
            <w:noWrap w:val="0"/>
            <w:vAlign w:val="center"/>
          </w:tcPr>
          <w:p w14:paraId="6EFD5F5B">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lang w:eastAsia="zh-CN"/>
              </w:rPr>
            </w:pPr>
          </w:p>
          <w:p w14:paraId="453DA7C5">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lang w:eastAsia="zh-CN"/>
              </w:rPr>
            </w:pPr>
          </w:p>
          <w:p w14:paraId="0C4300F4">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lang w:eastAsia="zh-CN"/>
              </w:rPr>
            </w:pPr>
          </w:p>
          <w:p w14:paraId="5A3CB765">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lang w:eastAsia="zh-CN"/>
              </w:rPr>
            </w:pPr>
          </w:p>
          <w:p w14:paraId="3290F9F7">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lang w:eastAsia="zh-CN"/>
              </w:rPr>
            </w:pPr>
          </w:p>
          <w:p w14:paraId="7B5DEB5A">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lang w:eastAsia="zh-CN"/>
              </w:rPr>
            </w:pPr>
          </w:p>
          <w:p w14:paraId="1E8D6B1B">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lang w:eastAsia="zh-CN"/>
              </w:rPr>
            </w:pPr>
          </w:p>
          <w:p w14:paraId="67359982">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lang w:eastAsia="zh-CN"/>
              </w:rPr>
            </w:pPr>
          </w:p>
          <w:p w14:paraId="026EBA1D">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lang w:eastAsia="zh-CN"/>
              </w:rPr>
            </w:pPr>
          </w:p>
        </w:tc>
      </w:tr>
      <w:tr w14:paraId="7CDE5A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02" w:hRule="atLeast"/>
        </w:trPr>
        <w:tc>
          <w:tcPr>
            <w:tcW w:w="2322" w:type="dxa"/>
            <w:noWrap w:val="0"/>
            <w:tcMar>
              <w:top w:w="0" w:type="dxa"/>
              <w:left w:w="108" w:type="dxa"/>
              <w:bottom w:w="0" w:type="dxa"/>
              <w:right w:w="108" w:type="dxa"/>
            </w:tcMar>
            <w:vAlign w:val="center"/>
          </w:tcPr>
          <w:p w14:paraId="275A0BF8">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设施设备情况（培训和实训主要设施设备名称、数量、价值等）</w:t>
            </w:r>
          </w:p>
        </w:tc>
        <w:tc>
          <w:tcPr>
            <w:tcW w:w="6006" w:type="dxa"/>
            <w:gridSpan w:val="3"/>
            <w:noWrap w:val="0"/>
            <w:tcMar>
              <w:top w:w="0" w:type="dxa"/>
              <w:left w:w="108" w:type="dxa"/>
              <w:bottom w:w="0" w:type="dxa"/>
              <w:right w:w="108" w:type="dxa"/>
            </w:tcMar>
            <w:vAlign w:val="center"/>
          </w:tcPr>
          <w:p w14:paraId="1B392320">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lang w:eastAsia="zh-CN"/>
              </w:rPr>
            </w:pPr>
          </w:p>
          <w:p w14:paraId="5B490987">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lang w:eastAsia="zh-CN"/>
              </w:rPr>
            </w:pPr>
          </w:p>
          <w:p w14:paraId="6EF8ABC8">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lang w:eastAsia="zh-CN"/>
              </w:rPr>
            </w:pPr>
          </w:p>
          <w:p w14:paraId="4C07DD74">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lang w:eastAsia="zh-CN"/>
              </w:rPr>
            </w:pPr>
          </w:p>
          <w:p w14:paraId="61DB6510">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lang w:eastAsia="zh-CN"/>
              </w:rPr>
            </w:pPr>
          </w:p>
          <w:p w14:paraId="129CE459">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 </w:t>
            </w:r>
          </w:p>
        </w:tc>
      </w:tr>
      <w:tr w14:paraId="5A0192B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406" w:hRule="atLeast"/>
        </w:trPr>
        <w:tc>
          <w:tcPr>
            <w:tcW w:w="2322" w:type="dxa"/>
            <w:noWrap w:val="0"/>
            <w:tcMar>
              <w:top w:w="0" w:type="dxa"/>
              <w:left w:w="108" w:type="dxa"/>
              <w:bottom w:w="0" w:type="dxa"/>
              <w:right w:w="108" w:type="dxa"/>
            </w:tcMar>
            <w:vAlign w:val="center"/>
          </w:tcPr>
          <w:p w14:paraId="5FF1A1D0">
            <w:pPr>
              <w:keepNext w:val="0"/>
              <w:keepLines w:val="0"/>
              <w:pageBreakBefore w:val="0"/>
              <w:widowControl w:val="0"/>
              <w:kinsoku/>
              <w:wordWrap/>
              <w:overflowPunct w:val="0"/>
              <w:topLinePunct w:val="0"/>
              <w:autoSpaceDE w:val="0"/>
              <w:autoSpaceDN w:val="0"/>
              <w:bidi w:val="0"/>
              <w:adjustRightInd w:val="0"/>
              <w:snapToGrid w:val="0"/>
              <w:spacing w:line="340" w:lineRule="exact"/>
              <w:jc w:val="center"/>
              <w:textAlignment w:val="auto"/>
              <w:rPr>
                <w:rFonts w:ascii="Times New Roman" w:hAnsi="Times New Roman" w:cs="Times New Roman"/>
                <w:color w:val="555555"/>
                <w:kern w:val="0"/>
                <w:sz w:val="24"/>
                <w:szCs w:val="24"/>
              </w:rPr>
            </w:pPr>
            <w:r>
              <w:rPr>
                <w:rFonts w:hint="default" w:ascii="Times New Roman" w:hAnsi="Times New Roman" w:cs="Times New Roman"/>
                <w:sz w:val="24"/>
                <w:szCs w:val="24"/>
              </w:rPr>
              <w:t>培训专业情况（指</w:t>
            </w:r>
            <w:r>
              <w:rPr>
                <w:rFonts w:hint="default" w:ascii="Times New Roman" w:hAnsi="Times New Roman" w:cs="Times New Roman"/>
                <w:sz w:val="24"/>
                <w:szCs w:val="24"/>
                <w:lang w:eastAsia="zh-CN"/>
              </w:rPr>
              <w:t>培训</w:t>
            </w:r>
            <w:r>
              <w:rPr>
                <w:rFonts w:hint="default" w:ascii="Times New Roman" w:hAnsi="Times New Roman" w:cs="Times New Roman"/>
                <w:sz w:val="24"/>
                <w:szCs w:val="24"/>
              </w:rPr>
              <w:t>专业名称、能力、业绩等）</w:t>
            </w:r>
          </w:p>
        </w:tc>
        <w:tc>
          <w:tcPr>
            <w:tcW w:w="6006" w:type="dxa"/>
            <w:gridSpan w:val="3"/>
            <w:noWrap w:val="0"/>
            <w:tcMar>
              <w:top w:w="0" w:type="dxa"/>
              <w:left w:w="108" w:type="dxa"/>
              <w:bottom w:w="0" w:type="dxa"/>
              <w:right w:w="108" w:type="dxa"/>
            </w:tcMar>
            <w:vAlign w:val="center"/>
          </w:tcPr>
          <w:p w14:paraId="14F8B49D">
            <w:pPr>
              <w:keepNext w:val="0"/>
              <w:keepLines w:val="0"/>
              <w:pageBreakBefore w:val="0"/>
              <w:widowControl w:val="0"/>
              <w:kinsoku/>
              <w:wordWrap/>
              <w:overflowPunct w:val="0"/>
              <w:topLinePunct w:val="0"/>
              <w:autoSpaceDE w:val="0"/>
              <w:autoSpaceDN w:val="0"/>
              <w:bidi w:val="0"/>
              <w:spacing w:after="75" w:line="340" w:lineRule="atLeast"/>
              <w:jc w:val="left"/>
              <w:rPr>
                <w:rFonts w:ascii="Times New Roman" w:hAnsi="Times New Roman" w:cs="Times New Roman"/>
                <w:color w:val="555555"/>
                <w:kern w:val="0"/>
                <w:sz w:val="24"/>
                <w:szCs w:val="24"/>
              </w:rPr>
            </w:pPr>
            <w:r>
              <w:rPr>
                <w:rFonts w:ascii="Times New Roman" w:hAnsi="Times New Roman" w:cs="Times New Roman"/>
                <w:color w:val="555555"/>
                <w:kern w:val="0"/>
                <w:sz w:val="24"/>
                <w:szCs w:val="24"/>
              </w:rPr>
              <w:t> </w:t>
            </w:r>
          </w:p>
          <w:p w14:paraId="534F3E44">
            <w:pPr>
              <w:keepNext w:val="0"/>
              <w:keepLines w:val="0"/>
              <w:pageBreakBefore w:val="0"/>
              <w:widowControl w:val="0"/>
              <w:kinsoku/>
              <w:wordWrap/>
              <w:overflowPunct w:val="0"/>
              <w:topLinePunct w:val="0"/>
              <w:autoSpaceDE w:val="0"/>
              <w:autoSpaceDN w:val="0"/>
              <w:bidi w:val="0"/>
              <w:spacing w:after="75" w:line="340" w:lineRule="atLeast"/>
              <w:jc w:val="left"/>
              <w:rPr>
                <w:rFonts w:ascii="Times New Roman" w:hAnsi="Times New Roman" w:cs="Times New Roman"/>
                <w:color w:val="555555"/>
                <w:kern w:val="0"/>
                <w:sz w:val="24"/>
                <w:szCs w:val="24"/>
              </w:rPr>
            </w:pPr>
          </w:p>
          <w:p w14:paraId="0A4C7611">
            <w:pPr>
              <w:keepNext w:val="0"/>
              <w:keepLines w:val="0"/>
              <w:pageBreakBefore w:val="0"/>
              <w:widowControl w:val="0"/>
              <w:kinsoku/>
              <w:wordWrap/>
              <w:overflowPunct w:val="0"/>
              <w:topLinePunct w:val="0"/>
              <w:autoSpaceDE w:val="0"/>
              <w:autoSpaceDN w:val="0"/>
              <w:bidi w:val="0"/>
              <w:spacing w:after="75" w:line="340" w:lineRule="atLeast"/>
              <w:jc w:val="left"/>
              <w:rPr>
                <w:rFonts w:ascii="Times New Roman" w:hAnsi="Times New Roman" w:cs="Times New Roman"/>
                <w:color w:val="555555"/>
                <w:kern w:val="0"/>
                <w:sz w:val="24"/>
                <w:szCs w:val="24"/>
              </w:rPr>
            </w:pPr>
          </w:p>
          <w:p w14:paraId="4C6D60FB">
            <w:pPr>
              <w:keepNext w:val="0"/>
              <w:keepLines w:val="0"/>
              <w:pageBreakBefore w:val="0"/>
              <w:widowControl w:val="0"/>
              <w:kinsoku/>
              <w:wordWrap/>
              <w:overflowPunct w:val="0"/>
              <w:topLinePunct w:val="0"/>
              <w:autoSpaceDE w:val="0"/>
              <w:autoSpaceDN w:val="0"/>
              <w:bidi w:val="0"/>
              <w:spacing w:after="75" w:line="340" w:lineRule="atLeast"/>
              <w:jc w:val="left"/>
              <w:rPr>
                <w:rFonts w:ascii="Times New Roman" w:hAnsi="Times New Roman" w:cs="Times New Roman"/>
                <w:color w:val="555555"/>
                <w:kern w:val="0"/>
                <w:sz w:val="24"/>
                <w:szCs w:val="24"/>
              </w:rPr>
            </w:pPr>
          </w:p>
          <w:p w14:paraId="4E79E358">
            <w:pPr>
              <w:keepNext w:val="0"/>
              <w:keepLines w:val="0"/>
              <w:pageBreakBefore w:val="0"/>
              <w:widowControl w:val="0"/>
              <w:kinsoku/>
              <w:wordWrap/>
              <w:overflowPunct w:val="0"/>
              <w:topLinePunct w:val="0"/>
              <w:autoSpaceDE w:val="0"/>
              <w:autoSpaceDN w:val="0"/>
              <w:bidi w:val="0"/>
              <w:spacing w:after="75" w:line="340" w:lineRule="atLeast"/>
              <w:jc w:val="left"/>
              <w:rPr>
                <w:rFonts w:ascii="Times New Roman" w:hAnsi="Times New Roman" w:cs="Times New Roman"/>
                <w:color w:val="555555"/>
                <w:kern w:val="0"/>
                <w:sz w:val="24"/>
                <w:szCs w:val="24"/>
              </w:rPr>
            </w:pPr>
          </w:p>
          <w:p w14:paraId="0FB895DF">
            <w:pPr>
              <w:keepNext w:val="0"/>
              <w:keepLines w:val="0"/>
              <w:pageBreakBefore w:val="0"/>
              <w:widowControl w:val="0"/>
              <w:kinsoku/>
              <w:wordWrap/>
              <w:overflowPunct w:val="0"/>
              <w:topLinePunct w:val="0"/>
              <w:autoSpaceDE w:val="0"/>
              <w:autoSpaceDN w:val="0"/>
              <w:bidi w:val="0"/>
              <w:spacing w:after="75" w:line="340" w:lineRule="atLeast"/>
              <w:jc w:val="left"/>
              <w:rPr>
                <w:rFonts w:ascii="Times New Roman" w:hAnsi="Times New Roman" w:cs="Times New Roman"/>
                <w:color w:val="555555"/>
                <w:kern w:val="0"/>
                <w:sz w:val="24"/>
                <w:szCs w:val="24"/>
              </w:rPr>
            </w:pPr>
          </w:p>
          <w:p w14:paraId="3B3A01FE">
            <w:pPr>
              <w:keepNext w:val="0"/>
              <w:keepLines w:val="0"/>
              <w:pageBreakBefore w:val="0"/>
              <w:widowControl w:val="0"/>
              <w:kinsoku/>
              <w:wordWrap/>
              <w:overflowPunct w:val="0"/>
              <w:topLinePunct w:val="0"/>
              <w:autoSpaceDE w:val="0"/>
              <w:autoSpaceDN w:val="0"/>
              <w:bidi w:val="0"/>
              <w:spacing w:after="75" w:line="340" w:lineRule="atLeast"/>
              <w:jc w:val="left"/>
              <w:rPr>
                <w:rFonts w:ascii="Times New Roman" w:hAnsi="Times New Roman" w:cs="Times New Roman"/>
                <w:color w:val="555555"/>
                <w:kern w:val="0"/>
                <w:sz w:val="24"/>
                <w:szCs w:val="24"/>
              </w:rPr>
            </w:pPr>
          </w:p>
          <w:p w14:paraId="3D1CD7A5">
            <w:pPr>
              <w:keepNext w:val="0"/>
              <w:keepLines w:val="0"/>
              <w:pageBreakBefore w:val="0"/>
              <w:widowControl w:val="0"/>
              <w:kinsoku/>
              <w:wordWrap/>
              <w:overflowPunct w:val="0"/>
              <w:topLinePunct w:val="0"/>
              <w:autoSpaceDE w:val="0"/>
              <w:autoSpaceDN w:val="0"/>
              <w:bidi w:val="0"/>
              <w:spacing w:after="75" w:line="340" w:lineRule="atLeast"/>
              <w:jc w:val="left"/>
              <w:rPr>
                <w:rFonts w:ascii="Times New Roman" w:hAnsi="Times New Roman" w:cs="Times New Roman"/>
                <w:color w:val="555555"/>
                <w:kern w:val="0"/>
                <w:sz w:val="24"/>
                <w:szCs w:val="24"/>
              </w:rPr>
            </w:pPr>
          </w:p>
          <w:p w14:paraId="78CE020E">
            <w:pPr>
              <w:keepNext w:val="0"/>
              <w:keepLines w:val="0"/>
              <w:pageBreakBefore w:val="0"/>
              <w:widowControl w:val="0"/>
              <w:kinsoku/>
              <w:wordWrap/>
              <w:overflowPunct w:val="0"/>
              <w:topLinePunct w:val="0"/>
              <w:autoSpaceDE w:val="0"/>
              <w:autoSpaceDN w:val="0"/>
              <w:bidi w:val="0"/>
              <w:spacing w:after="75" w:line="340" w:lineRule="atLeast"/>
              <w:jc w:val="left"/>
              <w:rPr>
                <w:rFonts w:ascii="Times New Roman" w:hAnsi="Times New Roman" w:cs="Times New Roman"/>
                <w:color w:val="555555"/>
                <w:kern w:val="0"/>
                <w:sz w:val="24"/>
                <w:szCs w:val="24"/>
              </w:rPr>
            </w:pPr>
          </w:p>
          <w:p w14:paraId="155B3483">
            <w:pPr>
              <w:keepNext w:val="0"/>
              <w:keepLines w:val="0"/>
              <w:pageBreakBefore w:val="0"/>
              <w:widowControl w:val="0"/>
              <w:kinsoku/>
              <w:wordWrap/>
              <w:overflowPunct w:val="0"/>
              <w:topLinePunct w:val="0"/>
              <w:autoSpaceDE w:val="0"/>
              <w:autoSpaceDN w:val="0"/>
              <w:bidi w:val="0"/>
              <w:spacing w:after="75" w:line="340" w:lineRule="atLeast"/>
              <w:jc w:val="left"/>
              <w:rPr>
                <w:rFonts w:ascii="Times New Roman" w:hAnsi="Times New Roman" w:cs="Times New Roman"/>
                <w:color w:val="555555"/>
                <w:kern w:val="0"/>
                <w:sz w:val="24"/>
                <w:szCs w:val="24"/>
              </w:rPr>
            </w:pPr>
          </w:p>
          <w:p w14:paraId="13C6B166">
            <w:pPr>
              <w:keepNext w:val="0"/>
              <w:keepLines w:val="0"/>
              <w:pageBreakBefore w:val="0"/>
              <w:widowControl w:val="0"/>
              <w:kinsoku/>
              <w:wordWrap/>
              <w:overflowPunct w:val="0"/>
              <w:topLinePunct w:val="0"/>
              <w:autoSpaceDE w:val="0"/>
              <w:autoSpaceDN w:val="0"/>
              <w:bidi w:val="0"/>
              <w:spacing w:after="75" w:line="340" w:lineRule="atLeast"/>
              <w:jc w:val="left"/>
              <w:rPr>
                <w:rFonts w:ascii="Times New Roman" w:hAnsi="Times New Roman" w:cs="Times New Roman"/>
                <w:color w:val="555555"/>
                <w:kern w:val="0"/>
                <w:sz w:val="24"/>
                <w:szCs w:val="24"/>
              </w:rPr>
            </w:pPr>
          </w:p>
          <w:p w14:paraId="6EAABD1F">
            <w:pPr>
              <w:keepNext w:val="0"/>
              <w:keepLines w:val="0"/>
              <w:pageBreakBefore w:val="0"/>
              <w:widowControl w:val="0"/>
              <w:kinsoku/>
              <w:wordWrap/>
              <w:overflowPunct w:val="0"/>
              <w:topLinePunct w:val="0"/>
              <w:autoSpaceDE w:val="0"/>
              <w:autoSpaceDN w:val="0"/>
              <w:bidi w:val="0"/>
              <w:spacing w:after="75" w:line="340" w:lineRule="atLeast"/>
              <w:jc w:val="left"/>
              <w:rPr>
                <w:rFonts w:ascii="Times New Roman" w:hAnsi="Times New Roman" w:cs="Times New Roman"/>
                <w:color w:val="555555"/>
                <w:kern w:val="0"/>
                <w:sz w:val="24"/>
                <w:szCs w:val="24"/>
              </w:rPr>
            </w:pPr>
          </w:p>
        </w:tc>
      </w:tr>
      <w:tr w14:paraId="364B53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53" w:hRule="atLeast"/>
        </w:trPr>
        <w:tc>
          <w:tcPr>
            <w:tcW w:w="2322" w:type="dxa"/>
            <w:noWrap w:val="0"/>
            <w:tcMar>
              <w:top w:w="0" w:type="dxa"/>
              <w:left w:w="108" w:type="dxa"/>
              <w:bottom w:w="0" w:type="dxa"/>
              <w:right w:w="108" w:type="dxa"/>
            </w:tcMar>
            <w:vAlign w:val="center"/>
          </w:tcPr>
          <w:p w14:paraId="2113B76C">
            <w:pPr>
              <w:keepNext w:val="0"/>
              <w:keepLines w:val="0"/>
              <w:pageBreakBefore w:val="0"/>
              <w:widowControl w:val="0"/>
              <w:kinsoku/>
              <w:wordWrap/>
              <w:overflowPunct w:val="0"/>
              <w:topLinePunct w:val="0"/>
              <w:autoSpaceDE w:val="0"/>
              <w:autoSpaceDN w:val="0"/>
              <w:bidi w:val="0"/>
              <w:adjustRightInd w:val="0"/>
              <w:snapToGrid w:val="0"/>
              <w:spacing w:line="540" w:lineRule="exact"/>
              <w:jc w:val="center"/>
              <w:rPr>
                <w:rFonts w:ascii="Times New Roman" w:hAnsi="Times New Roman" w:cs="Times New Roman"/>
                <w:sz w:val="24"/>
                <w:szCs w:val="24"/>
              </w:rPr>
            </w:pPr>
            <w:r>
              <w:rPr>
                <w:rFonts w:hint="default" w:ascii="Times New Roman" w:hAnsi="Times New Roman" w:cs="Times New Roman"/>
                <w:sz w:val="24"/>
                <w:szCs w:val="24"/>
              </w:rPr>
              <w:t>县级农业</w:t>
            </w:r>
            <w:r>
              <w:rPr>
                <w:rFonts w:hint="default" w:ascii="Times New Roman" w:hAnsi="Times New Roman" w:cs="Times New Roman"/>
                <w:sz w:val="24"/>
                <w:szCs w:val="24"/>
                <w:lang w:eastAsia="zh-CN"/>
              </w:rPr>
              <w:t>农村</w:t>
            </w:r>
            <w:r>
              <w:rPr>
                <w:rFonts w:hint="default" w:ascii="Times New Roman" w:hAnsi="Times New Roman" w:cs="Times New Roman"/>
                <w:sz w:val="24"/>
                <w:szCs w:val="24"/>
              </w:rPr>
              <w:t>部门</w:t>
            </w:r>
          </w:p>
          <w:p w14:paraId="2E577231">
            <w:pPr>
              <w:keepNext w:val="0"/>
              <w:keepLines w:val="0"/>
              <w:pageBreakBefore w:val="0"/>
              <w:widowControl w:val="0"/>
              <w:kinsoku/>
              <w:wordWrap/>
              <w:overflowPunct w:val="0"/>
              <w:topLinePunct w:val="0"/>
              <w:autoSpaceDE w:val="0"/>
              <w:autoSpaceDN w:val="0"/>
              <w:bidi w:val="0"/>
              <w:adjustRightInd w:val="0"/>
              <w:snapToGrid w:val="0"/>
              <w:spacing w:line="540" w:lineRule="exact"/>
              <w:jc w:val="center"/>
              <w:rPr>
                <w:rFonts w:ascii="Times New Roman" w:hAnsi="Times New Roman" w:cs="Times New Roman"/>
                <w:color w:val="555555"/>
                <w:kern w:val="0"/>
                <w:sz w:val="24"/>
                <w:szCs w:val="24"/>
              </w:rPr>
            </w:pPr>
            <w:r>
              <w:rPr>
                <w:rFonts w:hint="default" w:ascii="Times New Roman" w:hAnsi="Times New Roman" w:cs="Times New Roman"/>
                <w:sz w:val="24"/>
                <w:szCs w:val="24"/>
                <w:lang w:eastAsia="zh-CN"/>
              </w:rPr>
              <w:t>初审</w:t>
            </w:r>
            <w:r>
              <w:rPr>
                <w:rFonts w:hint="default" w:ascii="Times New Roman" w:hAnsi="Times New Roman" w:cs="Times New Roman"/>
                <w:sz w:val="24"/>
                <w:szCs w:val="24"/>
              </w:rPr>
              <w:t>意见</w:t>
            </w:r>
          </w:p>
        </w:tc>
        <w:tc>
          <w:tcPr>
            <w:tcW w:w="6006" w:type="dxa"/>
            <w:gridSpan w:val="3"/>
            <w:noWrap w:val="0"/>
            <w:tcMar>
              <w:top w:w="0" w:type="dxa"/>
              <w:left w:w="108" w:type="dxa"/>
              <w:bottom w:w="0" w:type="dxa"/>
              <w:right w:w="108" w:type="dxa"/>
            </w:tcMar>
            <w:vAlign w:val="top"/>
          </w:tcPr>
          <w:p w14:paraId="78BC497E">
            <w:pPr>
              <w:keepNext w:val="0"/>
              <w:keepLines w:val="0"/>
              <w:pageBreakBefore w:val="0"/>
              <w:widowControl w:val="0"/>
              <w:kinsoku/>
              <w:wordWrap/>
              <w:overflowPunct w:val="0"/>
              <w:topLinePunct w:val="0"/>
              <w:autoSpaceDE w:val="0"/>
              <w:autoSpaceDN w:val="0"/>
              <w:bidi w:val="0"/>
              <w:spacing w:after="75" w:line="340" w:lineRule="atLeast"/>
              <w:jc w:val="left"/>
              <w:rPr>
                <w:rFonts w:ascii="Times New Roman" w:hAnsi="Times New Roman" w:cs="Times New Roman"/>
                <w:color w:val="555555"/>
                <w:kern w:val="0"/>
                <w:sz w:val="24"/>
                <w:szCs w:val="24"/>
              </w:rPr>
            </w:pPr>
            <w:r>
              <w:rPr>
                <w:rFonts w:ascii="Times New Roman" w:hAnsi="Times New Roman" w:cs="Times New Roman"/>
                <w:color w:val="555555"/>
                <w:kern w:val="0"/>
                <w:sz w:val="24"/>
                <w:szCs w:val="24"/>
              </w:rPr>
              <w:t> </w:t>
            </w:r>
          </w:p>
          <w:p w14:paraId="278B432D">
            <w:pPr>
              <w:keepNext w:val="0"/>
              <w:keepLines w:val="0"/>
              <w:pageBreakBefore w:val="0"/>
              <w:widowControl w:val="0"/>
              <w:kinsoku/>
              <w:wordWrap/>
              <w:overflowPunct w:val="0"/>
              <w:topLinePunct w:val="0"/>
              <w:autoSpaceDE w:val="0"/>
              <w:autoSpaceDN w:val="0"/>
              <w:bidi w:val="0"/>
              <w:spacing w:after="75" w:line="340" w:lineRule="atLeast"/>
              <w:jc w:val="left"/>
              <w:rPr>
                <w:rFonts w:ascii="Times New Roman" w:hAnsi="Times New Roman" w:cs="Times New Roman"/>
                <w:color w:val="555555"/>
                <w:kern w:val="0"/>
                <w:sz w:val="24"/>
                <w:szCs w:val="24"/>
              </w:rPr>
            </w:pPr>
            <w:r>
              <w:rPr>
                <w:rFonts w:ascii="Times New Roman" w:hAnsi="Times New Roman" w:cs="Times New Roman"/>
                <w:color w:val="555555"/>
                <w:kern w:val="0"/>
                <w:sz w:val="24"/>
                <w:szCs w:val="24"/>
              </w:rPr>
              <w:t> </w:t>
            </w:r>
          </w:p>
          <w:p w14:paraId="2E62A287">
            <w:pPr>
              <w:keepNext w:val="0"/>
              <w:keepLines w:val="0"/>
              <w:pageBreakBefore w:val="0"/>
              <w:widowControl w:val="0"/>
              <w:kinsoku/>
              <w:wordWrap/>
              <w:overflowPunct w:val="0"/>
              <w:topLinePunct w:val="0"/>
              <w:autoSpaceDE w:val="0"/>
              <w:autoSpaceDN w:val="0"/>
              <w:bidi w:val="0"/>
              <w:adjustRightInd w:val="0"/>
              <w:snapToGrid w:val="0"/>
              <w:spacing w:line="540" w:lineRule="exact"/>
              <w:jc w:val="center"/>
              <w:rPr>
                <w:rFonts w:ascii="Times New Roman" w:hAnsi="Times New Roman" w:cs="Times New Roman"/>
                <w:sz w:val="24"/>
                <w:szCs w:val="24"/>
              </w:rPr>
            </w:pPr>
            <w:r>
              <w:rPr>
                <w:rFonts w:ascii="Times New Roman" w:hAnsi="Times New Roman" w:cs="Times New Roman"/>
                <w:color w:val="555555"/>
                <w:kern w:val="0"/>
                <w:sz w:val="24"/>
                <w:szCs w:val="24"/>
              </w:rPr>
              <w:t>                  </w:t>
            </w:r>
            <w:r>
              <w:rPr>
                <w:rFonts w:hint="default" w:ascii="Times New Roman" w:hAnsi="Times New Roman" w:cs="Times New Roman"/>
                <w:sz w:val="24"/>
                <w:szCs w:val="24"/>
              </w:rPr>
              <w:t>（公</w:t>
            </w:r>
            <w:r>
              <w:rPr>
                <w:rFonts w:ascii="Times New Roman" w:hAnsi="Times New Roman" w:cs="Times New Roman"/>
                <w:sz w:val="24"/>
                <w:szCs w:val="24"/>
              </w:rPr>
              <w:t>  </w:t>
            </w:r>
            <w:r>
              <w:rPr>
                <w:rFonts w:hint="default" w:ascii="Times New Roman" w:hAnsi="Times New Roman" w:cs="Times New Roman"/>
                <w:sz w:val="24"/>
                <w:szCs w:val="24"/>
              </w:rPr>
              <w:t>章）</w:t>
            </w:r>
            <w:r>
              <w:rPr>
                <w:rFonts w:ascii="Times New Roman" w:hAnsi="Times New Roman" w:cs="Times New Roman"/>
                <w:sz w:val="24"/>
                <w:szCs w:val="24"/>
              </w:rPr>
              <w:t> </w:t>
            </w:r>
          </w:p>
          <w:p w14:paraId="6910EF00">
            <w:pPr>
              <w:keepNext w:val="0"/>
              <w:keepLines w:val="0"/>
              <w:pageBreakBefore w:val="0"/>
              <w:widowControl w:val="0"/>
              <w:kinsoku/>
              <w:wordWrap/>
              <w:overflowPunct w:val="0"/>
              <w:topLinePunct w:val="0"/>
              <w:autoSpaceDE w:val="0"/>
              <w:autoSpaceDN w:val="0"/>
              <w:bidi w:val="0"/>
              <w:adjustRightInd w:val="0"/>
              <w:snapToGrid w:val="0"/>
              <w:spacing w:line="540" w:lineRule="exact"/>
              <w:jc w:val="center"/>
              <w:rPr>
                <w:rFonts w:ascii="Times New Roman" w:hAnsi="Times New Roman" w:cs="Times New Roman"/>
                <w:color w:val="555555"/>
                <w:kern w:val="0"/>
                <w:sz w:val="24"/>
                <w:szCs w:val="24"/>
              </w:rPr>
            </w:pPr>
            <w:r>
              <w:rPr>
                <w:rFonts w:ascii="Times New Roman" w:hAnsi="Times New Roman" w:cs="Times New Roman"/>
                <w:sz w:val="24"/>
                <w:szCs w:val="24"/>
              </w:rPr>
              <w:t xml:space="preserve">                 </w:t>
            </w:r>
            <w:r>
              <w:rPr>
                <w:rFonts w:hint="default" w:ascii="Times New Roman" w:hAnsi="Times New Roman" w:cs="Times New Roman"/>
                <w:sz w:val="24"/>
                <w:szCs w:val="24"/>
              </w:rPr>
              <w:t>年</w:t>
            </w:r>
            <w:r>
              <w:rPr>
                <w:rFonts w:ascii="Times New Roman" w:hAnsi="Times New Roman" w:cs="Times New Roman"/>
                <w:sz w:val="24"/>
                <w:szCs w:val="24"/>
              </w:rPr>
              <w:t>   </w:t>
            </w:r>
            <w:r>
              <w:rPr>
                <w:rFonts w:hint="default" w:ascii="Times New Roman" w:hAnsi="Times New Roman" w:cs="Times New Roman"/>
                <w:sz w:val="24"/>
                <w:szCs w:val="24"/>
              </w:rPr>
              <w:t>月</w:t>
            </w:r>
            <w:r>
              <w:rPr>
                <w:rFonts w:ascii="Times New Roman" w:hAnsi="Times New Roman" w:cs="Times New Roman"/>
                <w:sz w:val="24"/>
                <w:szCs w:val="24"/>
              </w:rPr>
              <w:t>   </w:t>
            </w:r>
            <w:r>
              <w:rPr>
                <w:rFonts w:hint="default" w:ascii="Times New Roman" w:hAnsi="Times New Roman" w:cs="Times New Roman"/>
                <w:sz w:val="24"/>
                <w:szCs w:val="24"/>
              </w:rPr>
              <w:t>日</w:t>
            </w:r>
            <w:r>
              <w:rPr>
                <w:rFonts w:ascii="Times New Roman" w:hAnsi="Times New Roman" w:cs="Times New Roman"/>
                <w:sz w:val="24"/>
                <w:szCs w:val="24"/>
              </w:rPr>
              <w:t> </w:t>
            </w:r>
          </w:p>
        </w:tc>
      </w:tr>
      <w:tr w14:paraId="3266AD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450" w:hRule="atLeast"/>
        </w:trPr>
        <w:tc>
          <w:tcPr>
            <w:tcW w:w="2322" w:type="dxa"/>
            <w:noWrap w:val="0"/>
            <w:tcMar>
              <w:top w:w="0" w:type="dxa"/>
              <w:left w:w="108" w:type="dxa"/>
              <w:bottom w:w="0" w:type="dxa"/>
              <w:right w:w="108" w:type="dxa"/>
            </w:tcMar>
            <w:vAlign w:val="center"/>
          </w:tcPr>
          <w:p w14:paraId="57B8962F">
            <w:pPr>
              <w:keepNext w:val="0"/>
              <w:keepLines w:val="0"/>
              <w:pageBreakBefore w:val="0"/>
              <w:widowControl w:val="0"/>
              <w:kinsoku/>
              <w:wordWrap/>
              <w:overflowPunct w:val="0"/>
              <w:topLinePunct w:val="0"/>
              <w:autoSpaceDE w:val="0"/>
              <w:autoSpaceDN w:val="0"/>
              <w:bidi w:val="0"/>
              <w:adjustRightInd w:val="0"/>
              <w:snapToGrid w:val="0"/>
              <w:spacing w:line="540" w:lineRule="exact"/>
              <w:jc w:val="center"/>
              <w:rPr>
                <w:rFonts w:ascii="Times New Roman" w:hAnsi="Times New Roman" w:cs="Times New Roman"/>
                <w:sz w:val="24"/>
                <w:szCs w:val="24"/>
              </w:rPr>
            </w:pPr>
            <w:r>
              <w:rPr>
                <w:rFonts w:hint="default" w:ascii="Times New Roman" w:hAnsi="Times New Roman" w:cs="Times New Roman"/>
                <w:sz w:val="24"/>
                <w:szCs w:val="24"/>
              </w:rPr>
              <w:t>地</w:t>
            </w:r>
            <w:r>
              <w:rPr>
                <w:rFonts w:hint="default" w:ascii="Times New Roman" w:hAnsi="Times New Roman" w:cs="Times New Roman"/>
                <w:sz w:val="24"/>
                <w:szCs w:val="24"/>
                <w:lang w:eastAsia="zh-CN"/>
              </w:rPr>
              <w:t>级</w:t>
            </w:r>
            <w:r>
              <w:rPr>
                <w:rFonts w:hint="default" w:ascii="Times New Roman" w:hAnsi="Times New Roman" w:cs="Times New Roman"/>
                <w:sz w:val="24"/>
                <w:szCs w:val="24"/>
              </w:rPr>
              <w:t>农业</w:t>
            </w:r>
            <w:r>
              <w:rPr>
                <w:rFonts w:hint="default" w:ascii="Times New Roman" w:hAnsi="Times New Roman" w:cs="Times New Roman"/>
                <w:sz w:val="24"/>
                <w:szCs w:val="24"/>
                <w:lang w:eastAsia="zh-CN"/>
              </w:rPr>
              <w:t>农村</w:t>
            </w:r>
            <w:r>
              <w:rPr>
                <w:rFonts w:hint="default" w:ascii="Times New Roman" w:hAnsi="Times New Roman" w:cs="Times New Roman"/>
                <w:sz w:val="24"/>
                <w:szCs w:val="24"/>
              </w:rPr>
              <w:t>部门</w:t>
            </w:r>
            <w:r>
              <w:rPr>
                <w:rFonts w:hint="default" w:ascii="Times New Roman" w:hAnsi="Times New Roman" w:cs="Times New Roman"/>
                <w:sz w:val="24"/>
                <w:szCs w:val="24"/>
                <w:lang w:eastAsia="zh-CN"/>
              </w:rPr>
              <w:t>推荐</w:t>
            </w:r>
            <w:r>
              <w:rPr>
                <w:rFonts w:hint="default" w:ascii="Times New Roman" w:hAnsi="Times New Roman" w:cs="Times New Roman"/>
                <w:sz w:val="24"/>
                <w:szCs w:val="24"/>
              </w:rPr>
              <w:t>意见</w:t>
            </w:r>
          </w:p>
        </w:tc>
        <w:tc>
          <w:tcPr>
            <w:tcW w:w="6006" w:type="dxa"/>
            <w:gridSpan w:val="3"/>
            <w:noWrap w:val="0"/>
            <w:tcMar>
              <w:top w:w="0" w:type="dxa"/>
              <w:left w:w="108" w:type="dxa"/>
              <w:bottom w:w="0" w:type="dxa"/>
              <w:right w:w="108" w:type="dxa"/>
            </w:tcMar>
            <w:vAlign w:val="top"/>
          </w:tcPr>
          <w:p w14:paraId="1EC82CCB">
            <w:pPr>
              <w:keepNext w:val="0"/>
              <w:keepLines w:val="0"/>
              <w:pageBreakBefore w:val="0"/>
              <w:widowControl w:val="0"/>
              <w:kinsoku/>
              <w:wordWrap/>
              <w:overflowPunct w:val="0"/>
              <w:topLinePunct w:val="0"/>
              <w:autoSpaceDE w:val="0"/>
              <w:autoSpaceDN w:val="0"/>
              <w:bidi w:val="0"/>
              <w:spacing w:after="75" w:line="340" w:lineRule="atLeast"/>
              <w:jc w:val="left"/>
              <w:rPr>
                <w:rFonts w:ascii="Times New Roman" w:hAnsi="Times New Roman" w:cs="Times New Roman"/>
                <w:color w:val="555555"/>
                <w:kern w:val="0"/>
                <w:sz w:val="24"/>
                <w:szCs w:val="24"/>
              </w:rPr>
            </w:pPr>
            <w:r>
              <w:rPr>
                <w:rFonts w:ascii="Times New Roman" w:hAnsi="Times New Roman" w:cs="Times New Roman"/>
                <w:color w:val="555555"/>
                <w:kern w:val="0"/>
                <w:sz w:val="24"/>
                <w:szCs w:val="24"/>
              </w:rPr>
              <w:t> </w:t>
            </w:r>
          </w:p>
          <w:p w14:paraId="1E397C25">
            <w:pPr>
              <w:keepNext w:val="0"/>
              <w:keepLines w:val="0"/>
              <w:pageBreakBefore w:val="0"/>
              <w:widowControl w:val="0"/>
              <w:kinsoku/>
              <w:wordWrap/>
              <w:overflowPunct w:val="0"/>
              <w:topLinePunct w:val="0"/>
              <w:autoSpaceDE w:val="0"/>
              <w:autoSpaceDN w:val="0"/>
              <w:bidi w:val="0"/>
              <w:spacing w:after="75" w:line="340" w:lineRule="atLeast"/>
              <w:jc w:val="left"/>
              <w:rPr>
                <w:rFonts w:ascii="Times New Roman" w:hAnsi="Times New Roman" w:cs="Times New Roman"/>
                <w:color w:val="555555"/>
                <w:kern w:val="0"/>
                <w:sz w:val="24"/>
                <w:szCs w:val="24"/>
              </w:rPr>
            </w:pPr>
          </w:p>
          <w:p w14:paraId="19CBD5C2">
            <w:pPr>
              <w:pStyle w:val="2"/>
            </w:pPr>
          </w:p>
          <w:p w14:paraId="737FACCD">
            <w:pPr>
              <w:keepNext w:val="0"/>
              <w:keepLines w:val="0"/>
              <w:pageBreakBefore w:val="0"/>
              <w:widowControl w:val="0"/>
              <w:kinsoku/>
              <w:wordWrap/>
              <w:overflowPunct w:val="0"/>
              <w:topLinePunct w:val="0"/>
              <w:autoSpaceDE w:val="0"/>
              <w:autoSpaceDN w:val="0"/>
              <w:bidi w:val="0"/>
              <w:adjustRightInd w:val="0"/>
              <w:snapToGrid w:val="0"/>
              <w:spacing w:line="540" w:lineRule="exact"/>
              <w:jc w:val="center"/>
              <w:rPr>
                <w:rFonts w:ascii="Times New Roman" w:hAnsi="Times New Roman" w:cs="Times New Roman"/>
                <w:sz w:val="24"/>
                <w:szCs w:val="24"/>
              </w:rPr>
            </w:pPr>
            <w:r>
              <w:rPr>
                <w:rFonts w:ascii="Times New Roman" w:hAnsi="Times New Roman" w:cs="Times New Roman"/>
                <w:color w:val="555555"/>
                <w:kern w:val="0"/>
                <w:sz w:val="24"/>
                <w:szCs w:val="24"/>
              </w:rPr>
              <w:t xml:space="preserve">                  </w:t>
            </w:r>
            <w:r>
              <w:rPr>
                <w:rFonts w:hint="default" w:ascii="Times New Roman" w:hAnsi="Times New Roman" w:cs="Times New Roman"/>
                <w:sz w:val="24"/>
                <w:szCs w:val="24"/>
              </w:rPr>
              <w:t>（公</w:t>
            </w:r>
            <w:r>
              <w:rPr>
                <w:rFonts w:ascii="Times New Roman" w:hAnsi="Times New Roman" w:cs="Times New Roman"/>
                <w:sz w:val="24"/>
                <w:szCs w:val="24"/>
              </w:rPr>
              <w:t>  </w:t>
            </w:r>
            <w:r>
              <w:rPr>
                <w:rFonts w:hint="default" w:ascii="Times New Roman" w:hAnsi="Times New Roman" w:cs="Times New Roman"/>
                <w:sz w:val="24"/>
                <w:szCs w:val="24"/>
              </w:rPr>
              <w:t>章）</w:t>
            </w:r>
            <w:r>
              <w:rPr>
                <w:rFonts w:ascii="Times New Roman" w:hAnsi="Times New Roman" w:cs="Times New Roman"/>
                <w:sz w:val="24"/>
                <w:szCs w:val="24"/>
              </w:rPr>
              <w:t> </w:t>
            </w:r>
          </w:p>
          <w:p w14:paraId="6E9B24E2">
            <w:pPr>
              <w:keepNext w:val="0"/>
              <w:keepLines w:val="0"/>
              <w:pageBreakBefore w:val="0"/>
              <w:widowControl w:val="0"/>
              <w:kinsoku/>
              <w:wordWrap/>
              <w:overflowPunct w:val="0"/>
              <w:topLinePunct w:val="0"/>
              <w:autoSpaceDE w:val="0"/>
              <w:autoSpaceDN w:val="0"/>
              <w:bidi w:val="0"/>
              <w:adjustRightInd w:val="0"/>
              <w:snapToGrid w:val="0"/>
              <w:spacing w:line="540" w:lineRule="exact"/>
              <w:jc w:val="center"/>
              <w:rPr>
                <w:rFonts w:ascii="Times New Roman" w:hAnsi="Times New Roman" w:cs="Times New Roman"/>
                <w:color w:val="555555"/>
                <w:kern w:val="0"/>
                <w:sz w:val="24"/>
                <w:szCs w:val="24"/>
              </w:rPr>
            </w:pPr>
            <w:r>
              <w:rPr>
                <w:rFonts w:ascii="Times New Roman" w:hAnsi="Times New Roman" w:cs="Times New Roman"/>
                <w:sz w:val="24"/>
                <w:szCs w:val="24"/>
              </w:rPr>
              <w:t xml:space="preserve">                 </w:t>
            </w:r>
            <w:r>
              <w:rPr>
                <w:rFonts w:hint="default" w:ascii="Times New Roman" w:hAnsi="Times New Roman" w:cs="Times New Roman"/>
                <w:sz w:val="24"/>
                <w:szCs w:val="24"/>
              </w:rPr>
              <w:t>年</w:t>
            </w:r>
            <w:r>
              <w:rPr>
                <w:rFonts w:ascii="Times New Roman" w:hAnsi="Times New Roman" w:cs="Times New Roman"/>
                <w:sz w:val="24"/>
                <w:szCs w:val="24"/>
              </w:rPr>
              <w:t>   </w:t>
            </w:r>
            <w:r>
              <w:rPr>
                <w:rFonts w:hint="default" w:ascii="Times New Roman" w:hAnsi="Times New Roman" w:cs="Times New Roman"/>
                <w:sz w:val="24"/>
                <w:szCs w:val="24"/>
              </w:rPr>
              <w:t>月</w:t>
            </w:r>
            <w:r>
              <w:rPr>
                <w:rFonts w:ascii="Times New Roman" w:hAnsi="Times New Roman" w:cs="Times New Roman"/>
                <w:sz w:val="24"/>
                <w:szCs w:val="24"/>
              </w:rPr>
              <w:t>   </w:t>
            </w:r>
            <w:r>
              <w:rPr>
                <w:rFonts w:hint="default" w:ascii="Times New Roman" w:hAnsi="Times New Roman" w:cs="Times New Roman"/>
                <w:sz w:val="24"/>
                <w:szCs w:val="24"/>
              </w:rPr>
              <w:t>日</w:t>
            </w:r>
            <w:r>
              <w:rPr>
                <w:rFonts w:ascii="Times New Roman" w:hAnsi="Times New Roman" w:cs="Times New Roman"/>
                <w:sz w:val="24"/>
                <w:szCs w:val="24"/>
              </w:rPr>
              <w:t> </w:t>
            </w:r>
          </w:p>
        </w:tc>
      </w:tr>
      <w:tr w14:paraId="1C52FE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10" w:hRule="atLeast"/>
        </w:trPr>
        <w:tc>
          <w:tcPr>
            <w:tcW w:w="8328" w:type="dxa"/>
            <w:gridSpan w:val="4"/>
            <w:noWrap w:val="0"/>
            <w:tcMar>
              <w:top w:w="0" w:type="dxa"/>
              <w:left w:w="108" w:type="dxa"/>
              <w:bottom w:w="0" w:type="dxa"/>
              <w:right w:w="108" w:type="dxa"/>
            </w:tcMar>
            <w:vAlign w:val="center"/>
          </w:tcPr>
          <w:p w14:paraId="6DF3CF66">
            <w:pPr>
              <w:keepNext w:val="0"/>
              <w:keepLines w:val="0"/>
              <w:pageBreakBefore w:val="0"/>
              <w:widowControl w:val="0"/>
              <w:kinsoku/>
              <w:wordWrap/>
              <w:overflowPunct w:val="0"/>
              <w:topLinePunct w:val="0"/>
              <w:autoSpaceDE w:val="0"/>
              <w:autoSpaceDN w:val="0"/>
              <w:bidi w:val="0"/>
              <w:adjustRightInd/>
              <w:snapToGrid/>
              <w:spacing w:line="260" w:lineRule="exact"/>
              <w:textAlignment w:val="auto"/>
              <w:rPr>
                <w:rFonts w:hint="default" w:ascii="Times New Roman" w:hAnsi="Times New Roman" w:eastAsia="宋体" w:cs="Times New Roman"/>
                <w:sz w:val="18"/>
                <w:szCs w:val="18"/>
              </w:rPr>
            </w:pPr>
            <w:r>
              <w:rPr>
                <w:rFonts w:hint="default" w:ascii="Times New Roman" w:hAnsi="Times New Roman" w:cs="Times New Roman"/>
                <w:sz w:val="18"/>
                <w:szCs w:val="18"/>
              </w:rPr>
              <w:t xml:space="preserve">    </w:t>
            </w:r>
            <w:r>
              <w:rPr>
                <w:rFonts w:hint="default" w:ascii="Times New Roman" w:hAnsi="Times New Roman" w:eastAsia="宋体" w:cs="Times New Roman"/>
                <w:sz w:val="18"/>
                <w:szCs w:val="18"/>
              </w:rPr>
              <w:t>注：此表一式三份，自治区农业</w:t>
            </w:r>
            <w:r>
              <w:rPr>
                <w:rFonts w:hint="default" w:ascii="Times New Roman" w:hAnsi="Times New Roman" w:eastAsia="宋体" w:cs="Times New Roman"/>
                <w:sz w:val="18"/>
                <w:szCs w:val="18"/>
                <w:lang w:eastAsia="zh-CN"/>
              </w:rPr>
              <w:t>农村</w:t>
            </w:r>
            <w:r>
              <w:rPr>
                <w:rFonts w:hint="default" w:ascii="Times New Roman" w:hAnsi="Times New Roman" w:eastAsia="宋体" w:cs="Times New Roman"/>
                <w:sz w:val="18"/>
                <w:szCs w:val="18"/>
              </w:rPr>
              <w:t>厅</w:t>
            </w:r>
            <w:r>
              <w:rPr>
                <w:rFonts w:hint="eastAsia" w:ascii="Times New Roman" w:hAnsi="Times New Roman" w:eastAsia="宋体" w:cs="Times New Roman"/>
                <w:sz w:val="18"/>
                <w:szCs w:val="18"/>
                <w:lang w:eastAsia="zh-CN"/>
              </w:rPr>
              <w:t>农村社会事业促进</w:t>
            </w:r>
            <w:r>
              <w:rPr>
                <w:rFonts w:hint="default" w:ascii="Times New Roman" w:hAnsi="Times New Roman" w:eastAsia="宋体" w:cs="Times New Roman"/>
                <w:sz w:val="18"/>
                <w:szCs w:val="18"/>
              </w:rPr>
              <w:t>处留存一份，地</w:t>
            </w:r>
            <w:r>
              <w:rPr>
                <w:rFonts w:hint="default" w:ascii="Times New Roman" w:hAnsi="Times New Roman" w:eastAsia="宋体" w:cs="Times New Roman"/>
                <w:sz w:val="18"/>
                <w:szCs w:val="18"/>
                <w:lang w:eastAsia="zh-CN"/>
              </w:rPr>
              <w:t>（州、市）</w:t>
            </w:r>
            <w:r>
              <w:rPr>
                <w:rFonts w:hint="default" w:ascii="Times New Roman" w:hAnsi="Times New Roman" w:eastAsia="宋体" w:cs="Times New Roman"/>
                <w:sz w:val="18"/>
                <w:szCs w:val="18"/>
              </w:rPr>
              <w:t>农业</w:t>
            </w:r>
            <w:r>
              <w:rPr>
                <w:rFonts w:hint="default" w:ascii="Times New Roman" w:hAnsi="Times New Roman" w:eastAsia="宋体" w:cs="Times New Roman"/>
                <w:sz w:val="18"/>
                <w:szCs w:val="18"/>
                <w:lang w:eastAsia="zh-CN"/>
              </w:rPr>
              <w:t>农村</w:t>
            </w:r>
            <w:r>
              <w:rPr>
                <w:rFonts w:hint="default" w:ascii="Times New Roman" w:hAnsi="Times New Roman" w:eastAsia="宋体" w:cs="Times New Roman"/>
                <w:sz w:val="18"/>
                <w:szCs w:val="18"/>
              </w:rPr>
              <w:t>局留存一份，各县</w:t>
            </w:r>
            <w:r>
              <w:rPr>
                <w:rFonts w:hint="default" w:ascii="Times New Roman" w:hAnsi="Times New Roman" w:eastAsia="宋体" w:cs="Times New Roman"/>
                <w:sz w:val="18"/>
                <w:szCs w:val="18"/>
                <w:lang w:eastAsia="zh-CN"/>
              </w:rPr>
              <w:t>（市、区）</w:t>
            </w:r>
            <w:r>
              <w:rPr>
                <w:rFonts w:hint="default" w:ascii="Times New Roman" w:hAnsi="Times New Roman" w:eastAsia="宋体" w:cs="Times New Roman"/>
                <w:sz w:val="18"/>
                <w:szCs w:val="18"/>
              </w:rPr>
              <w:t>农业</w:t>
            </w:r>
            <w:r>
              <w:rPr>
                <w:rFonts w:hint="default" w:ascii="Times New Roman" w:hAnsi="Times New Roman" w:eastAsia="宋体" w:cs="Times New Roman"/>
                <w:sz w:val="18"/>
                <w:szCs w:val="18"/>
                <w:lang w:eastAsia="zh-CN"/>
              </w:rPr>
              <w:t>农村</w:t>
            </w:r>
            <w:r>
              <w:rPr>
                <w:rFonts w:hint="default" w:ascii="Times New Roman" w:hAnsi="Times New Roman" w:eastAsia="宋体" w:cs="Times New Roman"/>
                <w:sz w:val="18"/>
                <w:szCs w:val="18"/>
              </w:rPr>
              <w:t>局留存一份。</w:t>
            </w:r>
          </w:p>
          <w:p w14:paraId="566449BB">
            <w:pPr>
              <w:keepNext w:val="0"/>
              <w:keepLines w:val="0"/>
              <w:pageBreakBefore w:val="0"/>
              <w:widowControl w:val="0"/>
              <w:kinsoku/>
              <w:wordWrap/>
              <w:overflowPunct w:val="0"/>
              <w:topLinePunct w:val="0"/>
              <w:autoSpaceDE w:val="0"/>
              <w:autoSpaceDN w:val="0"/>
              <w:bidi w:val="0"/>
              <w:adjustRightInd/>
              <w:snapToGrid/>
              <w:spacing w:line="260" w:lineRule="exact"/>
              <w:ind w:firstLine="360" w:firstLineChars="200"/>
              <w:textAlignment w:val="auto"/>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培育机构主营业务包括教育培训、农业技术推广，具备培育必须的教学、实践、管理和跟踪服务条件，包括：</w:t>
            </w:r>
          </w:p>
          <w:p w14:paraId="62E431EB">
            <w:pPr>
              <w:keepNext w:val="0"/>
              <w:keepLines w:val="0"/>
              <w:pageBreakBefore w:val="0"/>
              <w:widowControl w:val="0"/>
              <w:kinsoku/>
              <w:wordWrap/>
              <w:overflowPunct w:val="0"/>
              <w:topLinePunct w:val="0"/>
              <w:autoSpaceDE w:val="0"/>
              <w:autoSpaceDN w:val="0"/>
              <w:bidi w:val="0"/>
              <w:adjustRightInd/>
              <w:snapToGrid/>
              <w:spacing w:line="260" w:lineRule="exact"/>
              <w:ind w:firstLine="360" w:firstLineChars="200"/>
              <w:textAlignment w:val="auto"/>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（一）课堂集中教学场所及配套设施设备；</w:t>
            </w:r>
          </w:p>
          <w:p w14:paraId="3FB3C677">
            <w:pPr>
              <w:keepNext w:val="0"/>
              <w:keepLines w:val="0"/>
              <w:pageBreakBefore w:val="0"/>
              <w:widowControl w:val="0"/>
              <w:kinsoku/>
              <w:wordWrap/>
              <w:overflowPunct w:val="0"/>
              <w:topLinePunct w:val="0"/>
              <w:autoSpaceDE w:val="0"/>
              <w:autoSpaceDN w:val="0"/>
              <w:bidi w:val="0"/>
              <w:adjustRightInd/>
              <w:snapToGrid/>
              <w:spacing w:line="260" w:lineRule="exact"/>
              <w:ind w:firstLine="360" w:firstLineChars="200"/>
              <w:textAlignment w:val="auto"/>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（二）实习实训场所或合作实训基地；</w:t>
            </w:r>
          </w:p>
          <w:p w14:paraId="023FC15D">
            <w:pPr>
              <w:keepNext w:val="0"/>
              <w:keepLines w:val="0"/>
              <w:pageBreakBefore w:val="0"/>
              <w:widowControl w:val="0"/>
              <w:kinsoku/>
              <w:wordWrap/>
              <w:overflowPunct w:val="0"/>
              <w:topLinePunct w:val="0"/>
              <w:autoSpaceDE w:val="0"/>
              <w:autoSpaceDN w:val="0"/>
              <w:bidi w:val="0"/>
              <w:adjustRightInd/>
              <w:snapToGrid/>
              <w:spacing w:line="260" w:lineRule="exact"/>
              <w:ind w:firstLine="360" w:firstLineChars="200"/>
              <w:textAlignment w:val="auto"/>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（三）专职教学管理人员和专兼职教师队伍；</w:t>
            </w:r>
          </w:p>
          <w:p w14:paraId="78B6C3BB">
            <w:pPr>
              <w:keepNext w:val="0"/>
              <w:keepLines w:val="0"/>
              <w:pageBreakBefore w:val="0"/>
              <w:widowControl w:val="0"/>
              <w:kinsoku/>
              <w:wordWrap/>
              <w:overflowPunct w:val="0"/>
              <w:topLinePunct w:val="0"/>
              <w:autoSpaceDE w:val="0"/>
              <w:autoSpaceDN w:val="0"/>
              <w:bidi w:val="0"/>
              <w:adjustRightInd/>
              <w:snapToGrid/>
              <w:spacing w:line="260" w:lineRule="exact"/>
              <w:ind w:firstLine="360" w:firstLineChars="200"/>
              <w:textAlignment w:val="auto"/>
              <w:rPr>
                <w:rFonts w:ascii="Times New Roman" w:hAnsi="Times New Roman" w:cs="Times New Roman"/>
                <w:sz w:val="24"/>
                <w:szCs w:val="24"/>
              </w:rPr>
            </w:pPr>
            <w:r>
              <w:rPr>
                <w:rFonts w:hint="eastAsia" w:ascii="Times New Roman" w:hAnsi="Times New Roman" w:eastAsia="宋体" w:cs="Times New Roman"/>
                <w:sz w:val="18"/>
                <w:szCs w:val="18"/>
              </w:rPr>
              <w:t>（四）培育目标所要求的其他软硬件条件。</w:t>
            </w:r>
            <w:r>
              <w:rPr>
                <w:rFonts w:hint="eastAsia" w:ascii="Times New Roman" w:hAnsi="Times New Roman" w:eastAsia="宋体" w:cs="Times New Roman"/>
                <w:sz w:val="18"/>
                <w:szCs w:val="18"/>
                <w:lang w:eastAsia="zh-CN"/>
              </w:rPr>
              <w:t>不符合以上要求的不予推荐。</w:t>
            </w:r>
          </w:p>
        </w:tc>
      </w:tr>
    </w:tbl>
    <w:p w14:paraId="57280600">
      <w:pPr>
        <w:keepNext w:val="0"/>
        <w:keepLines w:val="0"/>
        <w:pageBreakBefore w:val="0"/>
        <w:widowControl w:val="0"/>
        <w:kinsoku/>
        <w:wordWrap/>
        <w:overflowPunct w:val="0"/>
        <w:topLinePunct w:val="0"/>
        <w:autoSpaceDE w:val="0"/>
        <w:autoSpaceDN w:val="0"/>
        <w:bidi w:val="0"/>
        <w:sectPr>
          <w:headerReference r:id="rId9" w:type="default"/>
          <w:footerReference r:id="rId10" w:type="default"/>
          <w:pgSz w:w="11906" w:h="16838"/>
          <w:pgMar w:top="1440" w:right="1800" w:bottom="1440" w:left="1800" w:header="851" w:footer="992" w:gutter="0"/>
          <w:pgNumType w:fmt="numberInDash"/>
          <w:cols w:space="720" w:num="1"/>
          <w:docGrid w:type="lines" w:linePitch="312" w:charSpace="0"/>
        </w:sectPr>
      </w:pPr>
    </w:p>
    <w:p w14:paraId="628E892B">
      <w:pPr>
        <w:keepNext w:val="0"/>
        <w:keepLines w:val="0"/>
        <w:pageBreakBefore w:val="0"/>
        <w:widowControl w:val="0"/>
        <w:kinsoku/>
        <w:wordWrap/>
        <w:overflowPunct w:val="0"/>
        <w:topLinePunct w:val="0"/>
        <w:autoSpaceDE w:val="0"/>
        <w:autoSpaceDN w:val="0"/>
        <w:bidi w:val="0"/>
        <w:spacing w:line="560" w:lineRule="exact"/>
        <w:ind w:firstLine="0" w:firstLineChars="0"/>
        <w:jc w:val="both"/>
        <w:rPr>
          <w:rFonts w:hint="default" w:ascii="Times New Roman" w:hAnsi="Times New Roman" w:eastAsia="黑体" w:cs="Times New Roman"/>
          <w:b/>
          <w:bCs/>
          <w:color w:val="000000"/>
          <w:sz w:val="32"/>
          <w:szCs w:val="32"/>
          <w:lang w:val="en-US" w:eastAsia="zh-CN"/>
        </w:rPr>
      </w:pPr>
      <w:r>
        <w:rPr>
          <w:rFonts w:hint="default" w:ascii="Times New Roman" w:hAnsi="Times New Roman" w:eastAsia="黑体" w:cs="Times New Roman"/>
          <w:color w:val="000000"/>
          <w:sz w:val="32"/>
          <w:szCs w:val="32"/>
          <w:lang w:eastAsia="zh-CN"/>
        </w:rPr>
        <w:t>附件</w:t>
      </w:r>
      <w:r>
        <w:rPr>
          <w:rFonts w:hint="eastAsia" w:ascii="Times New Roman" w:hAnsi="Times New Roman" w:eastAsia="黑体" w:cs="Times New Roman"/>
          <w:color w:val="000000"/>
          <w:sz w:val="32"/>
          <w:szCs w:val="32"/>
          <w:lang w:val="en-US" w:eastAsia="zh-CN"/>
        </w:rPr>
        <w:t>4</w:t>
      </w:r>
    </w:p>
    <w:p w14:paraId="301983AB">
      <w:pPr>
        <w:keepNext w:val="0"/>
        <w:keepLines w:val="0"/>
        <w:pageBreakBefore w:val="0"/>
        <w:widowControl w:val="0"/>
        <w:kinsoku/>
        <w:wordWrap/>
        <w:overflowPunct w:val="0"/>
        <w:topLinePunct w:val="0"/>
        <w:autoSpaceDE w:val="0"/>
        <w:autoSpaceDN w:val="0"/>
        <w:bidi w:val="0"/>
        <w:jc w:val="center"/>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lang w:eastAsia="zh-CN"/>
        </w:rPr>
        <w:t>高素质农民培</w:t>
      </w:r>
      <w:r>
        <w:rPr>
          <w:rFonts w:hint="eastAsia" w:ascii="Times New Roman" w:hAnsi="Times New Roman" w:eastAsia="方正小标宋简体" w:cs="Times New Roman"/>
          <w:b w:val="0"/>
          <w:bCs w:val="0"/>
          <w:sz w:val="44"/>
          <w:szCs w:val="44"/>
          <w:lang w:eastAsia="zh-CN"/>
        </w:rPr>
        <w:t>育</w:t>
      </w:r>
      <w:r>
        <w:rPr>
          <w:rFonts w:hint="default" w:ascii="Times New Roman" w:hAnsi="Times New Roman" w:eastAsia="方正小标宋简体" w:cs="Times New Roman"/>
          <w:b w:val="0"/>
          <w:bCs w:val="0"/>
          <w:sz w:val="44"/>
          <w:szCs w:val="44"/>
          <w:lang w:eastAsia="zh-CN"/>
        </w:rPr>
        <w:t>机构推荐</w:t>
      </w:r>
      <w:r>
        <w:rPr>
          <w:rFonts w:hint="eastAsia" w:ascii="Times New Roman" w:hAnsi="Times New Roman" w:eastAsia="方正小标宋简体" w:cs="Times New Roman"/>
          <w:b w:val="0"/>
          <w:bCs w:val="0"/>
          <w:sz w:val="44"/>
          <w:szCs w:val="44"/>
          <w:lang w:eastAsia="zh-CN"/>
        </w:rPr>
        <w:t>汇总表</w:t>
      </w:r>
    </w:p>
    <w:p w14:paraId="19A2A6FE">
      <w:pPr>
        <w:pStyle w:val="2"/>
        <w:keepNext w:val="0"/>
        <w:keepLines w:val="0"/>
        <w:pageBreakBefore w:val="0"/>
        <w:widowControl w:val="0"/>
        <w:kinsoku/>
        <w:wordWrap/>
        <w:overflowPunct w:val="0"/>
        <w:topLinePunct w:val="0"/>
        <w:autoSpaceDE w:val="0"/>
        <w:autoSpaceDN w:val="0"/>
        <w:bidi w:val="0"/>
        <w:adjustRightInd w:val="0"/>
        <w:snapToGrid w:val="0"/>
        <w:spacing w:after="0" w:line="560" w:lineRule="exact"/>
        <w:ind w:left="0" w:leftChars="0" w:firstLine="0" w:firstLineChars="0"/>
        <w:rPr>
          <w:rFonts w:hint="eastAsia" w:eastAsia="仿宋_GB2312"/>
          <w:lang w:eastAsia="zh-CN"/>
        </w:rPr>
      </w:pPr>
      <w:r>
        <w:rPr>
          <w:rFonts w:hint="eastAsia"/>
          <w:lang w:eastAsia="zh-CN"/>
        </w:rPr>
        <w:t>地、州、市</w:t>
      </w:r>
      <w:r>
        <w:rPr>
          <w:rFonts w:hint="default"/>
          <w:lang w:eastAsia="zh-CN"/>
        </w:rPr>
        <w:t>（盖章）：</w:t>
      </w:r>
      <w:r>
        <w:rPr>
          <w:rFonts w:hint="default" w:ascii="Times New Roman" w:hAnsi="Times New Roman" w:eastAsia="仿宋_GB2312" w:cs="Times New Roman"/>
          <w:sz w:val="30"/>
          <w:szCs w:val="30"/>
          <w:u w:val="single"/>
        </w:rPr>
        <w:t xml:space="preserve">              </w:t>
      </w:r>
    </w:p>
    <w:tbl>
      <w:tblPr>
        <w:tblStyle w:val="7"/>
        <w:tblW w:w="140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7"/>
        <w:gridCol w:w="2350"/>
        <w:gridCol w:w="2500"/>
        <w:gridCol w:w="3483"/>
        <w:gridCol w:w="2350"/>
        <w:gridCol w:w="2400"/>
      </w:tblGrid>
      <w:tr w14:paraId="25BBA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17" w:type="dxa"/>
            <w:tcBorders>
              <w:top w:val="single" w:color="000000" w:sz="4" w:space="0"/>
              <w:left w:val="single" w:color="000000" w:sz="4" w:space="0"/>
              <w:bottom w:val="single" w:color="000000" w:sz="4" w:space="0"/>
              <w:right w:val="single" w:color="000000" w:sz="4" w:space="0"/>
            </w:tcBorders>
            <w:noWrap w:val="0"/>
            <w:vAlign w:val="center"/>
          </w:tcPr>
          <w:p w14:paraId="574B5711">
            <w:pPr>
              <w:keepNext w:val="0"/>
              <w:keepLines w:val="0"/>
              <w:pageBreakBefore w:val="0"/>
              <w:widowControl w:val="0"/>
              <w:suppressLineNumbers w:val="0"/>
              <w:kinsoku/>
              <w:wordWrap/>
              <w:overflowPunct w:val="0"/>
              <w:topLinePunct w:val="0"/>
              <w:autoSpaceDE w:val="0"/>
              <w:autoSpaceDN w:val="0"/>
              <w:bidi w:val="0"/>
              <w:adjustRightInd w:val="0"/>
              <w:snapToGrid w:val="0"/>
              <w:spacing w:line="440" w:lineRule="exact"/>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推荐排序</w:t>
            </w:r>
          </w:p>
        </w:tc>
        <w:tc>
          <w:tcPr>
            <w:tcW w:w="2350" w:type="dxa"/>
            <w:tcBorders>
              <w:top w:val="single" w:color="000000" w:sz="4" w:space="0"/>
              <w:left w:val="single" w:color="000000" w:sz="4" w:space="0"/>
              <w:bottom w:val="single" w:color="000000" w:sz="4" w:space="0"/>
              <w:right w:val="single" w:color="000000" w:sz="4" w:space="0"/>
            </w:tcBorders>
            <w:noWrap w:val="0"/>
            <w:vAlign w:val="center"/>
          </w:tcPr>
          <w:p w14:paraId="0FC99DB4">
            <w:pPr>
              <w:keepNext w:val="0"/>
              <w:keepLines w:val="0"/>
              <w:pageBreakBefore w:val="0"/>
              <w:widowControl w:val="0"/>
              <w:suppressLineNumbers w:val="0"/>
              <w:kinsoku/>
              <w:wordWrap/>
              <w:overflowPunct w:val="0"/>
              <w:topLinePunct w:val="0"/>
              <w:autoSpaceDE w:val="0"/>
              <w:autoSpaceDN w:val="0"/>
              <w:bidi w:val="0"/>
              <w:adjustRightInd w:val="0"/>
              <w:snapToGrid w:val="0"/>
              <w:spacing w:line="440" w:lineRule="exact"/>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培</w:t>
            </w:r>
            <w:r>
              <w:rPr>
                <w:rFonts w:hint="eastAsia" w:ascii="宋体" w:hAnsi="宋体" w:cs="宋体"/>
                <w:b/>
                <w:bCs/>
                <w:i w:val="0"/>
                <w:color w:val="000000"/>
                <w:kern w:val="0"/>
                <w:sz w:val="24"/>
                <w:szCs w:val="24"/>
                <w:u w:val="none"/>
                <w:lang w:val="en-US" w:eastAsia="zh-CN" w:bidi="ar"/>
              </w:rPr>
              <w:t>育</w:t>
            </w:r>
            <w:r>
              <w:rPr>
                <w:rFonts w:hint="eastAsia" w:ascii="宋体" w:hAnsi="宋体" w:eastAsia="宋体" w:cs="宋体"/>
                <w:b/>
                <w:bCs/>
                <w:i w:val="0"/>
                <w:color w:val="000000"/>
                <w:kern w:val="0"/>
                <w:sz w:val="24"/>
                <w:szCs w:val="24"/>
                <w:u w:val="none"/>
                <w:lang w:val="en-US" w:eastAsia="zh-CN" w:bidi="ar"/>
              </w:rPr>
              <w:t>机构名称</w:t>
            </w:r>
          </w:p>
        </w:tc>
        <w:tc>
          <w:tcPr>
            <w:tcW w:w="2500" w:type="dxa"/>
            <w:tcBorders>
              <w:top w:val="single" w:color="000000" w:sz="4" w:space="0"/>
              <w:left w:val="single" w:color="000000" w:sz="4" w:space="0"/>
              <w:bottom w:val="single" w:color="000000" w:sz="4" w:space="0"/>
              <w:right w:val="single" w:color="000000" w:sz="4" w:space="0"/>
            </w:tcBorders>
            <w:noWrap w:val="0"/>
            <w:vAlign w:val="center"/>
          </w:tcPr>
          <w:p w14:paraId="16B5E830">
            <w:pPr>
              <w:keepNext w:val="0"/>
              <w:keepLines w:val="0"/>
              <w:pageBreakBefore w:val="0"/>
              <w:widowControl w:val="0"/>
              <w:suppressLineNumbers w:val="0"/>
              <w:kinsoku/>
              <w:wordWrap/>
              <w:overflowPunct w:val="0"/>
              <w:topLinePunct w:val="0"/>
              <w:autoSpaceDE w:val="0"/>
              <w:autoSpaceDN w:val="0"/>
              <w:bidi w:val="0"/>
              <w:adjustRightInd w:val="0"/>
              <w:snapToGrid w:val="0"/>
              <w:spacing w:line="440" w:lineRule="exact"/>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培</w:t>
            </w:r>
            <w:r>
              <w:rPr>
                <w:rFonts w:hint="eastAsia" w:ascii="宋体" w:hAnsi="宋体" w:cs="宋体"/>
                <w:b/>
                <w:bCs/>
                <w:i w:val="0"/>
                <w:color w:val="000000"/>
                <w:kern w:val="0"/>
                <w:sz w:val="24"/>
                <w:szCs w:val="24"/>
                <w:u w:val="none"/>
                <w:lang w:val="en-US" w:eastAsia="zh-CN" w:bidi="ar"/>
              </w:rPr>
              <w:t>育</w:t>
            </w:r>
            <w:r>
              <w:rPr>
                <w:rFonts w:hint="eastAsia" w:ascii="宋体" w:hAnsi="宋体" w:eastAsia="宋体" w:cs="宋体"/>
                <w:b/>
                <w:bCs/>
                <w:i w:val="0"/>
                <w:color w:val="000000"/>
                <w:kern w:val="0"/>
                <w:sz w:val="24"/>
                <w:szCs w:val="24"/>
                <w:u w:val="none"/>
                <w:lang w:val="en-US" w:eastAsia="zh-CN" w:bidi="ar"/>
              </w:rPr>
              <w:t>机构类型</w:t>
            </w:r>
          </w:p>
        </w:tc>
        <w:tc>
          <w:tcPr>
            <w:tcW w:w="3483" w:type="dxa"/>
            <w:tcBorders>
              <w:top w:val="single" w:color="000000" w:sz="4" w:space="0"/>
              <w:left w:val="single" w:color="000000" w:sz="4" w:space="0"/>
              <w:bottom w:val="single" w:color="000000" w:sz="4" w:space="0"/>
              <w:right w:val="single" w:color="000000" w:sz="4" w:space="0"/>
            </w:tcBorders>
            <w:noWrap w:val="0"/>
            <w:vAlign w:val="center"/>
          </w:tcPr>
          <w:p w14:paraId="50420422">
            <w:pPr>
              <w:keepNext w:val="0"/>
              <w:keepLines w:val="0"/>
              <w:pageBreakBefore w:val="0"/>
              <w:widowControl w:val="0"/>
              <w:suppressLineNumbers w:val="0"/>
              <w:kinsoku/>
              <w:wordWrap/>
              <w:overflowPunct w:val="0"/>
              <w:topLinePunct w:val="0"/>
              <w:autoSpaceDE w:val="0"/>
              <w:autoSpaceDN w:val="0"/>
              <w:bidi w:val="0"/>
              <w:adjustRightInd w:val="0"/>
              <w:snapToGrid w:val="0"/>
              <w:spacing w:line="440" w:lineRule="exact"/>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培</w:t>
            </w:r>
            <w:r>
              <w:rPr>
                <w:rFonts w:hint="eastAsia" w:ascii="宋体" w:hAnsi="宋体" w:cs="宋体"/>
                <w:b/>
                <w:bCs/>
                <w:i w:val="0"/>
                <w:color w:val="000000"/>
                <w:kern w:val="0"/>
                <w:sz w:val="24"/>
                <w:szCs w:val="24"/>
                <w:u w:val="none"/>
                <w:lang w:val="en-US" w:eastAsia="zh-CN" w:bidi="ar"/>
              </w:rPr>
              <w:t>育</w:t>
            </w:r>
            <w:r>
              <w:rPr>
                <w:rFonts w:hint="eastAsia" w:ascii="宋体" w:hAnsi="宋体" w:eastAsia="宋体" w:cs="宋体"/>
                <w:b/>
                <w:bCs/>
                <w:i w:val="0"/>
                <w:color w:val="000000"/>
                <w:kern w:val="0"/>
                <w:sz w:val="24"/>
                <w:szCs w:val="24"/>
                <w:u w:val="none"/>
                <w:lang w:val="en-US" w:eastAsia="zh-CN" w:bidi="ar"/>
              </w:rPr>
              <w:t>机构简介（限</w:t>
            </w:r>
            <w:r>
              <w:rPr>
                <w:rFonts w:hint="default" w:ascii="宋体" w:hAnsi="宋体" w:cs="宋体"/>
                <w:b/>
                <w:bCs/>
                <w:i w:val="0"/>
                <w:color w:val="000000"/>
                <w:kern w:val="0"/>
                <w:sz w:val="24"/>
                <w:szCs w:val="24"/>
                <w:u w:val="none"/>
                <w:lang w:eastAsia="zh-CN" w:bidi="ar"/>
              </w:rPr>
              <w:t>1</w:t>
            </w:r>
            <w:r>
              <w:rPr>
                <w:rFonts w:hint="eastAsia" w:ascii="宋体" w:hAnsi="宋体" w:eastAsia="宋体" w:cs="宋体"/>
                <w:b/>
                <w:bCs/>
                <w:i w:val="0"/>
                <w:color w:val="000000"/>
                <w:kern w:val="0"/>
                <w:sz w:val="24"/>
                <w:szCs w:val="24"/>
                <w:u w:val="none"/>
                <w:lang w:val="en-US" w:eastAsia="zh-CN" w:bidi="ar"/>
              </w:rPr>
              <w:t>00字）</w:t>
            </w:r>
          </w:p>
        </w:tc>
        <w:tc>
          <w:tcPr>
            <w:tcW w:w="2350" w:type="dxa"/>
            <w:tcBorders>
              <w:top w:val="single" w:color="000000" w:sz="4" w:space="0"/>
              <w:left w:val="single" w:color="000000" w:sz="4" w:space="0"/>
              <w:bottom w:val="single" w:color="000000" w:sz="4" w:space="0"/>
              <w:right w:val="single" w:color="000000" w:sz="4" w:space="0"/>
            </w:tcBorders>
            <w:noWrap w:val="0"/>
            <w:vAlign w:val="center"/>
          </w:tcPr>
          <w:p w14:paraId="3E5FEF6F">
            <w:pPr>
              <w:keepNext w:val="0"/>
              <w:keepLines w:val="0"/>
              <w:pageBreakBefore w:val="0"/>
              <w:widowControl w:val="0"/>
              <w:suppressLineNumbers w:val="0"/>
              <w:kinsoku/>
              <w:wordWrap/>
              <w:overflowPunct w:val="0"/>
              <w:topLinePunct w:val="0"/>
              <w:autoSpaceDE w:val="0"/>
              <w:autoSpaceDN w:val="0"/>
              <w:bidi w:val="0"/>
              <w:adjustRightInd w:val="0"/>
              <w:snapToGrid w:val="0"/>
              <w:spacing w:line="440" w:lineRule="exact"/>
              <w:jc w:val="center"/>
              <w:textAlignment w:val="center"/>
              <w:rPr>
                <w:rFonts w:hint="default" w:ascii="宋体" w:hAnsi="宋体" w:eastAsia="宋体" w:cs="宋体"/>
                <w:b/>
                <w:bCs/>
                <w:i w:val="0"/>
                <w:color w:val="000000"/>
                <w:sz w:val="24"/>
                <w:szCs w:val="24"/>
                <w:u w:val="none"/>
              </w:rPr>
            </w:pPr>
            <w:r>
              <w:rPr>
                <w:rFonts w:hint="default" w:ascii="宋体" w:hAnsi="宋体" w:cs="宋体"/>
                <w:b/>
                <w:bCs/>
                <w:i w:val="0"/>
                <w:color w:val="000000"/>
                <w:sz w:val="24"/>
                <w:szCs w:val="24"/>
                <w:u w:val="none"/>
              </w:rPr>
              <w:t>县市区初审得分</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55700B1F">
            <w:pPr>
              <w:keepNext w:val="0"/>
              <w:keepLines w:val="0"/>
              <w:pageBreakBefore w:val="0"/>
              <w:widowControl w:val="0"/>
              <w:suppressLineNumbers w:val="0"/>
              <w:kinsoku/>
              <w:wordWrap/>
              <w:overflowPunct w:val="0"/>
              <w:topLinePunct w:val="0"/>
              <w:autoSpaceDE w:val="0"/>
              <w:autoSpaceDN w:val="0"/>
              <w:bidi w:val="0"/>
              <w:adjustRightInd w:val="0"/>
              <w:snapToGrid w:val="0"/>
              <w:spacing w:line="440" w:lineRule="exact"/>
              <w:jc w:val="center"/>
              <w:textAlignment w:val="center"/>
              <w:rPr>
                <w:rFonts w:hint="eastAsia" w:ascii="宋体" w:hAnsi="宋体" w:eastAsia="宋体" w:cs="宋体"/>
                <w:b/>
                <w:bCs/>
                <w:i w:val="0"/>
                <w:color w:val="000000"/>
                <w:kern w:val="0"/>
                <w:sz w:val="24"/>
                <w:szCs w:val="24"/>
                <w:u w:val="none"/>
                <w:lang w:val="en-US" w:eastAsia="zh-CN" w:bidi="ar"/>
              </w:rPr>
            </w:pPr>
            <w:r>
              <w:rPr>
                <w:rFonts w:hint="eastAsia" w:ascii="宋体" w:hAnsi="宋体" w:eastAsia="宋体" w:cs="宋体"/>
                <w:b/>
                <w:bCs/>
                <w:i w:val="0"/>
                <w:color w:val="000000"/>
                <w:kern w:val="0"/>
                <w:sz w:val="24"/>
                <w:szCs w:val="24"/>
                <w:u w:val="none"/>
                <w:lang w:val="en-US" w:eastAsia="zh-CN" w:bidi="ar"/>
              </w:rPr>
              <w:t>联系人</w:t>
            </w:r>
            <w:r>
              <w:rPr>
                <w:rFonts w:hint="default" w:ascii="宋体" w:hAnsi="宋体" w:eastAsia="宋体" w:cs="宋体"/>
                <w:b/>
                <w:bCs/>
                <w:i w:val="0"/>
                <w:color w:val="000000"/>
                <w:kern w:val="0"/>
                <w:sz w:val="24"/>
                <w:szCs w:val="24"/>
                <w:u w:val="none"/>
                <w:lang w:eastAsia="zh-CN" w:bidi="ar"/>
              </w:rPr>
              <w:t>及</w:t>
            </w:r>
            <w:r>
              <w:rPr>
                <w:rFonts w:hint="eastAsia" w:ascii="宋体" w:hAnsi="宋体" w:eastAsia="宋体" w:cs="宋体"/>
                <w:b/>
                <w:bCs/>
                <w:i w:val="0"/>
                <w:color w:val="000000"/>
                <w:kern w:val="0"/>
                <w:sz w:val="24"/>
                <w:szCs w:val="24"/>
                <w:u w:val="none"/>
                <w:lang w:val="en-US" w:eastAsia="zh-CN" w:bidi="ar"/>
              </w:rPr>
              <w:t>联系方式</w:t>
            </w:r>
          </w:p>
        </w:tc>
      </w:tr>
      <w:tr w14:paraId="65AA0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17" w:type="dxa"/>
            <w:tcBorders>
              <w:top w:val="single" w:color="000000" w:sz="4" w:space="0"/>
              <w:left w:val="single" w:color="000000" w:sz="4" w:space="0"/>
              <w:bottom w:val="single" w:color="000000" w:sz="4" w:space="0"/>
              <w:right w:val="single" w:color="000000" w:sz="4" w:space="0"/>
            </w:tcBorders>
            <w:noWrap w:val="0"/>
            <w:vAlign w:val="center"/>
          </w:tcPr>
          <w:p w14:paraId="2C1C3AFC">
            <w:pPr>
              <w:keepNext w:val="0"/>
              <w:keepLines w:val="0"/>
              <w:pageBreakBefore w:val="0"/>
              <w:widowControl w:val="0"/>
              <w:kinsoku/>
              <w:wordWrap/>
              <w:overflowPunct w:val="0"/>
              <w:topLinePunct w:val="0"/>
              <w:autoSpaceDE w:val="0"/>
              <w:autoSpaceDN w:val="0"/>
              <w:bidi w:val="0"/>
              <w:adjustRightInd w:val="0"/>
              <w:snapToGrid w:val="0"/>
              <w:spacing w:line="560" w:lineRule="exact"/>
              <w:rPr>
                <w:rFonts w:hint="eastAsia" w:ascii="宋体" w:hAnsi="宋体" w:eastAsia="宋体" w:cs="宋体"/>
                <w:i w:val="0"/>
                <w:color w:val="000000"/>
                <w:sz w:val="24"/>
                <w:szCs w:val="24"/>
                <w:u w:val="none"/>
              </w:rPr>
            </w:pPr>
          </w:p>
        </w:tc>
        <w:tc>
          <w:tcPr>
            <w:tcW w:w="2350" w:type="dxa"/>
            <w:tcBorders>
              <w:top w:val="single" w:color="000000" w:sz="4" w:space="0"/>
              <w:left w:val="single" w:color="000000" w:sz="4" w:space="0"/>
              <w:bottom w:val="single" w:color="000000" w:sz="4" w:space="0"/>
              <w:right w:val="single" w:color="000000" w:sz="4" w:space="0"/>
            </w:tcBorders>
            <w:noWrap w:val="0"/>
            <w:vAlign w:val="center"/>
          </w:tcPr>
          <w:p w14:paraId="5B6991A7">
            <w:pPr>
              <w:keepNext w:val="0"/>
              <w:keepLines w:val="0"/>
              <w:pageBreakBefore w:val="0"/>
              <w:widowControl w:val="0"/>
              <w:kinsoku/>
              <w:wordWrap/>
              <w:overflowPunct w:val="0"/>
              <w:topLinePunct w:val="0"/>
              <w:autoSpaceDE w:val="0"/>
              <w:autoSpaceDN w:val="0"/>
              <w:bidi w:val="0"/>
              <w:adjustRightInd w:val="0"/>
              <w:snapToGrid w:val="0"/>
              <w:spacing w:line="560" w:lineRule="exact"/>
              <w:rPr>
                <w:rFonts w:hint="eastAsia" w:ascii="宋体" w:hAnsi="宋体" w:eastAsia="宋体" w:cs="宋体"/>
                <w:i w:val="0"/>
                <w:color w:val="000000"/>
                <w:sz w:val="24"/>
                <w:szCs w:val="24"/>
                <w:u w:val="none"/>
              </w:rPr>
            </w:pPr>
          </w:p>
        </w:tc>
        <w:tc>
          <w:tcPr>
            <w:tcW w:w="2500" w:type="dxa"/>
            <w:tcBorders>
              <w:top w:val="single" w:color="000000" w:sz="4" w:space="0"/>
              <w:left w:val="single" w:color="000000" w:sz="4" w:space="0"/>
              <w:bottom w:val="single" w:color="000000" w:sz="4" w:space="0"/>
              <w:right w:val="single" w:color="000000" w:sz="4" w:space="0"/>
            </w:tcBorders>
            <w:noWrap w:val="0"/>
            <w:vAlign w:val="center"/>
          </w:tcPr>
          <w:p w14:paraId="4DE84085">
            <w:pPr>
              <w:keepNext w:val="0"/>
              <w:keepLines w:val="0"/>
              <w:pageBreakBefore w:val="0"/>
              <w:widowControl w:val="0"/>
              <w:kinsoku/>
              <w:wordWrap/>
              <w:overflowPunct w:val="0"/>
              <w:topLinePunct w:val="0"/>
              <w:autoSpaceDE w:val="0"/>
              <w:autoSpaceDN w:val="0"/>
              <w:bidi w:val="0"/>
              <w:adjustRightInd w:val="0"/>
              <w:snapToGrid w:val="0"/>
              <w:spacing w:line="560" w:lineRule="exact"/>
              <w:rPr>
                <w:rFonts w:hint="eastAsia" w:ascii="宋体" w:hAnsi="宋体" w:eastAsia="宋体" w:cs="宋体"/>
                <w:i w:val="0"/>
                <w:color w:val="000000"/>
                <w:sz w:val="24"/>
                <w:szCs w:val="24"/>
                <w:u w:val="none"/>
              </w:rPr>
            </w:pPr>
          </w:p>
        </w:tc>
        <w:tc>
          <w:tcPr>
            <w:tcW w:w="3483" w:type="dxa"/>
            <w:tcBorders>
              <w:top w:val="single" w:color="000000" w:sz="4" w:space="0"/>
              <w:left w:val="single" w:color="000000" w:sz="4" w:space="0"/>
              <w:bottom w:val="single" w:color="000000" w:sz="4" w:space="0"/>
              <w:right w:val="single" w:color="000000" w:sz="4" w:space="0"/>
            </w:tcBorders>
            <w:noWrap w:val="0"/>
            <w:vAlign w:val="center"/>
          </w:tcPr>
          <w:p w14:paraId="6C3F5614">
            <w:pPr>
              <w:keepNext w:val="0"/>
              <w:keepLines w:val="0"/>
              <w:pageBreakBefore w:val="0"/>
              <w:widowControl w:val="0"/>
              <w:kinsoku/>
              <w:wordWrap/>
              <w:overflowPunct w:val="0"/>
              <w:topLinePunct w:val="0"/>
              <w:autoSpaceDE w:val="0"/>
              <w:autoSpaceDN w:val="0"/>
              <w:bidi w:val="0"/>
              <w:adjustRightInd w:val="0"/>
              <w:snapToGrid w:val="0"/>
              <w:spacing w:line="560" w:lineRule="exact"/>
              <w:rPr>
                <w:rFonts w:hint="eastAsia" w:ascii="宋体" w:hAnsi="宋体" w:eastAsia="宋体" w:cs="宋体"/>
                <w:i w:val="0"/>
                <w:color w:val="000000"/>
                <w:sz w:val="24"/>
                <w:szCs w:val="24"/>
                <w:u w:val="none"/>
              </w:rPr>
            </w:pPr>
          </w:p>
        </w:tc>
        <w:tc>
          <w:tcPr>
            <w:tcW w:w="2350" w:type="dxa"/>
            <w:tcBorders>
              <w:top w:val="single" w:color="000000" w:sz="4" w:space="0"/>
              <w:left w:val="single" w:color="000000" w:sz="4" w:space="0"/>
              <w:bottom w:val="single" w:color="000000" w:sz="4" w:space="0"/>
              <w:right w:val="single" w:color="000000" w:sz="4" w:space="0"/>
            </w:tcBorders>
            <w:noWrap w:val="0"/>
            <w:vAlign w:val="center"/>
          </w:tcPr>
          <w:p w14:paraId="0ADAB807">
            <w:pPr>
              <w:keepNext w:val="0"/>
              <w:keepLines w:val="0"/>
              <w:pageBreakBefore w:val="0"/>
              <w:widowControl w:val="0"/>
              <w:kinsoku/>
              <w:wordWrap/>
              <w:overflowPunct w:val="0"/>
              <w:topLinePunct w:val="0"/>
              <w:autoSpaceDE w:val="0"/>
              <w:autoSpaceDN w:val="0"/>
              <w:bidi w:val="0"/>
              <w:adjustRightInd w:val="0"/>
              <w:snapToGrid w:val="0"/>
              <w:spacing w:line="560" w:lineRule="exact"/>
              <w:rPr>
                <w:rFonts w:hint="eastAsia" w:ascii="宋体" w:hAnsi="宋体" w:eastAsia="宋体" w:cs="宋体"/>
                <w:i w:val="0"/>
                <w:color w:val="000000"/>
                <w:sz w:val="24"/>
                <w:szCs w:val="24"/>
                <w:u w:val="none"/>
              </w:rPr>
            </w:pP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29939BE9">
            <w:pPr>
              <w:keepNext w:val="0"/>
              <w:keepLines w:val="0"/>
              <w:pageBreakBefore w:val="0"/>
              <w:widowControl w:val="0"/>
              <w:kinsoku/>
              <w:wordWrap/>
              <w:overflowPunct w:val="0"/>
              <w:topLinePunct w:val="0"/>
              <w:autoSpaceDE w:val="0"/>
              <w:autoSpaceDN w:val="0"/>
              <w:bidi w:val="0"/>
              <w:adjustRightInd w:val="0"/>
              <w:snapToGrid w:val="0"/>
              <w:spacing w:line="560" w:lineRule="exact"/>
              <w:rPr>
                <w:rFonts w:hint="eastAsia" w:ascii="宋体" w:hAnsi="宋体" w:eastAsia="宋体" w:cs="宋体"/>
                <w:i w:val="0"/>
                <w:color w:val="000000"/>
                <w:sz w:val="24"/>
                <w:szCs w:val="24"/>
                <w:u w:val="none"/>
              </w:rPr>
            </w:pPr>
          </w:p>
        </w:tc>
      </w:tr>
      <w:tr w14:paraId="3564A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17" w:type="dxa"/>
            <w:tcBorders>
              <w:top w:val="single" w:color="000000" w:sz="4" w:space="0"/>
              <w:left w:val="single" w:color="000000" w:sz="4" w:space="0"/>
              <w:bottom w:val="single" w:color="000000" w:sz="4" w:space="0"/>
              <w:right w:val="single" w:color="000000" w:sz="4" w:space="0"/>
            </w:tcBorders>
            <w:noWrap w:val="0"/>
            <w:vAlign w:val="center"/>
          </w:tcPr>
          <w:p w14:paraId="26299492">
            <w:pPr>
              <w:keepNext w:val="0"/>
              <w:keepLines w:val="0"/>
              <w:pageBreakBefore w:val="0"/>
              <w:widowControl w:val="0"/>
              <w:kinsoku/>
              <w:wordWrap/>
              <w:overflowPunct w:val="0"/>
              <w:topLinePunct w:val="0"/>
              <w:autoSpaceDE w:val="0"/>
              <w:autoSpaceDN w:val="0"/>
              <w:bidi w:val="0"/>
              <w:adjustRightInd w:val="0"/>
              <w:snapToGrid w:val="0"/>
              <w:spacing w:line="560" w:lineRule="exact"/>
              <w:rPr>
                <w:rFonts w:hint="eastAsia" w:ascii="宋体" w:hAnsi="宋体" w:eastAsia="宋体" w:cs="宋体"/>
                <w:i w:val="0"/>
                <w:color w:val="000000"/>
                <w:sz w:val="24"/>
                <w:szCs w:val="24"/>
                <w:u w:val="none"/>
              </w:rPr>
            </w:pPr>
          </w:p>
        </w:tc>
        <w:tc>
          <w:tcPr>
            <w:tcW w:w="2350" w:type="dxa"/>
            <w:tcBorders>
              <w:top w:val="single" w:color="000000" w:sz="4" w:space="0"/>
              <w:left w:val="single" w:color="000000" w:sz="4" w:space="0"/>
              <w:bottom w:val="single" w:color="000000" w:sz="4" w:space="0"/>
              <w:right w:val="single" w:color="000000" w:sz="4" w:space="0"/>
            </w:tcBorders>
            <w:noWrap w:val="0"/>
            <w:vAlign w:val="center"/>
          </w:tcPr>
          <w:p w14:paraId="705FE6BE">
            <w:pPr>
              <w:keepNext w:val="0"/>
              <w:keepLines w:val="0"/>
              <w:pageBreakBefore w:val="0"/>
              <w:widowControl w:val="0"/>
              <w:kinsoku/>
              <w:wordWrap/>
              <w:overflowPunct w:val="0"/>
              <w:topLinePunct w:val="0"/>
              <w:autoSpaceDE w:val="0"/>
              <w:autoSpaceDN w:val="0"/>
              <w:bidi w:val="0"/>
              <w:adjustRightInd w:val="0"/>
              <w:snapToGrid w:val="0"/>
              <w:spacing w:line="560" w:lineRule="exact"/>
              <w:rPr>
                <w:rFonts w:hint="eastAsia" w:ascii="宋体" w:hAnsi="宋体" w:eastAsia="宋体" w:cs="宋体"/>
                <w:i w:val="0"/>
                <w:color w:val="000000"/>
                <w:sz w:val="24"/>
                <w:szCs w:val="24"/>
                <w:u w:val="none"/>
              </w:rPr>
            </w:pPr>
          </w:p>
        </w:tc>
        <w:tc>
          <w:tcPr>
            <w:tcW w:w="2500" w:type="dxa"/>
            <w:tcBorders>
              <w:top w:val="single" w:color="000000" w:sz="4" w:space="0"/>
              <w:left w:val="single" w:color="000000" w:sz="4" w:space="0"/>
              <w:bottom w:val="single" w:color="000000" w:sz="4" w:space="0"/>
              <w:right w:val="single" w:color="000000" w:sz="4" w:space="0"/>
            </w:tcBorders>
            <w:noWrap w:val="0"/>
            <w:vAlign w:val="center"/>
          </w:tcPr>
          <w:p w14:paraId="6F668B39">
            <w:pPr>
              <w:keepNext w:val="0"/>
              <w:keepLines w:val="0"/>
              <w:pageBreakBefore w:val="0"/>
              <w:widowControl w:val="0"/>
              <w:kinsoku/>
              <w:wordWrap/>
              <w:overflowPunct w:val="0"/>
              <w:topLinePunct w:val="0"/>
              <w:autoSpaceDE w:val="0"/>
              <w:autoSpaceDN w:val="0"/>
              <w:bidi w:val="0"/>
              <w:adjustRightInd w:val="0"/>
              <w:snapToGrid w:val="0"/>
              <w:spacing w:line="560" w:lineRule="exact"/>
              <w:rPr>
                <w:rFonts w:hint="eastAsia" w:ascii="宋体" w:hAnsi="宋体" w:eastAsia="宋体" w:cs="宋体"/>
                <w:i w:val="0"/>
                <w:color w:val="000000"/>
                <w:sz w:val="24"/>
                <w:szCs w:val="24"/>
                <w:u w:val="none"/>
              </w:rPr>
            </w:pPr>
          </w:p>
        </w:tc>
        <w:tc>
          <w:tcPr>
            <w:tcW w:w="3483" w:type="dxa"/>
            <w:tcBorders>
              <w:top w:val="single" w:color="000000" w:sz="4" w:space="0"/>
              <w:left w:val="single" w:color="000000" w:sz="4" w:space="0"/>
              <w:bottom w:val="single" w:color="000000" w:sz="4" w:space="0"/>
              <w:right w:val="single" w:color="000000" w:sz="4" w:space="0"/>
            </w:tcBorders>
            <w:noWrap w:val="0"/>
            <w:vAlign w:val="center"/>
          </w:tcPr>
          <w:p w14:paraId="6655DA7E">
            <w:pPr>
              <w:keepNext w:val="0"/>
              <w:keepLines w:val="0"/>
              <w:pageBreakBefore w:val="0"/>
              <w:widowControl w:val="0"/>
              <w:kinsoku/>
              <w:wordWrap/>
              <w:overflowPunct w:val="0"/>
              <w:topLinePunct w:val="0"/>
              <w:autoSpaceDE w:val="0"/>
              <w:autoSpaceDN w:val="0"/>
              <w:bidi w:val="0"/>
              <w:adjustRightInd w:val="0"/>
              <w:snapToGrid w:val="0"/>
              <w:spacing w:line="560" w:lineRule="exact"/>
              <w:rPr>
                <w:rFonts w:hint="eastAsia" w:ascii="宋体" w:hAnsi="宋体" w:eastAsia="宋体" w:cs="宋体"/>
                <w:i w:val="0"/>
                <w:color w:val="000000"/>
                <w:sz w:val="24"/>
                <w:szCs w:val="24"/>
                <w:u w:val="none"/>
              </w:rPr>
            </w:pPr>
          </w:p>
        </w:tc>
        <w:tc>
          <w:tcPr>
            <w:tcW w:w="2350" w:type="dxa"/>
            <w:tcBorders>
              <w:top w:val="single" w:color="000000" w:sz="4" w:space="0"/>
              <w:left w:val="single" w:color="000000" w:sz="4" w:space="0"/>
              <w:bottom w:val="single" w:color="000000" w:sz="4" w:space="0"/>
              <w:right w:val="single" w:color="000000" w:sz="4" w:space="0"/>
            </w:tcBorders>
            <w:noWrap w:val="0"/>
            <w:vAlign w:val="center"/>
          </w:tcPr>
          <w:p w14:paraId="42266DD8">
            <w:pPr>
              <w:keepNext w:val="0"/>
              <w:keepLines w:val="0"/>
              <w:pageBreakBefore w:val="0"/>
              <w:widowControl w:val="0"/>
              <w:kinsoku/>
              <w:wordWrap/>
              <w:overflowPunct w:val="0"/>
              <w:topLinePunct w:val="0"/>
              <w:autoSpaceDE w:val="0"/>
              <w:autoSpaceDN w:val="0"/>
              <w:bidi w:val="0"/>
              <w:adjustRightInd w:val="0"/>
              <w:snapToGrid w:val="0"/>
              <w:spacing w:line="560" w:lineRule="exact"/>
              <w:rPr>
                <w:rFonts w:hint="eastAsia" w:ascii="宋体" w:hAnsi="宋体" w:eastAsia="宋体" w:cs="宋体"/>
                <w:i w:val="0"/>
                <w:color w:val="000000"/>
                <w:sz w:val="24"/>
                <w:szCs w:val="24"/>
                <w:u w:val="none"/>
              </w:rPr>
            </w:pP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841C3E2">
            <w:pPr>
              <w:keepNext w:val="0"/>
              <w:keepLines w:val="0"/>
              <w:pageBreakBefore w:val="0"/>
              <w:widowControl w:val="0"/>
              <w:kinsoku/>
              <w:wordWrap/>
              <w:overflowPunct w:val="0"/>
              <w:topLinePunct w:val="0"/>
              <w:autoSpaceDE w:val="0"/>
              <w:autoSpaceDN w:val="0"/>
              <w:bidi w:val="0"/>
              <w:adjustRightInd w:val="0"/>
              <w:snapToGrid w:val="0"/>
              <w:spacing w:line="560" w:lineRule="exact"/>
              <w:rPr>
                <w:rFonts w:hint="eastAsia" w:ascii="宋体" w:hAnsi="宋体" w:eastAsia="宋体" w:cs="宋体"/>
                <w:i w:val="0"/>
                <w:color w:val="000000"/>
                <w:sz w:val="24"/>
                <w:szCs w:val="24"/>
                <w:u w:val="none"/>
              </w:rPr>
            </w:pPr>
          </w:p>
        </w:tc>
      </w:tr>
      <w:tr w14:paraId="00752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17" w:type="dxa"/>
            <w:tcBorders>
              <w:top w:val="single" w:color="000000" w:sz="4" w:space="0"/>
              <w:left w:val="single" w:color="000000" w:sz="4" w:space="0"/>
              <w:bottom w:val="single" w:color="000000" w:sz="4" w:space="0"/>
              <w:right w:val="single" w:color="000000" w:sz="4" w:space="0"/>
            </w:tcBorders>
            <w:noWrap w:val="0"/>
            <w:vAlign w:val="center"/>
          </w:tcPr>
          <w:p w14:paraId="735A3AE6">
            <w:pPr>
              <w:keepNext w:val="0"/>
              <w:keepLines w:val="0"/>
              <w:pageBreakBefore w:val="0"/>
              <w:widowControl w:val="0"/>
              <w:kinsoku/>
              <w:wordWrap/>
              <w:overflowPunct w:val="0"/>
              <w:topLinePunct w:val="0"/>
              <w:autoSpaceDE w:val="0"/>
              <w:autoSpaceDN w:val="0"/>
              <w:bidi w:val="0"/>
              <w:rPr>
                <w:rFonts w:hint="eastAsia" w:ascii="宋体" w:hAnsi="宋体" w:eastAsia="宋体" w:cs="宋体"/>
                <w:i w:val="0"/>
                <w:color w:val="000000"/>
                <w:sz w:val="24"/>
                <w:szCs w:val="24"/>
                <w:u w:val="none"/>
              </w:rPr>
            </w:pPr>
          </w:p>
        </w:tc>
        <w:tc>
          <w:tcPr>
            <w:tcW w:w="2350" w:type="dxa"/>
            <w:tcBorders>
              <w:top w:val="single" w:color="000000" w:sz="4" w:space="0"/>
              <w:left w:val="single" w:color="000000" w:sz="4" w:space="0"/>
              <w:bottom w:val="single" w:color="000000" w:sz="4" w:space="0"/>
              <w:right w:val="single" w:color="000000" w:sz="4" w:space="0"/>
            </w:tcBorders>
            <w:noWrap w:val="0"/>
            <w:vAlign w:val="center"/>
          </w:tcPr>
          <w:p w14:paraId="6505BC63">
            <w:pPr>
              <w:keepNext w:val="0"/>
              <w:keepLines w:val="0"/>
              <w:pageBreakBefore w:val="0"/>
              <w:widowControl w:val="0"/>
              <w:kinsoku/>
              <w:wordWrap/>
              <w:overflowPunct w:val="0"/>
              <w:topLinePunct w:val="0"/>
              <w:autoSpaceDE w:val="0"/>
              <w:autoSpaceDN w:val="0"/>
              <w:bidi w:val="0"/>
              <w:rPr>
                <w:rFonts w:hint="eastAsia" w:ascii="宋体" w:hAnsi="宋体" w:eastAsia="宋体" w:cs="宋体"/>
                <w:i w:val="0"/>
                <w:color w:val="000000"/>
                <w:sz w:val="24"/>
                <w:szCs w:val="24"/>
                <w:u w:val="none"/>
              </w:rPr>
            </w:pPr>
          </w:p>
        </w:tc>
        <w:tc>
          <w:tcPr>
            <w:tcW w:w="2500" w:type="dxa"/>
            <w:tcBorders>
              <w:top w:val="single" w:color="000000" w:sz="4" w:space="0"/>
              <w:left w:val="single" w:color="000000" w:sz="4" w:space="0"/>
              <w:bottom w:val="single" w:color="000000" w:sz="4" w:space="0"/>
              <w:right w:val="single" w:color="000000" w:sz="4" w:space="0"/>
            </w:tcBorders>
            <w:noWrap w:val="0"/>
            <w:vAlign w:val="center"/>
          </w:tcPr>
          <w:p w14:paraId="48549D0D">
            <w:pPr>
              <w:keepNext w:val="0"/>
              <w:keepLines w:val="0"/>
              <w:pageBreakBefore w:val="0"/>
              <w:widowControl w:val="0"/>
              <w:kinsoku/>
              <w:wordWrap/>
              <w:overflowPunct w:val="0"/>
              <w:topLinePunct w:val="0"/>
              <w:autoSpaceDE w:val="0"/>
              <w:autoSpaceDN w:val="0"/>
              <w:bidi w:val="0"/>
              <w:rPr>
                <w:rFonts w:hint="eastAsia" w:ascii="宋体" w:hAnsi="宋体" w:eastAsia="宋体" w:cs="宋体"/>
                <w:i w:val="0"/>
                <w:color w:val="000000"/>
                <w:sz w:val="24"/>
                <w:szCs w:val="24"/>
                <w:u w:val="none"/>
              </w:rPr>
            </w:pPr>
          </w:p>
        </w:tc>
        <w:tc>
          <w:tcPr>
            <w:tcW w:w="3483" w:type="dxa"/>
            <w:tcBorders>
              <w:top w:val="single" w:color="000000" w:sz="4" w:space="0"/>
              <w:left w:val="single" w:color="000000" w:sz="4" w:space="0"/>
              <w:bottom w:val="single" w:color="000000" w:sz="4" w:space="0"/>
              <w:right w:val="single" w:color="000000" w:sz="4" w:space="0"/>
            </w:tcBorders>
            <w:noWrap w:val="0"/>
            <w:vAlign w:val="center"/>
          </w:tcPr>
          <w:p w14:paraId="3A22A75C">
            <w:pPr>
              <w:keepNext w:val="0"/>
              <w:keepLines w:val="0"/>
              <w:pageBreakBefore w:val="0"/>
              <w:widowControl w:val="0"/>
              <w:kinsoku/>
              <w:wordWrap/>
              <w:overflowPunct w:val="0"/>
              <w:topLinePunct w:val="0"/>
              <w:autoSpaceDE w:val="0"/>
              <w:autoSpaceDN w:val="0"/>
              <w:bidi w:val="0"/>
              <w:rPr>
                <w:rFonts w:hint="eastAsia" w:ascii="宋体" w:hAnsi="宋体" w:eastAsia="宋体" w:cs="宋体"/>
                <w:i w:val="0"/>
                <w:color w:val="000000"/>
                <w:sz w:val="24"/>
                <w:szCs w:val="24"/>
                <w:u w:val="none"/>
              </w:rPr>
            </w:pPr>
          </w:p>
        </w:tc>
        <w:tc>
          <w:tcPr>
            <w:tcW w:w="2350" w:type="dxa"/>
            <w:tcBorders>
              <w:top w:val="single" w:color="000000" w:sz="4" w:space="0"/>
              <w:left w:val="single" w:color="000000" w:sz="4" w:space="0"/>
              <w:bottom w:val="single" w:color="000000" w:sz="4" w:space="0"/>
              <w:right w:val="single" w:color="000000" w:sz="4" w:space="0"/>
            </w:tcBorders>
            <w:noWrap w:val="0"/>
            <w:vAlign w:val="center"/>
          </w:tcPr>
          <w:p w14:paraId="3CFF245E">
            <w:pPr>
              <w:keepNext w:val="0"/>
              <w:keepLines w:val="0"/>
              <w:pageBreakBefore w:val="0"/>
              <w:widowControl w:val="0"/>
              <w:kinsoku/>
              <w:wordWrap/>
              <w:overflowPunct w:val="0"/>
              <w:topLinePunct w:val="0"/>
              <w:autoSpaceDE w:val="0"/>
              <w:autoSpaceDN w:val="0"/>
              <w:bidi w:val="0"/>
              <w:rPr>
                <w:rFonts w:hint="eastAsia" w:ascii="宋体" w:hAnsi="宋体" w:eastAsia="宋体" w:cs="宋体"/>
                <w:i w:val="0"/>
                <w:color w:val="000000"/>
                <w:sz w:val="24"/>
                <w:szCs w:val="24"/>
                <w:u w:val="none"/>
              </w:rPr>
            </w:pP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AA91E19">
            <w:pPr>
              <w:keepNext w:val="0"/>
              <w:keepLines w:val="0"/>
              <w:pageBreakBefore w:val="0"/>
              <w:widowControl w:val="0"/>
              <w:kinsoku/>
              <w:wordWrap/>
              <w:overflowPunct w:val="0"/>
              <w:topLinePunct w:val="0"/>
              <w:autoSpaceDE w:val="0"/>
              <w:autoSpaceDN w:val="0"/>
              <w:bidi w:val="0"/>
              <w:rPr>
                <w:rFonts w:hint="eastAsia" w:ascii="宋体" w:hAnsi="宋体" w:eastAsia="宋体" w:cs="宋体"/>
                <w:i w:val="0"/>
                <w:color w:val="000000"/>
                <w:sz w:val="24"/>
                <w:szCs w:val="24"/>
                <w:u w:val="none"/>
              </w:rPr>
            </w:pPr>
          </w:p>
        </w:tc>
      </w:tr>
      <w:tr w14:paraId="2EDFA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17" w:type="dxa"/>
            <w:tcBorders>
              <w:top w:val="single" w:color="000000" w:sz="4" w:space="0"/>
              <w:left w:val="single" w:color="000000" w:sz="4" w:space="0"/>
              <w:bottom w:val="single" w:color="000000" w:sz="4" w:space="0"/>
              <w:right w:val="single" w:color="000000" w:sz="4" w:space="0"/>
            </w:tcBorders>
            <w:noWrap w:val="0"/>
            <w:vAlign w:val="center"/>
          </w:tcPr>
          <w:p w14:paraId="033FD235">
            <w:pPr>
              <w:keepNext w:val="0"/>
              <w:keepLines w:val="0"/>
              <w:pageBreakBefore w:val="0"/>
              <w:widowControl w:val="0"/>
              <w:kinsoku/>
              <w:wordWrap/>
              <w:overflowPunct w:val="0"/>
              <w:topLinePunct w:val="0"/>
              <w:autoSpaceDE w:val="0"/>
              <w:autoSpaceDN w:val="0"/>
              <w:bidi w:val="0"/>
              <w:rPr>
                <w:rFonts w:hint="eastAsia" w:ascii="宋体" w:hAnsi="宋体" w:eastAsia="宋体" w:cs="宋体"/>
                <w:i w:val="0"/>
                <w:color w:val="000000"/>
                <w:sz w:val="24"/>
                <w:szCs w:val="24"/>
                <w:u w:val="none"/>
              </w:rPr>
            </w:pPr>
          </w:p>
        </w:tc>
        <w:tc>
          <w:tcPr>
            <w:tcW w:w="2350" w:type="dxa"/>
            <w:tcBorders>
              <w:top w:val="single" w:color="000000" w:sz="4" w:space="0"/>
              <w:left w:val="single" w:color="000000" w:sz="4" w:space="0"/>
              <w:bottom w:val="single" w:color="000000" w:sz="4" w:space="0"/>
              <w:right w:val="single" w:color="000000" w:sz="4" w:space="0"/>
            </w:tcBorders>
            <w:noWrap w:val="0"/>
            <w:vAlign w:val="center"/>
          </w:tcPr>
          <w:p w14:paraId="410A62EB">
            <w:pPr>
              <w:keepNext w:val="0"/>
              <w:keepLines w:val="0"/>
              <w:pageBreakBefore w:val="0"/>
              <w:widowControl w:val="0"/>
              <w:kinsoku/>
              <w:wordWrap/>
              <w:overflowPunct w:val="0"/>
              <w:topLinePunct w:val="0"/>
              <w:autoSpaceDE w:val="0"/>
              <w:autoSpaceDN w:val="0"/>
              <w:bidi w:val="0"/>
              <w:rPr>
                <w:rFonts w:hint="eastAsia" w:ascii="宋体" w:hAnsi="宋体" w:eastAsia="宋体" w:cs="宋体"/>
                <w:i w:val="0"/>
                <w:color w:val="000000"/>
                <w:sz w:val="24"/>
                <w:szCs w:val="24"/>
                <w:u w:val="none"/>
              </w:rPr>
            </w:pPr>
          </w:p>
        </w:tc>
        <w:tc>
          <w:tcPr>
            <w:tcW w:w="2500" w:type="dxa"/>
            <w:tcBorders>
              <w:top w:val="single" w:color="000000" w:sz="4" w:space="0"/>
              <w:left w:val="single" w:color="000000" w:sz="4" w:space="0"/>
              <w:bottom w:val="single" w:color="000000" w:sz="4" w:space="0"/>
              <w:right w:val="single" w:color="000000" w:sz="4" w:space="0"/>
            </w:tcBorders>
            <w:noWrap w:val="0"/>
            <w:vAlign w:val="center"/>
          </w:tcPr>
          <w:p w14:paraId="243659DE">
            <w:pPr>
              <w:keepNext w:val="0"/>
              <w:keepLines w:val="0"/>
              <w:pageBreakBefore w:val="0"/>
              <w:widowControl w:val="0"/>
              <w:kinsoku/>
              <w:wordWrap/>
              <w:overflowPunct w:val="0"/>
              <w:topLinePunct w:val="0"/>
              <w:autoSpaceDE w:val="0"/>
              <w:autoSpaceDN w:val="0"/>
              <w:bidi w:val="0"/>
              <w:rPr>
                <w:rFonts w:hint="eastAsia" w:ascii="宋体" w:hAnsi="宋体" w:eastAsia="宋体" w:cs="宋体"/>
                <w:i w:val="0"/>
                <w:color w:val="000000"/>
                <w:sz w:val="24"/>
                <w:szCs w:val="24"/>
                <w:u w:val="none"/>
              </w:rPr>
            </w:pPr>
          </w:p>
        </w:tc>
        <w:tc>
          <w:tcPr>
            <w:tcW w:w="3483" w:type="dxa"/>
            <w:tcBorders>
              <w:top w:val="single" w:color="000000" w:sz="4" w:space="0"/>
              <w:left w:val="single" w:color="000000" w:sz="4" w:space="0"/>
              <w:bottom w:val="single" w:color="000000" w:sz="4" w:space="0"/>
              <w:right w:val="single" w:color="000000" w:sz="4" w:space="0"/>
            </w:tcBorders>
            <w:noWrap w:val="0"/>
            <w:vAlign w:val="center"/>
          </w:tcPr>
          <w:p w14:paraId="080FBCF3">
            <w:pPr>
              <w:keepNext w:val="0"/>
              <w:keepLines w:val="0"/>
              <w:pageBreakBefore w:val="0"/>
              <w:widowControl w:val="0"/>
              <w:kinsoku/>
              <w:wordWrap/>
              <w:overflowPunct w:val="0"/>
              <w:topLinePunct w:val="0"/>
              <w:autoSpaceDE w:val="0"/>
              <w:autoSpaceDN w:val="0"/>
              <w:bidi w:val="0"/>
              <w:rPr>
                <w:rFonts w:hint="eastAsia" w:ascii="宋体" w:hAnsi="宋体" w:eastAsia="宋体" w:cs="宋体"/>
                <w:i w:val="0"/>
                <w:color w:val="000000"/>
                <w:sz w:val="24"/>
                <w:szCs w:val="24"/>
                <w:u w:val="none"/>
              </w:rPr>
            </w:pPr>
          </w:p>
        </w:tc>
        <w:tc>
          <w:tcPr>
            <w:tcW w:w="2350" w:type="dxa"/>
            <w:tcBorders>
              <w:top w:val="single" w:color="000000" w:sz="4" w:space="0"/>
              <w:left w:val="single" w:color="000000" w:sz="4" w:space="0"/>
              <w:bottom w:val="single" w:color="000000" w:sz="4" w:space="0"/>
              <w:right w:val="single" w:color="000000" w:sz="4" w:space="0"/>
            </w:tcBorders>
            <w:noWrap w:val="0"/>
            <w:vAlign w:val="center"/>
          </w:tcPr>
          <w:p w14:paraId="6886808B">
            <w:pPr>
              <w:keepNext w:val="0"/>
              <w:keepLines w:val="0"/>
              <w:pageBreakBefore w:val="0"/>
              <w:widowControl w:val="0"/>
              <w:kinsoku/>
              <w:wordWrap/>
              <w:overflowPunct w:val="0"/>
              <w:topLinePunct w:val="0"/>
              <w:autoSpaceDE w:val="0"/>
              <w:autoSpaceDN w:val="0"/>
              <w:bidi w:val="0"/>
              <w:rPr>
                <w:rFonts w:hint="eastAsia" w:ascii="宋体" w:hAnsi="宋体" w:eastAsia="宋体" w:cs="宋体"/>
                <w:i w:val="0"/>
                <w:color w:val="000000"/>
                <w:sz w:val="24"/>
                <w:szCs w:val="24"/>
                <w:u w:val="none"/>
              </w:rPr>
            </w:pP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3BC06578">
            <w:pPr>
              <w:keepNext w:val="0"/>
              <w:keepLines w:val="0"/>
              <w:pageBreakBefore w:val="0"/>
              <w:widowControl w:val="0"/>
              <w:kinsoku/>
              <w:wordWrap/>
              <w:overflowPunct w:val="0"/>
              <w:topLinePunct w:val="0"/>
              <w:autoSpaceDE w:val="0"/>
              <w:autoSpaceDN w:val="0"/>
              <w:bidi w:val="0"/>
              <w:rPr>
                <w:rFonts w:hint="eastAsia" w:ascii="宋体" w:hAnsi="宋体" w:eastAsia="宋体" w:cs="宋体"/>
                <w:i w:val="0"/>
                <w:color w:val="000000"/>
                <w:sz w:val="24"/>
                <w:szCs w:val="24"/>
                <w:u w:val="none"/>
              </w:rPr>
            </w:pPr>
          </w:p>
        </w:tc>
      </w:tr>
      <w:tr w14:paraId="2F82B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17" w:type="dxa"/>
            <w:tcBorders>
              <w:top w:val="single" w:color="000000" w:sz="4" w:space="0"/>
              <w:left w:val="single" w:color="000000" w:sz="4" w:space="0"/>
              <w:bottom w:val="single" w:color="000000" w:sz="4" w:space="0"/>
              <w:right w:val="single" w:color="000000" w:sz="4" w:space="0"/>
            </w:tcBorders>
            <w:noWrap w:val="0"/>
            <w:vAlign w:val="center"/>
          </w:tcPr>
          <w:p w14:paraId="4E86BD01">
            <w:pPr>
              <w:keepNext w:val="0"/>
              <w:keepLines w:val="0"/>
              <w:pageBreakBefore w:val="0"/>
              <w:widowControl w:val="0"/>
              <w:kinsoku/>
              <w:wordWrap/>
              <w:overflowPunct w:val="0"/>
              <w:topLinePunct w:val="0"/>
              <w:autoSpaceDE w:val="0"/>
              <w:autoSpaceDN w:val="0"/>
              <w:bidi w:val="0"/>
              <w:rPr>
                <w:rFonts w:hint="eastAsia" w:ascii="宋体" w:hAnsi="宋体" w:eastAsia="宋体" w:cs="宋体"/>
                <w:i w:val="0"/>
                <w:color w:val="000000"/>
                <w:sz w:val="24"/>
                <w:szCs w:val="24"/>
                <w:u w:val="none"/>
              </w:rPr>
            </w:pPr>
          </w:p>
        </w:tc>
        <w:tc>
          <w:tcPr>
            <w:tcW w:w="2350" w:type="dxa"/>
            <w:tcBorders>
              <w:top w:val="single" w:color="000000" w:sz="4" w:space="0"/>
              <w:left w:val="single" w:color="000000" w:sz="4" w:space="0"/>
              <w:bottom w:val="single" w:color="000000" w:sz="4" w:space="0"/>
              <w:right w:val="single" w:color="000000" w:sz="4" w:space="0"/>
            </w:tcBorders>
            <w:noWrap w:val="0"/>
            <w:vAlign w:val="center"/>
          </w:tcPr>
          <w:p w14:paraId="2291D835">
            <w:pPr>
              <w:keepNext w:val="0"/>
              <w:keepLines w:val="0"/>
              <w:pageBreakBefore w:val="0"/>
              <w:widowControl w:val="0"/>
              <w:kinsoku/>
              <w:wordWrap/>
              <w:overflowPunct w:val="0"/>
              <w:topLinePunct w:val="0"/>
              <w:autoSpaceDE w:val="0"/>
              <w:autoSpaceDN w:val="0"/>
              <w:bidi w:val="0"/>
              <w:rPr>
                <w:rFonts w:hint="eastAsia" w:ascii="宋体" w:hAnsi="宋体" w:eastAsia="宋体" w:cs="宋体"/>
                <w:i w:val="0"/>
                <w:color w:val="000000"/>
                <w:sz w:val="24"/>
                <w:szCs w:val="24"/>
                <w:u w:val="none"/>
              </w:rPr>
            </w:pPr>
          </w:p>
        </w:tc>
        <w:tc>
          <w:tcPr>
            <w:tcW w:w="2500" w:type="dxa"/>
            <w:tcBorders>
              <w:top w:val="single" w:color="000000" w:sz="4" w:space="0"/>
              <w:left w:val="single" w:color="000000" w:sz="4" w:space="0"/>
              <w:bottom w:val="single" w:color="000000" w:sz="4" w:space="0"/>
              <w:right w:val="single" w:color="000000" w:sz="4" w:space="0"/>
            </w:tcBorders>
            <w:noWrap w:val="0"/>
            <w:vAlign w:val="center"/>
          </w:tcPr>
          <w:p w14:paraId="4E7B5F82">
            <w:pPr>
              <w:keepNext w:val="0"/>
              <w:keepLines w:val="0"/>
              <w:pageBreakBefore w:val="0"/>
              <w:widowControl w:val="0"/>
              <w:kinsoku/>
              <w:wordWrap/>
              <w:overflowPunct w:val="0"/>
              <w:topLinePunct w:val="0"/>
              <w:autoSpaceDE w:val="0"/>
              <w:autoSpaceDN w:val="0"/>
              <w:bidi w:val="0"/>
              <w:rPr>
                <w:rFonts w:hint="eastAsia" w:ascii="宋体" w:hAnsi="宋体" w:eastAsia="宋体" w:cs="宋体"/>
                <w:i w:val="0"/>
                <w:color w:val="000000"/>
                <w:sz w:val="24"/>
                <w:szCs w:val="24"/>
                <w:u w:val="none"/>
              </w:rPr>
            </w:pPr>
          </w:p>
        </w:tc>
        <w:tc>
          <w:tcPr>
            <w:tcW w:w="3483" w:type="dxa"/>
            <w:tcBorders>
              <w:top w:val="single" w:color="000000" w:sz="4" w:space="0"/>
              <w:left w:val="single" w:color="000000" w:sz="4" w:space="0"/>
              <w:bottom w:val="single" w:color="000000" w:sz="4" w:space="0"/>
              <w:right w:val="single" w:color="000000" w:sz="4" w:space="0"/>
            </w:tcBorders>
            <w:noWrap w:val="0"/>
            <w:vAlign w:val="center"/>
          </w:tcPr>
          <w:p w14:paraId="4A7EFC1D">
            <w:pPr>
              <w:keepNext w:val="0"/>
              <w:keepLines w:val="0"/>
              <w:pageBreakBefore w:val="0"/>
              <w:widowControl w:val="0"/>
              <w:kinsoku/>
              <w:wordWrap/>
              <w:overflowPunct w:val="0"/>
              <w:topLinePunct w:val="0"/>
              <w:autoSpaceDE w:val="0"/>
              <w:autoSpaceDN w:val="0"/>
              <w:bidi w:val="0"/>
              <w:rPr>
                <w:rFonts w:hint="eastAsia" w:ascii="宋体" w:hAnsi="宋体" w:eastAsia="宋体" w:cs="宋体"/>
                <w:i w:val="0"/>
                <w:color w:val="000000"/>
                <w:sz w:val="24"/>
                <w:szCs w:val="24"/>
                <w:u w:val="none"/>
              </w:rPr>
            </w:pPr>
          </w:p>
        </w:tc>
        <w:tc>
          <w:tcPr>
            <w:tcW w:w="2350" w:type="dxa"/>
            <w:tcBorders>
              <w:top w:val="single" w:color="000000" w:sz="4" w:space="0"/>
              <w:left w:val="single" w:color="000000" w:sz="4" w:space="0"/>
              <w:bottom w:val="single" w:color="000000" w:sz="4" w:space="0"/>
              <w:right w:val="single" w:color="000000" w:sz="4" w:space="0"/>
            </w:tcBorders>
            <w:noWrap w:val="0"/>
            <w:vAlign w:val="center"/>
          </w:tcPr>
          <w:p w14:paraId="2859D84F">
            <w:pPr>
              <w:keepNext w:val="0"/>
              <w:keepLines w:val="0"/>
              <w:pageBreakBefore w:val="0"/>
              <w:widowControl w:val="0"/>
              <w:kinsoku/>
              <w:wordWrap/>
              <w:overflowPunct w:val="0"/>
              <w:topLinePunct w:val="0"/>
              <w:autoSpaceDE w:val="0"/>
              <w:autoSpaceDN w:val="0"/>
              <w:bidi w:val="0"/>
              <w:rPr>
                <w:rFonts w:hint="eastAsia" w:ascii="宋体" w:hAnsi="宋体" w:eastAsia="宋体" w:cs="宋体"/>
                <w:i w:val="0"/>
                <w:color w:val="000000"/>
                <w:sz w:val="24"/>
                <w:szCs w:val="24"/>
                <w:u w:val="none"/>
              </w:rPr>
            </w:pP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0B0980E2">
            <w:pPr>
              <w:keepNext w:val="0"/>
              <w:keepLines w:val="0"/>
              <w:pageBreakBefore w:val="0"/>
              <w:widowControl w:val="0"/>
              <w:kinsoku/>
              <w:wordWrap/>
              <w:overflowPunct w:val="0"/>
              <w:topLinePunct w:val="0"/>
              <w:autoSpaceDE w:val="0"/>
              <w:autoSpaceDN w:val="0"/>
              <w:bidi w:val="0"/>
              <w:rPr>
                <w:rFonts w:hint="eastAsia" w:ascii="宋体" w:hAnsi="宋体" w:eastAsia="宋体" w:cs="宋体"/>
                <w:i w:val="0"/>
                <w:color w:val="000000"/>
                <w:sz w:val="24"/>
                <w:szCs w:val="24"/>
                <w:u w:val="none"/>
              </w:rPr>
            </w:pPr>
          </w:p>
        </w:tc>
      </w:tr>
    </w:tbl>
    <w:p w14:paraId="3C484188">
      <w:pPr>
        <w:pStyle w:val="2"/>
        <w:keepNext w:val="0"/>
        <w:keepLines w:val="0"/>
        <w:pageBreakBefore w:val="0"/>
        <w:widowControl w:val="0"/>
        <w:kinsoku/>
        <w:wordWrap/>
        <w:overflowPunct w:val="0"/>
        <w:topLinePunct w:val="0"/>
        <w:autoSpaceDE w:val="0"/>
        <w:autoSpaceDN w:val="0"/>
        <w:bidi w:val="0"/>
        <w:ind w:left="0" w:leftChars="0" w:firstLine="0" w:firstLineChars="0"/>
        <w:rPr>
          <w:rFonts w:hint="eastAsia" w:ascii="仿宋_GB2312" w:hAnsi="仿宋_GB2312" w:eastAsia="仿宋_GB2312" w:cs="仿宋_GB2312"/>
          <w:lang w:val="en-US" w:eastAsia="zh-CN"/>
        </w:rPr>
      </w:pPr>
      <w:r>
        <w:rPr>
          <w:rFonts w:hint="eastAsia" w:ascii="仿宋_GB2312" w:hAnsi="仿宋_GB2312" w:eastAsia="仿宋_GB2312" w:cs="仿宋_GB2312"/>
          <w:lang w:eastAsia="zh-CN"/>
        </w:rPr>
        <w:t>填报人：</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lang w:eastAsia="zh-CN"/>
        </w:rPr>
        <w:t xml:space="preserve">                           </w:t>
      </w:r>
      <w:r>
        <w:rPr>
          <w:rFonts w:hint="eastAsia" w:ascii="仿宋_GB2312" w:hAnsi="仿宋_GB2312" w:eastAsia="仿宋_GB2312" w:cs="仿宋_GB2312"/>
          <w:lang w:val="en-US" w:eastAsia="zh-CN"/>
        </w:rPr>
        <w:t xml:space="preserve">  联系电话：</w:t>
      </w:r>
    </w:p>
    <w:p w14:paraId="4B94731E">
      <w:pPr>
        <w:keepNext w:val="0"/>
        <w:keepLines w:val="0"/>
        <w:pageBreakBefore w:val="0"/>
        <w:widowControl w:val="0"/>
        <w:kinsoku/>
        <w:wordWrap/>
        <w:overflowPunct w:val="0"/>
        <w:topLinePunct w:val="0"/>
        <w:autoSpaceDE w:val="0"/>
        <w:autoSpaceDN w:val="0"/>
        <w:bidi w:val="0"/>
        <w:adjustRightInd/>
        <w:snapToGrid w:val="0"/>
        <w:spacing w:line="560" w:lineRule="exact"/>
        <w:textAlignment w:val="auto"/>
      </w:pPr>
      <w:r>
        <w:rPr>
          <w:rFonts w:hint="eastAsia" w:ascii="Times New Roman" w:hAnsi="Times New Roman" w:eastAsia="仿宋_GB2312" w:cs="Times New Roman"/>
          <w:sz w:val="32"/>
          <w:szCs w:val="32"/>
          <w:lang w:val="en-US" w:eastAsia="zh-CN"/>
        </w:rPr>
        <w:t>说明：培育机构类型指</w:t>
      </w:r>
      <w:r>
        <w:rPr>
          <w:rFonts w:hint="default" w:ascii="Times New Roman" w:hAnsi="Times New Roman" w:eastAsia="仿宋_GB2312" w:cs="Times New Roman"/>
          <w:sz w:val="32"/>
          <w:szCs w:val="32"/>
          <w:lang w:eastAsia="zh-CN"/>
        </w:rPr>
        <w:t>高等</w:t>
      </w:r>
      <w:r>
        <w:rPr>
          <w:rFonts w:hint="eastAsia" w:ascii="Times New Roman" w:hAnsi="Times New Roman" w:eastAsia="仿宋_GB2312" w:cs="Times New Roman"/>
          <w:sz w:val="32"/>
          <w:szCs w:val="32"/>
          <w:lang w:val="en-US" w:eastAsia="zh-CN"/>
        </w:rPr>
        <w:t>院校、</w:t>
      </w:r>
      <w:r>
        <w:rPr>
          <w:rFonts w:hint="default" w:ascii="Times New Roman" w:hAnsi="Times New Roman" w:eastAsia="仿宋_GB2312" w:cs="Times New Roman"/>
          <w:sz w:val="32"/>
          <w:szCs w:val="32"/>
          <w:lang w:eastAsia="zh-CN"/>
        </w:rPr>
        <w:t>科研机构、</w:t>
      </w:r>
      <w:r>
        <w:rPr>
          <w:rFonts w:hint="eastAsia" w:ascii="Times New Roman" w:hAnsi="Times New Roman" w:eastAsia="仿宋_GB2312" w:cs="Times New Roman"/>
          <w:sz w:val="32"/>
          <w:szCs w:val="32"/>
          <w:lang w:val="en-US" w:eastAsia="zh-CN"/>
        </w:rPr>
        <w:t>农业企业、</w:t>
      </w:r>
      <w:r>
        <w:rPr>
          <w:rFonts w:hint="default" w:ascii="Times New Roman" w:hAnsi="Times New Roman" w:eastAsia="仿宋_GB2312" w:cs="Times New Roman"/>
          <w:sz w:val="32"/>
          <w:szCs w:val="32"/>
          <w:lang w:val="en-US" w:eastAsia="zh-CN"/>
        </w:rPr>
        <w:t>农民专业合作社、职业技术学校（技工学校）、职业培训机构</w:t>
      </w:r>
      <w:r>
        <w:rPr>
          <w:rFonts w:hint="eastAsia" w:ascii="Times New Roman" w:hAnsi="Times New Roman" w:eastAsia="仿宋_GB2312" w:cs="Times New Roman"/>
          <w:sz w:val="32"/>
          <w:szCs w:val="32"/>
          <w:lang w:val="en-US" w:eastAsia="zh-CN"/>
        </w:rPr>
        <w:t>等。</w:t>
      </w:r>
    </w:p>
    <w:p w14:paraId="76F5A2D4"/>
    <w:p w14:paraId="2E48338E"/>
    <w:p w14:paraId="6DB1385A">
      <w:pPr>
        <w:pStyle w:val="2"/>
      </w:pPr>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6C68E">
    <w:pPr>
      <w:spacing w:line="200" w:lineRule="auto"/>
      <w:ind w:left="4502"/>
      <w:rPr>
        <w:rFonts w:ascii="Arial" w:hAnsi="Arial" w:eastAsia="Arial" w:cs="Arial"/>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2C2D8D9">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7ISzXAQAAsAMAAA4AAABkcnMvZTJvRG9jLnhtbK1TzY7TMBC+I/EO&#10;lu802bKsqqjuClQtQkKAtMsDuI7dWPKfPG6TvgC8AScu3HmuPgdjJ+mi5bIHLs6MZ/zNfN9M1reD&#10;NeQoI2jvGL1a1JRIJ3yr3Z7Rrw93r1aUQOKu5cY7yehJAr3dvHyx7kMjl77zppWRIIiDpg+MdimF&#10;pqpAdNJyWPggHQaVj5YndOO+aiPvEd2aalnXN1XvYxuiFxIAb7djkE6I8TmAXikt5NaLg5UujahR&#10;Gp6QEnQ6AN2UbpWSIn1WCmQihlFkmsqJRdDe5bParHmzjzx0Wkwt8Oe08IST5dph0QvUlidODlH/&#10;A2W1iB68SgvhbTUSKYogi6v6iTb3HQ+ycEGpIVxEh/8HKz4dv0SiW0avKXHc4sDPP76ff/4+//pG&#10;rrM8fYAGs+4D5qXhnR9waeZ7wMvMelDR5i/yIRhHcU8XceWQiMiPVsvVqsaQwNjsIH71+DxESO+l&#10;tyQbjEacXhGVHz9CGlPnlFzN+TttTJmgcaRn9Ob1m7o8uEQQ3LicK8suTDCZ0th6ttKwGyaeO9+e&#10;kGaP+8Cow/WnxHxwKHdendmIs7GbjUOIet+V3cq1ILw9JOyttJwrjLBINTs4yEJ6Wrq8KX/7Jevx&#10;R9v8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Ba+yEs1wEAALADAAAOAAAAAAAAAAEAIAAA&#10;AB8BAABkcnMvZTJvRG9jLnhtbFBLBQYAAAAABgAGAFkBAABoBQAAAAA=&#10;">
              <v:fill on="f" focussize="0,0"/>
              <v:stroke on="f" weight="0.5pt"/>
              <v:imagedata o:title=""/>
              <o:lock v:ext="edit" aspectratio="f"/>
              <v:textbox inset="0mm,0mm,0mm,0mm" style="mso-fit-shape-to-text:t;">
                <w:txbxContent>
                  <w:p w14:paraId="02C2D8D9">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F5CFF">
    <w:pPr>
      <w:pStyle w:val="4"/>
      <w:ind w:firstLine="360"/>
      <w:jc w:val="right"/>
      <w:rPr>
        <w:rFonts w:eastAsia="宋体"/>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758F91B">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Tv/WAQAAsAMAAA4AAABkcnMvZTJvRG9jLnhtbK1TzY7TMBC+I/EO&#10;lu802VasqqjuClQtQkKAtPAArmM3lvwnj9ukLwBvwIkLd56rz8HYSbpoueyBizPjGX8z3zeTzd1g&#10;DTnJCNo7Rm8WNSXSCd9qd2D065f7V2tKIHHXcuOdZPQsgd5tX77Y9KGRS99508pIEMRB0wdGu5RC&#10;U1UgOmk5LHyQDoPKR8sTuvFQtZH3iG5Ntazr26r3sQ3RCwmAt7sxSCfE+BxAr5QWcufF0UqXRtQo&#10;DU9ICTodgG5Lt0pJkT4pBTIRwygyTeXEImjv81ltN7w5RB46LaYW+HNaeMLJcu2w6BVqxxMnx6j/&#10;gbJaRA9epYXwthqJFEWQxU39RJuHjgdZuKDUEK6iw/+DFR9PnyPRLaMrShy3OPDLj++Xn78vv76R&#10;VZanD9Bg1kPAvDS89QMuzXwPeJlZDyra/EU+BOMo7vkqrhwSEfnRerle1xgSGJsdxK8en4cI6Z30&#10;lmSD0YjTK6Ly0wdIY+qckqs5f6+NKRM0jvSM3q5e1+XBNYLgxuVcWXZhgsmUxtazlYb9MPHc+/aM&#10;NHvcB0Ydrj8l5r1DufPqzEacjf1sHEPUh67sVq4F4c0xYW+l5VxhhEWq2cFBFtLT0uVN+dsvWY8/&#10;2vY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s0lY7tAAAAAFAQAADwAAAAAAAAABACAAAAAiAAAA&#10;ZHJzL2Rvd25yZXYueG1sUEsBAhQAFAAAAAgAh07iQIZXTv/WAQAAsAMAAA4AAAAAAAAAAQAgAAAA&#10;HwEAAGRycy9lMm9Eb2MueG1sUEsFBgAAAAAGAAYAWQEAAGcFAAAAAA==&#10;">
              <v:fill on="f" focussize="0,0"/>
              <v:stroke on="f" weight="0.5pt"/>
              <v:imagedata o:title=""/>
              <o:lock v:ext="edit" aspectratio="f"/>
              <v:textbox inset="0mm,0mm,0mm,0mm" style="mso-fit-shape-to-text:t;">
                <w:txbxContent>
                  <w:p w14:paraId="1758F91B">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535DC">
    <w:pPr>
      <w:pStyle w:val="4"/>
      <w:ind w:firstLine="360"/>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4E8417F">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jAzo3WAQAAsAMAAA4AAABkcnMvZTJvRG9jLnhtbK1TzY7TMBC+I/EO&#10;lu802aKuqqjuClQtQkKAtPAArmM3lvwnj9ukLwBvwIkLd56rz8HYSbpoueyBizPjGX8z3zeTzd1g&#10;DTnJCNo7Rm8WNSXSCd9qd2D065f7V2tKIHHXcuOdZPQsgd5tX77Y9KGRS99508pIEMRB0wdGu5RC&#10;U1UgOmk5LHyQDoPKR8sTuvFQtZH3iG5Ntazr26r3sQ3RCwmAt7sxSCfE+BxAr5QWcufF0UqXRtQo&#10;DU9ICTodgG5Lt0pJkT4pBTIRwygyTeXEImjv81ltN7w5RB46LaYW+HNaeMLJcu2w6BVqxxMnx6j/&#10;gbJaRA9epYXwthqJFEWQxU39RJuHjgdZuKDUEK6iw/+DFR9PnyPRLaMrShy3OPDLj++Xn78vv76R&#10;VZanD9Bg1kPAvDS89QMuzXwPeJlZDyra/EU+BOMo7vkqrhwSEfnRerle1xgSGJsdxK8en4cI6Z30&#10;lmSD0YjTK6Ly0wdIY+qckqs5f6+NKRM0jvSM3r5e1eXBNYLgxuVcWXZhgsmUxtazlYb9MPHc+/aM&#10;NHvcB0Ydrj8l5r1DufPqzEacjf1sHEPUh67sVq4F4c0xYW+l5VxhhEWq2cFBFtLT0uVN+dsvWY8/&#10;2vY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s0lY7tAAAAAFAQAADwAAAAAAAAABACAAAAAiAAAA&#10;ZHJzL2Rvd25yZXYueG1sUEsBAhQAFAAAAAgAh07iQCjAzo3WAQAAsAMAAA4AAAAAAAAAAQAgAAAA&#10;HwEAAGRycy9lMm9Eb2MueG1sUEsFBgAAAAAGAAYAWQEAAGcFAAAAAA==&#10;">
              <v:fill on="f" focussize="0,0"/>
              <v:stroke on="f" weight="0.5pt"/>
              <v:imagedata o:title=""/>
              <o:lock v:ext="edit" aspectratio="f"/>
              <v:textbox inset="0mm,0mm,0mm,0mm" style="mso-fit-shape-to-text:t;">
                <w:txbxContent>
                  <w:p w14:paraId="44E8417F">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7D4B5">
    <w:pPr>
      <w:pStyle w:val="4"/>
      <w:ind w:firstLine="360"/>
      <w:jc w:val="right"/>
      <w:rPr>
        <w:rFonts w:eastAsia="宋体"/>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7DF117B">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RsoV7XAQAAsAMAAA4AAABkcnMvZTJvRG9jLnhtbK1TS27bMBDdF+gd&#10;CO5rKSoaGILpIIWRIEDRFkhzAJqiLAL8gUNb8gXaG3TVTfc9l8/RISU5QbLJIhtqhjN8M+/NaHU1&#10;GE0OMoByltGLRUmJtMI1yu4Yffhx82FJCURuG66dlYweJdCr9ft3q97XsnKd040MBEEs1L1ntIvR&#10;10UBopOGw8J5aTHYumB4RDfsiibwHtGNLqqyvCx6FxofnJAAeLsZg3RCDK8BdG2rhNw4sTfSxhE1&#10;SM0jUoJOeaDr3G3bShG/tS3ISDSjyDTmE4ugvU1nsV7xehe475SYWuCvaeEZJ8OVxaJnqA2PnOyD&#10;egFllAgOXBsXwpliJJIVQRYX5TNt7jvuZeaCUoM/iw5vByu+Hr4HohpGK0osNzjw0+9fpz//Tn9/&#10;kirJ03uoMeveY14cPrsBl2a+B7xMrIc2mPRFPgTjKO7xLK4cIhHp0bJaLksMCYzNDuIXj899gHgr&#10;nSHJYDTg9LKo/PAF4pg6p6Rq1t0orfMEtSU9o5cfP5X5wTmC4NqmXJl3YYJJlMbWkxWH7TDx3Lrm&#10;iDR73AdGLa4/JfrOotxpdWYjzMZ2NvY+qF2XdyvVAn+9j9hbbjlVGGGRanJwkJn0tHRpU576Oevx&#10;R1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D0bKFe1wEAALADAAAOAAAAAAAAAAEAIAAA&#10;AB8BAABkcnMvZTJvRG9jLnhtbFBLBQYAAAAABgAGAFkBAABoBQAAAAA=&#10;">
              <v:fill on="f" focussize="0,0"/>
              <v:stroke on="f" weight="0.5pt"/>
              <v:imagedata o:title=""/>
              <o:lock v:ext="edit" aspectratio="f"/>
              <v:textbox inset="0mm,0mm,0mm,0mm" style="mso-fit-shape-to-text:t;">
                <w:txbxContent>
                  <w:p w14:paraId="47DF117B">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C8CAF">
    <w:pPr>
      <w:pStyle w:val="5"/>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E03FF">
    <w:pPr>
      <w:pStyle w:val="5"/>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B180E">
    <w:pPr>
      <w:pStyle w:val="6"/>
      <w:ind w:firstLine="64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4B0D2">
    <w:pPr>
      <w:pStyle w:val="5"/>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661922"/>
    <w:rsid w:val="4A661922"/>
    <w:rsid w:val="5E0F3FB5"/>
    <w:rsid w:val="61D26404"/>
    <w:rsid w:val="6F4B55F7"/>
    <w:rsid w:val="7E4717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jc w:val="left"/>
    </w:pPr>
    <w:rPr>
      <w:rFonts w:ascii="Calibri" w:hAnsi="Calibri"/>
      <w:sz w:val="32"/>
      <w:szCs w:val="24"/>
    </w:rPr>
  </w:style>
  <w:style w:type="paragraph" w:styleId="3">
    <w:name w:val="Body Text Indent"/>
    <w:basedOn w:val="1"/>
    <w:unhideWhenUsed/>
    <w:qFormat/>
    <w:uiPriority w:val="99"/>
    <w:pPr>
      <w:spacing w:after="120"/>
      <w:ind w:left="420" w:leftChars="200"/>
    </w:pPr>
  </w:style>
  <w:style w:type="paragraph" w:styleId="4">
    <w:name w:val="footer"/>
    <w:basedOn w:val="1"/>
    <w:unhideWhenUsed/>
    <w:qFormat/>
    <w:uiPriority w:val="99"/>
    <w:pPr>
      <w:tabs>
        <w:tab w:val="center" w:pos="4153"/>
        <w:tab w:val="right" w:pos="8306"/>
      </w:tabs>
      <w:snapToGrid w:val="0"/>
      <w:spacing w:line="240" w:lineRule="atLeast"/>
    </w:pPr>
    <w:rPr>
      <w:rFonts w:ascii="Calibri" w:hAnsi="Calibri" w:cs="Times New Roman"/>
      <w:color w:val="auto"/>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spacing w:line="240" w:lineRule="atLeast"/>
      <w:jc w:val="center"/>
    </w:pPr>
    <w:rPr>
      <w:rFonts w:ascii="Calibri" w:hAnsi="Calibri" w:cs="Times New Roman"/>
      <w:color w:val="auto"/>
      <w:sz w:val="18"/>
      <w:szCs w:val="18"/>
    </w:rPr>
  </w:style>
  <w:style w:type="paragraph" w:styleId="6">
    <w:name w:val="Subtitle"/>
    <w:basedOn w:val="1"/>
    <w:next w:val="1"/>
    <w:qFormat/>
    <w:uiPriority w:val="99"/>
    <w:pPr>
      <w:spacing w:before="240" w:after="60" w:line="312" w:lineRule="atLeast"/>
      <w:jc w:val="center"/>
      <w:outlineLvl w:val="1"/>
    </w:pPr>
    <w:rPr>
      <w:rFonts w:ascii="Cambria" w:hAnsi="Cambria" w:eastAsia="宋体"/>
      <w:b/>
      <w:bCs/>
      <w:kern w:val="28"/>
      <w:szCs w:val="32"/>
    </w:rPr>
  </w:style>
  <w:style w:type="table" w:customStyle="1" w:styleId="9">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6118</Words>
  <Characters>6423</Characters>
  <Lines>0</Lines>
  <Paragraphs>0</Paragraphs>
  <TotalTime>58</TotalTime>
  <ScaleCrop>false</ScaleCrop>
  <LinksUpToDate>false</LinksUpToDate>
  <CharactersWithSpaces>6838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2025-02-25T10:28:00Z</dcterms:created>
  <dc:creator>Administrator</dc:creator>
  <cp:lastModifiedBy>圈儿</cp:lastModifiedBy>
  <cp:lastPrinted>2025-02-27T02:51:00Z</cp:lastPrinted>
  <dcterms:modified xsi:type="dcterms:W3CDTF">2025-04-24T08:57:04Z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eyJoZGlkIjoiOGU3M2ZiM2JiZjcxNWNkMjUwZGZkYjBmNWJhM2MxZjUiLCJ1c2VySWQiOiI0NTY5NTc4MzcifQ==</vt:lpwstr>
  </property>
  <property fmtid="{D5CDD505-2E9C-101B-9397-08002B2CF9AE}" pid="4" name="ICV">
    <vt:lpwstr>F2D9B7B927C54D8E9FB796F93621FCC8_12</vt:lpwstr>
  </property>
</Properties>
</file>