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5F88A"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方正小标宋_GBK" w:cs="Times New Roman"/>
          <w:spacing w:val="0"/>
          <w:kern w:val="0"/>
        </w:rPr>
      </w:pPr>
    </w:p>
    <w:p w14:paraId="2217E966"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default" w:ascii="Times New Roman" w:hAnsi="Times New Roman" w:cs="Times New Roman"/>
          <w:spacing w:val="0"/>
          <w:kern w:val="0"/>
        </w:rPr>
      </w:pPr>
    </w:p>
    <w:p w14:paraId="41FC676B"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default" w:ascii="Times New Roman" w:hAnsi="Times New Roman" w:cs="Times New Roman"/>
          <w:spacing w:val="0"/>
          <w:kern w:val="0"/>
        </w:rPr>
      </w:pPr>
    </w:p>
    <w:p w14:paraId="5326600C"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default" w:ascii="Times New Roman" w:hAnsi="Times New Roman" w:cs="Times New Roman"/>
          <w:spacing w:val="0"/>
          <w:kern w:val="0"/>
        </w:rPr>
      </w:pPr>
    </w:p>
    <w:p w14:paraId="0FD6FC48"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default" w:ascii="Times New Roman" w:hAnsi="Times New Roman" w:cs="Times New Roman"/>
          <w:spacing w:val="0"/>
          <w:kern w:val="0"/>
        </w:rPr>
      </w:pPr>
    </w:p>
    <w:p w14:paraId="41864BA4"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default" w:ascii="Times New Roman" w:hAnsi="Times New Roman" w:cs="Times New Roman"/>
          <w:spacing w:val="0"/>
          <w:kern w:val="0"/>
        </w:rPr>
      </w:pPr>
    </w:p>
    <w:p w14:paraId="76E14343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pacing w:before="0" w:after="0" w:line="560" w:lineRule="exact"/>
        <w:rPr>
          <w:rFonts w:hint="default" w:ascii="Times New Roman" w:hAnsi="Times New Roman" w:cs="Times New Roman"/>
          <w:spacing w:val="0"/>
          <w:kern w:val="0"/>
        </w:rPr>
      </w:pPr>
    </w:p>
    <w:p w14:paraId="4E57FB66">
      <w:pPr>
        <w:rPr>
          <w:rFonts w:hint="default" w:ascii="Times New Roman" w:hAnsi="Times New Roman" w:cs="Times New Roman"/>
        </w:rPr>
      </w:pPr>
    </w:p>
    <w:p w14:paraId="351B68EE"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cs="Times New Roman"/>
          <w:spacing w:val="0"/>
          <w:kern w:val="0"/>
        </w:rPr>
      </w:pPr>
    </w:p>
    <w:p w14:paraId="69482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</w:rPr>
      </w:pPr>
    </w:p>
    <w:p w14:paraId="2B98B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</w:p>
    <w:p w14:paraId="7C27C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highlight w:val="none"/>
        </w:rPr>
        <w:t>昌州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highlight w:val="none"/>
          <w:lang w:val="en-US" w:eastAsia="zh-CN"/>
        </w:rPr>
        <w:t>发改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highlight w:val="none"/>
        </w:rPr>
        <w:t>项目〔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highlight w:val="none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highlight w:val="none"/>
        </w:rPr>
        <w:t>〕</w:t>
      </w:r>
      <w:r>
        <w:rPr>
          <w:rFonts w:hint="eastAsia" w:ascii="Times New Roman" w:hAnsi="Times New Roman" w:eastAsia="仿宋_GB2312" w:cs="Times New Roman"/>
          <w:spacing w:val="0"/>
          <w:w w:val="100"/>
          <w:kern w:val="0"/>
          <w:sz w:val="32"/>
          <w:szCs w:val="32"/>
          <w:highlight w:val="none"/>
          <w:lang w:val="en-US" w:eastAsia="zh-CN"/>
        </w:rPr>
        <w:t>66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highlight w:val="none"/>
        </w:rPr>
        <w:t>号</w:t>
      </w:r>
    </w:p>
    <w:p w14:paraId="47AFAA9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0"/>
          <w:w w:val="100"/>
          <w:kern w:val="0"/>
          <w:sz w:val="44"/>
          <w:szCs w:val="44"/>
        </w:rPr>
      </w:pPr>
    </w:p>
    <w:p w14:paraId="6265627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昌吉州发改委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关于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阜康市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2025年玉米</w:t>
      </w:r>
    </w:p>
    <w:p w14:paraId="4B9F1BD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w w:val="1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单产提升工程初步设计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w w:val="100"/>
          <w:kern w:val="0"/>
          <w:sz w:val="44"/>
          <w:szCs w:val="44"/>
        </w:rPr>
        <w:t>的批复</w:t>
      </w:r>
    </w:p>
    <w:p w14:paraId="20A9C48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pacing w:val="0"/>
          <w:w w:val="100"/>
          <w:kern w:val="0"/>
          <w:sz w:val="44"/>
          <w:szCs w:val="44"/>
        </w:rPr>
      </w:pPr>
    </w:p>
    <w:p w14:paraId="31644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阜康市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发展和改革委员会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：</w:t>
      </w:r>
    </w:p>
    <w:p w14:paraId="73C1E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你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委《关于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上报&lt;阜康市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2025年玉米单产提升工程初步设计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&gt;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的请示》（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阜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发改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投资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〔2025〕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60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号）和昌吉州农业农村局《关于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&lt;阜康市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2025年玉米单产提升工程初步设计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报告&gt;审查意见的函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》（昌州农函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〔202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号）均已收悉。经研究，现批复如下：</w:t>
      </w:r>
    </w:p>
    <w:p w14:paraId="1BC41F53"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  <w:t>项目名称</w:t>
      </w:r>
    </w:p>
    <w:p w14:paraId="16662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1.项目名称：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阜康市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2025年玉米单产提升工程（项目代码：2502-652302-20-02-766517）</w:t>
      </w:r>
    </w:p>
    <w:p w14:paraId="105D5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项目总投资2500万元，其中申请超长期特别国债1500万元，其他自有资金1000万元。</w:t>
      </w:r>
    </w:p>
    <w:p w14:paraId="1DF6E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3.建设单位（法人）：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阜康市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农业农村局</w:t>
      </w:r>
    </w:p>
    <w:p w14:paraId="3D476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4.项目日常监管责任单位：昌吉州农业农村局</w:t>
      </w:r>
    </w:p>
    <w:p w14:paraId="18F46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5.项目建设期限：2025年7月-2026年12月</w:t>
      </w:r>
    </w:p>
    <w:p w14:paraId="0167A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  <w:t>二、建设规模及内容</w:t>
      </w:r>
    </w:p>
    <w:p w14:paraId="44DED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在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阜康市4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个乡镇建设玉米单产提升工程，共计面积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5万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亩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，其中滋泥泉子镇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面积38910亩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、上户沟乡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面积7949亩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、九运街镇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面积2169亩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、城关镇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面积972亩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。及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仪器设备购置和安装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、水肥一体化自动控制平台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内容。</w:t>
      </w:r>
    </w:p>
    <w:p w14:paraId="23A89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textAlignment w:val="auto"/>
        <w:outlineLvl w:val="9"/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1.滋泥泉子镇：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铺设滴灌地面管网38910亩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安装智能测土配肥设备1套，智能小型气候监测设备1套，智能虫情监测站2套，智能土壤墒情监测站20套，智能施肥机78套，电动阀4982套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。</w:t>
      </w:r>
    </w:p>
    <w:p w14:paraId="12AF2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2.上户沟乡：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铺设滴灌地面管网7949亩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安装智能虫情监测站1套，智能施肥机17套，电动阀965套。</w:t>
      </w:r>
    </w:p>
    <w:p w14:paraId="17AC3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3.九运街镇：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铺设滴灌地面管网2169亩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安装智能虫情监测站1套，智能施肥机3套，电动阀287套。</w:t>
      </w:r>
    </w:p>
    <w:p w14:paraId="05FA1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textAlignment w:val="auto"/>
        <w:outlineLvl w:val="9"/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4.城关镇：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铺设滴灌地面管网972亩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安装智能虫情监测站1套，智能施肥机3套，电动阀121套。</w:t>
      </w:r>
    </w:p>
    <w:p w14:paraId="29DBAA8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  <w:t>三、工程概算</w:t>
      </w:r>
    </w:p>
    <w:p w14:paraId="48809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总投资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00万元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其中工程费用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2359.40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万元，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zh-CN" w:eastAsia="zh-CN"/>
        </w:rPr>
        <w:t>其他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工程建设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zh-CN" w:eastAsia="zh-CN"/>
        </w:rPr>
        <w:t>费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用97.01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zh-CN" w:eastAsia="zh-CN"/>
        </w:rPr>
        <w:t>万元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，基本预备费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43.6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万元。</w:t>
      </w:r>
    </w:p>
    <w:p w14:paraId="3D5B1ED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  <w:t>四、工程建设有关要求</w:t>
      </w:r>
    </w:p>
    <w:p w14:paraId="10892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（一）严格遵循基本建设程序，按照批准的初步设计报告和概算进行施工图设计，满足国家和自治区有关技术、安全、消防、节能和环保等要求。</w:t>
      </w:r>
    </w:p>
    <w:p w14:paraId="56C4A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（二）严格执行项目法人责任制、招标投标制、工程监理制、合同管理制等项目管理制度，加快项目建设，确保工程质量。</w:t>
      </w:r>
    </w:p>
    <w:p w14:paraId="33AE9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（三）项目建成后，按照规定及时向审批部门申请组织竣工验收，确保项目尽早发挥效益。</w:t>
      </w:r>
    </w:p>
    <w:p w14:paraId="2E86BD1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</w:p>
    <w:p w14:paraId="286A4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附件：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阜康市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2025年玉米单产提升工程总概算表</w:t>
      </w:r>
    </w:p>
    <w:p w14:paraId="6E3E4B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center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lang w:val="en-US" w:eastAsia="zh-CN"/>
        </w:rPr>
        <w:t xml:space="preserve">                                        </w:t>
      </w:r>
    </w:p>
    <w:p w14:paraId="3C0683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center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昌吉州发展和改革委员会</w:t>
      </w:r>
    </w:p>
    <w:p w14:paraId="6A2FA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20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 xml:space="preserve">日 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  <w:t xml:space="preserve">  </w:t>
      </w:r>
    </w:p>
    <w:p w14:paraId="4328F593">
      <w:pPr>
        <w:pStyle w:val="13"/>
        <w:jc w:val="both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</w:p>
    <w:p w14:paraId="7AFCFA6C">
      <w:pPr>
        <w:pStyle w:val="13"/>
        <w:jc w:val="both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</w:p>
    <w:p w14:paraId="5C80B911">
      <w:pPr>
        <w:pStyle w:val="13"/>
        <w:jc w:val="both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</w:p>
    <w:p w14:paraId="240B2A1B">
      <w:pPr>
        <w:pStyle w:val="13"/>
        <w:jc w:val="both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</w:p>
    <w:p w14:paraId="40D243F7">
      <w:pPr>
        <w:pStyle w:val="13"/>
        <w:jc w:val="both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</w:p>
    <w:p w14:paraId="1D308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</w:p>
    <w:p w14:paraId="6F0DF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</w:p>
    <w:p w14:paraId="57E6E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</w:p>
    <w:p w14:paraId="79D76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</w:p>
    <w:p w14:paraId="2A155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</w:p>
    <w:p w14:paraId="2CC8A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</w:p>
    <w:p w14:paraId="58F47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</w:p>
    <w:p w14:paraId="326C3A56">
      <w:pPr>
        <w:pStyle w:val="13"/>
        <w:jc w:val="both"/>
        <w:rPr>
          <w:rFonts w:hint="default" w:ascii="方正仿宋_GBK" w:hAnsi="方正仿宋_GBK" w:eastAsia="方正仿宋_GBK" w:cs="方正仿宋_GBK"/>
          <w:b w:val="0"/>
          <w:bCs w:val="0"/>
          <w:color w:val="auto"/>
          <w:w w:val="100"/>
          <w:kern w:val="2"/>
          <w:sz w:val="32"/>
          <w:szCs w:val="2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w w:val="100"/>
          <w:kern w:val="2"/>
          <w:sz w:val="32"/>
          <w:szCs w:val="20"/>
          <w:lang w:val="en-US" w:eastAsia="zh-CN" w:bidi="ar-SA"/>
        </w:rPr>
        <w:t>（此页无正文。）</w:t>
      </w:r>
      <w:bookmarkStart w:id="0" w:name="_GoBack"/>
      <w:bookmarkEnd w:id="0"/>
    </w:p>
    <w:p w14:paraId="1E07A7C5">
      <w:pPr>
        <w:pStyle w:val="13"/>
        <w:jc w:val="both"/>
        <w:rPr>
          <w:rFonts w:hint="default" w:ascii="Times New Roman" w:hAnsi="Times New Roman" w:cs="Times New Roman"/>
        </w:rPr>
      </w:pPr>
    </w:p>
    <w:p w14:paraId="545AC3D3">
      <w:pPr>
        <w:pStyle w:val="13"/>
        <w:jc w:val="both"/>
        <w:rPr>
          <w:rFonts w:hint="default" w:ascii="Times New Roman" w:hAnsi="Times New Roman" w:cs="Times New Roman"/>
        </w:rPr>
      </w:pPr>
    </w:p>
    <w:p w14:paraId="37009A81">
      <w:pPr>
        <w:pStyle w:val="13"/>
        <w:jc w:val="both"/>
        <w:rPr>
          <w:rFonts w:hint="default" w:ascii="Times New Roman" w:hAnsi="Times New Roman" w:cs="Times New Roman"/>
        </w:rPr>
      </w:pPr>
    </w:p>
    <w:p w14:paraId="37998BC8">
      <w:pPr>
        <w:pStyle w:val="13"/>
        <w:jc w:val="both"/>
        <w:rPr>
          <w:rFonts w:hint="default" w:ascii="Times New Roman" w:hAnsi="Times New Roman" w:cs="Times New Roman"/>
        </w:rPr>
      </w:pPr>
    </w:p>
    <w:p w14:paraId="44FBF9CE">
      <w:pPr>
        <w:pStyle w:val="13"/>
        <w:jc w:val="both"/>
        <w:rPr>
          <w:rFonts w:hint="default" w:ascii="Times New Roman" w:hAnsi="Times New Roman" w:cs="Times New Roman"/>
        </w:rPr>
      </w:pPr>
    </w:p>
    <w:p w14:paraId="0483900A">
      <w:pPr>
        <w:pStyle w:val="13"/>
        <w:jc w:val="both"/>
        <w:rPr>
          <w:rFonts w:hint="default" w:ascii="Times New Roman" w:hAnsi="Times New Roman" w:cs="Times New Roman"/>
        </w:rPr>
      </w:pPr>
    </w:p>
    <w:p w14:paraId="7F4ED179">
      <w:pPr>
        <w:pStyle w:val="13"/>
        <w:jc w:val="both"/>
        <w:rPr>
          <w:rFonts w:hint="default" w:ascii="Times New Roman" w:hAnsi="Times New Roman" w:cs="Times New Roman"/>
        </w:rPr>
      </w:pPr>
    </w:p>
    <w:p w14:paraId="71356E29">
      <w:pPr>
        <w:pStyle w:val="13"/>
        <w:jc w:val="both"/>
        <w:rPr>
          <w:rFonts w:hint="default" w:ascii="Times New Roman" w:hAnsi="Times New Roman" w:cs="Times New Roman"/>
        </w:rPr>
      </w:pPr>
    </w:p>
    <w:p w14:paraId="61F1C5D2">
      <w:pPr>
        <w:pStyle w:val="13"/>
        <w:jc w:val="both"/>
        <w:rPr>
          <w:rFonts w:hint="default" w:ascii="Times New Roman" w:hAnsi="Times New Roman" w:cs="Times New Roman"/>
        </w:rPr>
      </w:pPr>
    </w:p>
    <w:p w14:paraId="57C30439">
      <w:pPr>
        <w:pStyle w:val="13"/>
        <w:jc w:val="both"/>
        <w:rPr>
          <w:rFonts w:hint="default" w:ascii="Times New Roman" w:hAnsi="Times New Roman" w:cs="Times New Roman"/>
        </w:rPr>
      </w:pPr>
    </w:p>
    <w:p w14:paraId="4FC54FE3">
      <w:pPr>
        <w:pStyle w:val="13"/>
        <w:jc w:val="both"/>
        <w:rPr>
          <w:rFonts w:hint="default" w:ascii="Times New Roman" w:hAnsi="Times New Roman" w:cs="Times New Roman"/>
        </w:rPr>
      </w:pPr>
    </w:p>
    <w:p w14:paraId="08EE0EEA">
      <w:pPr>
        <w:pStyle w:val="13"/>
        <w:jc w:val="both"/>
        <w:rPr>
          <w:rFonts w:hint="default" w:ascii="Times New Roman" w:hAnsi="Times New Roman" w:cs="Times New Roman"/>
        </w:rPr>
      </w:pPr>
    </w:p>
    <w:p w14:paraId="4A966E2A">
      <w:pPr>
        <w:pStyle w:val="13"/>
        <w:jc w:val="both"/>
        <w:rPr>
          <w:rFonts w:hint="default" w:ascii="Times New Roman" w:hAnsi="Times New Roman" w:cs="Times New Roman"/>
        </w:rPr>
      </w:pPr>
    </w:p>
    <w:p w14:paraId="49E8D6D3">
      <w:pPr>
        <w:pStyle w:val="13"/>
        <w:jc w:val="both"/>
        <w:rPr>
          <w:rFonts w:hint="default" w:ascii="Times New Roman" w:hAnsi="Times New Roman" w:cs="Times New Roman"/>
        </w:rPr>
      </w:pPr>
    </w:p>
    <w:p w14:paraId="2F61A5BA">
      <w:pPr>
        <w:pStyle w:val="13"/>
        <w:jc w:val="both"/>
        <w:rPr>
          <w:rFonts w:hint="default" w:ascii="Times New Roman" w:hAnsi="Times New Roman" w:cs="Times New Roman"/>
        </w:rPr>
      </w:pPr>
    </w:p>
    <w:p w14:paraId="42D23143">
      <w:pPr>
        <w:pStyle w:val="13"/>
        <w:jc w:val="both"/>
        <w:rPr>
          <w:rFonts w:hint="eastAsia" w:ascii="Times New Roman" w:hAnsi="Times New Roman" w:eastAsia="宋体" w:cs="Times New Roman"/>
          <w:lang w:eastAsia="zh-CN"/>
        </w:rPr>
      </w:pPr>
    </w:p>
    <w:p w14:paraId="0C7FBEEE">
      <w:pPr>
        <w:pStyle w:val="13"/>
        <w:jc w:val="both"/>
        <w:rPr>
          <w:rFonts w:hint="eastAsia" w:ascii="Times New Roman" w:hAnsi="Times New Roman" w:eastAsia="宋体" w:cs="Times New Roman"/>
          <w:lang w:eastAsia="zh-CN"/>
        </w:rPr>
      </w:pPr>
    </w:p>
    <w:p w14:paraId="49467B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方正仿宋_GBK" w:hAnsi="方正仿宋_GBK" w:eastAsia="方正仿宋_GBK" w:cs="方正仿宋_GBK"/>
          <w:color w:val="auto"/>
          <w:w w:val="100"/>
          <w:kern w:val="2"/>
          <w:sz w:val="32"/>
          <w:szCs w:val="20"/>
          <w:lang w:val="en-US" w:eastAsia="zh-CN" w:bidi="ar-SA"/>
        </w:rPr>
      </w:pPr>
      <w:r>
        <w:rPr>
          <w:rFonts w:hint="default" w:ascii="Times New Roman" w:hAnsi="Times New Roman" w:cs="Times New Roman"/>
          <w:w w:val="1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9525" r="0" b="13335"/>
                <wp:wrapNone/>
                <wp:docPr id="1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0pt;margin-top:0pt;height:0pt;width:441pt;z-index:251660288;mso-width-relative:page;mso-height-relative:page;" filled="f" stroked="t" coordsize="21600,21600" o:allowincell="f" o:gfxdata="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MM4SvnPAAAA&#10;AgEAAA8AAAAAAAAAAQAgAAAAIgAAAGRycy9kb3ducmV2LnhtbFBLAQIUABQAAAAIAIdO4kC7bCYH&#10;JgIAAEgEAAAOAAAAAAAAAAEAIAAAAB4BAABkcnMvZTJvRG9jLnhtbFBLBQYAAAAABgAGAFkBAAC2&#10;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w w:val="100"/>
          <w:sz w:val="28"/>
          <w:szCs w:val="28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w w:val="100"/>
          <w:kern w:val="2"/>
          <w:sz w:val="32"/>
          <w:szCs w:val="20"/>
          <w:lang w:val="en-US" w:eastAsia="zh-CN" w:bidi="ar-SA"/>
        </w:rPr>
        <w:t>抄送：昌吉州农业农村局。</w:t>
      </w:r>
    </w:p>
    <w:p w14:paraId="798CAE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4445" r="0" b="6985"/>
                <wp:wrapNone/>
                <wp:docPr id="2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0pt;margin-top:0pt;height:0pt;width:441pt;z-index:251661312;mso-width-relative:page;mso-height-relative:page;" filled="f" stroked="t" coordsize="21600,21600" o:allowincell="f" o:gfxdata="UEsDBAoAAAAAAIdO4kAAAAAAAAAAAAAAAAAEAAAAZHJzL1BLAwQUAAAACACHTuJA0ueuot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S566i0AAA&#10;AAIBAAAPAAAAAAAAAAEAIAAAACIAAABkcnMvZG93bnJldi54bWxQSwECFAAUAAAACACHTuJAPplG&#10;9SYCAABHBAAADgAAAAAAAAABACAAAAAfAQAAZHJzL2Uyb0RvYy54bWxQSwUGAAAAAAYABgBZAQAA&#10;t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600700" cy="0"/>
                <wp:effectExtent l="0" t="9525" r="0" b="13335"/>
                <wp:wrapNone/>
                <wp:docPr id="3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0pt;margin-top:31.2pt;height:0pt;width:441pt;z-index:251662336;mso-width-relative:page;mso-height-relative:page;" filled="f" stroked="t" coordsize="21600,21600" o:allowincell="f" o:gfxdata="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GX1s7/S&#10;AAAABgEAAA8AAAAAAAAAAQAgAAAAIgAAAGRycy9kb3ducmV2LnhtbFBLAQIUABQAAAAIAIdO4kBw&#10;9p6TJgIAAEgEAAAOAAAAAAAAAAEAIAAAACEBAABkcnMvZTJvRG9jLnhtbFBLBQYAAAAABgAGAFkB&#10;AAC5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lang w:val="en-US" w:eastAsia="zh-CN" w:bidi="ar-SA"/>
        </w:rPr>
        <w:t xml:space="preserve"> </w:t>
      </w:r>
      <w:r>
        <w:rPr>
          <w:rFonts w:hint="default" w:ascii="方正仿宋_GBK" w:hAnsi="方正仿宋_GBK" w:eastAsia="方正仿宋_GBK" w:cs="方正仿宋_GBK"/>
          <w:color w:val="auto"/>
          <w:w w:val="100"/>
          <w:kern w:val="2"/>
          <w:sz w:val="32"/>
          <w:szCs w:val="20"/>
          <w:lang w:val="en-US" w:eastAsia="zh-CN" w:bidi="ar-SA"/>
        </w:rPr>
        <w:t>昌吉州发展和改革委员会</w: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lang w:val="en-US" w:eastAsia="zh-CN" w:bidi="ar-SA"/>
        </w:rPr>
        <w:t xml:space="preserve">  </w:t>
      </w:r>
      <w:r>
        <w:rPr>
          <w:rFonts w:hint="default" w:ascii="Times New Roman" w:hAnsi="Times New Roman" w:cs="Times New Roman"/>
          <w:w w:val="100"/>
          <w:sz w:val="28"/>
          <w:szCs w:val="28"/>
        </w:rPr>
        <w:t xml:space="preserve">     </w:t>
      </w:r>
      <w:r>
        <w:rPr>
          <w:rFonts w:hint="default" w:ascii="Times New Roman" w:hAnsi="Times New Roman" w:cs="Times New Roman"/>
          <w:w w:val="100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w w:val="100"/>
          <w:kern w:val="2"/>
          <w:sz w:val="32"/>
          <w:szCs w:val="20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2"/>
          <w:sz w:val="32"/>
          <w:szCs w:val="20"/>
          <w:lang w:val="en-US" w:eastAsia="zh-CN" w:bidi="ar-SA"/>
        </w:rPr>
        <w:t>2025年5月10日印制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8C2CD2-5D6C-462E-948D-E13FAC7AB0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F1E6534-2EE4-4A63-92EF-65FA76F8F5F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55199C5-AC16-44D0-ACF5-BBF5CFEACB5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3C1B8FF-2929-4CB1-B4B9-C9162AD5B98E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2CB3E3D2-6EB1-4462-A934-F1BB59EA4D6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8163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B6ECA3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m3XR8sAgAAVQ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6bddH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B6ECA3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9A37F3"/>
    <w:multiLevelType w:val="multilevel"/>
    <w:tmpl w:val="129A37F3"/>
    <w:lvl w:ilvl="0" w:tentative="0">
      <w:start w:val="1"/>
      <w:numFmt w:val="decimal"/>
      <w:lvlText w:val="第%1章 "/>
      <w:lvlJc w:val="left"/>
      <w:pPr>
        <w:ind w:left="6811" w:hanging="432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 "/>
      <w:lvlJc w:val="left"/>
      <w:pPr>
        <w:ind w:left="1284" w:hanging="575"/>
      </w:pPr>
      <w:rPr>
        <w:rFonts w:hint="default" w:ascii="宋体" w:hAnsi="宋体" w:eastAsia="宋体" w:cs="宋体"/>
        <w:color w:val="000000"/>
      </w:rPr>
    </w:lvl>
    <w:lvl w:ilvl="2" w:tentative="0">
      <w:start w:val="1"/>
      <w:numFmt w:val="decimal"/>
      <w:pStyle w:val="3"/>
      <w:lvlText w:val="  %1.%2.%3 "/>
      <w:lvlJc w:val="left"/>
      <w:pPr>
        <w:ind w:left="2705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2BCDFA55"/>
    <w:multiLevelType w:val="singleLevel"/>
    <w:tmpl w:val="2BCDFA5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104B2F"/>
    <w:rsid w:val="00384B9C"/>
    <w:rsid w:val="003D3E43"/>
    <w:rsid w:val="02F70D3E"/>
    <w:rsid w:val="03675EC4"/>
    <w:rsid w:val="03903429"/>
    <w:rsid w:val="042913CB"/>
    <w:rsid w:val="05C91708"/>
    <w:rsid w:val="065B4E51"/>
    <w:rsid w:val="0700284C"/>
    <w:rsid w:val="0728596A"/>
    <w:rsid w:val="079C71A0"/>
    <w:rsid w:val="07AB0349"/>
    <w:rsid w:val="08404F36"/>
    <w:rsid w:val="087A0092"/>
    <w:rsid w:val="087D1CE6"/>
    <w:rsid w:val="090E2DB6"/>
    <w:rsid w:val="09121B08"/>
    <w:rsid w:val="0A157CFC"/>
    <w:rsid w:val="0A626F9D"/>
    <w:rsid w:val="0BE978FB"/>
    <w:rsid w:val="0BFD57C4"/>
    <w:rsid w:val="0CA01C0E"/>
    <w:rsid w:val="0CC003F3"/>
    <w:rsid w:val="0D104B2F"/>
    <w:rsid w:val="0D3E654B"/>
    <w:rsid w:val="0D7A4A46"/>
    <w:rsid w:val="0DC57273"/>
    <w:rsid w:val="0E9D6C3E"/>
    <w:rsid w:val="0FEC6C48"/>
    <w:rsid w:val="11290C5D"/>
    <w:rsid w:val="116E6670"/>
    <w:rsid w:val="1171483A"/>
    <w:rsid w:val="11D117E4"/>
    <w:rsid w:val="120B3256"/>
    <w:rsid w:val="14D2744A"/>
    <w:rsid w:val="153B4985"/>
    <w:rsid w:val="15EC4007"/>
    <w:rsid w:val="17620A24"/>
    <w:rsid w:val="176C3651"/>
    <w:rsid w:val="17CB01DE"/>
    <w:rsid w:val="1CAC2742"/>
    <w:rsid w:val="1D4330A6"/>
    <w:rsid w:val="1E6C3F37"/>
    <w:rsid w:val="21C117A0"/>
    <w:rsid w:val="22393108"/>
    <w:rsid w:val="2286173C"/>
    <w:rsid w:val="23225886"/>
    <w:rsid w:val="233851C9"/>
    <w:rsid w:val="248C5333"/>
    <w:rsid w:val="2516546E"/>
    <w:rsid w:val="26030203"/>
    <w:rsid w:val="265E0436"/>
    <w:rsid w:val="273951A0"/>
    <w:rsid w:val="286E6AFD"/>
    <w:rsid w:val="28E03B41"/>
    <w:rsid w:val="2B0100FD"/>
    <w:rsid w:val="2B2B7EC2"/>
    <w:rsid w:val="2B585F6F"/>
    <w:rsid w:val="2C1D4AC2"/>
    <w:rsid w:val="2C242297"/>
    <w:rsid w:val="2D6A3FAE"/>
    <w:rsid w:val="2E1263BE"/>
    <w:rsid w:val="2E493CAB"/>
    <w:rsid w:val="2E692241"/>
    <w:rsid w:val="2EDC467F"/>
    <w:rsid w:val="2EFD35A8"/>
    <w:rsid w:val="317258B0"/>
    <w:rsid w:val="31727951"/>
    <w:rsid w:val="32BF4B25"/>
    <w:rsid w:val="333F3281"/>
    <w:rsid w:val="33AB6018"/>
    <w:rsid w:val="36392E40"/>
    <w:rsid w:val="36DF260D"/>
    <w:rsid w:val="39396DA0"/>
    <w:rsid w:val="3A175247"/>
    <w:rsid w:val="3A543CD0"/>
    <w:rsid w:val="3B3A265F"/>
    <w:rsid w:val="3BD258C9"/>
    <w:rsid w:val="3D37625E"/>
    <w:rsid w:val="3D76588E"/>
    <w:rsid w:val="3D7F0703"/>
    <w:rsid w:val="3E175815"/>
    <w:rsid w:val="3F177A97"/>
    <w:rsid w:val="3FEB6F5A"/>
    <w:rsid w:val="41022A5B"/>
    <w:rsid w:val="414F3518"/>
    <w:rsid w:val="432D26AE"/>
    <w:rsid w:val="43397FE2"/>
    <w:rsid w:val="45A007E6"/>
    <w:rsid w:val="45D95AA6"/>
    <w:rsid w:val="466E6C29"/>
    <w:rsid w:val="47392CA0"/>
    <w:rsid w:val="48390F09"/>
    <w:rsid w:val="49CC7DFC"/>
    <w:rsid w:val="4A0F5F3A"/>
    <w:rsid w:val="4A69564B"/>
    <w:rsid w:val="4B0A55CE"/>
    <w:rsid w:val="4CA71E0F"/>
    <w:rsid w:val="4CBD57DA"/>
    <w:rsid w:val="4CDF7E46"/>
    <w:rsid w:val="4D583754"/>
    <w:rsid w:val="4ED107D1"/>
    <w:rsid w:val="4F8B7E11"/>
    <w:rsid w:val="4F8E7D52"/>
    <w:rsid w:val="50030F33"/>
    <w:rsid w:val="50A85191"/>
    <w:rsid w:val="516D41DF"/>
    <w:rsid w:val="523F1387"/>
    <w:rsid w:val="52EF1D57"/>
    <w:rsid w:val="53277E51"/>
    <w:rsid w:val="53F00A1C"/>
    <w:rsid w:val="54CA2C9C"/>
    <w:rsid w:val="555744EB"/>
    <w:rsid w:val="585A72CA"/>
    <w:rsid w:val="58652CF8"/>
    <w:rsid w:val="58920647"/>
    <w:rsid w:val="592B2DB9"/>
    <w:rsid w:val="5AE40CD7"/>
    <w:rsid w:val="5B9B762E"/>
    <w:rsid w:val="5BF64864"/>
    <w:rsid w:val="5C090A3C"/>
    <w:rsid w:val="5D58302D"/>
    <w:rsid w:val="5D887AAD"/>
    <w:rsid w:val="5DB306BF"/>
    <w:rsid w:val="5E7E3DEB"/>
    <w:rsid w:val="5E8678A9"/>
    <w:rsid w:val="5F8C49F7"/>
    <w:rsid w:val="5F9D4BC0"/>
    <w:rsid w:val="5FDF4D17"/>
    <w:rsid w:val="60593336"/>
    <w:rsid w:val="606326E4"/>
    <w:rsid w:val="60AB4FDD"/>
    <w:rsid w:val="628E4F7F"/>
    <w:rsid w:val="62DF24F6"/>
    <w:rsid w:val="63041F5D"/>
    <w:rsid w:val="631B2E02"/>
    <w:rsid w:val="636858F3"/>
    <w:rsid w:val="648138CE"/>
    <w:rsid w:val="6593581A"/>
    <w:rsid w:val="66680A54"/>
    <w:rsid w:val="66AA630F"/>
    <w:rsid w:val="66EE583A"/>
    <w:rsid w:val="67542D87"/>
    <w:rsid w:val="67A91325"/>
    <w:rsid w:val="68815DFE"/>
    <w:rsid w:val="68E5638C"/>
    <w:rsid w:val="691E364C"/>
    <w:rsid w:val="69AB3C8E"/>
    <w:rsid w:val="6AD70C43"/>
    <w:rsid w:val="6C4179E6"/>
    <w:rsid w:val="6C7F4402"/>
    <w:rsid w:val="6CEA524D"/>
    <w:rsid w:val="6D055E2C"/>
    <w:rsid w:val="6D512242"/>
    <w:rsid w:val="6E445903"/>
    <w:rsid w:val="6F914B78"/>
    <w:rsid w:val="6FAD0271"/>
    <w:rsid w:val="7082034E"/>
    <w:rsid w:val="70C52041"/>
    <w:rsid w:val="70F25AEA"/>
    <w:rsid w:val="72AE3C93"/>
    <w:rsid w:val="72FD3138"/>
    <w:rsid w:val="731C6E4F"/>
    <w:rsid w:val="73A66718"/>
    <w:rsid w:val="74F6722B"/>
    <w:rsid w:val="758A4FD0"/>
    <w:rsid w:val="789631FF"/>
    <w:rsid w:val="78C57641"/>
    <w:rsid w:val="79257C48"/>
    <w:rsid w:val="7A29217F"/>
    <w:rsid w:val="7A923E9A"/>
    <w:rsid w:val="7AB61937"/>
    <w:rsid w:val="7AD12211"/>
    <w:rsid w:val="7B00565F"/>
    <w:rsid w:val="7C0B27F1"/>
    <w:rsid w:val="7DED1B13"/>
    <w:rsid w:val="7E2A1608"/>
    <w:rsid w:val="7E3163B7"/>
    <w:rsid w:val="7E7365EF"/>
    <w:rsid w:val="7ED2187F"/>
    <w:rsid w:val="7F4F235A"/>
    <w:rsid w:val="7FCB41CA"/>
    <w:rsid w:val="7FD6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qFormat="1" w:unhideWhenUsed="0" w:uiPriority="9" w:semiHidden="0" w:name="heading 2"/>
    <w:lsdException w:qFormat="1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qFormat="1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qFormat="1" w:unhideWhenUsed="0" w:uiPriority="0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qFormat="1" w:unhideWhenUsed="0" w:uiPriority="0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3"/>
    <w:basedOn w:val="1"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ind w:firstLine="0" w:firstLineChars="0"/>
      <w:outlineLvl w:val="2"/>
    </w:pPr>
    <w:rPr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eastAsia="仿宋_GB2312"/>
      <w:sz w:val="32"/>
    </w:rPr>
  </w:style>
  <w:style w:type="paragraph" w:styleId="5">
    <w:name w:val="Body Text Indent"/>
    <w:basedOn w:val="1"/>
    <w:qFormat/>
    <w:uiPriority w:val="0"/>
    <w:pPr>
      <w:spacing w:line="580" w:lineRule="exact"/>
      <w:ind w:firstLine="645"/>
    </w:pPr>
    <w:rPr>
      <w:rFonts w:ascii="仿宋_GB2312" w:hAnsi="Times New Roman"/>
      <w:kern w:val="0"/>
      <w:szCs w:val="32"/>
    </w:rPr>
  </w:style>
  <w:style w:type="paragraph" w:styleId="6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List"/>
    <w:basedOn w:val="1"/>
    <w:unhideWhenUsed/>
    <w:qFormat/>
    <w:uiPriority w:val="99"/>
    <w:pPr>
      <w:ind w:left="420" w:hanging="420" w:firstLineChars="0"/>
    </w:pPr>
    <w:rPr>
      <w:sz w:val="30"/>
      <w:szCs w:val="20"/>
    </w:rPr>
  </w:style>
  <w:style w:type="paragraph" w:styleId="10">
    <w:name w:val="Body Text First Indent"/>
    <w:basedOn w:val="4"/>
    <w:qFormat/>
    <w:uiPriority w:val="0"/>
    <w:pPr>
      <w:ind w:firstLine="420" w:firstLineChars="100"/>
    </w:pPr>
  </w:style>
  <w:style w:type="paragraph" w:customStyle="1" w:styleId="13">
    <w:name w:val="样式1"/>
    <w:basedOn w:val="6"/>
    <w:qFormat/>
    <w:uiPriority w:val="0"/>
    <w:pPr>
      <w:tabs>
        <w:tab w:val="left" w:pos="720"/>
      </w:tabs>
      <w:jc w:val="center"/>
    </w:pPr>
    <w:rPr>
      <w:rFonts w:ascii="宋体" w:hAnsi="宋体"/>
      <w:b/>
      <w:bCs/>
      <w:kern w:val="2"/>
      <w:sz w:val="36"/>
    </w:rPr>
  </w:style>
  <w:style w:type="character" w:customStyle="1" w:styleId="14">
    <w:name w:val="font11"/>
    <w:basedOn w:val="12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5">
    <w:name w:val="font21"/>
    <w:basedOn w:val="1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customStyle="1" w:styleId="18">
    <w:name w:val="font111"/>
    <w:basedOn w:val="12"/>
    <w:qFormat/>
    <w:uiPriority w:val="0"/>
    <w:rPr>
      <w:rFonts w:hint="eastAsia" w:ascii="方正仿宋_GB2312" w:hAnsi="方正仿宋_GB2312" w:eastAsia="方正仿宋_GB2312" w:cs="方正仿宋_GB2312"/>
      <w:color w:val="000000"/>
      <w:sz w:val="18"/>
      <w:szCs w:val="18"/>
      <w:u w:val="none"/>
    </w:rPr>
  </w:style>
  <w:style w:type="character" w:customStyle="1" w:styleId="19">
    <w:name w:val="font81"/>
    <w:basedOn w:val="12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0">
    <w:name w:val="font122"/>
    <w:basedOn w:val="12"/>
    <w:qFormat/>
    <w:uiPriority w:val="0"/>
    <w:rPr>
      <w:rFonts w:hint="eastAsia" w:ascii="方正仿宋_GB2312" w:hAnsi="方正仿宋_GB2312" w:eastAsia="方正仿宋_GB2312" w:cs="方正仿宋_GB2312"/>
      <w:color w:val="000000"/>
      <w:sz w:val="16"/>
      <w:szCs w:val="16"/>
      <w:u w:val="none"/>
    </w:rPr>
  </w:style>
  <w:style w:type="character" w:customStyle="1" w:styleId="21">
    <w:name w:val="font91"/>
    <w:basedOn w:val="12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2">
    <w:name w:val="font41"/>
    <w:basedOn w:val="12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23">
    <w:name w:val="font51"/>
    <w:basedOn w:val="12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2"/>
      <w:szCs w:val="22"/>
      <w:u w:val="none"/>
    </w:rPr>
  </w:style>
  <w:style w:type="character" w:customStyle="1" w:styleId="24">
    <w:name w:val="font112"/>
    <w:basedOn w:val="12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5">
    <w:name w:val="font101"/>
    <w:basedOn w:val="12"/>
    <w:qFormat/>
    <w:uiPriority w:val="0"/>
    <w:rPr>
      <w:rFonts w:hint="eastAsia" w:ascii="方正仿宋_GB2312" w:hAnsi="方正仿宋_GB2312" w:eastAsia="方正仿宋_GB2312" w:cs="方正仿宋_GB2312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1046</Words>
  <Characters>1309</Characters>
  <Lines>0</Lines>
  <Paragraphs>0</Paragraphs>
  <TotalTime>5</TotalTime>
  <ScaleCrop>false</ScaleCrop>
  <LinksUpToDate>false</LinksUpToDate>
  <CharactersWithSpaces>1449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2024-05-28T02:49:00Z</dcterms:created>
  <dc:creator>福满多</dc:creator>
  <cp:lastModifiedBy>张子鸣</cp:lastModifiedBy>
  <cp:lastPrinted>2025-05-15T11:27:00Z</cp:lastPrinted>
  <dcterms:modified xsi:type="dcterms:W3CDTF">2025-05-19T02:37:52Z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68246EC578974EDDA8020BDAA9C404E7_13</vt:lpwstr>
  </property>
  <property fmtid="{D5CDD505-2E9C-101B-9397-08002B2CF9AE}" pid="4" name="KSOTemplateDocerSaveRecord">
    <vt:lpwstr>eyJoZGlkIjoiOGJkNjZlNGU0Yzk4Zjc0NGE4ZjRlZjRkN2IwYTA0ZDkiLCJ1c2VySWQiOiI5MzcxNDU1MDUifQ==</vt:lpwstr>
  </property>
</Properties>
</file>