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jc w:val="center"/>
        <w:rPr>
          <w:rFonts w:hint="default" w:ascii="Times New Roman" w:hAnsi="Times New Roman" w:eastAsia="Times New Roman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 w:bidi="ar-SA"/>
        </w:rPr>
        <w:t>关于批复中共昌吉回族自治州委员会办公室2024年度部门决算的通知</w:t>
      </w:r>
    </w:p>
    <w:p>
      <w:pPr>
        <w:widowControl w:val="0"/>
        <w:rPr>
          <w:rFonts w:hint="eastAsia" w:ascii="仿宋_GB2312" w:hAnsi="Times New Roman" w:eastAsia="仿宋_GB2312" w:cs="Times New Roman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 w:bidi="ar-SA"/>
        </w:rPr>
        <w:t>中共昌吉回族自治州委员会办公室：</w:t>
      </w:r>
    </w:p>
    <w:p>
      <w:pPr>
        <w:widowControl w:val="0"/>
        <w:ind w:firstLine="640" w:firstLineChars="200"/>
        <w:rPr>
          <w:rFonts w:hint="default" w:ascii="仿宋_GB2312" w:hAnsi="Times New Roman" w:eastAsia="仿宋_GB2312" w:cs="Times New Roman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根据《中华人民共和国预算法》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、《中华人民共和国预算法实施条例》及《部门决算管理办法》（财库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2021〕36号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）有关规定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，现将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你部门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2024年度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部门决算批复如下：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 w:bidi="ar-SA"/>
        </w:rPr>
        <w:t>一、基本收支情况</w:t>
      </w:r>
    </w:p>
    <w:p>
      <w:pPr>
        <w:widowControl w:val="0"/>
        <w:ind w:firstLine="643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 w:bidi="ar-SA"/>
        </w:rPr>
        <w:t>（一）总收支。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 w:bidi="ar-SA"/>
        </w:rPr>
        <w:t>2024年度本年收入2,447.76万元，使用非财政拨款结余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（含专用结余）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 w:bidi="ar-SA"/>
        </w:rPr>
        <w:t>0.00万元，年初结转和结余305.64万元；本年支出2,708.10万元，结余分配0.00万元，年末结转和结余45.29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</w:t>
      </w:r>
      <w:r>
        <w:rPr>
          <w:rStyle w:val="12"/>
          <w:rFonts w:hint="eastAsia" w:ascii="仿宋_GB2312" w:hAnsi="仿宋_GB2312" w:eastAsia="仿宋_GB2312" w:cs="仿宋_GB2312"/>
          <w:sz w:val="32"/>
          <w:szCs w:val="32"/>
          <w:highlight w:val="none"/>
        </w:rPr>
        <w:footnoteReference w:id="0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>
      <w:pPr>
        <w:spacing w:beforeLines="0" w:afterLines="0"/>
        <w:ind w:firstLine="570"/>
        <w:rPr>
          <w:rFonts w:hint="eastAsia" w:ascii="仿宋_GB2312" w:hAnsi="Times New Roman" w:eastAsia="仿宋_GB2312" w:cs="Times New Roman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 w:bidi="ar-SA"/>
        </w:rPr>
        <w:t>（二）一般公共预算财政拨款收支。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 w:bidi="ar-SA"/>
        </w:rPr>
        <w:t>2024年度一般公共预算财政拨款年初结转和结余0.00万元，本年收入2,422.92万元；本年支出2,422.92万元，年末结转和结余0.00万元。</w:t>
      </w:r>
    </w:p>
    <w:p>
      <w:pPr>
        <w:spacing w:beforeLines="0" w:afterLines="0"/>
        <w:ind w:firstLine="570"/>
        <w:rPr>
          <w:rFonts w:hint="eastAsia" w:ascii="黑体" w:hAnsi="黑体" w:eastAsia="黑体" w:cs="黑体"/>
          <w:b/>
          <w:sz w:val="32"/>
          <w:szCs w:val="24"/>
          <w:lang w:val="en-US"/>
        </w:rPr>
      </w:pPr>
      <w:r>
        <w:rPr>
          <w:rFonts w:hint="eastAsia" w:ascii="黑体" w:hAnsi="黑体" w:eastAsia="黑体" w:cs="黑体"/>
          <w:b w:val="0"/>
          <w:bCs/>
          <w:sz w:val="32"/>
          <w:szCs w:val="24"/>
          <w:lang w:val="en-US"/>
        </w:rPr>
        <w:t>二、有关工作要求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eastAsia="仿宋_GB2312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依法按时公开。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你单位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要依法依规履行公开主体责任和义务，务必于部门决算批复后20日内向社会公开，接受社会监督和询问，做好相关解释工作。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eastAsia="仿宋_GB2312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（二）完善工作机制。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你单位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要严格按照《部门决算管理办法》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(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财库〔2021〕36号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)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的要求，根据决算审核审计意见，办理预算执行调整事项，并按照政府会计准则制度规定进行会计处理。要强化部门决算数据分析，拓展数据应用，充分发挥部门决算对预算编制、执行以及财务管理的促进作用。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附件: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1.收入支出决算批复表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478" w:leftChars="704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2.收入决算批复表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478" w:leftChars="704" w:firstLine="0" w:firstLineChars="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3.支出决算批复表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478" w:leftChars="704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4.财政拨款收入支出决算批复表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478" w:leftChars="704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5.一般公共预算财政拨款收入支出决算批复表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478" w:leftChars="704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6.一般公共预算财政拨款基本支出决算明细批复表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478" w:leftChars="704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7.政府性基金预算财政拨款收入支出决算批复表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478" w:leftChars="704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8.国有资本经营预算财政拨款收入支出决算批复表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478" w:leftChars="704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9.财政拨款“三公”经费支出决算批复表</w:t>
      </w:r>
    </w:p>
    <w:p>
      <w:pPr>
        <w:spacing w:beforeLines="0" w:afterLines="0"/>
        <w:ind w:firstLine="570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spacing w:beforeLines="0" w:afterLines="0"/>
        <w:jc w:val="right"/>
        <w:rPr>
          <w:rFonts w:hint="default" w:ascii="仿宋_GB2312" w:hAnsi="仿宋_GB2312" w:eastAsia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/>
          <w:sz w:val="32"/>
          <w:szCs w:val="24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/>
          <w:b w:val="0"/>
          <w:bCs w:val="0"/>
          <w:sz w:val="32"/>
          <w:szCs w:val="32"/>
          <w:highlight w:val="none"/>
          <w:lang w:val="en-US" w:eastAsia="zh-CN"/>
        </w:rPr>
        <w:t>昌吉州财政局</w:t>
      </w:r>
    </w:p>
    <w:p>
      <w:pPr>
        <w:spacing w:beforeLines="0" w:afterLines="0"/>
        <w:ind w:firstLine="570"/>
        <w:jc w:val="right"/>
        <w:rPr>
          <w:rFonts w:hint="eastAsia" w:ascii="仿宋_GB2312" w:hAnsi="仿宋_GB2312" w:eastAsia="仿宋_GB2312"/>
          <w:sz w:val="32"/>
          <w:szCs w:val="24"/>
          <w:lang w:val="en-US"/>
        </w:rPr>
      </w:pPr>
      <w:r>
        <w:rPr>
          <w:rFonts w:hint="default" w:ascii="仿宋_GB2312" w:hAnsi="仿宋_GB2312" w:eastAsia="仿宋_GB2312"/>
          <w:sz w:val="32"/>
          <w:szCs w:val="24"/>
          <w:lang w:val="en-US" w:eastAsia="zh-CN"/>
        </w:rPr>
        <w:t>2025</w:t>
      </w:r>
      <w:r>
        <w:rPr>
          <w:rFonts w:hint="eastAsia" w:ascii="仿宋_GB2312" w:hAnsi="仿宋_GB2312" w:eastAsia="仿宋_GB2312"/>
          <w:sz w:val="32"/>
          <w:szCs w:val="24"/>
          <w:lang w:val="en-US" w:eastAsia="zh-CN"/>
        </w:rPr>
        <w:t xml:space="preserve"> </w:t>
      </w:r>
      <w:r>
        <w:rPr>
          <w:rFonts w:hint="eastAsia" w:ascii="仿宋_GB2312" w:hAnsi="仿宋_GB2312" w:eastAsia="仿宋_GB2312"/>
          <w:sz w:val="32"/>
          <w:szCs w:val="24"/>
          <w:lang w:val="zh-CN"/>
        </w:rPr>
        <w:t>年</w:t>
      </w:r>
      <w:r>
        <w:rPr>
          <w:rFonts w:hint="eastAsia" w:ascii="仿宋_GB2312" w:hAnsi="仿宋_GB2312" w:eastAsia="仿宋_GB2312"/>
          <w:sz w:val="32"/>
          <w:szCs w:val="24"/>
          <w:lang w:val="en-US" w:eastAsia="zh-CN"/>
        </w:rPr>
        <w:t xml:space="preserve"> 9 </w:t>
      </w:r>
      <w:r>
        <w:rPr>
          <w:rFonts w:hint="eastAsia" w:ascii="仿宋_GB2312" w:hAnsi="仿宋_GB2312" w:eastAsia="仿宋_GB2312"/>
          <w:sz w:val="32"/>
          <w:szCs w:val="24"/>
          <w:lang w:val="zh-CN"/>
        </w:rPr>
        <w:t>月</w:t>
      </w:r>
      <w:r>
        <w:rPr>
          <w:rFonts w:hint="eastAsia" w:ascii="仿宋_GB2312" w:hAnsi="仿宋_GB2312" w:eastAsia="仿宋_GB2312"/>
          <w:sz w:val="32"/>
          <w:szCs w:val="24"/>
          <w:lang w:val="en-US" w:eastAsia="zh-CN"/>
        </w:rPr>
        <w:t>12</w:t>
      </w:r>
      <w:bookmarkStart w:id="0" w:name="_GoBack"/>
      <w:bookmarkEnd w:id="0"/>
      <w:r>
        <w:rPr>
          <w:rFonts w:hint="eastAsia" w:ascii="仿宋_GB2312" w:hAnsi="仿宋_GB2312" w:eastAsia="仿宋_GB2312"/>
          <w:sz w:val="32"/>
          <w:szCs w:val="24"/>
          <w:lang w:val="zh-CN"/>
        </w:rPr>
        <w:t>日</w:t>
      </w:r>
    </w:p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56765D7-E102-458A-8249-0F9FFDD7E07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9975828-9C99-49F7-8B6B-AA3CC1592083}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583477D0-2818-4813-A1F5-832D417342E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F9E182C2-E387-434A-8599-DFFDB11FEC2E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7CC303B4-E55B-4EE2-BE21-1F2FA2182F5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id="0">
    <w:p>
      <w:pPr>
        <w:pStyle w:val="8"/>
        <w:snapToGrid w:val="0"/>
      </w:pPr>
      <w:r>
        <w:rPr>
          <w:rStyle w:val="12"/>
          <w:rFonts w:hint="default" w:ascii="Times New Roman" w:hAnsi="Times New Roman" w:cs="Times New Roman"/>
        </w:rPr>
        <w:footnoteRef/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eastAsia"/>
          <w:highlight w:val="none"/>
          <w:lang w:eastAsia="zh-CN"/>
        </w:rPr>
        <w:t>数据来自部门决算批复表，批复表金额单位转换时可能存在尾数误差，下同。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1F42A51"/>
    <w:multiLevelType w:val="multilevel"/>
    <w:tmpl w:val="B1F42A51"/>
    <w:lvl w:ilvl="0" w:tentative="0">
      <w:start w:val="1"/>
      <w:numFmt w:val="decimal"/>
      <w:pStyle w:val="4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1">
    <w:nsid w:val="C7F80577"/>
    <w:multiLevelType w:val="multilevel"/>
    <w:tmpl w:val="C7F80577"/>
    <w:lvl w:ilvl="0" w:tentative="0">
      <w:start w:val="1"/>
      <w:numFmt w:val="decimal"/>
      <w:pStyle w:val="2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2">
    <w:nsid w:val="3BBE95C5"/>
    <w:multiLevelType w:val="multilevel"/>
    <w:tmpl w:val="3BBE95C5"/>
    <w:lvl w:ilvl="0" w:tentative="0">
      <w:start w:val="1"/>
      <w:numFmt w:val="decimal"/>
      <w:pStyle w:val="3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00172A27"/>
    <w:rsid w:val="01D5452F"/>
    <w:rsid w:val="01DD3C4D"/>
    <w:rsid w:val="020B6A0C"/>
    <w:rsid w:val="03A4382E"/>
    <w:rsid w:val="05BB24F7"/>
    <w:rsid w:val="05C754D3"/>
    <w:rsid w:val="060317A8"/>
    <w:rsid w:val="06783F44"/>
    <w:rsid w:val="074E34A0"/>
    <w:rsid w:val="07E51AAD"/>
    <w:rsid w:val="07EF46DA"/>
    <w:rsid w:val="080C528C"/>
    <w:rsid w:val="097430E9"/>
    <w:rsid w:val="0B316DB7"/>
    <w:rsid w:val="0BF64289"/>
    <w:rsid w:val="0D660F9A"/>
    <w:rsid w:val="0E1B395E"/>
    <w:rsid w:val="0E356BBF"/>
    <w:rsid w:val="0F234C69"/>
    <w:rsid w:val="10A00540"/>
    <w:rsid w:val="10EA5A3E"/>
    <w:rsid w:val="11075779"/>
    <w:rsid w:val="113367A7"/>
    <w:rsid w:val="11CC60D4"/>
    <w:rsid w:val="11DE6C98"/>
    <w:rsid w:val="13624BAB"/>
    <w:rsid w:val="1417033E"/>
    <w:rsid w:val="1548367B"/>
    <w:rsid w:val="156264EB"/>
    <w:rsid w:val="16135A37"/>
    <w:rsid w:val="1706559C"/>
    <w:rsid w:val="17854713"/>
    <w:rsid w:val="18343FCD"/>
    <w:rsid w:val="18F733EE"/>
    <w:rsid w:val="198253AE"/>
    <w:rsid w:val="1A1D6E85"/>
    <w:rsid w:val="1A4E34E2"/>
    <w:rsid w:val="1B010FAC"/>
    <w:rsid w:val="1C5841A4"/>
    <w:rsid w:val="1F6B209A"/>
    <w:rsid w:val="1FBC46B0"/>
    <w:rsid w:val="203C7CEB"/>
    <w:rsid w:val="204E6AAB"/>
    <w:rsid w:val="209E16F4"/>
    <w:rsid w:val="212862E2"/>
    <w:rsid w:val="226C09A9"/>
    <w:rsid w:val="228A52D3"/>
    <w:rsid w:val="22BC3ED2"/>
    <w:rsid w:val="236D643E"/>
    <w:rsid w:val="23757D31"/>
    <w:rsid w:val="24101808"/>
    <w:rsid w:val="24431BDE"/>
    <w:rsid w:val="249B0E74"/>
    <w:rsid w:val="24D97831"/>
    <w:rsid w:val="269C55D5"/>
    <w:rsid w:val="26E31456"/>
    <w:rsid w:val="29121B7F"/>
    <w:rsid w:val="29754FD6"/>
    <w:rsid w:val="2C18082D"/>
    <w:rsid w:val="2CE657FC"/>
    <w:rsid w:val="2E734E6D"/>
    <w:rsid w:val="2F4131BE"/>
    <w:rsid w:val="2F945B6D"/>
    <w:rsid w:val="30393FFA"/>
    <w:rsid w:val="30B71989"/>
    <w:rsid w:val="31AB28CD"/>
    <w:rsid w:val="331C1242"/>
    <w:rsid w:val="33A9065A"/>
    <w:rsid w:val="33DD3C32"/>
    <w:rsid w:val="34944C82"/>
    <w:rsid w:val="34F07218"/>
    <w:rsid w:val="36483084"/>
    <w:rsid w:val="365B2DB7"/>
    <w:rsid w:val="37B502A5"/>
    <w:rsid w:val="37B83DE5"/>
    <w:rsid w:val="381826C4"/>
    <w:rsid w:val="38653B81"/>
    <w:rsid w:val="38DF2B2D"/>
    <w:rsid w:val="38F80D91"/>
    <w:rsid w:val="39AE1450"/>
    <w:rsid w:val="3C8841DA"/>
    <w:rsid w:val="3CAA4150"/>
    <w:rsid w:val="3CE3313A"/>
    <w:rsid w:val="3D957C0D"/>
    <w:rsid w:val="3DC56D68"/>
    <w:rsid w:val="3E1018B2"/>
    <w:rsid w:val="3F80563C"/>
    <w:rsid w:val="3F8A27BC"/>
    <w:rsid w:val="3F8E5FAB"/>
    <w:rsid w:val="3FD00372"/>
    <w:rsid w:val="407E6072"/>
    <w:rsid w:val="40A65975"/>
    <w:rsid w:val="41B1035D"/>
    <w:rsid w:val="44004F9E"/>
    <w:rsid w:val="44B26298"/>
    <w:rsid w:val="454809AA"/>
    <w:rsid w:val="45603F46"/>
    <w:rsid w:val="45863281"/>
    <w:rsid w:val="45E20BC5"/>
    <w:rsid w:val="461F5BAF"/>
    <w:rsid w:val="468B1D20"/>
    <w:rsid w:val="474A26D7"/>
    <w:rsid w:val="479F00DF"/>
    <w:rsid w:val="48036E0A"/>
    <w:rsid w:val="48644951"/>
    <w:rsid w:val="48DE1C09"/>
    <w:rsid w:val="49033566"/>
    <w:rsid w:val="49AA0923"/>
    <w:rsid w:val="4B3B4E2D"/>
    <w:rsid w:val="4B7778F3"/>
    <w:rsid w:val="4C2B680F"/>
    <w:rsid w:val="4CC11C73"/>
    <w:rsid w:val="4D7F33D7"/>
    <w:rsid w:val="4E760336"/>
    <w:rsid w:val="4FBB0C02"/>
    <w:rsid w:val="50546455"/>
    <w:rsid w:val="50A218B6"/>
    <w:rsid w:val="52770B21"/>
    <w:rsid w:val="52884ADC"/>
    <w:rsid w:val="52906C87"/>
    <w:rsid w:val="535F3C1E"/>
    <w:rsid w:val="53781870"/>
    <w:rsid w:val="53C02053"/>
    <w:rsid w:val="554E3E39"/>
    <w:rsid w:val="5569733C"/>
    <w:rsid w:val="55A11506"/>
    <w:rsid w:val="565D3B8A"/>
    <w:rsid w:val="56991FA5"/>
    <w:rsid w:val="56D26326"/>
    <w:rsid w:val="58445001"/>
    <w:rsid w:val="59DB7BE7"/>
    <w:rsid w:val="59E06FAB"/>
    <w:rsid w:val="5A606A9C"/>
    <w:rsid w:val="5B022F52"/>
    <w:rsid w:val="5B955B74"/>
    <w:rsid w:val="5C586396"/>
    <w:rsid w:val="5C6739B4"/>
    <w:rsid w:val="5CCF3068"/>
    <w:rsid w:val="5DD92690"/>
    <w:rsid w:val="5EA15606"/>
    <w:rsid w:val="5EAB402C"/>
    <w:rsid w:val="60B718D3"/>
    <w:rsid w:val="617C1CB0"/>
    <w:rsid w:val="63161C90"/>
    <w:rsid w:val="63554566"/>
    <w:rsid w:val="63FD2A3B"/>
    <w:rsid w:val="6562068C"/>
    <w:rsid w:val="658D448B"/>
    <w:rsid w:val="65DA6FA5"/>
    <w:rsid w:val="66723681"/>
    <w:rsid w:val="67C1666E"/>
    <w:rsid w:val="6813679E"/>
    <w:rsid w:val="68914293"/>
    <w:rsid w:val="68C06926"/>
    <w:rsid w:val="6933534A"/>
    <w:rsid w:val="69992909"/>
    <w:rsid w:val="6B6317EA"/>
    <w:rsid w:val="6B726172"/>
    <w:rsid w:val="6B7E4876"/>
    <w:rsid w:val="6EF612A6"/>
    <w:rsid w:val="6FFB0243"/>
    <w:rsid w:val="70CB230C"/>
    <w:rsid w:val="71924BD7"/>
    <w:rsid w:val="72043727"/>
    <w:rsid w:val="72B134B6"/>
    <w:rsid w:val="73B21561"/>
    <w:rsid w:val="73EB6821"/>
    <w:rsid w:val="75322959"/>
    <w:rsid w:val="75742F72"/>
    <w:rsid w:val="759727BC"/>
    <w:rsid w:val="7782756C"/>
    <w:rsid w:val="77CE2004"/>
    <w:rsid w:val="782712BF"/>
    <w:rsid w:val="78D37CB0"/>
    <w:rsid w:val="794C400C"/>
    <w:rsid w:val="79E92285"/>
    <w:rsid w:val="7A210DD4"/>
    <w:rsid w:val="7A9C0875"/>
    <w:rsid w:val="7B136D89"/>
    <w:rsid w:val="7B1E74DC"/>
    <w:rsid w:val="7B6A2721"/>
    <w:rsid w:val="7BD77DB7"/>
    <w:rsid w:val="7D1B0177"/>
    <w:rsid w:val="7E953F59"/>
    <w:rsid w:val="7F0C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paragraph" w:styleId="2">
    <w:name w:val="heading 1"/>
    <w:basedOn w:val="1"/>
    <w:next w:val="1"/>
    <w:link w:val="14"/>
    <w:qFormat/>
    <w:uiPriority w:val="0"/>
    <w:pPr>
      <w:keepNext/>
      <w:keepLines/>
      <w:numPr>
        <w:ilvl w:val="0"/>
        <w:numId w:val="1"/>
      </w:numPr>
      <w:spacing w:before="340" w:after="330" w:line="579" w:lineRule="auto"/>
      <w:ind w:left="425" w:leftChars="0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3"/>
    <w:semiHidden/>
    <w:unhideWhenUsed/>
    <w:qFormat/>
    <w:uiPriority w:val="0"/>
    <w:pPr>
      <w:keepNext/>
      <w:keepLines/>
      <w:numPr>
        <w:ilvl w:val="0"/>
        <w:numId w:val="2"/>
      </w:numPr>
      <w:spacing w:before="260" w:after="260" w:line="416" w:lineRule="auto"/>
      <w:ind w:left="425" w:leftChars="0"/>
      <w:outlineLvl w:val="1"/>
    </w:pPr>
    <w:rPr>
      <w:rFonts w:asciiTheme="majorAscii" w:hAnsiTheme="majorAsci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5"/>
    <w:semiHidden/>
    <w:unhideWhenUsed/>
    <w:qFormat/>
    <w:uiPriority w:val="0"/>
    <w:pPr>
      <w:keepNext/>
      <w:keepLines/>
      <w:numPr>
        <w:ilvl w:val="0"/>
        <w:numId w:val="3"/>
      </w:numPr>
      <w:spacing w:before="260" w:after="260" w:line="416" w:lineRule="auto"/>
      <w:ind w:left="425" w:leftChars="0"/>
      <w:outlineLvl w:val="2"/>
    </w:pPr>
    <w:rPr>
      <w:b/>
      <w:bCs/>
      <w:sz w:val="32"/>
      <w:szCs w:val="32"/>
    </w:rPr>
  </w:style>
  <w:style w:type="paragraph" w:styleId="5">
    <w:name w:val="heading 6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8">
    <w:name w:val="footnote text"/>
    <w:basedOn w:val="1"/>
    <w:semiHidden/>
    <w:unhideWhenUsed/>
    <w:qFormat/>
    <w:uiPriority w:val="99"/>
    <w:pPr>
      <w:snapToGrid w:val="0"/>
      <w:jc w:val="left"/>
    </w:pPr>
    <w:rPr>
      <w:sz w:val="18"/>
    </w:rPr>
  </w:style>
  <w:style w:type="paragraph" w:styleId="9">
    <w:name w:val="Body Text First Indent 2"/>
    <w:basedOn w:val="6"/>
    <w:qFormat/>
    <w:uiPriority w:val="0"/>
    <w:pPr>
      <w:ind w:firstLine="420" w:firstLineChars="200"/>
    </w:pPr>
  </w:style>
  <w:style w:type="character" w:styleId="12">
    <w:name w:val="footnote reference"/>
    <w:basedOn w:val="11"/>
    <w:semiHidden/>
    <w:unhideWhenUsed/>
    <w:qFormat/>
    <w:uiPriority w:val="99"/>
    <w:rPr>
      <w:vertAlign w:val="superscript"/>
    </w:rPr>
  </w:style>
  <w:style w:type="character" w:customStyle="1" w:styleId="13">
    <w:name w:val="标题 2 字符"/>
    <w:basedOn w:val="11"/>
    <w:link w:val="3"/>
    <w:qFormat/>
    <w:uiPriority w:val="9"/>
    <w:rPr>
      <w:rFonts w:asciiTheme="majorAscii" w:hAnsiTheme="majorAscii" w:eastAsiaTheme="majorEastAsia" w:cstheme="majorBidi"/>
      <w:b/>
      <w:bCs/>
      <w:sz w:val="32"/>
      <w:szCs w:val="32"/>
    </w:rPr>
  </w:style>
  <w:style w:type="character" w:customStyle="1" w:styleId="14">
    <w:name w:val="标题 1 字符"/>
    <w:basedOn w:val="11"/>
    <w:link w:val="2"/>
    <w:qFormat/>
    <w:uiPriority w:val="9"/>
    <w:rPr>
      <w:rFonts w:eastAsia="宋体"/>
      <w:b/>
      <w:bCs/>
      <w:kern w:val="44"/>
      <w:sz w:val="44"/>
      <w:szCs w:val="44"/>
    </w:rPr>
  </w:style>
  <w:style w:type="character" w:customStyle="1" w:styleId="15">
    <w:name w:val="标题 3 字符"/>
    <w:basedOn w:val="11"/>
    <w:link w:val="4"/>
    <w:qFormat/>
    <w:uiPriority w:val="9"/>
    <w:rPr>
      <w:rFonts w:eastAsia="宋体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1366</Words>
  <Characters>4989</Characters>
  <Lines>0</Lines>
  <Paragraphs>0</Paragraphs>
  <TotalTime>2</TotalTime>
  <ScaleCrop>false</ScaleCrop>
  <LinksUpToDate>false</LinksUpToDate>
  <CharactersWithSpaces>5420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2023-08-03T02:04:00Z</dcterms:created>
  <dc:creator>WPS_1651908564</dc:creator>
  <cp:lastModifiedBy>user</cp:lastModifiedBy>
  <dcterms:modified xsi:type="dcterms:W3CDTF">2025-09-01T21:56:09Z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48D564068EDF4454BB2EDDAB9742E976_13</vt:lpwstr>
  </property>
  <property fmtid="{D5CDD505-2E9C-101B-9397-08002B2CF9AE}" pid="4" name="KSOTemplateDocerSaveRecord">
    <vt:lpwstr>eyJoZGlkIjoiNjAyOGZmZWJiZjkzMTc5MjUxM2FlYjUzNmFjOTJhZmYiLCJ1c2VySWQiOiIxNDc3ODU1MTcwIn0=</vt:lpwstr>
  </property>
</Properties>
</file>