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37753C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  <w:highlight w:val="none"/>
        </w:rPr>
      </w:pPr>
      <w:bookmarkStart w:id="0" w:name="_GoBack"/>
      <w:bookmarkEnd w:id="0"/>
    </w:p>
    <w:p w14:paraId="54866CB2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 w14:paraId="36DA5B36"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昌吉州博物馆(昌吉回族自治州文物保护</w:t>
      </w:r>
    </w:p>
    <w:p w14:paraId="64F2467A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研究所)2022年预算公开</w:t>
      </w:r>
    </w:p>
    <w:p w14:paraId="75DB597B"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467F8764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76641B48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7BF34241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42538691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1C3EECC3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19B735C8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1A487DB6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166ABF17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5E024AE0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3437A259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40ACB4BE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7BBE09DD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4B0DC838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1E2FBE9C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23BC4160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0F77FBEB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4CA3293C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51114A71">
      <w:pPr>
        <w:widowControl/>
        <w:spacing w:line="440" w:lineRule="exact"/>
        <w:jc w:val="center"/>
        <w:outlineLvl w:val="1"/>
        <w:sectPr>
          <w:footerReference r:id="rId3" w:type="default"/>
          <w:pgSz w:w="11906" w:h="16838"/>
          <w:pgMar w:top="2098" w:right="1418" w:bottom="1928" w:left="1588" w:header="851" w:footer="992" w:gutter="0"/>
          <w:pgNumType w:fmt="numberInDash" w:start="53"/>
          <w:cols w:space="720" w:num="1"/>
          <w:docGrid w:linePitch="312" w:charSpace="0"/>
        </w:sectPr>
      </w:pPr>
    </w:p>
    <w:p w14:paraId="7BA2BC03"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 w14:paraId="67D873AC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 w14:paraId="7AB5BF02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第一部分  昌吉州博物馆单位概况</w:t>
      </w:r>
    </w:p>
    <w:p w14:paraId="4111F929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 w14:paraId="24DFF1E9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 w14:paraId="3E54A3F0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 2022年单位预算公开表</w:t>
      </w:r>
    </w:p>
    <w:p w14:paraId="7C70301A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一、单位收支总体情况表</w:t>
      </w:r>
    </w:p>
    <w:p w14:paraId="1B5DD482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二、单位收入总体情况表</w:t>
      </w:r>
    </w:p>
    <w:p w14:paraId="08013DD2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三、单位支出总体情况表</w:t>
      </w:r>
    </w:p>
    <w:p w14:paraId="0C526C5D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 w14:paraId="20CA7A29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 w14:paraId="37E13B51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 w14:paraId="217638FA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 w14:paraId="5B8D10DF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 w14:paraId="5BD02B1B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 w14:paraId="5A453E28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 2022年单位预算情况说明</w:t>
      </w:r>
    </w:p>
    <w:p w14:paraId="2529110C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一、关于昌吉州博物馆2022年收支预算情况的总体说明</w:t>
      </w:r>
    </w:p>
    <w:p w14:paraId="2B668494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二、关于昌吉州博物馆2022年收入预算情况说明</w:t>
      </w:r>
    </w:p>
    <w:p w14:paraId="4E9E22CA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三、关于昌吉州博物馆2022年支出预算情况说明</w:t>
      </w:r>
    </w:p>
    <w:p w14:paraId="0F92DF02"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昌吉州博物馆2022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年财政拨款收支预算情况的总体说明</w:t>
      </w:r>
    </w:p>
    <w:p w14:paraId="6502CE16"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昌吉州博物馆2022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年一般公共预算当年拨款情况说明</w:t>
      </w:r>
    </w:p>
    <w:p w14:paraId="22E48ACE"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昌吉州博物馆2022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年一般公共预算基本支出情况说明</w:t>
      </w:r>
    </w:p>
    <w:p w14:paraId="09C4911B"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昌吉州博物馆2022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年一般公共预算项目支出情况说明</w:t>
      </w:r>
    </w:p>
    <w:p w14:paraId="11AE0183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八、关于昌吉州博物馆2022年一般公共预算“三公”经费预算情况说明</w:t>
      </w:r>
    </w:p>
    <w:p w14:paraId="56AC5486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九、关于昌吉州博物馆2022年政府性基金预算拨款情况说明</w:t>
      </w:r>
    </w:p>
    <w:p w14:paraId="7619315E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 w14:paraId="28C7A01E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 w14:paraId="1226D7C2">
      <w:pPr>
        <w:spacing w:line="600" w:lineRule="exact"/>
        <w:ind w:firstLine="420" w:firstLineChars="200"/>
        <w:sectPr>
          <w:footerReference r:id="rId4" w:type="default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 w14:paraId="348A8E5C"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昌吉州博物馆单位概况</w:t>
      </w:r>
    </w:p>
    <w:p w14:paraId="31788045">
      <w:pPr>
        <w:widowControl/>
        <w:spacing w:line="54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14:paraId="586B20D6"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一、主要职能</w:t>
      </w:r>
    </w:p>
    <w:p w14:paraId="59AC4658">
      <w:pPr>
        <w:widowControl/>
        <w:spacing w:line="460" w:lineRule="exact"/>
        <w:outlineLvl w:val="1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昌吉州博物馆</w:t>
      </w:r>
      <w:r>
        <w:rPr>
          <w:rFonts w:hint="eastAsia" w:ascii="仿宋_GB2312" w:hAnsi="仿宋" w:eastAsia="仿宋_GB2312"/>
          <w:sz w:val="32"/>
          <w:szCs w:val="32"/>
        </w:rPr>
        <w:t>主要收藏展览文物，弘扬民族文化，开展文物征集、鉴定、登编、修复、保管，文物展览、文物复制，相关研究和相关文物产业经营。</w:t>
      </w:r>
    </w:p>
    <w:p w14:paraId="5294E661"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二、机构设置及人员情况</w:t>
      </w:r>
    </w:p>
    <w:p w14:paraId="7E4A7C99">
      <w:pPr>
        <w:widowControl/>
        <w:spacing w:line="560" w:lineRule="exact"/>
        <w:ind w:firstLine="64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昌吉州博物馆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无下属预算单位，下设4个部室，分别是：办公室、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展陈部、保管部、文物保护研究部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 w14:paraId="483DFE8A"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昌吉州博物馆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编制数10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个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 18 人；其中：在职 9人，增加1 人;退休人数9人，增加0人；离休0人，增加0人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 w14:paraId="086240DD"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5169068E"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5957B94B"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4462DCFD"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68B703F0"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11FEDC5E"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52DF4EE7"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63A2F4AA"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4BA42547"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336C5140"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093139BB"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07FE0C28"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2504DEF6"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7D1812F4"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0724864D">
      <w:pPr>
        <w:widowControl/>
        <w:spacing w:line="440" w:lineRule="exact"/>
        <w:jc w:val="both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0F56CFA2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年单位预算公开表</w:t>
      </w:r>
    </w:p>
    <w:p w14:paraId="57A7B766">
      <w:pPr>
        <w:widowControl/>
        <w:spacing w:line="240" w:lineRule="exact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表1</w:t>
      </w:r>
    </w:p>
    <w:p w14:paraId="46B0ECEC"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单位收支总体情况表</w:t>
      </w:r>
    </w:p>
    <w:p w14:paraId="4B3F7BCA"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BD187E2"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 昌吉州博物馆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</w:t>
      </w:r>
      <w:r>
        <w:rPr>
          <w:rFonts w:hint="eastAsia" w:ascii="仿宋_GB2312" w:hAnsi="宋体" w:eastAsia="仿宋_GB2312"/>
          <w:kern w:val="0"/>
          <w:sz w:val="24"/>
        </w:rPr>
        <w:t xml:space="preserve">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6"/>
        <w:tblW w:w="86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 w14:paraId="28573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 w14:paraId="205E6DE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968255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 w14:paraId="1875F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3047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5A527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91DE3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91C0C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 w14:paraId="4B2DB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0847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4B31E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273.19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AA4B59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6602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E2E2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63A6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864B6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273.19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C7B5F0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D22B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76D0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B861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3ACBD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538662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9FD0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DFD1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D542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F688D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94ED9E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54AF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3198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F8E2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6D480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4890EB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5371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D644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B426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3FE08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E7FF18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3876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2267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17B1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A99F7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BBA39B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D474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273.19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6410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A0FA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7EBA6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D1424A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8EB2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1ECBF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AE780B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7946C2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4B547F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AA53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CCEE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C0F33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498198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E57582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33ED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07B53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94632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E3AA6B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4A053E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2C82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5EB5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D1652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246A8A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7C758B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4E1E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DA99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861AA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D4C89E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9CE3F3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54AC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881A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450DE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A3614D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ED1063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D83C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6BC4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1B75F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D5F910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5A2006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B9E1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2211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CAECC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F97196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7709CF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7687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2B93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B969E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CE733F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146CAA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0415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D70D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DC902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441716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980575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155D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F055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9F8EA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270F3D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0DB9C7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D350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D489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9430F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3BD356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10D7ED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D7E5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1272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738F4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E09904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8CD892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D4AF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352C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C126D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3E8D21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E94F1A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A7A0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4A7D5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51C59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C3C66E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354F25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99E0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FE3E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7931E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E3E074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92C67A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D55C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2E83F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ADE8E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F9E2F3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F43141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97E5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470D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8832D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AA4E86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7B1C18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6126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6F21F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B2B39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6B9C35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506128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3FF6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7ABB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D918EF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C05C30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CE56BA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5794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A0B5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5544C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2CE750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D9B539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FFD2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CCAB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A05CCF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D920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52A8CC"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3A7EF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62CF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BF02F9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C4AE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1917A3"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92008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70D94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054274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A117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273.19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56E6B4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6140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273.19　</w:t>
            </w:r>
          </w:p>
        </w:tc>
      </w:tr>
    </w:tbl>
    <w:p w14:paraId="66F2BCD6"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3C62B653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表2</w:t>
      </w:r>
    </w:p>
    <w:p w14:paraId="2E1A7309">
      <w:pPr>
        <w:widowControl/>
        <w:spacing w:line="440" w:lineRule="exact"/>
        <w:jc w:val="center"/>
        <w:outlineLvl w:val="1"/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单位收入总体情况表</w:t>
      </w:r>
    </w:p>
    <w:p w14:paraId="53002F69">
      <w:pPr>
        <w:widowControl/>
        <w:spacing w:line="44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编制单位：昌吉州博物馆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</w:t>
      </w:r>
      <w:r>
        <w:rPr>
          <w:rFonts w:hint="eastAsia" w:ascii="仿宋_GB2312" w:hAnsi="宋体" w:eastAsia="仿宋_GB2312"/>
          <w:kern w:val="0"/>
          <w:sz w:val="24"/>
        </w:rPr>
        <w:t xml:space="preserve">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</w:t>
      </w:r>
      <w:r>
        <w:rPr>
          <w:rFonts w:hint="eastAsia" w:ascii="仿宋_GB2312" w:hAnsi="宋体" w:eastAsia="仿宋_GB2312"/>
          <w:kern w:val="0"/>
          <w:sz w:val="24"/>
        </w:rPr>
        <w:t xml:space="preserve">    单位：万元</w:t>
      </w:r>
    </w:p>
    <w:tbl>
      <w:tblPr>
        <w:tblStyle w:val="6"/>
        <w:tblW w:w="10034" w:type="dxa"/>
        <w:tblInd w:w="-74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426"/>
        <w:gridCol w:w="567"/>
        <w:gridCol w:w="2693"/>
        <w:gridCol w:w="851"/>
        <w:gridCol w:w="850"/>
        <w:gridCol w:w="709"/>
        <w:gridCol w:w="567"/>
        <w:gridCol w:w="752"/>
        <w:gridCol w:w="660"/>
        <w:gridCol w:w="708"/>
        <w:gridCol w:w="684"/>
      </w:tblGrid>
      <w:tr w14:paraId="52A22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5B1BF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6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9D85D3B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1DBE247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114D0F7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ED98222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DEC456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7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CC4694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143862E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7E4D3D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AB1A867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 w14:paraId="0526C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4D79A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51B5E4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B65DCB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4FDC776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A1C5C5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67578E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EC44B5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848C0E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27588ED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B36778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D0D016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FEAD9F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165F3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90D4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207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2597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CCE0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64E4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文化旅游体育与传媒支出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5929B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273.19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08B81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273.19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87E59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FD7D3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BC78C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EAD69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32538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47E65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7CF89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C9DA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207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15F5A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EB139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4C1E1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文物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E4890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273.19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6F98B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273.19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C2BD4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27839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8D95E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17BB8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60EAE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F59CF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5D95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8FF6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207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327F4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73C41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01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7BB0D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行政运行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925FF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223.19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92B1F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223.19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F7027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7AF6A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61222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A96B1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8DABC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43A82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3ECF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8D47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207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74E50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83E60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05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96341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博物馆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88A16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E4C96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9792C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DAA8A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B20F9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E8556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23A6B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1C69E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EBE9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0006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1EBE7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52B19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8C03A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F0B53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B2474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8C082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AB623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6216C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B6CEC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13CD1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5102A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789F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5BFF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838ED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73E39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D79DD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BA4C7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A1854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79A6E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31AFF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B15B2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558E9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CBB04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7D4B6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8DD0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ED14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53E06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BDFCB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26AF4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5763C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D6B52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CA466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ADC16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B7907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18F36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3FD16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E9FE8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88D0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6E12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177A8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EA33A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A2D70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8E951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0D9CE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C27A1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C1F4F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47044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BD2D1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2AB0F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110BB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3F07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0B66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651EC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F117F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E39DD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62C1C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C715A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14B60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62BD9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DFE57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5F015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00DF5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401F9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B557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070C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54C80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EE9F6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E2150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07CF7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5CCB1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25F2B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29954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3A8DC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469E8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AB2E1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C490F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768BD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0883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DB91D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C0E6E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BA394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5382F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13D3D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5C8EA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FE4C6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28BF2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4232A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2B6C8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43E2A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DA10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C663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8644D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1AE2B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ADBAD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EE1F1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DA487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8BCE9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5007C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0B9CE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36EE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BD42D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C23DF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A5D9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4C4F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76AE7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B0BD4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0C21F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0E29D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F2245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2389B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4393D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A964A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7BA52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66F1C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F43E3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36FE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306C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AF7ED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4FD20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931EC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CB324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9E044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CF020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30EA7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53449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04DBE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7E84C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5BA98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2E0A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402A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5F143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F05E6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D1A4F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F9804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C2795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65931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24F3C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33270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72C4B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1634A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26E0B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DA7D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181D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6E3F6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DE9B0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0B3D5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76C8D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ED9DE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C77F1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1313B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FC0B0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B34B7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6819E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8C692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EAEB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8923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91FBA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366D1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C11D7A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466F2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176BC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8D5E2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56D9C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DDC02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95A8D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8F543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5413A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8907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4EBE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0418A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C73BE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2F559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04644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273.19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D541A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273.19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879DE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0CFE8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41DA1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BB6C0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6BADA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7F35E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 w14:paraId="10B00F9B"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0D3E01C2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51EBB666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2C280BD1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表3</w:t>
      </w:r>
    </w:p>
    <w:p w14:paraId="4971B07F"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单位支出总体情况表</w:t>
      </w:r>
    </w:p>
    <w:p w14:paraId="4D1E29EE"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419994F"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编制单位：昌吉州博物馆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   </w:t>
      </w:r>
      <w:r>
        <w:rPr>
          <w:rFonts w:hint="eastAsia" w:ascii="仿宋_GB2312" w:hAnsi="宋体" w:eastAsia="仿宋_GB2312"/>
          <w:kern w:val="0"/>
          <w:sz w:val="24"/>
        </w:rPr>
        <w:t xml:space="preserve"> 单位：万元</w:t>
      </w:r>
    </w:p>
    <w:tbl>
      <w:tblPr>
        <w:tblStyle w:val="6"/>
        <w:tblW w:w="9420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418"/>
        <w:gridCol w:w="416"/>
        <w:gridCol w:w="2545"/>
        <w:gridCol w:w="1828"/>
        <w:gridCol w:w="1829"/>
        <w:gridCol w:w="1865"/>
      </w:tblGrid>
      <w:tr w14:paraId="4ECA1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22E74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5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3155DF8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14:paraId="26C9B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3B3D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4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D035621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2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AB2159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2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A2321E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6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1B885AB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61DFF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E28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F7401E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3A16A9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4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72A7CD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42D686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57620F9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C36C5B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44BA1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CD7F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207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E4304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66A28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AB893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文化旅游体育与传媒支出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9A96E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273.19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FB45D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223.19</w:t>
            </w: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74C6F0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50</w:t>
            </w:r>
          </w:p>
        </w:tc>
      </w:tr>
      <w:tr w14:paraId="1A300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4490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 w:val="0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kern w:val="0"/>
                <w:sz w:val="20"/>
                <w:szCs w:val="20"/>
              </w:rPr>
              <w:t>207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672D2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 w:val="0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kern w:val="0"/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6DDB7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 w:val="0"/>
                <w:bCs/>
                <w:kern w:val="0"/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03EBE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 w:val="0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kern w:val="0"/>
                <w:sz w:val="20"/>
                <w:szCs w:val="20"/>
              </w:rPr>
              <w:t>文物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03278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 w:val="0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kern w:val="0"/>
                <w:sz w:val="20"/>
                <w:szCs w:val="20"/>
              </w:rPr>
              <w:t>273.19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F3DF6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 w:val="0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kern w:val="0"/>
                <w:sz w:val="20"/>
                <w:szCs w:val="20"/>
              </w:rPr>
              <w:t>223.19</w:t>
            </w: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8F3922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</w:rPr>
              <w:t>50</w:t>
            </w:r>
          </w:p>
        </w:tc>
      </w:tr>
      <w:tr w14:paraId="16BDA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7C2F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207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B5FA8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6AE0D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01</w:t>
            </w:r>
          </w:p>
        </w:tc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54AF8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行政运行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B7587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223.19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70777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223.19</w:t>
            </w: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4DE43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7064D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03A7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207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C2523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5451E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05</w:t>
            </w:r>
          </w:p>
        </w:tc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67AAF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博物馆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7909F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50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C6651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95C6B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50</w:t>
            </w:r>
          </w:p>
        </w:tc>
      </w:tr>
      <w:tr w14:paraId="2DFA0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E7F7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58E28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18DA3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E3795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3918C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53531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2219C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15BD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7B03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51604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6CFD2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95307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60C6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074D6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1960D7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8D45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F0D1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1A9E7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5429A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98EFA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B9B4C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FDFAD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2379A4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E393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D70C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AB6B6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68561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7DE9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E17F5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130C4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F46417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F9C9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1B25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23975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61439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2791C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2C411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A7D96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551704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7DFB9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9F79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7994C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6B708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6D2D5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D1C7A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8F8DE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920AC8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7436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0D0A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1868E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2CF7D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8C7F9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F21DA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240E2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F20BFF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75F37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DA3B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631A0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81975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73C01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388A9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EB21C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3F4938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917A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6B32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A4BF6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06215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00959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03A0F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73AF1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4CCD4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1814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77D0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2024D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3531D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B5F80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7BE28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851EA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00308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70CDD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E989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0A02C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3C42D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B4358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56FBB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5CC1F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C2A6F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DAC7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C509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8F6E59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EB7BED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DF0340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DF2DB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7E461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0FF35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A371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8D69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EFC9A1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F2BCA7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D2A957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4159B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528A0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73937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B00C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D4914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39852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603EC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B1FEB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7851F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D9B55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A25B1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34C1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6EB61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70DAAD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1AB4B7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994F7E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DA1B0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6E9AA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CCDB2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C514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4573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85338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6AB389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D9E0ED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F5CD4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65954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CDDD9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4AF0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DA1B4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613F2E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4ECAAE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3D4DF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E6D05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51075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38E2F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6262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A0641">
            <w:pPr>
              <w:jc w:val="center"/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65AFEA">
            <w:pPr>
              <w:jc w:val="center"/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629696">
            <w:pPr>
              <w:jc w:val="center"/>
            </w:pPr>
          </w:p>
        </w:tc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8BBA1F">
            <w:pPr>
              <w:jc w:val="center"/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E2A92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BA9E4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B2E5E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54ED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E76E0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35DA53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DC177F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5D8C18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067AE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273.19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AA20F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223.19</w:t>
            </w: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0A1AF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50</w:t>
            </w:r>
          </w:p>
        </w:tc>
      </w:tr>
    </w:tbl>
    <w:p w14:paraId="544988E2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41F17DB2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6C239451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表4</w:t>
      </w:r>
    </w:p>
    <w:p w14:paraId="044AE39E">
      <w:pPr>
        <w:widowControl/>
        <w:spacing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 w14:paraId="5AE778F7">
      <w:pPr>
        <w:widowControl/>
        <w:spacing w:beforeLines="50" w:line="280" w:lineRule="exact"/>
        <w:outlineLvl w:val="1"/>
        <w:rPr>
          <w:rFonts w:ascii="仿宋_GB2312" w:hAnsi="宋体" w:eastAsia="仿宋_GB2312"/>
          <w:kern w:val="0"/>
          <w:sz w:val="21"/>
          <w:szCs w:val="21"/>
        </w:rPr>
      </w:pPr>
      <w:r>
        <w:rPr>
          <w:rFonts w:hint="eastAsia" w:ascii="仿宋_GB2312" w:hAnsi="宋体" w:eastAsia="仿宋_GB2312"/>
          <w:kern w:val="0"/>
          <w:sz w:val="21"/>
          <w:szCs w:val="21"/>
        </w:rPr>
        <w:t>编制</w:t>
      </w:r>
      <w:r>
        <w:rPr>
          <w:rFonts w:hint="eastAsia" w:ascii="仿宋_GB2312" w:hAnsi="宋体" w:eastAsia="仿宋_GB2312"/>
          <w:kern w:val="0"/>
          <w:sz w:val="21"/>
          <w:szCs w:val="21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1"/>
          <w:szCs w:val="21"/>
        </w:rPr>
        <w:t xml:space="preserve">：昌吉州博物馆                                </w:t>
      </w:r>
      <w:r>
        <w:rPr>
          <w:rFonts w:hint="eastAsia" w:ascii="仿宋_GB2312" w:hAnsi="宋体" w:eastAsia="仿宋_GB2312"/>
          <w:kern w:val="0"/>
          <w:sz w:val="21"/>
          <w:szCs w:val="21"/>
          <w:lang w:val="en-US" w:eastAsia="zh-CN"/>
        </w:rPr>
        <w:t xml:space="preserve">          </w:t>
      </w:r>
      <w:r>
        <w:rPr>
          <w:rFonts w:hint="eastAsia" w:ascii="仿宋_GB2312" w:hAnsi="宋体" w:eastAsia="仿宋_GB2312"/>
          <w:kern w:val="0"/>
          <w:sz w:val="21"/>
          <w:szCs w:val="21"/>
        </w:rPr>
        <w:t xml:space="preserve">    </w:t>
      </w:r>
      <w:r>
        <w:rPr>
          <w:rFonts w:hint="eastAsia" w:ascii="仿宋_GB2312" w:hAnsi="宋体" w:eastAsia="仿宋_GB2312"/>
          <w:kern w:val="0"/>
          <w:sz w:val="21"/>
          <w:szCs w:val="21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kern w:val="0"/>
          <w:sz w:val="21"/>
          <w:szCs w:val="21"/>
        </w:rPr>
        <w:t xml:space="preserve">  单位：万元</w:t>
      </w:r>
    </w:p>
    <w:tbl>
      <w:tblPr>
        <w:tblStyle w:val="6"/>
        <w:tblW w:w="9449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914"/>
        <w:gridCol w:w="2580"/>
        <w:gridCol w:w="900"/>
        <w:gridCol w:w="851"/>
        <w:gridCol w:w="1134"/>
        <w:gridCol w:w="1134"/>
      </w:tblGrid>
      <w:tr w14:paraId="4CDAB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12FF44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221C17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 w14:paraId="16CFC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B5220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41C924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DB330C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A90AFC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2256B0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30C117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B31894"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14:paraId="7FB28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B659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F59D3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273.19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E0C3B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D86B8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273.19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AD8AF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273.19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F3A83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D0FE6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88BE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78F3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52C4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273.19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82146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E65FB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C5638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5254B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8D44B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5A26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A0F2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3551E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8A4B1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41ED9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4427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9F101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EEFF2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79D7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9B83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1559B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AE659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CD76D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D44EB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CC671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101B6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22A4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B19F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360EF1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22500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BF385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D11CD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9FFB1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417E8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06CD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A261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05DBB9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94B25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62C12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D64B7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E38F7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439EF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9F9F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0A13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B5156F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A05C5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C757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273.19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F1A7C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273.19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D2A79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5322D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AD27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093A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7344BE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377E0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FE657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340B4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26830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5FE7F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569E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902B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B46859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03794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A1D79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04219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EC004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5B5BF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E5E8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D5C2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8B15E6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E5ABB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1E828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C4AFF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9AB3A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55F9F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6BF3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E31C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E8414F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00B3F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510A0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8A82A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16234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AA9FC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96BD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43E0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5B5723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AF771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88FB4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4ABB7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E3729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27022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B779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440D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105B55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EEF98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64842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D1BAD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F64E1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120B3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0D33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3332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D704EA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78497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5877A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18CF7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6702D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98EEA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C470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C4FB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08D3CA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D659E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1FAFA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D81E4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1A1E8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F4D46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A640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86CE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5D5786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15721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C8FF2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8E648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6F953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2C79C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1B3D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6235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77470E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81961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69B3A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6CB75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07313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0F325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01B3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6973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D794ED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A4E8A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1E272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4E539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3345D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CAE7B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15C0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F9DA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6A8E7F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7C417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17519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60802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D51FC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B678B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20F1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52C5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5C8CEB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8759F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4D14E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0642F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43C5E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7D223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668B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61B7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54F950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20B8E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95923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59332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649F1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7B741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5C5D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D79F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BF6C2D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26B3B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2A52A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9FFC9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59105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BC4BA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9C7F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AD6E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62ABB7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9C757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8B410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246A4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14A07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F3F86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92BC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BCB3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9DA179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75A5C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7EB00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DF554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19E46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58BAE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449A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0597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07C3DB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64006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929C8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9ED1D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B948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7504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C77E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7B7D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480550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3DEEE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3F640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2E195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99911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5DDED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C68F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27D4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2D3336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A9E7C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980AF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B0412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50D23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54262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3FEA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F17F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BEA41E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1C740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DEC2F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A61A0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F7137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85F24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5031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141F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C2F80C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257DA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CB90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6E7A8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01677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3035B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E243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E849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B3E191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B9F28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1D84B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EF9AF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4F1D2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A5991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29C4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4E92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A1F37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23837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0FD3C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26B5F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5E8E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851A8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A5F8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42F0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FE5C9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273.19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DCC97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FA0FF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273.19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4A3BE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273.19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7FF76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FEDEF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14:paraId="465DE63E">
      <w:pPr>
        <w:widowControl/>
        <w:spacing w:line="32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7B117BFE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154B3FF6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0F5C9533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表5</w:t>
      </w:r>
    </w:p>
    <w:tbl>
      <w:tblPr>
        <w:tblStyle w:val="6"/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14:paraId="72A3F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EB833"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14:paraId="60E50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8312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编制</w:t>
            </w:r>
            <w:r>
              <w:rPr>
                <w:rFonts w:hint="eastAsia" w:ascii="仿宋_GB2312" w:hAnsi="宋体" w:eastAsia="仿宋_GB2312"/>
                <w:kern w:val="0"/>
                <w:szCs w:val="21"/>
                <w:lang w:eastAsia="zh-CN"/>
              </w:rPr>
              <w:t>单位</w:t>
            </w:r>
            <w:r>
              <w:rPr>
                <w:rFonts w:hint="eastAsia" w:ascii="仿宋_GB2312" w:hAnsi="宋体" w:eastAsia="仿宋_GB2312"/>
                <w:kern w:val="0"/>
                <w:szCs w:val="21"/>
              </w:rPr>
              <w:t>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昌吉州博物馆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4C5F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8C45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2C195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4A779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22FE06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C2C8FE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14:paraId="50FB9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45A51E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79E752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A28EF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7F6A0A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7C439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3EAB8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3E55D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83C57C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99F2BB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3D631F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43AB82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8CDEED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D9663B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799B4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C46E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9CA21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3DBBD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4E28A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文化旅游体育与传媒支出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75793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273.19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80102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223.19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CDE0A1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50</w:t>
            </w:r>
          </w:p>
        </w:tc>
      </w:tr>
      <w:tr w14:paraId="7FAE2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0D73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 w:val="0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kern w:val="0"/>
                <w:sz w:val="20"/>
                <w:szCs w:val="20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F1A31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 w:val="0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kern w:val="0"/>
                <w:sz w:val="20"/>
                <w:szCs w:val="20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6421E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 w:val="0"/>
                <w:bCs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0B6AD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 w:val="0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kern w:val="0"/>
                <w:sz w:val="20"/>
                <w:szCs w:val="20"/>
              </w:rPr>
              <w:t>文物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BD058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 w:val="0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kern w:val="0"/>
                <w:sz w:val="20"/>
                <w:szCs w:val="20"/>
              </w:rPr>
              <w:t>273.19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870AB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 w:val="0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kern w:val="0"/>
                <w:sz w:val="20"/>
                <w:szCs w:val="20"/>
              </w:rPr>
              <w:t>223.19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3FE7C1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</w:rPr>
              <w:t>50</w:t>
            </w:r>
          </w:p>
        </w:tc>
      </w:tr>
      <w:tr w14:paraId="46704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B602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6E593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193C1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67B22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行政运行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0DC0B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223.19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3AE7E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223.19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8EBED4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6A51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26FE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19871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9E1E0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F03B2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博物馆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42B4D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50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27095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C9991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50</w:t>
            </w:r>
          </w:p>
        </w:tc>
      </w:tr>
      <w:tr w14:paraId="7A73D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0B8A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DB187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94F4C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65698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B82CD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E0413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05E754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73006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B6E1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0E93D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F3F95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9B18B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F6EE6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383F9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B5795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E58D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4922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EE935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7E120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D9602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B3033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F35F7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DBD0D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B48E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D523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55680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ECB3C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450C2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D3724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80B49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E6B289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4E53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173F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35E14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3EBD8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435C4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4F9EF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5C2E6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BE031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75AF9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DD42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7188C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BA77D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44338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79B99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BCEF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85589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D0E7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9360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0F85F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20D85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B9CA9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8D0F0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DF663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0EEB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FC4D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28F7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29C27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9DBFF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8408D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D13D5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14210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8FEF3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79181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B2985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DE9050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BE6B0E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A4F8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E4D26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3E17F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B4EF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E10F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82A82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B187CB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65D6BE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4C58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0BC7F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C4D13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EAD6B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6866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BE37D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E821D1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5D324E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D9ED2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A5E17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DC984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37E83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A6CC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65EED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9F5BD5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A1D4CB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D684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C0DFC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32E72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FDF8D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8F95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54177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75586C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329667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C30F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F66C4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16344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F771A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5F5E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17DD2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F6D3E7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A055BB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D2E6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C8200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6E1AC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041A7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F53E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C4E65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951049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0FB506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8211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03E83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F2E5A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64964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F312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18F5F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7BB0A9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A7CB17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186D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538C9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273.19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400F93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223.19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D8B477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50</w:t>
            </w:r>
          </w:p>
        </w:tc>
      </w:tr>
    </w:tbl>
    <w:p w14:paraId="0F024424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736C26E5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2647E8C6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16DBFF09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表6</w:t>
      </w:r>
    </w:p>
    <w:tbl>
      <w:tblPr>
        <w:tblStyle w:val="6"/>
        <w:tblW w:w="12730" w:type="dxa"/>
        <w:tblInd w:w="-1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  <w:gridCol w:w="1701"/>
        <w:gridCol w:w="1701"/>
      </w:tblGrid>
      <w:tr w14:paraId="7EFB9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402" w:type="dxa"/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EB793"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14:paraId="70F24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402" w:type="dxa"/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A166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编制</w:t>
            </w:r>
            <w:r>
              <w:rPr>
                <w:rFonts w:hint="eastAsia" w:ascii="仿宋_GB2312" w:hAnsi="宋体" w:eastAsia="仿宋_GB2312"/>
                <w:kern w:val="0"/>
                <w:szCs w:val="21"/>
                <w:lang w:eastAsia="zh-CN"/>
              </w:rPr>
              <w:t>单位</w:t>
            </w:r>
            <w:r>
              <w:rPr>
                <w:rFonts w:hint="eastAsia" w:ascii="仿宋_GB2312" w:hAnsi="宋体" w:eastAsia="仿宋_GB2312"/>
                <w:kern w:val="0"/>
                <w:szCs w:val="21"/>
              </w:rPr>
              <w:t>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昌吉州博物馆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C2AA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3551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27CAD"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 w14:paraId="3CB5C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402" w:type="dxa"/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D2034B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CF313D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14:paraId="58A4A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402" w:type="dxa"/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2E843C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B5490C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EE355F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53F02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37FE3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14:paraId="46262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402" w:type="dxa"/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6524F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43EAC9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BF14E3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5EADB4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D5567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DDC11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5611F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402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D59EE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638C0F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54F234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C46429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157.71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118C64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157.71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FD6D59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14:paraId="4390C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402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758F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9C675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AF670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4A42E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41.29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0CC2B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41.29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71271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3BFC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402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A49D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79A95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A8B51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51A4F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19.83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9DB74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19.83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5A082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5068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402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4BF5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60A99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25CE4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D07FC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3.37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B5F01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3.37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46B1C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D20D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402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3EAA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BD61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E3C49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45332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21.81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0BA61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21.81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A73BE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BEC9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402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A07C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70902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94725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91182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13.66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8FBFD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13.66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98D9A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9ACD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402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A61C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3D298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F659A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城镇职工基本医疗保险缴费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9E851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1C0F4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8.11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8D997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09DA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402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CCCD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F0F2E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4EE69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935A3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915C1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14D43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FFB2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402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A6B9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1493A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FF5FC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68A6E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49B31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57C91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61C9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402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0B53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10726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CD43A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8477C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12.19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2EB59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12.19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D6EFA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4BC7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402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E01C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EE0B5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D44C9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6086F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34.54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88619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34.54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EDFC8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6E16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402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CC9F4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6773B4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37FEFA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308195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54.51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3CB51F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705C7A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54.51</w:t>
            </w:r>
          </w:p>
        </w:tc>
      </w:tr>
      <w:tr w14:paraId="7C841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402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EC34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F50B6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C5080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CC1A9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879D1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C2517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10.5</w:t>
            </w:r>
          </w:p>
        </w:tc>
      </w:tr>
      <w:tr w14:paraId="525EA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402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406A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8471E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7C72D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AE0A4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F7C42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923C2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0.5</w:t>
            </w:r>
          </w:p>
        </w:tc>
      </w:tr>
      <w:tr w14:paraId="20200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402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6482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7AC5E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49F25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咨询费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81931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C0A55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F73BF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1.54</w:t>
            </w:r>
          </w:p>
        </w:tc>
      </w:tr>
      <w:tr w14:paraId="7E8AB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402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37B6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8BF74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DF0FD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31E89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F5899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ECE63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2.7</w:t>
            </w:r>
          </w:p>
        </w:tc>
      </w:tr>
      <w:tr w14:paraId="64A6E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402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150A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BA439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25729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E027B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EF9A7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A1DCD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14:paraId="4DE29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402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8159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D12D2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535C4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5901F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69B87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AD412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2.5</w:t>
            </w:r>
          </w:p>
        </w:tc>
      </w:tr>
      <w:tr w14:paraId="7C27F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402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6E4A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99300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874C1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3648F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20.38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AA070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77FAD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20.38</w:t>
            </w:r>
          </w:p>
        </w:tc>
      </w:tr>
      <w:tr w14:paraId="20AD1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402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E464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CBA0C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ADA70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物业管理费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21D02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CDF06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0062E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2.2</w:t>
            </w:r>
          </w:p>
        </w:tc>
      </w:tr>
      <w:tr w14:paraId="56E8A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402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A8BF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1A2A4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A87BA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891F0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D22AF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BEB4A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0.9</w:t>
            </w:r>
          </w:p>
        </w:tc>
      </w:tr>
      <w:tr w14:paraId="0179B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402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6FB6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C7AE1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5E175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维修（护）费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4BF33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7FB60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4A436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0.8</w:t>
            </w:r>
          </w:p>
        </w:tc>
      </w:tr>
      <w:tr w14:paraId="48DB4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402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7B38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DAC04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44DAC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759EB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92B46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79192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0.6</w:t>
            </w:r>
          </w:p>
        </w:tc>
      </w:tr>
      <w:tr w14:paraId="090C3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402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7CEF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9ACF3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83EB8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6F19B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84EA9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49E14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0.5</w:t>
            </w:r>
          </w:p>
        </w:tc>
      </w:tr>
      <w:tr w14:paraId="57E74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402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F33F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1012D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189B8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9D537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1.61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C1E87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06527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1.61</w:t>
            </w:r>
          </w:p>
        </w:tc>
      </w:tr>
      <w:tr w14:paraId="1F1D7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402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4882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1845D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2AF26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4077E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79EE1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04D50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1.45</w:t>
            </w:r>
          </w:p>
        </w:tc>
      </w:tr>
      <w:tr w14:paraId="4C5B3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402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3EE8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7EBD0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AECB0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049B0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4298F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7385B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14:paraId="32815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402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C1B4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96B65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D18FC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84060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CC6C3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69D20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2.33</w:t>
            </w:r>
          </w:p>
        </w:tc>
      </w:tr>
      <w:tr w14:paraId="4C785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402" w:type="dxa"/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608ED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4E1427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50B9C8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85127E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10.97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A3D10A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10.97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D5FEF0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14:paraId="168C4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402" w:type="dxa"/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4064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DBA5C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287D9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7AE57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0.9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E8F46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0.9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74539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A8A3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402" w:type="dxa"/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C0B2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FC9AD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31B72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医疗费补助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67BB6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8.95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C3C95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8.95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4A9C0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320B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402" w:type="dxa"/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AE1B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500E4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BF601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24C56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1.12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B7492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1.12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9C3A3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B7FD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12263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AA2924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D605EB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E03EFB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223.19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D7319D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168.68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60439C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54.51</w:t>
            </w:r>
          </w:p>
        </w:tc>
        <w:tc>
          <w:tcPr>
            <w:tcW w:w="1701" w:type="dxa"/>
            <w:vAlign w:val="center"/>
          </w:tcPr>
          <w:p w14:paraId="3E9BC6C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A3D51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01476634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34B6F396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4669241F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6B34DE8A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53AAD330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1A7E825A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06616570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1CE025E0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20CD4DEB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4044CDFF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61431FD2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041A0747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5689F22D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19000795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4BF5744A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391224EE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28DDA006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5300BF7D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1B7DE880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545BFB5C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3CDE1A32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6B3F49A7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256B53DD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494A2DEF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101DBEEA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2A5014D4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7F31A804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0D424CF6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36D3D8D8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67EDD6E1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26D804F2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073B9838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3372A62D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058B5AFE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02989EF9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表7</w:t>
      </w:r>
    </w:p>
    <w:tbl>
      <w:tblPr>
        <w:tblStyle w:val="6"/>
        <w:tblW w:w="9540" w:type="dxa"/>
        <w:tblInd w:w="-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"/>
        <w:gridCol w:w="480"/>
        <w:gridCol w:w="398"/>
        <w:gridCol w:w="397"/>
        <w:gridCol w:w="1234"/>
        <w:gridCol w:w="900"/>
        <w:gridCol w:w="862"/>
        <w:gridCol w:w="110"/>
        <w:gridCol w:w="453"/>
        <w:gridCol w:w="531"/>
        <w:gridCol w:w="643"/>
        <w:gridCol w:w="643"/>
        <w:gridCol w:w="378"/>
        <w:gridCol w:w="200"/>
        <w:gridCol w:w="418"/>
        <w:gridCol w:w="578"/>
        <w:gridCol w:w="419"/>
        <w:gridCol w:w="419"/>
        <w:gridCol w:w="388"/>
        <w:gridCol w:w="78"/>
      </w:tblGrid>
      <w:tr w14:paraId="419E6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" w:type="dxa"/>
          <w:wAfter w:w="78" w:type="dxa"/>
          <w:trHeight w:val="375" w:hRule="atLeast"/>
        </w:trPr>
        <w:tc>
          <w:tcPr>
            <w:tcW w:w="9451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84A8D"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14:paraId="73AF2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" w:type="dxa"/>
          <w:wAfter w:w="78" w:type="dxa"/>
          <w:trHeight w:val="405" w:hRule="atLeast"/>
        </w:trPr>
        <w:tc>
          <w:tcPr>
            <w:tcW w:w="438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E556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编制</w:t>
            </w:r>
            <w:r>
              <w:rPr>
                <w:rFonts w:hint="eastAsia" w:ascii="仿宋_GB2312" w:hAnsi="宋体" w:eastAsia="仿宋_GB2312"/>
                <w:kern w:val="0"/>
                <w:szCs w:val="21"/>
                <w:lang w:eastAsia="zh-CN"/>
              </w:rPr>
              <w:t>单位</w:t>
            </w:r>
            <w:r>
              <w:rPr>
                <w:rFonts w:hint="eastAsia" w:ascii="仿宋_GB2312" w:hAnsi="宋体" w:eastAsia="仿宋_GB2312"/>
                <w:kern w:val="0"/>
                <w:szCs w:val="21"/>
              </w:rPr>
              <w:t>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昌吉州博物馆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70CE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731E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42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A74EF"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08B7C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86" w:type="dxa"/>
            <w:gridSpan w:val="4"/>
            <w:vAlign w:val="center"/>
          </w:tcPr>
          <w:p w14:paraId="641E3390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234" w:type="dxa"/>
            <w:vMerge w:val="restart"/>
            <w:vAlign w:val="center"/>
          </w:tcPr>
          <w:p w14:paraId="61D55A41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900" w:type="dxa"/>
            <w:vMerge w:val="restart"/>
            <w:vAlign w:val="center"/>
          </w:tcPr>
          <w:p w14:paraId="47608F11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862" w:type="dxa"/>
            <w:vMerge w:val="restart"/>
            <w:vAlign w:val="center"/>
          </w:tcPr>
          <w:p w14:paraId="552C9DD8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3" w:type="dxa"/>
            <w:gridSpan w:val="2"/>
            <w:vMerge w:val="restart"/>
            <w:vAlign w:val="center"/>
          </w:tcPr>
          <w:p w14:paraId="007B2E31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1" w:type="dxa"/>
            <w:vMerge w:val="restart"/>
            <w:vAlign w:val="center"/>
          </w:tcPr>
          <w:p w14:paraId="747305E9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43" w:type="dxa"/>
            <w:vMerge w:val="restart"/>
            <w:vAlign w:val="center"/>
          </w:tcPr>
          <w:p w14:paraId="53C20608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43" w:type="dxa"/>
            <w:vMerge w:val="restart"/>
            <w:vAlign w:val="center"/>
          </w:tcPr>
          <w:p w14:paraId="6555DD40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14:paraId="6217C610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8" w:type="dxa"/>
            <w:vMerge w:val="restart"/>
            <w:vAlign w:val="center"/>
          </w:tcPr>
          <w:p w14:paraId="61AB1548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14:paraId="4F358058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19" w:type="dxa"/>
            <w:vMerge w:val="restart"/>
            <w:vAlign w:val="center"/>
          </w:tcPr>
          <w:p w14:paraId="1DD7AB8C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19" w:type="dxa"/>
            <w:vMerge w:val="restart"/>
            <w:vAlign w:val="center"/>
          </w:tcPr>
          <w:p w14:paraId="0D373E20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6" w:type="dxa"/>
            <w:gridSpan w:val="2"/>
            <w:vMerge w:val="restart"/>
            <w:vAlign w:val="center"/>
          </w:tcPr>
          <w:p w14:paraId="6E1390DA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 w14:paraId="3D61E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491" w:type="dxa"/>
            <w:gridSpan w:val="2"/>
            <w:tcBorders>
              <w:bottom w:val="single" w:color="auto" w:sz="4" w:space="0"/>
            </w:tcBorders>
            <w:vAlign w:val="center"/>
          </w:tcPr>
          <w:p w14:paraId="006E7C2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8" w:type="dxa"/>
            <w:tcBorders>
              <w:bottom w:val="single" w:color="auto" w:sz="4" w:space="0"/>
            </w:tcBorders>
            <w:vAlign w:val="center"/>
          </w:tcPr>
          <w:p w14:paraId="5F949396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 w14:paraId="325BD3F2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234" w:type="dxa"/>
            <w:vMerge w:val="continue"/>
            <w:tcBorders>
              <w:bottom w:val="single" w:color="auto" w:sz="4" w:space="0"/>
            </w:tcBorders>
            <w:vAlign w:val="center"/>
          </w:tcPr>
          <w:p w14:paraId="21EC3D7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Merge w:val="continue"/>
            <w:tcBorders>
              <w:bottom w:val="single" w:color="auto" w:sz="4" w:space="0"/>
            </w:tcBorders>
            <w:vAlign w:val="top"/>
          </w:tcPr>
          <w:p w14:paraId="2F3C2A9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vMerge w:val="continue"/>
            <w:tcBorders>
              <w:bottom w:val="single" w:color="auto" w:sz="4" w:space="0"/>
            </w:tcBorders>
            <w:vAlign w:val="top"/>
          </w:tcPr>
          <w:p w14:paraId="734B70D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3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 w14:paraId="100D75C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vMerge w:val="continue"/>
            <w:tcBorders>
              <w:bottom w:val="single" w:color="auto" w:sz="4" w:space="0"/>
            </w:tcBorders>
            <w:vAlign w:val="top"/>
          </w:tcPr>
          <w:p w14:paraId="7A8D471E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43" w:type="dxa"/>
            <w:vMerge w:val="continue"/>
            <w:tcBorders>
              <w:bottom w:val="single" w:color="auto" w:sz="4" w:space="0"/>
            </w:tcBorders>
            <w:vAlign w:val="top"/>
          </w:tcPr>
          <w:p w14:paraId="585BA726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43" w:type="dxa"/>
            <w:vMerge w:val="continue"/>
            <w:tcBorders>
              <w:bottom w:val="single" w:color="auto" w:sz="4" w:space="0"/>
            </w:tcBorders>
            <w:vAlign w:val="top"/>
          </w:tcPr>
          <w:p w14:paraId="350893CE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 w14:paraId="0FCBD9A9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vMerge w:val="continue"/>
            <w:tcBorders>
              <w:bottom w:val="single" w:color="auto" w:sz="4" w:space="0"/>
            </w:tcBorders>
            <w:vAlign w:val="top"/>
          </w:tcPr>
          <w:p w14:paraId="149E322E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vAlign w:val="top"/>
          </w:tcPr>
          <w:p w14:paraId="4120D657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vAlign w:val="top"/>
          </w:tcPr>
          <w:p w14:paraId="70512368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vAlign w:val="top"/>
          </w:tcPr>
          <w:p w14:paraId="79C656D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6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 w14:paraId="08C2663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 w14:paraId="6C7CB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91" w:type="dxa"/>
            <w:gridSpan w:val="2"/>
            <w:vAlign w:val="center"/>
          </w:tcPr>
          <w:p w14:paraId="377F156C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207</w:t>
            </w:r>
          </w:p>
        </w:tc>
        <w:tc>
          <w:tcPr>
            <w:tcW w:w="398" w:type="dxa"/>
            <w:vAlign w:val="center"/>
          </w:tcPr>
          <w:p w14:paraId="1E2612D8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50113B98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234" w:type="dxa"/>
            <w:vAlign w:val="center"/>
          </w:tcPr>
          <w:p w14:paraId="3C93CE7F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文化旅游体育与传媒支出</w:t>
            </w:r>
          </w:p>
        </w:tc>
        <w:tc>
          <w:tcPr>
            <w:tcW w:w="900" w:type="dxa"/>
            <w:vAlign w:val="center"/>
          </w:tcPr>
          <w:p w14:paraId="4BC95D8B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14:paraId="58E2BB71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50</w:t>
            </w:r>
          </w:p>
        </w:tc>
        <w:tc>
          <w:tcPr>
            <w:tcW w:w="563" w:type="dxa"/>
            <w:gridSpan w:val="2"/>
            <w:vAlign w:val="center"/>
          </w:tcPr>
          <w:p w14:paraId="2F082EA8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72D13A2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50</w:t>
            </w:r>
          </w:p>
        </w:tc>
        <w:tc>
          <w:tcPr>
            <w:tcW w:w="643" w:type="dxa"/>
            <w:vAlign w:val="top"/>
          </w:tcPr>
          <w:p w14:paraId="0EE3050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  <w:vAlign w:val="top"/>
          </w:tcPr>
          <w:p w14:paraId="426EF7C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 w14:paraId="72DF6FC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 w14:paraId="3AF2BCC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 w14:paraId="1EFE1EE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4A6C446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6850EB6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6" w:type="dxa"/>
            <w:gridSpan w:val="2"/>
            <w:vAlign w:val="top"/>
          </w:tcPr>
          <w:p w14:paraId="67213F8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44157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91" w:type="dxa"/>
            <w:gridSpan w:val="2"/>
            <w:vAlign w:val="center"/>
          </w:tcPr>
          <w:p w14:paraId="32CEA35F">
            <w:pPr>
              <w:widowControl/>
              <w:jc w:val="center"/>
              <w:outlineLvl w:val="1"/>
              <w:rPr>
                <w:rFonts w:ascii="仿宋_GB2312" w:hAnsi="宋体" w:eastAsia="仿宋_GB2312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</w:rPr>
              <w:t>207</w:t>
            </w:r>
          </w:p>
        </w:tc>
        <w:tc>
          <w:tcPr>
            <w:tcW w:w="398" w:type="dxa"/>
            <w:vAlign w:val="center"/>
          </w:tcPr>
          <w:p w14:paraId="57C3B1E5">
            <w:pPr>
              <w:widowControl/>
              <w:jc w:val="center"/>
              <w:outlineLvl w:val="1"/>
              <w:rPr>
                <w:rFonts w:ascii="仿宋_GB2312" w:hAnsi="宋体" w:eastAsia="仿宋_GB2312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</w:rPr>
              <w:t>02</w:t>
            </w:r>
          </w:p>
        </w:tc>
        <w:tc>
          <w:tcPr>
            <w:tcW w:w="397" w:type="dxa"/>
            <w:vAlign w:val="center"/>
          </w:tcPr>
          <w:p w14:paraId="7FE06027">
            <w:pPr>
              <w:widowControl/>
              <w:jc w:val="center"/>
              <w:outlineLvl w:val="1"/>
              <w:rPr>
                <w:rFonts w:ascii="仿宋_GB2312" w:hAnsi="宋体" w:eastAsia="仿宋_GB2312"/>
                <w:b w:val="0"/>
                <w:bCs/>
                <w:kern w:val="0"/>
                <w:sz w:val="18"/>
                <w:szCs w:val="18"/>
              </w:rPr>
            </w:pPr>
          </w:p>
        </w:tc>
        <w:tc>
          <w:tcPr>
            <w:tcW w:w="1234" w:type="dxa"/>
            <w:vAlign w:val="center"/>
          </w:tcPr>
          <w:p w14:paraId="6AD1AC10">
            <w:pPr>
              <w:widowControl/>
              <w:jc w:val="center"/>
              <w:outlineLvl w:val="1"/>
              <w:rPr>
                <w:rFonts w:ascii="仿宋_GB2312" w:hAnsi="宋体" w:eastAsia="仿宋_GB2312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</w:rPr>
              <w:t>文物</w:t>
            </w:r>
          </w:p>
        </w:tc>
        <w:tc>
          <w:tcPr>
            <w:tcW w:w="900" w:type="dxa"/>
            <w:vAlign w:val="center"/>
          </w:tcPr>
          <w:p w14:paraId="6DF1E75D">
            <w:pPr>
              <w:widowControl/>
              <w:jc w:val="center"/>
              <w:outlineLvl w:val="1"/>
              <w:rPr>
                <w:rFonts w:ascii="仿宋_GB2312" w:hAnsi="宋体" w:eastAsia="仿宋_GB2312"/>
                <w:b w:val="0"/>
                <w:bCs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14:paraId="59E50518">
            <w:pPr>
              <w:widowControl/>
              <w:jc w:val="center"/>
              <w:outlineLvl w:val="1"/>
              <w:rPr>
                <w:rFonts w:ascii="仿宋_GB2312" w:hAnsi="宋体" w:eastAsia="仿宋_GB2312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</w:rPr>
              <w:t>50</w:t>
            </w:r>
          </w:p>
        </w:tc>
        <w:tc>
          <w:tcPr>
            <w:tcW w:w="563" w:type="dxa"/>
            <w:gridSpan w:val="2"/>
            <w:vAlign w:val="center"/>
          </w:tcPr>
          <w:p w14:paraId="13664582">
            <w:pPr>
              <w:widowControl/>
              <w:jc w:val="center"/>
              <w:outlineLvl w:val="1"/>
              <w:rPr>
                <w:rFonts w:ascii="仿宋_GB2312" w:hAnsi="宋体" w:eastAsia="仿宋_GB2312"/>
                <w:b w:val="0"/>
                <w:bCs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63D6CEAB">
            <w:pPr>
              <w:widowControl/>
              <w:jc w:val="center"/>
              <w:outlineLvl w:val="1"/>
              <w:rPr>
                <w:rFonts w:ascii="仿宋_GB2312" w:hAnsi="宋体" w:eastAsia="仿宋_GB2312"/>
                <w:b w:val="0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</w:rPr>
              <w:t>50</w:t>
            </w:r>
          </w:p>
        </w:tc>
        <w:tc>
          <w:tcPr>
            <w:tcW w:w="643" w:type="dxa"/>
            <w:vAlign w:val="top"/>
          </w:tcPr>
          <w:p w14:paraId="38668A5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  <w:vAlign w:val="top"/>
          </w:tcPr>
          <w:p w14:paraId="1C608D3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 w14:paraId="0331314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 w14:paraId="54F8745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 w14:paraId="1DC8D62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0321CFD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5F8F761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6" w:type="dxa"/>
            <w:gridSpan w:val="2"/>
            <w:vAlign w:val="top"/>
          </w:tcPr>
          <w:p w14:paraId="163CCCB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5AF33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91" w:type="dxa"/>
            <w:gridSpan w:val="2"/>
            <w:vAlign w:val="center"/>
          </w:tcPr>
          <w:p w14:paraId="0063B92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207</w:t>
            </w:r>
          </w:p>
        </w:tc>
        <w:tc>
          <w:tcPr>
            <w:tcW w:w="398" w:type="dxa"/>
            <w:vAlign w:val="center"/>
          </w:tcPr>
          <w:p w14:paraId="38D5D05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02</w:t>
            </w:r>
          </w:p>
        </w:tc>
        <w:tc>
          <w:tcPr>
            <w:tcW w:w="397" w:type="dxa"/>
            <w:vAlign w:val="center"/>
          </w:tcPr>
          <w:p w14:paraId="2F52AA1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05</w:t>
            </w:r>
          </w:p>
        </w:tc>
        <w:tc>
          <w:tcPr>
            <w:tcW w:w="1234" w:type="dxa"/>
            <w:vAlign w:val="center"/>
          </w:tcPr>
          <w:p w14:paraId="7E8C61E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博物馆</w:t>
            </w:r>
          </w:p>
        </w:tc>
        <w:tc>
          <w:tcPr>
            <w:tcW w:w="900" w:type="dxa"/>
            <w:vAlign w:val="center"/>
          </w:tcPr>
          <w:p w14:paraId="0D891F7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文物征集</w:t>
            </w:r>
          </w:p>
        </w:tc>
        <w:tc>
          <w:tcPr>
            <w:tcW w:w="862" w:type="dxa"/>
            <w:vAlign w:val="center"/>
          </w:tcPr>
          <w:p w14:paraId="20683B6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50</w:t>
            </w:r>
          </w:p>
        </w:tc>
        <w:tc>
          <w:tcPr>
            <w:tcW w:w="563" w:type="dxa"/>
            <w:gridSpan w:val="2"/>
            <w:vAlign w:val="center"/>
          </w:tcPr>
          <w:p w14:paraId="6AC4FA5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4461222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</w:rPr>
              <w:t>50</w:t>
            </w:r>
          </w:p>
        </w:tc>
        <w:tc>
          <w:tcPr>
            <w:tcW w:w="643" w:type="dxa"/>
            <w:vAlign w:val="top"/>
          </w:tcPr>
          <w:p w14:paraId="7195286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  <w:vAlign w:val="top"/>
          </w:tcPr>
          <w:p w14:paraId="72BAEC0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 w14:paraId="336B04A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 w14:paraId="2589302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 w14:paraId="00B6FEF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7D5146E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05D0B75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6" w:type="dxa"/>
            <w:gridSpan w:val="2"/>
            <w:vAlign w:val="top"/>
          </w:tcPr>
          <w:p w14:paraId="46C0F1E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6AC50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91" w:type="dxa"/>
            <w:gridSpan w:val="2"/>
            <w:vAlign w:val="center"/>
          </w:tcPr>
          <w:p w14:paraId="72417501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8" w:type="dxa"/>
            <w:vAlign w:val="center"/>
          </w:tcPr>
          <w:p w14:paraId="74741624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6637957A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234" w:type="dxa"/>
            <w:vAlign w:val="center"/>
          </w:tcPr>
          <w:p w14:paraId="1834786F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5907C96F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14:paraId="5575B709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3" w:type="dxa"/>
            <w:gridSpan w:val="2"/>
            <w:vAlign w:val="center"/>
          </w:tcPr>
          <w:p w14:paraId="7197DAE9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7131DF2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  <w:vAlign w:val="top"/>
          </w:tcPr>
          <w:p w14:paraId="7B0A474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  <w:vAlign w:val="top"/>
          </w:tcPr>
          <w:p w14:paraId="5978C99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 w14:paraId="0D4BBF2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 w14:paraId="767F8A4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 w14:paraId="201DAB4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27DA610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0FA6A7A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6" w:type="dxa"/>
            <w:gridSpan w:val="2"/>
            <w:vAlign w:val="top"/>
          </w:tcPr>
          <w:p w14:paraId="6F94CD2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11C13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91" w:type="dxa"/>
            <w:gridSpan w:val="2"/>
            <w:vAlign w:val="center"/>
          </w:tcPr>
          <w:p w14:paraId="0EE32DA6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8" w:type="dxa"/>
            <w:vAlign w:val="center"/>
          </w:tcPr>
          <w:p w14:paraId="002D26E2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6E97704A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234" w:type="dxa"/>
            <w:vAlign w:val="center"/>
          </w:tcPr>
          <w:p w14:paraId="27B8A779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568ADBE3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14:paraId="5AB7DF53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3" w:type="dxa"/>
            <w:gridSpan w:val="2"/>
            <w:vAlign w:val="center"/>
          </w:tcPr>
          <w:p w14:paraId="0D259B63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vAlign w:val="top"/>
          </w:tcPr>
          <w:p w14:paraId="6642526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  <w:vAlign w:val="top"/>
          </w:tcPr>
          <w:p w14:paraId="4C06B6F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  <w:vAlign w:val="top"/>
          </w:tcPr>
          <w:p w14:paraId="5A72645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 w14:paraId="36970D1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 w14:paraId="52F94C9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 w14:paraId="320BE4C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48D1384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553CD7C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6" w:type="dxa"/>
            <w:gridSpan w:val="2"/>
            <w:vAlign w:val="top"/>
          </w:tcPr>
          <w:p w14:paraId="7A63AD1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2B5B8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91" w:type="dxa"/>
            <w:gridSpan w:val="2"/>
            <w:vAlign w:val="top"/>
          </w:tcPr>
          <w:p w14:paraId="7F87E77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8" w:type="dxa"/>
            <w:vAlign w:val="top"/>
          </w:tcPr>
          <w:p w14:paraId="402A2E5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 w14:paraId="3C952C1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34" w:type="dxa"/>
            <w:vAlign w:val="top"/>
          </w:tcPr>
          <w:p w14:paraId="00F5ABD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vAlign w:val="top"/>
          </w:tcPr>
          <w:p w14:paraId="131E521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62" w:type="dxa"/>
            <w:vAlign w:val="top"/>
          </w:tcPr>
          <w:p w14:paraId="0C18772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3" w:type="dxa"/>
            <w:gridSpan w:val="2"/>
            <w:vAlign w:val="top"/>
          </w:tcPr>
          <w:p w14:paraId="679B009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1" w:type="dxa"/>
            <w:vAlign w:val="top"/>
          </w:tcPr>
          <w:p w14:paraId="34C7DFE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  <w:vAlign w:val="top"/>
          </w:tcPr>
          <w:p w14:paraId="232CFAE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  <w:vAlign w:val="top"/>
          </w:tcPr>
          <w:p w14:paraId="56D70E7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 w14:paraId="0E209E2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 w14:paraId="2926D8D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 w14:paraId="4BFC99A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3CBDBA2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3E6C433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6" w:type="dxa"/>
            <w:gridSpan w:val="2"/>
            <w:vAlign w:val="top"/>
          </w:tcPr>
          <w:p w14:paraId="447E740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1EE44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91" w:type="dxa"/>
            <w:gridSpan w:val="2"/>
            <w:vAlign w:val="top"/>
          </w:tcPr>
          <w:p w14:paraId="31F8909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8" w:type="dxa"/>
            <w:vAlign w:val="top"/>
          </w:tcPr>
          <w:p w14:paraId="0EF5B04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 w14:paraId="475DE3A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34" w:type="dxa"/>
            <w:vAlign w:val="top"/>
          </w:tcPr>
          <w:p w14:paraId="2FBB5BE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vAlign w:val="top"/>
          </w:tcPr>
          <w:p w14:paraId="4C9F5B8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62" w:type="dxa"/>
            <w:vAlign w:val="top"/>
          </w:tcPr>
          <w:p w14:paraId="0B3D361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3" w:type="dxa"/>
            <w:gridSpan w:val="2"/>
            <w:vAlign w:val="top"/>
          </w:tcPr>
          <w:p w14:paraId="1BE68C4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1" w:type="dxa"/>
            <w:vAlign w:val="top"/>
          </w:tcPr>
          <w:p w14:paraId="2EA958A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  <w:vAlign w:val="top"/>
          </w:tcPr>
          <w:p w14:paraId="5D217F4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  <w:vAlign w:val="top"/>
          </w:tcPr>
          <w:p w14:paraId="5E78C8F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 w14:paraId="7DBC41F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 w14:paraId="01725E1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 w14:paraId="6FD0413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56FF81A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49326B0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6" w:type="dxa"/>
            <w:gridSpan w:val="2"/>
            <w:vAlign w:val="top"/>
          </w:tcPr>
          <w:p w14:paraId="358046F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30C64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91" w:type="dxa"/>
            <w:gridSpan w:val="2"/>
            <w:vAlign w:val="top"/>
          </w:tcPr>
          <w:p w14:paraId="3543F72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8" w:type="dxa"/>
            <w:vAlign w:val="top"/>
          </w:tcPr>
          <w:p w14:paraId="0F298B9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 w14:paraId="34FDAFE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34" w:type="dxa"/>
            <w:vAlign w:val="top"/>
          </w:tcPr>
          <w:p w14:paraId="0E538FF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vAlign w:val="top"/>
          </w:tcPr>
          <w:p w14:paraId="375B74A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62" w:type="dxa"/>
            <w:vAlign w:val="top"/>
          </w:tcPr>
          <w:p w14:paraId="22B2F63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3" w:type="dxa"/>
            <w:gridSpan w:val="2"/>
            <w:vAlign w:val="top"/>
          </w:tcPr>
          <w:p w14:paraId="6053496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1" w:type="dxa"/>
            <w:vAlign w:val="top"/>
          </w:tcPr>
          <w:p w14:paraId="6DBDE5F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  <w:vAlign w:val="top"/>
          </w:tcPr>
          <w:p w14:paraId="60F5B89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  <w:vAlign w:val="top"/>
          </w:tcPr>
          <w:p w14:paraId="79720E1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 w14:paraId="4546263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 w14:paraId="41C8959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 w14:paraId="55AC1BF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2EE01CA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080C588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6" w:type="dxa"/>
            <w:gridSpan w:val="2"/>
            <w:vAlign w:val="top"/>
          </w:tcPr>
          <w:p w14:paraId="6F23E2A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1F31C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91" w:type="dxa"/>
            <w:gridSpan w:val="2"/>
            <w:vAlign w:val="top"/>
          </w:tcPr>
          <w:p w14:paraId="4BC2591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8" w:type="dxa"/>
            <w:vAlign w:val="top"/>
          </w:tcPr>
          <w:p w14:paraId="7966B41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 w14:paraId="3863F44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34" w:type="dxa"/>
            <w:vAlign w:val="top"/>
          </w:tcPr>
          <w:p w14:paraId="6C24A70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vAlign w:val="top"/>
          </w:tcPr>
          <w:p w14:paraId="1C91346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62" w:type="dxa"/>
            <w:vAlign w:val="top"/>
          </w:tcPr>
          <w:p w14:paraId="58A814E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3" w:type="dxa"/>
            <w:gridSpan w:val="2"/>
            <w:vAlign w:val="top"/>
          </w:tcPr>
          <w:p w14:paraId="2FB6A6F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1" w:type="dxa"/>
            <w:vAlign w:val="top"/>
          </w:tcPr>
          <w:p w14:paraId="08D7871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  <w:vAlign w:val="top"/>
          </w:tcPr>
          <w:p w14:paraId="04CD967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  <w:vAlign w:val="top"/>
          </w:tcPr>
          <w:p w14:paraId="62C8D24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 w14:paraId="5697E73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 w14:paraId="3EA8F14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 w14:paraId="7D43AFF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008195C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3C676F8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6" w:type="dxa"/>
            <w:gridSpan w:val="2"/>
            <w:vAlign w:val="top"/>
          </w:tcPr>
          <w:p w14:paraId="79B3F95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5F4AE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91" w:type="dxa"/>
            <w:gridSpan w:val="2"/>
            <w:vAlign w:val="top"/>
          </w:tcPr>
          <w:p w14:paraId="0A784AF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8" w:type="dxa"/>
            <w:vAlign w:val="top"/>
          </w:tcPr>
          <w:p w14:paraId="2B465F2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 w14:paraId="6EC61C7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34" w:type="dxa"/>
            <w:vAlign w:val="top"/>
          </w:tcPr>
          <w:p w14:paraId="542DEFF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vAlign w:val="top"/>
          </w:tcPr>
          <w:p w14:paraId="7A3B9AC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62" w:type="dxa"/>
            <w:vAlign w:val="top"/>
          </w:tcPr>
          <w:p w14:paraId="70094A1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3" w:type="dxa"/>
            <w:gridSpan w:val="2"/>
            <w:vAlign w:val="top"/>
          </w:tcPr>
          <w:p w14:paraId="5DE1118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1" w:type="dxa"/>
            <w:vAlign w:val="top"/>
          </w:tcPr>
          <w:p w14:paraId="46A92B6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  <w:vAlign w:val="top"/>
          </w:tcPr>
          <w:p w14:paraId="25AE0A1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  <w:vAlign w:val="top"/>
          </w:tcPr>
          <w:p w14:paraId="5B6507C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 w14:paraId="7FCA21D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 w14:paraId="75BFFF3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 w14:paraId="351A371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114014F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6757C44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6" w:type="dxa"/>
            <w:gridSpan w:val="2"/>
            <w:vAlign w:val="top"/>
          </w:tcPr>
          <w:p w14:paraId="3EDE1A3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315E1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91" w:type="dxa"/>
            <w:gridSpan w:val="2"/>
            <w:vAlign w:val="top"/>
          </w:tcPr>
          <w:p w14:paraId="0882B22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8" w:type="dxa"/>
            <w:vAlign w:val="top"/>
          </w:tcPr>
          <w:p w14:paraId="4D734C7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 w14:paraId="5B2117E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34" w:type="dxa"/>
            <w:vAlign w:val="top"/>
          </w:tcPr>
          <w:p w14:paraId="2485221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vAlign w:val="top"/>
          </w:tcPr>
          <w:p w14:paraId="452DE49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62" w:type="dxa"/>
            <w:vAlign w:val="top"/>
          </w:tcPr>
          <w:p w14:paraId="3BCB796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3" w:type="dxa"/>
            <w:gridSpan w:val="2"/>
            <w:vAlign w:val="top"/>
          </w:tcPr>
          <w:p w14:paraId="4EDAD27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1" w:type="dxa"/>
            <w:vAlign w:val="top"/>
          </w:tcPr>
          <w:p w14:paraId="43A7A76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  <w:vAlign w:val="top"/>
          </w:tcPr>
          <w:p w14:paraId="01FC404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  <w:vAlign w:val="top"/>
          </w:tcPr>
          <w:p w14:paraId="51D5D75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 w14:paraId="798E096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 w14:paraId="7A0F1DE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 w14:paraId="1A1ADBB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54599FA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46ACB59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6" w:type="dxa"/>
            <w:gridSpan w:val="2"/>
            <w:vAlign w:val="top"/>
          </w:tcPr>
          <w:p w14:paraId="23FB5B6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325ED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91" w:type="dxa"/>
            <w:gridSpan w:val="2"/>
            <w:vAlign w:val="top"/>
          </w:tcPr>
          <w:p w14:paraId="5275250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8" w:type="dxa"/>
            <w:vAlign w:val="top"/>
          </w:tcPr>
          <w:p w14:paraId="3B80513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 w14:paraId="531AD69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34" w:type="dxa"/>
            <w:vAlign w:val="top"/>
          </w:tcPr>
          <w:p w14:paraId="59EF2EE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vAlign w:val="top"/>
          </w:tcPr>
          <w:p w14:paraId="328C6CF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62" w:type="dxa"/>
            <w:vAlign w:val="top"/>
          </w:tcPr>
          <w:p w14:paraId="52BB16B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3" w:type="dxa"/>
            <w:gridSpan w:val="2"/>
            <w:vAlign w:val="top"/>
          </w:tcPr>
          <w:p w14:paraId="25B12D2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1" w:type="dxa"/>
            <w:vAlign w:val="top"/>
          </w:tcPr>
          <w:p w14:paraId="7A1ED66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  <w:vAlign w:val="top"/>
          </w:tcPr>
          <w:p w14:paraId="3D31D23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  <w:vAlign w:val="top"/>
          </w:tcPr>
          <w:p w14:paraId="4A5E43F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 w14:paraId="1668D24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 w14:paraId="031EF74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 w14:paraId="2DD5B56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28BA58E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2510A87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6" w:type="dxa"/>
            <w:gridSpan w:val="2"/>
            <w:vAlign w:val="top"/>
          </w:tcPr>
          <w:p w14:paraId="7F60DF0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7F895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91" w:type="dxa"/>
            <w:gridSpan w:val="2"/>
            <w:vAlign w:val="top"/>
          </w:tcPr>
          <w:p w14:paraId="77B0F2F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8" w:type="dxa"/>
            <w:vAlign w:val="top"/>
          </w:tcPr>
          <w:p w14:paraId="100C88B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 w14:paraId="5D51C86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34" w:type="dxa"/>
            <w:vAlign w:val="top"/>
          </w:tcPr>
          <w:p w14:paraId="3B03F28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vAlign w:val="top"/>
          </w:tcPr>
          <w:p w14:paraId="6AC06AE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62" w:type="dxa"/>
            <w:vAlign w:val="top"/>
          </w:tcPr>
          <w:p w14:paraId="22C5745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3" w:type="dxa"/>
            <w:gridSpan w:val="2"/>
            <w:vAlign w:val="top"/>
          </w:tcPr>
          <w:p w14:paraId="2F4EFE2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1" w:type="dxa"/>
            <w:vAlign w:val="top"/>
          </w:tcPr>
          <w:p w14:paraId="45FEB05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  <w:vAlign w:val="top"/>
          </w:tcPr>
          <w:p w14:paraId="73F6E8F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  <w:vAlign w:val="top"/>
          </w:tcPr>
          <w:p w14:paraId="09B8E56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 w14:paraId="113FFE5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 w14:paraId="2D90509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 w14:paraId="5048F4A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569FEDD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3AFB7C4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6" w:type="dxa"/>
            <w:gridSpan w:val="2"/>
            <w:vAlign w:val="top"/>
          </w:tcPr>
          <w:p w14:paraId="1BB2CA5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48E81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91" w:type="dxa"/>
            <w:gridSpan w:val="2"/>
            <w:vAlign w:val="top"/>
          </w:tcPr>
          <w:p w14:paraId="2E80AB9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8" w:type="dxa"/>
            <w:vAlign w:val="top"/>
          </w:tcPr>
          <w:p w14:paraId="7CEF3F7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 w14:paraId="336E372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34" w:type="dxa"/>
            <w:vAlign w:val="center"/>
          </w:tcPr>
          <w:p w14:paraId="45FB6B18"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900" w:type="dxa"/>
            <w:vAlign w:val="center"/>
          </w:tcPr>
          <w:p w14:paraId="0F60F74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862" w:type="dxa"/>
            <w:vAlign w:val="center"/>
          </w:tcPr>
          <w:p w14:paraId="674106A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50</w:t>
            </w:r>
          </w:p>
        </w:tc>
        <w:tc>
          <w:tcPr>
            <w:tcW w:w="563" w:type="dxa"/>
            <w:gridSpan w:val="2"/>
            <w:vAlign w:val="top"/>
          </w:tcPr>
          <w:p w14:paraId="13BAE9B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1" w:type="dxa"/>
            <w:vAlign w:val="center"/>
          </w:tcPr>
          <w:p w14:paraId="5A40064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50</w:t>
            </w:r>
          </w:p>
        </w:tc>
        <w:tc>
          <w:tcPr>
            <w:tcW w:w="643" w:type="dxa"/>
            <w:vAlign w:val="top"/>
          </w:tcPr>
          <w:p w14:paraId="4EFF5E6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  <w:vAlign w:val="top"/>
          </w:tcPr>
          <w:p w14:paraId="5686F67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 w14:paraId="66DE6A0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 w14:paraId="11D6D54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 w14:paraId="1B9C5AE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0EF6890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 w14:paraId="4A6DC29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6" w:type="dxa"/>
            <w:gridSpan w:val="2"/>
            <w:vAlign w:val="top"/>
          </w:tcPr>
          <w:p w14:paraId="45F1DC6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</w:tbl>
    <w:p w14:paraId="11824148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7D51DBA8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0E00CE20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31D87A07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表8</w:t>
      </w:r>
    </w:p>
    <w:p w14:paraId="7AFC97BC"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一般公共预算“三公”经费支出情况表</w:t>
      </w:r>
    </w:p>
    <w:p w14:paraId="3F41E845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CF9D6DA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Cs w:val="21"/>
        </w:rPr>
        <w:t>编制</w:t>
      </w:r>
      <w:r>
        <w:rPr>
          <w:rFonts w:hint="eastAsia" w:ascii="仿宋_GB2312" w:hAnsi="宋体" w:eastAsia="仿宋_GB2312"/>
          <w:kern w:val="0"/>
          <w:szCs w:val="21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Cs w:val="21"/>
        </w:rPr>
        <w:t>：</w:t>
      </w:r>
      <w:r>
        <w:rPr>
          <w:rFonts w:hint="eastAsia" w:ascii="仿宋_GB2312" w:hAnsi="宋体" w:eastAsia="仿宋_GB2312"/>
          <w:kern w:val="0"/>
          <w:sz w:val="24"/>
        </w:rPr>
        <w:t xml:space="preserve">昌吉州博物馆    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</w:t>
      </w:r>
      <w:r>
        <w:rPr>
          <w:rFonts w:hint="eastAsia" w:ascii="仿宋_GB2312" w:hAnsi="宋体" w:eastAsia="仿宋_GB2312"/>
          <w:kern w:val="0"/>
          <w:sz w:val="24"/>
        </w:rPr>
        <w:t xml:space="preserve">  单位：万元</w:t>
      </w:r>
    </w:p>
    <w:tbl>
      <w:tblPr>
        <w:tblStyle w:val="6"/>
        <w:tblW w:w="9240" w:type="dxa"/>
        <w:tblInd w:w="-1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 w14:paraId="0C8F1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4B84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863E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FD4F6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E2C7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14:paraId="04024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07D86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5BAE5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FC497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4008A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62814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4D08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BA70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9B18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6002C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7BC1B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A2E7B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39DEF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606EF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　</w:t>
            </w:r>
          </w:p>
        </w:tc>
      </w:tr>
      <w:tr w14:paraId="27B77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3A7F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41E64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BF1F6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96D4D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EC731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01B1B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01E2E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D978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4E51E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0D08F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4C765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D5D09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60559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78E0A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6085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00830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6B706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5B85B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1BA48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FCAD9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32AF7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210D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F843A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27460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EE502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16F90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3A581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 w14:paraId="5805012B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709AB294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2F01B911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6E63CAE8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504A127B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64FB85CF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19CD969F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568CA19F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4504D573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69A861C5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698EBC64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42F99CC9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6726DBDF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0214217A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7F412F02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0FE79DB1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4960971A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17A519B9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1A7A723D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693CE6D1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5F8D3BC4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6005E9CB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6329500D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73DDE6EF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46252A36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09C4240C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1D3FA2E4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表9</w:t>
      </w:r>
    </w:p>
    <w:p w14:paraId="1112F2F5"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政府性基金预算支出情况表</w:t>
      </w:r>
    </w:p>
    <w:p w14:paraId="57D8D470"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  <w:szCs w:val="24"/>
        </w:rPr>
      </w:pPr>
      <w:r>
        <w:rPr>
          <w:rFonts w:hint="eastAsia" w:ascii="仿宋_GB2312" w:hAnsi="宋体" w:eastAsia="仿宋_GB2312"/>
          <w:kern w:val="0"/>
          <w:sz w:val="24"/>
          <w:szCs w:val="24"/>
        </w:rPr>
        <w:t>编制</w:t>
      </w:r>
      <w:r>
        <w:rPr>
          <w:rFonts w:hint="eastAsia" w:ascii="仿宋_GB2312" w:hAnsi="宋体" w:eastAsia="仿宋_GB2312"/>
          <w:kern w:val="0"/>
          <w:sz w:val="24"/>
          <w:szCs w:val="24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  <w:szCs w:val="24"/>
        </w:rPr>
        <w:t xml:space="preserve">：昌吉州博物馆           </w:t>
      </w:r>
      <w:r>
        <w:rPr>
          <w:rFonts w:hint="eastAsia" w:ascii="仿宋_GB2312" w:hAnsi="宋体" w:eastAsia="仿宋_GB2312"/>
          <w:kern w:val="0"/>
          <w:sz w:val="24"/>
          <w:szCs w:val="24"/>
          <w:lang w:val="en-US" w:eastAsia="zh-CN"/>
        </w:rPr>
        <w:t xml:space="preserve">              </w:t>
      </w:r>
      <w:r>
        <w:rPr>
          <w:rFonts w:hint="eastAsia" w:ascii="仿宋_GB2312" w:hAnsi="宋体" w:eastAsia="仿宋_GB2312"/>
          <w:kern w:val="0"/>
          <w:sz w:val="24"/>
          <w:szCs w:val="24"/>
        </w:rPr>
        <w:t xml:space="preserve">       </w:t>
      </w:r>
      <w:r>
        <w:rPr>
          <w:rFonts w:hint="eastAsia" w:ascii="仿宋_GB2312" w:hAnsi="宋体" w:eastAsia="仿宋_GB2312"/>
          <w:kern w:val="0"/>
          <w:sz w:val="24"/>
          <w:szCs w:val="24"/>
          <w:lang w:val="en-US" w:eastAsia="zh-CN"/>
        </w:rPr>
        <w:t xml:space="preserve">       </w:t>
      </w:r>
      <w:r>
        <w:rPr>
          <w:rFonts w:hint="eastAsia" w:ascii="仿宋_GB2312" w:hAnsi="宋体" w:eastAsia="仿宋_GB2312"/>
          <w:kern w:val="0"/>
          <w:sz w:val="24"/>
          <w:szCs w:val="24"/>
        </w:rPr>
        <w:t xml:space="preserve"> 单位：万元</w:t>
      </w:r>
    </w:p>
    <w:tbl>
      <w:tblPr>
        <w:tblStyle w:val="6"/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14:paraId="49D4C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D67E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09CFE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14:paraId="0D418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F5C7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FB1DE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9AAD9C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40BFC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7374DB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14:paraId="1376D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5CCC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59613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A5468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475546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56E864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AA124D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7DA7E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0D1A6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5352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E2B19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4E5C3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A98A0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B0E71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A5638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86265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1D48C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4B78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7369F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1D1DF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BDEE6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0B286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D4FC0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29F57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206DA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6265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D4B7E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D7C9D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DDE14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FC074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BFD1F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B635E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388D4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1F70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A0AD9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D027A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2EB9D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09E36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6B66B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831A3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6887B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9557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FF367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87F73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FB7F6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D416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E4296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FFCC8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10BB6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CE85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07A72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39F44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13509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B272C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7D416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3AB79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515D0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44F9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5C428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699D8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DC1CD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C7DD0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1869C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F718D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1CE83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5D10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26CB6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6C0AC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1497E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02652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5BB99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5AC08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277AD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4CED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27C49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E913D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CDBC4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18085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A944A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A68DF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144B3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367C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B3EF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2BC43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DA233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D890F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55761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4BE90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382F3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7E29C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8E8F20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D634C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B945E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BC3A8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22C6E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6C19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695F0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856E7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03561D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209BC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D9BDD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6FD2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91ADF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D6579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19AE3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45531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A0FF9A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42D51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FAEF2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E05EE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94905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3138F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2379D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749CD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E6E21B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EA4B2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6AB7F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C7D63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B9F4B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EF0C7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3218D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43C49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941655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D2E45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7273E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BC4EE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21B76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4A3DC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67BF2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08E88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C972D0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57268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8899F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592E9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F4E64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B16F7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7D6B3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50D29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49FE3E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7536D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7EF5A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4F87E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68AEE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E59FC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065DC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97BA4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DC3B1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6A2F9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82DF1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DFC8F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86D23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29E3B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2FEBE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55A0B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705FFD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38779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D79D1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E2251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0D51E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A605A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 w14:paraId="6E422D09"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 w14:paraId="7AF77373">
      <w:pPr>
        <w:widowControl/>
        <w:spacing w:line="280" w:lineRule="exact"/>
        <w:jc w:val="left"/>
        <w:outlineLvl w:val="1"/>
        <w:sectPr>
          <w:footerReference r:id="rId5" w:type="default"/>
          <w:pgSz w:w="11906" w:h="16838"/>
          <w:pgMar w:top="2098" w:right="1531" w:bottom="1984" w:left="1531" w:header="851" w:footer="992" w:gutter="0"/>
          <w:pgNumType w:fmt="numberInDash" w:start="56"/>
          <w:cols w:space="720" w:num="1"/>
          <w:docGrid w:linePitch="312" w:charSpace="0"/>
        </w:sectPr>
      </w:pPr>
    </w:p>
    <w:p w14:paraId="460C205B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2022年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昌吉州博物馆</w:t>
      </w:r>
      <w:r>
        <w:rPr>
          <w:rFonts w:hint="eastAsia" w:ascii="黑体" w:hAnsi="黑体" w:eastAsia="黑体"/>
          <w:kern w:val="0"/>
          <w:sz w:val="32"/>
          <w:szCs w:val="32"/>
        </w:rPr>
        <w:t>单位预算情况说明</w:t>
      </w:r>
    </w:p>
    <w:p w14:paraId="369FBA77">
      <w:pPr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</w:p>
    <w:p w14:paraId="00E1700A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一、关于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昌吉州博物馆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2022年收支预算情况的总体说明</w:t>
      </w:r>
    </w:p>
    <w:p w14:paraId="629F9C25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昌吉州博物馆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2022年所有收入和支出均纳入单位预算管理。收支总预算273.19万元。</w:t>
      </w:r>
    </w:p>
    <w:p w14:paraId="05D5D815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收入预算包括：一般公共预算。</w:t>
      </w:r>
    </w:p>
    <w:p w14:paraId="53F853F6"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支出预算包括：文化旅游体育与传媒支出。</w:t>
      </w:r>
    </w:p>
    <w:p w14:paraId="3BCD4C32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昌吉州博物馆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2022年收入预算情况说明</w:t>
      </w:r>
    </w:p>
    <w:p w14:paraId="0BD15AE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昌吉州博物馆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收入预算273.19万元，其中：</w:t>
      </w:r>
    </w:p>
    <w:p w14:paraId="51386C7C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一般公共预算273.19万元，占100%，比上年预算数增加47.45万元，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21.02%，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主要原因是：一是新增人员1人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，人员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工资、社会保障费等人员经费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二是文物征集项目经费增加30万元。</w:t>
      </w:r>
    </w:p>
    <w:p w14:paraId="1E288C94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 w14:paraId="6A0AE4AC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 w14:paraId="4FE0883A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三、关于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昌吉州博物馆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2022年支出预算情况说明</w:t>
      </w:r>
    </w:p>
    <w:p w14:paraId="1DB173F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昌吉州博物馆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2022年支出预算273.19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 w14:paraId="7652309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基本支出223.19万元，占81.69%，比上年预算增加17.45万元，增长8.48%，主要原因是：一是新增人员1人 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人员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工资、社会保障费等人员经费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二是在职人员工资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调标增资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46392A1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项目支出50万元，占18.31%，比上年预算数增加30万元，增长150%，主要原因是文物征集经费增加，征集更多流失在民间、更有价值的文物，弘扬传承民族文化，让更多的群众参观了解历史文明。</w:t>
      </w:r>
    </w:p>
    <w:p w14:paraId="55D03288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四、关于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昌吉州博物馆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2022年财政拨款收支预算情况的总体说明</w:t>
      </w:r>
    </w:p>
    <w:p w14:paraId="0C454D1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昌吉州博物馆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2021年财政拨款收支总预算273.19万元。</w:t>
      </w:r>
    </w:p>
    <w:p w14:paraId="323A113E"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 w14:paraId="6F7018A4"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收入预算包括：一般公共预算拨款273.19万元。</w:t>
      </w:r>
    </w:p>
    <w:p w14:paraId="2F65D46C">
      <w:pPr>
        <w:spacing w:line="560" w:lineRule="exact"/>
        <w:ind w:firstLine="616" w:firstLineChars="200"/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一般公共预算支出包括：文化旅游体育与传媒支出273.19万元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  <w:r>
        <w:rPr>
          <w:rFonts w:hint="eastAsia" w:ascii="仿宋" w:hAnsi="仿宋" w:eastAsia="仿宋" w:cs="宋体"/>
          <w:kern w:val="0"/>
          <w:sz w:val="32"/>
          <w:szCs w:val="32"/>
        </w:rPr>
        <w:t>主要用于单位正常工作运行费用，即：人员经费和公用经费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，开展文物整理征集等工作。</w:t>
      </w:r>
    </w:p>
    <w:p w14:paraId="6AAF4F31">
      <w:pPr>
        <w:spacing w:line="560" w:lineRule="exact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昌吉州博物馆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2022年一般公共预算当年拨款情况说明</w:t>
      </w:r>
    </w:p>
    <w:p w14:paraId="2DD71575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 w14:paraId="303214D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昌吉州博物馆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2022年一般公共预算拨款合计273.19万元，其中：基本支出223.19万元，比上年预算数增加17.45万元，增长8.48%。主要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原因是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调入1人，增加了工资、津贴补贴、绩效工资、社会保障缴费等人员经费和人员工资增加。项目支出50万元，比上年预算数增加30万元，增长150%，主要原因是文物征集经费增加，征集更多流失在民间、更有价值的文物，弘扬传承民族文化。</w:t>
      </w:r>
    </w:p>
    <w:p w14:paraId="03885D66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（二）一般公共预算当年拨款结构情况</w:t>
      </w:r>
    </w:p>
    <w:p w14:paraId="0C66BD5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文化旅游体育与传媒支出</w:t>
      </w: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207</w:t>
      </w:r>
      <w:r>
        <w:rPr>
          <w:rFonts w:hint="eastAsia" w:ascii="仿宋_GB2312" w:hAnsi="仿宋_GB2312" w:eastAsia="仿宋_GB2312" w:cs="仿宋_GB2312"/>
          <w:sz w:val="32"/>
          <w:szCs w:val="32"/>
        </w:rPr>
        <w:t>类）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273.19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 w14:paraId="301E0595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（三）一般公共预算当年拨款具体使用情况</w:t>
      </w:r>
    </w:p>
    <w:p w14:paraId="118781E7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文化旅游体育与传媒支出（</w:t>
      </w:r>
      <w:r>
        <w:rPr>
          <w:rFonts w:hint="eastAsia" w:ascii="仿宋_GB2312" w:eastAsia="仿宋_GB2312"/>
          <w:sz w:val="32"/>
          <w:szCs w:val="32"/>
        </w:rPr>
        <w:t>类）文化和旅游（款）行政运行（项）：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223.19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45.31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25.47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%，主要原因是：单位调入1人，增加了1人人员经费及公用经费和人员工资增加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支出功能分类科目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调整，本年度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及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预算列入在此功能分类科目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4803C7D1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2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文化旅游体育与传媒支出（</w:t>
      </w:r>
      <w:r>
        <w:rPr>
          <w:rFonts w:hint="eastAsia" w:ascii="仿宋_GB2312" w:eastAsia="仿宋_GB2312"/>
          <w:sz w:val="32"/>
          <w:szCs w:val="32"/>
        </w:rPr>
        <w:t>类）</w:t>
      </w:r>
      <w:r>
        <w:rPr>
          <w:rFonts w:hint="eastAsia" w:ascii="仿宋_GB2312" w:eastAsia="仿宋_GB2312"/>
          <w:sz w:val="32"/>
          <w:szCs w:val="32"/>
          <w:lang w:eastAsia="zh-CN"/>
        </w:rPr>
        <w:t>文物</w:t>
      </w:r>
      <w:r>
        <w:rPr>
          <w:rFonts w:hint="eastAsia" w:ascii="仿宋_GB2312" w:eastAsia="仿宋_GB2312"/>
          <w:sz w:val="32"/>
          <w:szCs w:val="32"/>
        </w:rPr>
        <w:t>（款）</w:t>
      </w:r>
      <w:r>
        <w:rPr>
          <w:rFonts w:hint="eastAsia" w:ascii="仿宋_GB2312" w:eastAsia="仿宋_GB2312"/>
          <w:sz w:val="32"/>
          <w:szCs w:val="32"/>
          <w:lang w:eastAsia="zh-CN"/>
        </w:rPr>
        <w:t>博物馆（</w:t>
      </w:r>
      <w:r>
        <w:rPr>
          <w:rFonts w:hint="eastAsia" w:ascii="仿宋_GB2312" w:eastAsia="仿宋_GB2312"/>
          <w:sz w:val="32"/>
          <w:szCs w:val="32"/>
        </w:rPr>
        <w:t>项）：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</w:t>
      </w:r>
      <w:r>
        <w:rPr>
          <w:rFonts w:ascii="仿宋_GB2312" w:hAnsi="宋体" w:eastAsia="仿宋_GB2312" w:cs="宋体"/>
          <w:kern w:val="0"/>
          <w:sz w:val="32"/>
          <w:szCs w:val="32"/>
        </w:rPr>
        <w:t>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</w:t>
      </w:r>
      <w:r>
        <w:rPr>
          <w:rFonts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比上年预算数增加30万元，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150%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主要原因是文物征集经费增加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 w14:paraId="0C980931">
      <w:pPr>
        <w:spacing w:line="560" w:lineRule="exact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昌吉州博物馆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2022年一般公共预算基本支出情况说明</w:t>
      </w:r>
    </w:p>
    <w:p w14:paraId="4C440D69">
      <w:pPr>
        <w:spacing w:line="560" w:lineRule="exact"/>
        <w:ind w:firstLine="640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昌吉州博物馆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2022年一般公共预算基本支出223.19万元，其中：</w:t>
      </w:r>
    </w:p>
    <w:p w14:paraId="4403ED8E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168.68万元，主要包括：基本工资41.29万元、津贴补贴19.83万元、奖金3.37万元、绩效工资21.81万元、机关事业单位基本养老保险缴费13.66万元、城镇职工基本医疗保险缴费8.11万元、公务员医疗补助缴费2.56万元、其他社会保障缴费0.35万元、住房公积金12.19万元、其他工资福利支出34.54万元、对个人和家庭的补助支出10.97万元，其中：离休费0.9万元、医疗补助8.95万元、奖励金1.12万元。</w:t>
      </w:r>
    </w:p>
    <w:p w14:paraId="75C6853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54.51万元，主要包括：办公费10.50万元、印刷费0.5万元、咨询费1.54万元、水费2.7万元、电费4.0万元、邮电费2.5万元、取暖费20.38万元、物业管理费2.2万元、差旅费0.9万元、维修（护）费0.8万元、培训费0.6万元、劳务费0.5万元、工会经费1.61万元、福利费1.45万元、公务用车运行维护费2万元、其他商品和服务支出2.33万元。</w:t>
      </w:r>
    </w:p>
    <w:p w14:paraId="5BD529E8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七、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昌吉州博物馆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2022年一般公共预算项目支出情况说明</w:t>
      </w:r>
    </w:p>
    <w:p w14:paraId="6F28BE9D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：文物回购经费</w:t>
      </w:r>
    </w:p>
    <w:p w14:paraId="6328EF22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：博物馆有征集社会流散珍贵文物的职能，每年按绩效考核的要求有文物征集指标。</w:t>
      </w:r>
    </w:p>
    <w:p w14:paraId="5BB2F51C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：50万元</w:t>
      </w:r>
    </w:p>
    <w:p w14:paraId="3DA6D77C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：昌吉回族自治州博物馆（昌吉回族自治州文物保护研究所）</w:t>
      </w:r>
    </w:p>
    <w:p w14:paraId="6559C9ED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用于文物征集</w:t>
      </w:r>
    </w:p>
    <w:p w14:paraId="1A800F76">
      <w:pPr>
        <w:widowControl/>
        <w:spacing w:line="580" w:lineRule="exact"/>
        <w:ind w:firstLine="640"/>
        <w:jc w:val="left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：2022年1月-2022年12月</w:t>
      </w:r>
    </w:p>
    <w:p w14:paraId="09EAF10E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八、关于昌吉州博物馆2022年一般公共预算“三公”经费预算情况说明</w:t>
      </w:r>
    </w:p>
    <w:p w14:paraId="0F565E42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昌吉州博物馆2022年一般公共预算“三公”经费数为2万元，其中：因公出国（境）费0万元，公务用车购置0万元，公务用车运行费2万元，公务接待费0万元。</w:t>
      </w:r>
    </w:p>
    <w:p w14:paraId="4D156FBF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减少0.5万元，其中：因公出国（境）费增加0万元，主要原因是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；公务用车购置费为0万元，未安排预算。公务用车运行费增加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，主要原因是厉行节约，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提高公务用车效率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与上年保持一致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；公务接待费减少0.5万元，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厉行节约，严控接待费支出，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公务接待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减少。</w:t>
      </w:r>
    </w:p>
    <w:p w14:paraId="2B3B03FB">
      <w:pPr>
        <w:spacing w:line="560" w:lineRule="exac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九、关于昌吉州博物馆2022年政府性基金预算拨款情况说明</w:t>
      </w:r>
    </w:p>
    <w:p w14:paraId="11E21308">
      <w:pPr>
        <w:spacing w:line="560" w:lineRule="exact"/>
        <w:ind w:firstLine="640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昌吉州博物馆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2022年没有使用政府性基金预算拨款安排的支出，政府性基金预算支出情况表为空表。</w:t>
      </w:r>
    </w:p>
    <w:p w14:paraId="0575A9C9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十、其他重要事项的情况说明</w:t>
      </w:r>
    </w:p>
    <w:p w14:paraId="7335CB8C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（一）机关运行经费情况</w:t>
      </w:r>
    </w:p>
    <w:p w14:paraId="6C5A2B6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2022年，昌吉州博物馆机关运行经费财政拨款预算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54.51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0.42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%。主要原因是博物馆调入1人，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机关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运行经费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587D85DE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（二）政府采购情况</w:t>
      </w:r>
    </w:p>
    <w:p w14:paraId="71076289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2022年，昌吉州博物馆政府采购预算225.59万元，其中：政府采购货物预算18.38万元，采购工程预算0万元，政府采购服务预算207.21万元。</w:t>
      </w:r>
    </w:p>
    <w:p w14:paraId="02FF23BC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/>
          <w:sz w:val="32"/>
        </w:rPr>
        <w:t>年度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昌吉州博物馆</w:t>
      </w:r>
      <w:r>
        <w:rPr>
          <w:rFonts w:hint="eastAsia" w:ascii="仿宋_GB2312" w:hAnsi="仿宋_GB2312" w:eastAsia="仿宋_GB2312"/>
          <w:sz w:val="32"/>
        </w:rPr>
        <w:t>面向中小企业预留政府采购项目预算金额90万元，其中：面向小微企业预留政府采购项目预算金额90万元。</w:t>
      </w:r>
    </w:p>
    <w:p w14:paraId="0901887F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（三）国有资产占用使用情况</w:t>
      </w:r>
    </w:p>
    <w:p w14:paraId="0FC3FD42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截至2021年底，单位占用使用国有资产总体情况为</w:t>
      </w:r>
    </w:p>
    <w:p w14:paraId="462603CD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1.房屋9650.05平方米，价值522.09万元。</w:t>
      </w:r>
    </w:p>
    <w:p w14:paraId="6ECDE3F7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2.车辆1辆，价值32万元；其中：；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一般公务用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车1辆，价值32万元；其他车辆无。</w:t>
      </w:r>
    </w:p>
    <w:p w14:paraId="15A6F97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3.办公家具价值193.29万元。</w:t>
      </w:r>
    </w:p>
    <w:p w14:paraId="29FAACF9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4.其他资产价值0万元。</w:t>
      </w:r>
    </w:p>
    <w:p w14:paraId="524B31AD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台（套）。</w:t>
      </w:r>
    </w:p>
    <w:p w14:paraId="1C48DC5F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2022年单位预算未安排购置车辆经费，安排购置50万元以上大型设备0台（套），单位价值100万元以上大型设备0台（套）。</w:t>
      </w:r>
    </w:p>
    <w:p w14:paraId="5D98B658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（四）预算绩效情况</w:t>
      </w:r>
    </w:p>
    <w:p w14:paraId="25FF6684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2022年，本年度预算绩效管理的财政拨款项目1个，涉及预算金额50万元。具体情况见下表（按项目分别填报）：</w:t>
      </w:r>
    </w:p>
    <w:p w14:paraId="4B678A7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2419659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59E76437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078C9CE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0BE8F2A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6BCF093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4BD372E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677797A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35346E0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7A4FB68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5491E02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5A7E38B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7CA5399C">
      <w:pPr>
        <w:spacing w:line="560" w:lineRule="exac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tbl>
      <w:tblPr>
        <w:tblStyle w:val="6"/>
        <w:tblW w:w="9923" w:type="dxa"/>
        <w:tblInd w:w="-60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134"/>
        <w:gridCol w:w="1240"/>
        <w:gridCol w:w="1080"/>
        <w:gridCol w:w="1932"/>
        <w:gridCol w:w="728"/>
        <w:gridCol w:w="1360"/>
        <w:gridCol w:w="889"/>
      </w:tblGrid>
      <w:tr w14:paraId="7C164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ABF0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430F4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23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484F9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(2022年)</w:t>
            </w:r>
          </w:p>
        </w:tc>
      </w:tr>
      <w:tr w14:paraId="758C1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B057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38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C4738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昌吉回族自治州博物馆（昌吉回族自治州文物保护研究所）</w:t>
            </w: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6A983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2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5B11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文物征集经费</w:t>
            </w:r>
          </w:p>
        </w:tc>
      </w:tr>
      <w:tr w14:paraId="2D55E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2E47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23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B9650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7A7BF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50</w:t>
            </w:r>
          </w:p>
        </w:tc>
        <w:tc>
          <w:tcPr>
            <w:tcW w:w="1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E59B2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BFC56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50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2C663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8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99AA5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6ACD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C3BE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836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9A3185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目标1、是保护珍贵文物不会流失，开展收藏展览文物，弘扬民族文化，进行文物征集、鉴定、登编、保管和文物展览。目标2、藏品征集作为博物馆收藏、研究、教育的基础，发挥专项资金效益，向社会广泛征集流散在民间的文物，保护和传承文化历史遗产，预计11月份之前完成文物回购工作。</w:t>
            </w:r>
          </w:p>
        </w:tc>
      </w:tr>
      <w:tr w14:paraId="17A1C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2FE6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87322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49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D446C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2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C0C94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56816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E906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FF89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49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2EF74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征集文物数量</w:t>
            </w:r>
          </w:p>
        </w:tc>
        <w:tc>
          <w:tcPr>
            <w:tcW w:w="22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59669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&gt;=120件</w:t>
            </w:r>
          </w:p>
        </w:tc>
      </w:tr>
      <w:tr w14:paraId="2CAD7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9F2D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62B9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49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48F4D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开展流动展活动次数</w:t>
            </w:r>
          </w:p>
        </w:tc>
        <w:tc>
          <w:tcPr>
            <w:tcW w:w="22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58E00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&gt;=70次</w:t>
            </w:r>
          </w:p>
        </w:tc>
      </w:tr>
      <w:tr w14:paraId="778F9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D80F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75C5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49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212C7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征集文物展出率</w:t>
            </w:r>
          </w:p>
        </w:tc>
        <w:tc>
          <w:tcPr>
            <w:tcW w:w="22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442F9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&gt;=60%</w:t>
            </w:r>
          </w:p>
        </w:tc>
      </w:tr>
      <w:tr w14:paraId="3B5B7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2947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AB02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49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6826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征集文物达标率</w:t>
            </w:r>
          </w:p>
        </w:tc>
        <w:tc>
          <w:tcPr>
            <w:tcW w:w="22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74D1B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&gt;=90%</w:t>
            </w:r>
          </w:p>
        </w:tc>
      </w:tr>
      <w:tr w14:paraId="783BF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8015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ECC0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49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DF644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征集文物完成时间</w:t>
            </w:r>
          </w:p>
        </w:tc>
        <w:tc>
          <w:tcPr>
            <w:tcW w:w="22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6AF75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=11月</w:t>
            </w:r>
          </w:p>
        </w:tc>
      </w:tr>
      <w:tr w14:paraId="4B6CB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FA59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77FC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49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3AB74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征集文物工作完成及时率</w:t>
            </w:r>
          </w:p>
        </w:tc>
        <w:tc>
          <w:tcPr>
            <w:tcW w:w="22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97CF7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=100%</w:t>
            </w:r>
          </w:p>
        </w:tc>
      </w:tr>
      <w:tr w14:paraId="71A1E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8245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4C9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49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6E242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征集文物成本</w:t>
            </w:r>
          </w:p>
        </w:tc>
        <w:tc>
          <w:tcPr>
            <w:tcW w:w="22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BAE33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&lt;=50万元</w:t>
            </w:r>
          </w:p>
        </w:tc>
      </w:tr>
      <w:tr w14:paraId="0DBBB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9C89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C0C2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49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58515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2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CFAB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CAA6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5FE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5E82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49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9FEC5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让文物进校区、进景区、进社区，进行绘声绘色的文物讲解，提高群众对历史文物知识的了解。</w:t>
            </w:r>
          </w:p>
        </w:tc>
        <w:tc>
          <w:tcPr>
            <w:tcW w:w="22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0329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提高</w:t>
            </w:r>
          </w:p>
        </w:tc>
      </w:tr>
      <w:tr w14:paraId="12807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BC9A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15D7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49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918FB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2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8BF16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48B7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4C78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4A7D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49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1306D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征集历史文物，保护好文物，让文物说话，保护和传承文化历史遗产。</w:t>
            </w:r>
          </w:p>
        </w:tc>
        <w:tc>
          <w:tcPr>
            <w:tcW w:w="22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A995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提升</w:t>
            </w:r>
          </w:p>
        </w:tc>
      </w:tr>
      <w:tr w14:paraId="1CD6C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5F1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72AC2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49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866D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服务对象满意度指标</w:t>
            </w:r>
          </w:p>
        </w:tc>
        <w:tc>
          <w:tcPr>
            <w:tcW w:w="22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2F3C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&gt;=92%</w:t>
            </w:r>
          </w:p>
        </w:tc>
      </w:tr>
    </w:tbl>
    <w:p w14:paraId="29ECA22D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 w14:paraId="43874634"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 w14:paraId="783B637F"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 w14:paraId="55EB3313"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 w14:paraId="22C2DBEB"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 w14:paraId="7FFB96C2">
      <w:pPr>
        <w:spacing w:line="600" w:lineRule="exac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 w14:paraId="45E6802C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 w14:paraId="2CD0A039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 w14:paraId="438512BB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 w14:paraId="014A6702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 w14:paraId="50D53071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 w14:paraId="11333930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 w14:paraId="5D4F7D4A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 w14:paraId="646840EE"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包括事业收入、事业经营收入、其他收入等。</w:t>
      </w:r>
    </w:p>
    <w:p w14:paraId="707B1113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 w14:paraId="115C1EC8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本级部门（单位）为完成其特定的行政任务或事业发展目标，在基本支出预算之外编制的年度项目支出计划。</w:t>
      </w:r>
    </w:p>
    <w:p w14:paraId="1E58F045"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 w14:paraId="05544C9C"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 w14:paraId="688EE07F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 w14:paraId="4EE4A4AA">
      <w:pPr>
        <w:spacing w:line="560" w:lineRule="exact"/>
        <w:ind w:firstLine="640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仿宋_GB2312" w:hAnsi="宋体" w:eastAsia="仿宋_GB2312" w:cs="宋体"/>
          <w:i/>
          <w:kern w:val="0"/>
          <w:sz w:val="32"/>
          <w:szCs w:val="32"/>
        </w:rPr>
        <w:t xml:space="preserve">                             </w:t>
      </w:r>
    </w:p>
    <w:p w14:paraId="4B0B0913"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                           </w:t>
      </w:r>
    </w:p>
    <w:p w14:paraId="67A24E0E"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 w14:paraId="778E935F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昌吉州博物馆</w:t>
      </w:r>
    </w:p>
    <w:p w14:paraId="28541003">
      <w:pPr>
        <w:spacing w:line="560" w:lineRule="exact"/>
        <w:ind w:firstLine="596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仿宋_GB2312" w:eastAsia="仿宋_GB2312"/>
          <w:spacing w:val="-11"/>
          <w:sz w:val="32"/>
          <w:szCs w:val="32"/>
        </w:rPr>
        <w:t xml:space="preserve">                              2022年</w:t>
      </w:r>
      <w:r>
        <w:rPr>
          <w:rFonts w:hint="eastAsia" w:ascii="仿宋_GB2312" w:eastAsia="仿宋_GB2312"/>
          <w:spacing w:val="-11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pacing w:val="-11"/>
          <w:sz w:val="32"/>
          <w:szCs w:val="32"/>
        </w:rPr>
        <w:t>月</w:t>
      </w:r>
      <w:r>
        <w:rPr>
          <w:rFonts w:hint="eastAsia" w:ascii="仿宋_GB2312" w:eastAsia="仿宋_GB2312"/>
          <w:spacing w:val="-11"/>
          <w:sz w:val="32"/>
          <w:szCs w:val="32"/>
          <w:lang w:val="en-US" w:eastAsia="zh-CN"/>
        </w:rPr>
        <w:t>12</w:t>
      </w:r>
      <w:r>
        <w:rPr>
          <w:rFonts w:hint="eastAsia" w:ascii="仿宋_GB2312" w:eastAsia="仿宋_GB2312"/>
          <w:spacing w:val="-11"/>
          <w:sz w:val="32"/>
          <w:szCs w:val="32"/>
        </w:rPr>
        <w:t>日</w:t>
      </w:r>
    </w:p>
    <w:p w14:paraId="2C322709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C813A32-F0AC-4BD3-B921-B0C178BE4AF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76A7F46-12BD-4639-A2FC-A44E81C01C34}"/>
  </w:font>
  <w:font w:name="仿宋_GB2312">
    <w:altName w:val="仿宋"/>
    <w:panose1 w:val="02010609030101010101"/>
    <w:charset w:val="86"/>
    <w:family w:val="auto"/>
    <w:pitch w:val="default"/>
    <w:sig w:usb0="00000000" w:usb1="00000000" w:usb2="00000010" w:usb3="00000000" w:csb0="00040000" w:csb1="00000000"/>
    <w:embedRegular r:id="rId3" w:fontKey="{84504762-7993-4BCD-97A3-A6FDDEDA94D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5D59EE34-B468-4E3B-8507-D181C99CEB8B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">
    <w:altName w:val="Segoe Script"/>
    <w:panose1 w:val="020B0504020202020204"/>
    <w:charset w:val="00"/>
    <w:family w:val="auto"/>
    <w:pitch w:val="default"/>
    <w:sig w:usb0="00000000" w:usb1="00000000" w:usb2="00000000" w:usb3="00000000" w:csb0="00000001" w:csb1="00000000"/>
  </w:font>
  <w:font w:name="Segoe Script">
    <w:panose1 w:val="030B0504020000000003"/>
    <w:charset w:val="00"/>
    <w:family w:val="auto"/>
    <w:pitch w:val="default"/>
    <w:sig w:usb0="0000028F" w:usb1="00000000" w:usb2="00000000" w:usb3="00000000" w:csb0="000000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7B8F0C8E-2CF5-4D2A-90BC-A9780E884CE8}"/>
  </w:font>
  <w:font w:name="楷体_GB2312">
    <w:altName w:val="楷体"/>
    <w:panose1 w:val="02010609030101010101"/>
    <w:charset w:val="86"/>
    <w:family w:val="auto"/>
    <w:pitch w:val="default"/>
    <w:sig w:usb0="00000000" w:usb1="00000000" w:usb2="00000010" w:usb3="00000000" w:csb0="00040000" w:csb1="00000000"/>
    <w:embedRegular r:id="rId6" w:fontKey="{C15EF527-0F2C-4BED-B6D5-6963E87139C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7CE4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F3448D">
    <w:pPr>
      <w:pStyle w:val="4"/>
      <w:jc w:val="right"/>
      <w:rPr>
        <w:rFonts w:ascii="宋体" w:hAnsi="宋体"/>
        <w:sz w:val="28"/>
        <w:szCs w:val="28"/>
      </w:rPr>
    </w:pPr>
  </w:p>
  <w:p w14:paraId="6080F8A9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00E2C9">
    <w:pPr>
      <w:pStyle w:val="4"/>
      <w:jc w:val="right"/>
      <w:rPr>
        <w:rFonts w:ascii="宋体" w:hAnsi="宋体"/>
        <w:sz w:val="28"/>
        <w:szCs w:val="28"/>
      </w:rPr>
    </w:pPr>
  </w:p>
  <w:p w14:paraId="49DFE237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F39AEA">
    <w:pPr>
      <w:pStyle w:val="4"/>
      <w:jc w:val="right"/>
      <w:rPr>
        <w:rFonts w:ascii="宋体" w:hAnsi="宋体"/>
        <w:sz w:val="28"/>
        <w:szCs w:val="28"/>
      </w:rPr>
    </w:pPr>
  </w:p>
  <w:p w14:paraId="5CE01CCF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3AF222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8"/>
    <w:qFormat/>
    <w:uiPriority w:val="0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7">
    <w:name w:val="Default Paragraph Font"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9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4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2 Char"/>
    <w:basedOn w:val="7"/>
    <w:link w:val="2"/>
    <w:semiHidden/>
    <w:uiPriority w:val="0"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customStyle="1" w:styleId="9">
    <w:name w:val="正文文本 Char"/>
    <w:basedOn w:val="7"/>
    <w:link w:val="3"/>
    <w:semiHidden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character" w:customStyle="1" w:styleId="10">
    <w:name w:val="页脚 Char"/>
    <w:basedOn w:val="7"/>
    <w:link w:val="4"/>
    <w:semiHidden/>
    <w:qFormat/>
    <w:uiPriority w:val="0"/>
    <w:rPr>
      <w:sz w:val="18"/>
      <w:szCs w:val="18"/>
    </w:rPr>
  </w:style>
  <w:style w:type="character" w:customStyle="1" w:styleId="11">
    <w:name w:val="页眉 Char"/>
    <w:basedOn w:val="7"/>
    <w:link w:val="5"/>
    <w:semiHidden/>
    <w:uiPriority w:val="0"/>
    <w:rPr>
      <w:sz w:val="18"/>
      <w:szCs w:val="18"/>
    </w:rPr>
  </w:style>
  <w:style w:type="paragraph" w:customStyle="1" w:styleId="12">
    <w:name w:val="f1"/>
    <w:basedOn w:val="1"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13">
    <w:name w:val="List Paragraph"/>
    <w:basedOn w:val="1"/>
    <w:qFormat/>
    <w:uiPriority w:val="0"/>
    <w:pPr>
      <w:ind w:firstLine="420" w:firstLineChars="200"/>
    </w:pPr>
  </w:style>
  <w:style w:type="character" w:customStyle="1" w:styleId="14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23</Pages>
  <Words>5177</Words>
  <Characters>6277</Characters>
  <Lines>71</Lines>
  <Paragraphs>20</Paragraphs>
  <TotalTime>0</TotalTime>
  <ScaleCrop>false</ScaleCrop>
  <LinksUpToDate>false</LinksUpToDate>
  <CharactersWithSpaces>6950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2022-02-13T03:16:00Z</dcterms:created>
  <dc:creator>闫超</dc:creator>
  <cp:lastModifiedBy>小麦啾</cp:lastModifiedBy>
  <dcterms:modified xsi:type="dcterms:W3CDTF">2026-04-01T09:16:13Z</dcterms:modified>
  <dc:title>JTDN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KSOTemplateDocerSaveRecord">
    <vt:lpwstr>eyJoZGlkIjoiZGZmMjg3MDQ2MzExNDk0OWY5M2UwNzBmOWViMDBkMGMiLCJ1c2VySWQiOiIzMjQ5NjUzODcifQ==</vt:lpwstr>
  </property>
  <property fmtid="{D5CDD505-2E9C-101B-9397-08002B2CF9AE}" pid="4" name="ICV">
    <vt:lpwstr>D1AB67BB526E4C8B996C1D9517DED688_12</vt:lpwstr>
  </property>
</Properties>
</file>