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2024年自治区农业生产发展资金（新型经营主体培育）</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昌吉回族自治州农村合作经济经营管理局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昌吉回族自治州农村合作经济经营管理局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陈晓果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新农财〔2023〕99号）文件，2024年分配给我州农业生产新型经营主体培训项目资金21万元。按照区、州党委、人民政府安排部署，开展实施新型农业经营主体提升行动和“千员带万社”行动，推动新型农业经营主体高质量发展，2024年为全州各县（市）农村合作经济发展指导中心完成好对新型农业经营主体辅导员开展岗位培训、督导检查、项目审计、外出学习等指导服务工作提供保障，推动乡村振兴取得新进展、农业农村现代化迈出新步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（1）项目名称：2024年自治区农业生产发展资金（新型经营主体培育）（以下简称“该项目”或“项目”）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支持州本级实施新型农业经营主体提升行动和“千员带万社”行动，开展新型农业经营主体辅导员岗位培训，培训人数150人以上，费用共7.5万元；聚焦农业社会化服务创新试点，组织州、县相关人员赴内地先进地区开展学习、观摩、交流，借鉴先进经验，费用共计5万元；支持各项目督导检查、聘请第三方机构开展项目审计和财务代理6.5万元，以及其他相关业务指导的费用共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实施主体：昌吉州农村合作经济发展指导中心。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实施时间：本项目实施周期为2024年4月1日-2024年12月10日。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1）编制方案。昌吉州农经中心负责项目工作的具体落实，制定全州项目实施方案。实施方案明确了项目具体承担单位、实施目标、实施内容、资金使用明细、保障措施、考核指标等。（2）落实项目实施内容。农经中心作为项目承办单位，组织相关人员进行了认真的研究讨论，明确项目实施目标和内容，细化项目资金使用明细和完成时限，根据自治区实施方案要求，合理分配项目资金，对利用项目资金开展培训的第三方培训机构进行监督指导，确保项目实施规范、资金使用安全。（3）准确选择项目实施单位。按照公开、公平的原则、通过遴选的形式择优选择第三方培训机构，制定具体的培训方案，由农业农村局对培训机构制定的方案进行审核，确保培训项目顺利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①负责农村土地承包管理，指导农村家庭联产制和统分结合的双层经营体制的稳定和完善；②负责农村土地承包经营权流转的管理和服务；③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农民专业合作社、其他农村各类合作组织以及农民经纪人队伍的建设与发展；④负责对农牧民负担监督管理、村级“一事一议”筹资筹劳的监督管理；⑤负责农村土地承包纠纷调处和农民负担信访工作；⑥负责农村土地承包纠纷仲裁；⑦指导农村集体经济组织的财务会计、资产管理和村级财务审计、村干部离任审计，负责农村财务公开及农村会计队伍建设工作；⑧研究制定农村经济发展政策、法规和制度，承担农村税费改革后财政转移支付资金的监督管理工作；⑨负责农村经济收益分配的统计、农产品成本核算和农村经济运行分析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昌吉回族自治州农村合作经济发展指导中心无下属预算单位，内设4个科室，分别是：农村合作经济管理科、农村土地承包管理科、农村集体财务管理审计科、综合科。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（1）本项目预算安排总额为21万元，资金来源为自治区农业发展资金，其中：财政资金21万元，2024年实际收到预算资金21万元，预算资金到位率为100%。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截至2024年12月31日，本项目实际支付资金21万元，预算执行率100%。本项目资金主要用于支付新型农业经营主体辅导员岗位培训费用6.6万元、项目资金审计费用6.5万元、目督导检查费用2万元、考察学习费用5.9万元。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计划完成州本级对新型农业经营主体辅导员开展岗位培训，培训人数150人以上，费用共6.6万元；支持各项目聘请第三方机构开展项目审计费用共6.5万元；开展5次以上项目督导检查及相关业务指导使用项目资金2万元；组织11名县市相关人员赴安徽省开展7天的考察学习农业社会化服务先进经验使用项目资金5.9万元，规范新型农业经营主体管理水平，提升示范带动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“培训参与人数”指标，预期指标值为“=150人”；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“开展项目审计”指标，预期指标值为“=1次”；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“开展观摩学习人数”指标，预期指标值为“=11人”；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“开展监督指导次数”指标，预期指标值为“=5次”；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“培训保障率”指标，预期指标值为“=100%”；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“开展培训经费”指标，预期指标值为“&lt;=7.5万元”；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“开展审计经费”指标，预期指标值为“&lt;=6.5万元”；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“开展观摩学习经费”指标，预期指标值为“&lt;=5万元”；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“开展监督指导经费”指标，预期指标值为“&lt;=2万元”；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“提升示范带动能力”指标，预期指标值为“提升”；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“受训学员满意度（%）”指标，预期指标值为“=95%”。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2024年自治区农业生产发展资金（新型经营主体培育）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自治区农业生产发展资金（新型经营主体培育），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杨海鹏（州农村合作经济发展指导中心党支部书记）任评价组组长，绩效评价工作职责为检查项目绩效指标完成情况、审定项目支出绩效评价结果及项目支出绩效评价报告。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郑标（州农村合作经济发展指导中心副主任）任评价组副组长，绩效评价工作职责为组织和协调项目工作人员采取实地调查、资料检查等方式，核实项目绩效指标完成情况；组织受益对象对项目工作进行评价等。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阮桂云（州农村合作经济发展指导中心一级主任科员）任评价组成员，绩效评价工作职责为做好项目支出绩效评价工作的沟通协调工作，对项目实施情况进行实地调查，编写项目支出绩效评价报告。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州本级150人新型农业经营主体辅导员岗位培训；聘请第三方机构开展项目审计1次；开展5次以上项目督导检查；组织11名县市相关人员赴安徽省开展7天的考察学习农业社会化服务先进经验的产出指标，有效提升了新型农业经营主体的示范带动效能，通过系统化人才培育与先进经验引入，推动经营主体管理规范化水平显著提升，有力促进农业产业向规模化、专业化转型升级。不过，在项目实施过程中，也暴露出一些不足之处，如组织外出观摩学习时，虽未突破预算总额，但实际参与人数超出既定计划人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99.67分，绩效评级为“优”。综合评价结论如下：本项目共设置三级指标数量23个，实现三级指标数量23个，总体完成率为100.48%。项目决策类指标共设置6个，满分指标6个，得分率100%；过程管理类指标共设置5个，满分指标5个，得分率100.0%；项目产出类指标共设置10个，满分指标9个，得分率98.90%；项目效益类指标共设置1个，满分指标1个，得分率100%；项目满意度类指标共设置1个，满分指标1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全国人大颁发的《中华人民共和国农民专业合作社法》中：第六十五条“中央和地方财政应当分别安排资金，支持农民合作社开展信息、培训、农产品标准与认证等服务”；本项目立项符合《关于加快构建政策体系培育新型农业经营主体的意见》中：“健全政策落实机制”内容，符合行业发展规划和政策要求；本项目立项符合《昌吉州农村合作经济发展指导中心配置内设机构和人员编制规定》中职责范围中的“培育新型农业经营主体”，属于我单位履职所需；根据《财政资金直接支付申请书》，本项目资金性质为“公共财政预算”功能分类为“农业生产发展”经济分类为“培训费、差旅费、其他交通费用、劳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2024年自治区农业生产发展资金（新型经营主体培育）实施意见的通知》（新农办经函〔2024〕143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开展新型农业经营主体辅导员岗位培训，培训人数150人以上，费用共6.6万元；聚焦农业社会化服务创新试点，组织州、县相关人员赴内地先进地区开展学习、观摩、交流，借鉴先进经验，费用共计5.9万元；支持各项目督导检查、聘请第三方机构开展项目审计和财务代理6.5万元，以及其他相关业务指导的费用共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新型农业经营主体辅导员岗位培训；聚焦农业社会化服务创新试点，组织州、县相关人员赴内地先进地区开展学习、观摩、交流，借鉴先进经验；支持各项目督导检查、聘请第三方机构开展项目审计；其他相关业务指导。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培训合作社辅导员150人、开展项目资金审计一次、组织11人去内地观摩学习、督导检查5次，达到新型农业经营主体示范带动能力得到提升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④该项目批复的预算金额为21万元，《项目支出绩效目标表》中预算金额为21万元，预算确定的项目资金与预算确定的项目投资额相匹配。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定量指标10个，定性指标2个，指标量化率为83.33%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培训参与人数&gt;=150人”、“开展项目审计&gt;=1次”、“开展观摩学习人数&gt;=10人”、“开展监督指导次数&gt;=5次”，三级指标的年度指标值与年度绩效目标中任务数一致，已设置时效指标“项目完成时间为2024年12月10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本项目根据自治区实施方案要求，依法依规遴选第三方培训、审计机构，合理细化项目资金，即预算编制较科学且经过论证；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开展新型农业经营主体辅导员岗位培训、项目审计、开展督导检查、观摩学习，项目实际内容为开展新型农业经营主体辅导员岗位培训、项目审计、开展督导检查、观摩学习，预算申请与《2024年自治区农业生产发展资金（新型经营主体培育）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21万元，我单位在预算申请中严格按照项目实施内容及测算标准进行核算，其中：开展新型农业经营主体辅导员岗位培训费用7.5万元、项目审计费用6.5万元、观摩学习费用5万元、督导检查费用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2024年自治区农业生产发展资金（新型经营主体培育）项目实施方案》为依据进行资金分配，预算资金分配依据充分。根据《关于提前下达2024年自治区农业生产发展资金预算的通知》（新财农〔2023〕99号），本项目实际到位资金21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本项目预算资金为21.00万元，其中：财政安排资金21.00万元，其他资金0万元，实际到位资金21.00万元，资金到位率=（21.00万元/21.00万元）×100.00%=100.00%。得分=（100.00%-60.00%）/（1-60.00%）×4.00=4.00分。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本项目实际支出资金21.00万元，预算执行率=（21.00万元/21.00万元）×100.00%=100.0%；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农业农村局农业项目管理办法》、《昌吉州年经局项目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我单位已制定《昌吉州农经局项目管理办法》，上述已建立的制度均符合行政事业单位内控管理要求，财务和业务管理制度合法、合规、完整，本项目执行符合上述制度规定。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农村合作经济发展指导中心项目资金绩效管理制度》、《昌吉州农村合作经济发展指导中心物资采购与发放管理办法》《昌吉州农村合作经济发展指导中心财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自治区农业生产发展资金（新型经营主体培育）项目工作领导小组，由韩飞任组长，负责项目的组织工作，孟彦任副组长，负责项目的实施工作；组员包括：陈晓果和卡力哈，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项目产出类指标由4个二级指标和10个三级指标构成，权重分30.00分，实际得分29.67分。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“培训参与人数”指标：预期指标值为“≥150人”，实际完成指标值为“=150人”，指标完成率为100.00%。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“开展项目审计”指标：预期指标值为“≥1次”，实际完成指标值为“=1次”，指标完成率为100.00%。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观摩学习人数”指标：预期指标值为“≥10人”，实际完成指标值为“=11人”，指标完成率为111.00%。扣分原因：组织观摩学习过程中，存在超出计划人数1人，未严格按照既定计划执行，影响了项目实施的整体质量与效果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综上所述，本指标满分为3.00分，根据评分标准得2.67分。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“开展监督指导次数”指标：预期指标值为“≥5次”，实际完成指标值为“=5次”，指标完成率为100.00%。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“培训保障率”指标：预期指标值为“≥100%”，实际完成指标值为“=100%”，指标完成率为100.00%。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“项目完成时间”指标：预期指标值为“2024年12月10日”，实际完成指标值为“2024年12月10日”，指标完成率为100.00%。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“开展培训经费”指标：预期指标值为“≤7.50万元”，实际完成指标值为“=7.50万元”，指标完成率为100.00%。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“开展审计经费”指标：预期指标值为“≤6.50万元”，实际完成指标值为“=6.50万元”，指标完成率为100%。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“开展观摩学习经费”指标：预期指标值为“≤5.00万元”，实际完成指标值为“=5.00万元”，指标完成率为100.00%。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“开展监督指导经费”指标：预期指标值为“≤2万元”，实际完成指标值为“=2万元”，指标完成率为100%。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“提升示范带动能力”指标：预期指标值为“提升”，实际完成指标值为“达到预期指标”，指标完成率为100.00%。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“受训学员满意度（%）”指标：预期指标值为“≥95%”，实际完成指标值为“=95%”，指标完成率为100.00%。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本项目年初预算资金总额为21.00万元，全年预算数为21.00万元，全年执行数为21.00万元，预算执行率为100.00%。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本项目共设置三级指标数量23个，满分指标数量22个，扣分指标数量1个，经分析计算所有三级指标完成率得出，本项目总体完成率为100.48%。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综上所述本项目预算执行率与总体完成率之间的偏差为0.48%。偏差原因为：开展观摩学习人数完成率为111%，实施过程中根据资金计划额度，在不超预算情况下增加1人。</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置是数量指标中“开展观摩学习人数”指标：预期指标值为“≥10人”，实际完成指标值为“=11人”，指标完成率为111.00%。实际执行存在偏差，没有严格按照设置指标执行。主要原因是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体现在以下2个方面。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只重视数量指标的完成率，对质量指标重视程度不够。如：培训人数完成率达到绩效目标，但培训效果未能客观评价。督导检查只重视次数，对督导检查的成效未评价。</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进一步加强预算绩效管理工作，提升单位整体绩效管理水平，我单位计划组织开展多形式、分层次的专题培训活动。培训内容涵盖预算绩效管理政策解读、绩效目标编制方法、绩效运行监控要点、绩效评价指标体系构建等核心内容，特别注重将理论知识与本单位业务实际相结合。通过邀请财政部门专家授课、兄弟单位经验分享、业务骨干现场指导等方式，帮助参训人员深入理解"花钱必问效、无效必问责"的绩效理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健全项目评价资料全过程管理机制。在项目启动阶段即同步建立绩效档案管理台账，明确资料收集范围、责任人和时间节点。项目实施过程中，财务部门与业务科室要密切配合，及时整理绩效目标申报表、资金使用明细、项目进度报告、绩效监控记录等关键资料，并按月度或季度进行汇总归档，确保档案资料的连续性、系统性。同时，建立电子档案与纸质档案“双备份”制度，提高档案管理的安全性和便捷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严格执行自治区绩效管理档案归档标准。对照自治区财政厅关于绩效管理工作档案管理的具体要求，细化本单位归档目录，重点确保绩效目标设定、绩效运行监控、绩效自评及第三方评价等各环节资料的完整性和规范性。财务部门要定期检查各科室资料归档情况，对缺失或不符合要求的材料及时督促整改，确保所有绩效管理档案资料分类清晰、内容完整、格式统一，为后续绩效评价、审计检查及财政监督提供有力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立由单位主要负责人任组长的项目绩效评价工作领导小组，统筹推进绩效评价工作。领导小组下设办公室，由财务部门牵头，各业务科室负责人为成员，形成"主要领导亲自抓、分管领导具体抓、责任科室抓落实"的工作格局。建立定期会商机制，每月召开绩效评价工作推进会，研究解决评价过程中的重点难点问题。领导小组要对绩效评价工作实施全过程指导监督构建起权责明确、监督有力、规范高效的绩效评价工作体系，为提升财政资金使用效益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