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昌吉回族自治州水资源管理中心2024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0801857">
      <w:r>
        <w:br w:type="page"/>
      </w:r>
    </w:p>
    <w:p w14:paraId="2883372C">
      <w:pPr>
        <w:spacing w:line="640" w:lineRule="exact"/>
        <w:jc w:val="center"/>
        <w:outlineLvl w:val="1"/>
      </w:pPr>
      <w:r>
        <w:rPr>
          <w:rFonts w:ascii="黑体" w:hAnsi="黑体" w:eastAsia="黑体"/>
          <w:sz w:val="32"/>
        </w:rPr>
        <w:t>第一部分 单位概况</w:t>
      </w:r>
    </w:p>
    <w:p w14:paraId="5C1574EF">
      <w:pPr>
        <w:spacing w:line="640" w:lineRule="exact"/>
        <w:ind w:firstLine="640"/>
        <w:jc w:val="both"/>
        <w:outlineLvl w:val="2"/>
      </w:pPr>
      <w:r>
        <w:rPr>
          <w:rFonts w:ascii="黑体" w:hAnsi="黑体" w:eastAsia="黑体"/>
          <w:sz w:val="32"/>
        </w:rPr>
        <w:t>一、主要职能</w:t>
      </w:r>
    </w:p>
    <w:p w14:paraId="59AC0B1B">
      <w:pPr>
        <w:spacing w:line="580" w:lineRule="exact"/>
        <w:ind w:firstLine="640"/>
        <w:jc w:val="both"/>
      </w:pPr>
      <w:r>
        <w:rPr>
          <w:rFonts w:ascii="仿宋_GB2312" w:hAnsi="仿宋_GB2312" w:eastAsia="仿宋_GB2312"/>
          <w:sz w:val="32"/>
        </w:rPr>
        <w:t>(一)贯彻执行党和国家、自治区关于水资源管理工作的方针政策、法律法规。</w:t>
      </w:r>
    </w:p>
    <w:p w14:paraId="2D5EC23B">
      <w:pPr>
        <w:spacing w:line="580" w:lineRule="exact"/>
        <w:ind w:firstLine="640"/>
        <w:jc w:val="both"/>
      </w:pPr>
      <w:r>
        <w:rPr>
          <w:rFonts w:ascii="仿宋_GB2312" w:hAnsi="仿宋_GB2312" w:eastAsia="仿宋_GB2312"/>
          <w:sz w:val="32"/>
        </w:rPr>
        <w:t>(二)承担最严格水资源管理制度考核相关技术支持工作。</w:t>
      </w:r>
    </w:p>
    <w:p w14:paraId="08630269">
      <w:pPr>
        <w:spacing w:line="580" w:lineRule="exact"/>
        <w:ind w:firstLine="640"/>
        <w:jc w:val="both"/>
      </w:pPr>
      <w:r>
        <w:rPr>
          <w:rFonts w:ascii="仿宋_GB2312" w:hAnsi="仿宋_GB2312" w:eastAsia="仿宋_GB2312"/>
          <w:sz w:val="32"/>
        </w:rPr>
        <w:t>(三)承担节水型社会建设相关技术支持工作。</w:t>
      </w:r>
    </w:p>
    <w:p w14:paraId="0CFD001E">
      <w:pPr>
        <w:spacing w:line="580" w:lineRule="exact"/>
        <w:ind w:firstLine="640"/>
        <w:jc w:val="both"/>
      </w:pPr>
      <w:r>
        <w:rPr>
          <w:rFonts w:ascii="仿宋_GB2312" w:hAnsi="仿宋_GB2312" w:eastAsia="仿宋_GB2312"/>
          <w:sz w:val="32"/>
        </w:rPr>
        <w:t>(四)负责水资源水质监测、检测、地下水动态监测及信息资源服务。</w:t>
      </w:r>
    </w:p>
    <w:p w14:paraId="6E3F20FA">
      <w:pPr>
        <w:spacing w:line="580" w:lineRule="exact"/>
        <w:ind w:firstLine="640"/>
        <w:jc w:val="both"/>
      </w:pPr>
      <w:r>
        <w:rPr>
          <w:rFonts w:ascii="仿宋_GB2312" w:hAnsi="仿宋_GB2312" w:eastAsia="仿宋_GB2312"/>
          <w:sz w:val="32"/>
        </w:rPr>
        <w:t>(五)组织开展水利重点科研项目申报及推广工作。</w:t>
      </w:r>
    </w:p>
    <w:p w14:paraId="41ACF926">
      <w:pPr>
        <w:spacing w:line="580" w:lineRule="exact"/>
        <w:ind w:firstLine="640"/>
        <w:jc w:val="both"/>
      </w:pPr>
      <w:r>
        <w:rPr>
          <w:rFonts w:ascii="仿宋_GB2312" w:hAnsi="仿宋_GB2312" w:eastAsia="仿宋_GB2312"/>
          <w:sz w:val="32"/>
        </w:rPr>
        <w:t>(六)承担智慧水利新技术应用和监控网络安全保障工作。</w:t>
      </w:r>
    </w:p>
    <w:p w14:paraId="340F543F">
      <w:pPr>
        <w:spacing w:line="580" w:lineRule="exact"/>
        <w:ind w:firstLine="640"/>
        <w:jc w:val="both"/>
      </w:pPr>
      <w:r>
        <w:rPr>
          <w:rFonts w:ascii="仿宋_GB2312" w:hAnsi="仿宋_GB2312" w:eastAsia="仿宋_GB2312"/>
          <w:sz w:val="32"/>
        </w:rPr>
        <w:t>(七)完成自治州水利局交办的其他任务。</w:t>
      </w:r>
    </w:p>
    <w:p w14:paraId="7774AE85">
      <w:pPr>
        <w:spacing w:line="640" w:lineRule="exact"/>
        <w:ind w:firstLine="640"/>
        <w:jc w:val="both"/>
        <w:outlineLvl w:val="2"/>
      </w:pPr>
      <w:r>
        <w:rPr>
          <w:rFonts w:ascii="黑体" w:hAnsi="黑体" w:eastAsia="黑体"/>
          <w:sz w:val="32"/>
        </w:rPr>
        <w:t>二、机构设置及人员情况</w:t>
      </w:r>
    </w:p>
    <w:p w14:paraId="5C8D757C">
      <w:pPr>
        <w:spacing w:line="580" w:lineRule="exact"/>
        <w:ind w:firstLine="640"/>
        <w:jc w:val="both"/>
      </w:pPr>
      <w:r>
        <w:rPr>
          <w:rFonts w:ascii="仿宋_GB2312" w:hAnsi="仿宋_GB2312" w:eastAsia="仿宋_GB2312"/>
          <w:sz w:val="32"/>
        </w:rPr>
        <w:t>昌吉回族自治州水资源管理中心2024年度，实有人数36人，其中：在职人员19人，增加1人；离休人员0人，增加0人；退休人员17人,增加0人。</w:t>
      </w:r>
    </w:p>
    <w:p w14:paraId="3E2A760F">
      <w:pPr>
        <w:spacing w:line="580" w:lineRule="exact"/>
        <w:ind w:firstLine="640"/>
        <w:jc w:val="both"/>
      </w:pPr>
      <w:r>
        <w:rPr>
          <w:rFonts w:ascii="仿宋_GB2312" w:hAnsi="仿宋_GB2312" w:eastAsia="仿宋_GB2312"/>
          <w:sz w:val="32"/>
        </w:rPr>
        <w:t>昌吉回族自治州水资源管理中心无下属预算单位，下设4个</w:t>
      </w:r>
      <w:r>
        <w:rPr>
          <w:rFonts w:ascii="仿宋_GB2312" w:hAnsi="仿宋_GB2312" w:eastAsia="仿宋_GB2312"/>
          <w:spacing w:val="-6"/>
          <w:sz w:val="32"/>
        </w:rPr>
        <w:t>科室，分别是：办公室、水利技术科、水利监控科、水资源管理科。</w:t>
      </w:r>
    </w:p>
    <w:p w14:paraId="74C3428B">
      <w:r>
        <w:br w:type="page"/>
      </w:r>
    </w:p>
    <w:p w14:paraId="6263E372">
      <w:pPr>
        <w:spacing w:line="240" w:lineRule="auto"/>
        <w:jc w:val="center"/>
        <w:outlineLvl w:val="1"/>
      </w:pPr>
      <w:r>
        <w:rPr>
          <w:rFonts w:ascii="黑体" w:hAnsi="黑体" w:eastAsia="黑体"/>
          <w:sz w:val="32"/>
        </w:rPr>
        <w:t>第二部分 部门决算情况说明</w:t>
      </w:r>
    </w:p>
    <w:p w14:paraId="36A6C61A">
      <w:pPr>
        <w:spacing w:line="640" w:lineRule="exact"/>
        <w:ind w:firstLine="640"/>
        <w:jc w:val="both"/>
        <w:outlineLvl w:val="2"/>
      </w:pPr>
      <w:r>
        <w:rPr>
          <w:rFonts w:ascii="黑体" w:hAnsi="黑体" w:eastAsia="黑体"/>
          <w:sz w:val="32"/>
        </w:rPr>
        <w:t>一、收入支出决算总体情况说明</w:t>
      </w:r>
    </w:p>
    <w:p w14:paraId="4023CFC9">
      <w:pPr>
        <w:spacing w:line="580" w:lineRule="exact"/>
        <w:ind w:firstLine="640"/>
        <w:jc w:val="both"/>
      </w:pPr>
      <w:r>
        <w:rPr>
          <w:rFonts w:ascii="仿宋_GB2312" w:hAnsi="仿宋_GB2312" w:eastAsia="仿宋_GB2312"/>
          <w:b/>
          <w:sz w:val="32"/>
        </w:rPr>
        <w:t>2024年度收入总计1,197.91万元，</w:t>
      </w:r>
      <w:r>
        <w:rPr>
          <w:rFonts w:ascii="仿宋_GB2312" w:hAnsi="仿宋_GB2312" w:eastAsia="仿宋_GB2312"/>
          <w:b w:val="0"/>
          <w:sz w:val="32"/>
        </w:rPr>
        <w:t>其中：本年收入合计1,073.09万元，使用非财政拨款结余（含专用结余）0.00万元，年初结转和结余124.82万元。</w:t>
      </w:r>
    </w:p>
    <w:p w14:paraId="6897C54D">
      <w:pPr>
        <w:spacing w:line="580" w:lineRule="exact"/>
        <w:ind w:firstLine="640"/>
        <w:jc w:val="both"/>
      </w:pPr>
      <w:r>
        <w:rPr>
          <w:rFonts w:ascii="仿宋_GB2312" w:hAnsi="仿宋_GB2312" w:eastAsia="仿宋_GB2312"/>
          <w:b/>
          <w:sz w:val="32"/>
        </w:rPr>
        <w:t>2024年度支出总计1,197.91万元，</w:t>
      </w:r>
      <w:r>
        <w:rPr>
          <w:rFonts w:ascii="仿宋_GB2312" w:hAnsi="仿宋_GB2312" w:eastAsia="仿宋_GB2312"/>
          <w:b w:val="0"/>
          <w:sz w:val="32"/>
        </w:rPr>
        <w:t>其中：本年支出合计1,069.20万元，结余分配0.00万元，年末结转和结余128.70万元。</w:t>
      </w:r>
    </w:p>
    <w:p w14:paraId="4A6EDA78">
      <w:pPr>
        <w:spacing w:line="580" w:lineRule="exact"/>
        <w:ind w:firstLine="640"/>
        <w:jc w:val="both"/>
      </w:pPr>
      <w:r>
        <w:rPr>
          <w:rFonts w:ascii="仿宋_GB2312" w:hAnsi="仿宋_GB2312" w:eastAsia="仿宋_GB2312"/>
          <w:b w:val="0"/>
          <w:sz w:val="32"/>
        </w:rPr>
        <w:t>收入支出总体与上年相比，增加95.96万元，增长8.71%，主要原因是：本年在职人员工资调增，人员经费增加；增加水利</w:t>
      </w:r>
      <w:r>
        <w:rPr>
          <w:rFonts w:ascii="仿宋_GB2312" w:hAnsi="仿宋_GB2312" w:eastAsia="仿宋_GB2312"/>
          <w:spacing w:val="-6"/>
          <w:sz w:val="32"/>
        </w:rPr>
        <w:t>信息化运行保障工作经费、昌吉州一级取水口设备升级改造资金等。</w:t>
      </w:r>
    </w:p>
    <w:p w14:paraId="0CFB5877">
      <w:pPr>
        <w:spacing w:line="640" w:lineRule="exact"/>
        <w:ind w:firstLine="640"/>
        <w:jc w:val="both"/>
        <w:outlineLvl w:val="2"/>
      </w:pPr>
      <w:r>
        <w:rPr>
          <w:rFonts w:ascii="黑体" w:hAnsi="黑体" w:eastAsia="黑体"/>
          <w:sz w:val="32"/>
        </w:rPr>
        <w:t>二、收入决算情况说明</w:t>
      </w:r>
    </w:p>
    <w:p w14:paraId="51F61BEE">
      <w:pPr>
        <w:spacing w:line="580" w:lineRule="exact"/>
        <w:ind w:firstLine="640"/>
        <w:jc w:val="both"/>
      </w:pPr>
      <w:r>
        <w:rPr>
          <w:rFonts w:ascii="仿宋_GB2312" w:hAnsi="仿宋_GB2312" w:eastAsia="仿宋_GB2312"/>
          <w:b/>
          <w:sz w:val="32"/>
        </w:rPr>
        <w:t>本年收入1,073.09万元，</w:t>
      </w:r>
      <w:r>
        <w:rPr>
          <w:rFonts w:ascii="仿宋_GB2312" w:hAnsi="仿宋_GB2312" w:eastAsia="仿宋_GB2312"/>
          <w:b w:val="0"/>
          <w:sz w:val="32"/>
        </w:rPr>
        <w:t>其中：财政拨款收入1,060.00万元，占98.78%；上级补助收入0.00万元，占0.00%；事业收入0.00万元，占0.00%；经营收入0.00万元，占0.00%；附属单位上缴收入0.00万元，占0.00%；其他收入13.09万元，占1.22%。</w:t>
      </w:r>
    </w:p>
    <w:p w14:paraId="121E7664">
      <w:pPr>
        <w:spacing w:line="640" w:lineRule="exact"/>
        <w:ind w:firstLine="640"/>
        <w:jc w:val="both"/>
        <w:outlineLvl w:val="2"/>
      </w:pPr>
      <w:r>
        <w:rPr>
          <w:rFonts w:ascii="黑体" w:hAnsi="黑体" w:eastAsia="黑体"/>
          <w:sz w:val="32"/>
        </w:rPr>
        <w:t>三、支出决算情况说明</w:t>
      </w:r>
    </w:p>
    <w:p w14:paraId="0264CFD4">
      <w:pPr>
        <w:spacing w:line="580" w:lineRule="exact"/>
        <w:ind w:firstLine="640"/>
        <w:jc w:val="both"/>
      </w:pPr>
      <w:r>
        <w:rPr>
          <w:rFonts w:ascii="仿宋_GB2312" w:hAnsi="仿宋_GB2312" w:eastAsia="仿宋_GB2312"/>
          <w:b/>
          <w:sz w:val="32"/>
        </w:rPr>
        <w:t>本年支出1,069.20万元，</w:t>
      </w:r>
      <w:r>
        <w:rPr>
          <w:rFonts w:ascii="仿宋_GB2312" w:hAnsi="仿宋_GB2312" w:eastAsia="仿宋_GB2312"/>
          <w:b w:val="0"/>
          <w:sz w:val="32"/>
        </w:rPr>
        <w:t>其中：基本支出436.12万元，占40.79%；项目支出633.08万元，占59.21%；上缴上级支出0.00万元，占0.00%；经营支出0.00万元，占0.00%；对附属单位补助支出0.00万元，占0.00%。</w:t>
      </w:r>
    </w:p>
    <w:p w14:paraId="354C3A5B">
      <w:pPr>
        <w:spacing w:line="640" w:lineRule="exact"/>
        <w:ind w:firstLine="640"/>
        <w:jc w:val="both"/>
        <w:outlineLvl w:val="2"/>
      </w:pPr>
      <w:r>
        <w:rPr>
          <w:rFonts w:ascii="黑体" w:hAnsi="黑体" w:eastAsia="黑体"/>
          <w:sz w:val="32"/>
        </w:rPr>
        <w:t>四、财政拨款收入支出决算总体情况说明</w:t>
      </w:r>
    </w:p>
    <w:p w14:paraId="254919C7">
      <w:pPr>
        <w:spacing w:line="580" w:lineRule="exact"/>
        <w:ind w:firstLine="640"/>
        <w:jc w:val="both"/>
      </w:pPr>
      <w:r>
        <w:rPr>
          <w:rFonts w:ascii="仿宋_GB2312" w:hAnsi="仿宋_GB2312" w:eastAsia="仿宋_GB2312"/>
          <w:b/>
          <w:sz w:val="32"/>
        </w:rPr>
        <w:t>2024年度财政拨款收入总计1,060.00万元，</w:t>
      </w:r>
      <w:r>
        <w:rPr>
          <w:rFonts w:ascii="仿宋_GB2312" w:hAnsi="仿宋_GB2312" w:eastAsia="仿宋_GB2312"/>
          <w:b w:val="0"/>
          <w:sz w:val="32"/>
        </w:rPr>
        <w:t>其中：年初财政拨款结转和结余0.00万元，本年财政拨款收入1,060.00万元。</w:t>
      </w:r>
      <w:r>
        <w:rPr>
          <w:rFonts w:ascii="仿宋_GB2312" w:hAnsi="仿宋_GB2312" w:eastAsia="仿宋_GB2312"/>
          <w:b/>
          <w:sz w:val="32"/>
        </w:rPr>
        <w:t>财政拨款支出总计1,060.00万元，</w:t>
      </w:r>
      <w:r>
        <w:rPr>
          <w:rFonts w:ascii="仿宋_GB2312" w:hAnsi="仿宋_GB2312" w:eastAsia="仿宋_GB2312"/>
          <w:b w:val="0"/>
          <w:sz w:val="32"/>
        </w:rPr>
        <w:t>其中：年末财政拨款结转和结余0.00万元，本年财政拨款支出1,060.00万元。</w:t>
      </w:r>
    </w:p>
    <w:p w14:paraId="12F53CF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增加95.00万元，增长9.84%，主要原因是：本年在职人员工资调增，人员经费增加；增加水利信息化运行保障工作经费、昌吉州一级取水口设备升级改造资金等。</w:t>
      </w:r>
      <w:r>
        <w:rPr>
          <w:rFonts w:ascii="仿宋_GB2312" w:hAnsi="仿宋_GB2312" w:eastAsia="仿宋_GB2312"/>
          <w:b/>
          <w:sz w:val="32"/>
        </w:rPr>
        <w:t>与年初预算相比，</w:t>
      </w:r>
      <w:r>
        <w:rPr>
          <w:rFonts w:ascii="仿宋_GB2312" w:hAnsi="仿宋_GB2312" w:eastAsia="仿宋_GB2312"/>
          <w:b w:val="0"/>
          <w:sz w:val="32"/>
        </w:rPr>
        <w:t>年初预算数1,032.96万元，决算数1,060.00万元，预决算差异率2.62%，主要原因是：本年在职人员增加，年中追加人员经费及人员工资、社保、公积金基数调增部分资金，导致预决算存在差异。</w:t>
      </w:r>
    </w:p>
    <w:p w14:paraId="07D01F49">
      <w:pPr>
        <w:spacing w:line="640" w:lineRule="exact"/>
        <w:ind w:firstLine="640"/>
        <w:jc w:val="both"/>
        <w:outlineLvl w:val="2"/>
      </w:pPr>
      <w:r>
        <w:rPr>
          <w:rFonts w:ascii="黑体" w:hAnsi="黑体" w:eastAsia="黑体"/>
          <w:sz w:val="32"/>
        </w:rPr>
        <w:t>五、一般公共预算财政拨款支出决算情况说明</w:t>
      </w:r>
    </w:p>
    <w:p w14:paraId="6A7C6306">
      <w:pPr>
        <w:spacing w:line="640" w:lineRule="exact"/>
        <w:ind w:firstLine="640"/>
        <w:jc w:val="both"/>
        <w:outlineLvl w:val="3"/>
      </w:pPr>
      <w:r>
        <w:rPr>
          <w:rFonts w:ascii="楷体_GB2312" w:hAnsi="楷体_GB2312" w:eastAsia="楷体_GB2312"/>
          <w:b/>
          <w:sz w:val="32"/>
        </w:rPr>
        <w:t>（一）一般公共预算财政拨款支出决算总体情况</w:t>
      </w:r>
    </w:p>
    <w:p w14:paraId="4C1A725A">
      <w:pPr>
        <w:spacing w:line="580" w:lineRule="exact"/>
        <w:ind w:firstLine="640"/>
        <w:jc w:val="both"/>
      </w:pPr>
      <w:r>
        <w:rPr>
          <w:rFonts w:ascii="仿宋_GB2312" w:hAnsi="仿宋_GB2312" w:eastAsia="仿宋_GB2312"/>
          <w:b/>
          <w:sz w:val="32"/>
        </w:rPr>
        <w:t>2024年度一般公共预算财政拨款支出1,060.00万元，</w:t>
      </w:r>
      <w:r>
        <w:rPr>
          <w:rFonts w:ascii="仿宋_GB2312" w:hAnsi="仿宋_GB2312" w:eastAsia="仿宋_GB2312"/>
          <w:b w:val="0"/>
          <w:sz w:val="32"/>
        </w:rPr>
        <w:t>占本年支出合计的99.14%。</w:t>
      </w:r>
      <w:r>
        <w:rPr>
          <w:rFonts w:ascii="仿宋_GB2312" w:hAnsi="仿宋_GB2312" w:eastAsia="仿宋_GB2312"/>
          <w:b/>
          <w:sz w:val="32"/>
        </w:rPr>
        <w:t>与上年相比，</w:t>
      </w:r>
      <w:r>
        <w:rPr>
          <w:rFonts w:ascii="仿宋_GB2312" w:hAnsi="仿宋_GB2312" w:eastAsia="仿宋_GB2312"/>
          <w:b w:val="0"/>
          <w:sz w:val="32"/>
        </w:rPr>
        <w:t>增加95.00万元，增长9.84%，主要原因是：本年在职人员工资调增，人员经费增加；增加水利信息化运行保障工作经费、昌吉州一级取水口设备升级改造资金等。</w:t>
      </w:r>
      <w:r>
        <w:rPr>
          <w:rFonts w:ascii="仿宋_GB2312" w:hAnsi="仿宋_GB2312" w:eastAsia="仿宋_GB2312"/>
          <w:b/>
          <w:sz w:val="32"/>
        </w:rPr>
        <w:t>与年初预算相比,</w:t>
      </w:r>
      <w:r>
        <w:rPr>
          <w:rFonts w:ascii="仿宋_GB2312" w:hAnsi="仿宋_GB2312" w:eastAsia="仿宋_GB2312"/>
          <w:b w:val="0"/>
          <w:sz w:val="32"/>
        </w:rPr>
        <w:t>年初预算数1,032.96万元，决算数1,060.00万元，预决算差异率2.62%，主要原因是：本年在职人员增加，年中追加人员经费及人员工资、社保、公积金基数调增部分资金，导致预决算存在差异。</w:t>
      </w:r>
    </w:p>
    <w:p w14:paraId="17E5FF78">
      <w:pPr>
        <w:spacing w:line="640" w:lineRule="exact"/>
        <w:ind w:firstLine="640"/>
        <w:jc w:val="both"/>
        <w:outlineLvl w:val="3"/>
      </w:pPr>
      <w:r>
        <w:rPr>
          <w:rFonts w:ascii="楷体_GB2312" w:hAnsi="楷体_GB2312" w:eastAsia="楷体_GB2312"/>
          <w:b/>
          <w:sz w:val="32"/>
        </w:rPr>
        <w:t>（二）一般公共预算财政拨款支出决算结构情况</w:t>
      </w:r>
    </w:p>
    <w:p w14:paraId="74FF6414">
      <w:pPr>
        <w:spacing w:line="580" w:lineRule="exact"/>
        <w:ind w:firstLine="640"/>
        <w:jc w:val="both"/>
      </w:pPr>
      <w:r>
        <w:rPr>
          <w:rFonts w:ascii="仿宋_GB2312" w:hAnsi="仿宋_GB2312" w:eastAsia="仿宋_GB2312"/>
          <w:b w:val="0"/>
          <w:sz w:val="32"/>
        </w:rPr>
        <w:t>1.社会保障和就业支出(类)64.90万元,占6.12%。</w:t>
      </w:r>
    </w:p>
    <w:p w14:paraId="0E887A6B">
      <w:pPr>
        <w:spacing w:line="580" w:lineRule="exact"/>
        <w:ind w:firstLine="640"/>
        <w:jc w:val="both"/>
      </w:pPr>
      <w:r>
        <w:rPr>
          <w:rFonts w:ascii="仿宋_GB2312" w:hAnsi="仿宋_GB2312" w:eastAsia="仿宋_GB2312"/>
          <w:b w:val="0"/>
          <w:sz w:val="32"/>
        </w:rPr>
        <w:t>2.卫生健康支出(类)19.30万元,占1.82%。</w:t>
      </w:r>
    </w:p>
    <w:p w14:paraId="05A3C796">
      <w:pPr>
        <w:spacing w:line="580" w:lineRule="exact"/>
        <w:ind w:firstLine="640"/>
        <w:jc w:val="both"/>
      </w:pPr>
      <w:r>
        <w:rPr>
          <w:rFonts w:ascii="仿宋_GB2312" w:hAnsi="仿宋_GB2312" w:eastAsia="仿宋_GB2312"/>
          <w:b w:val="0"/>
          <w:sz w:val="32"/>
        </w:rPr>
        <w:t>3.农林水支出(类)947.02万元,占89.34%。</w:t>
      </w:r>
    </w:p>
    <w:p w14:paraId="2A883E4A">
      <w:pPr>
        <w:spacing w:line="580" w:lineRule="exact"/>
        <w:ind w:firstLine="640"/>
        <w:jc w:val="both"/>
      </w:pPr>
      <w:r>
        <w:rPr>
          <w:rFonts w:ascii="仿宋_GB2312" w:hAnsi="仿宋_GB2312" w:eastAsia="仿宋_GB2312"/>
          <w:b w:val="0"/>
          <w:sz w:val="32"/>
        </w:rPr>
        <w:t>4.住房保障支出(类)28.77万元,占2.71%。</w:t>
      </w:r>
    </w:p>
    <w:p w14:paraId="7043AB99">
      <w:pPr>
        <w:spacing w:line="640" w:lineRule="exact"/>
        <w:ind w:firstLine="640"/>
        <w:jc w:val="both"/>
        <w:outlineLvl w:val="3"/>
      </w:pPr>
      <w:r>
        <w:rPr>
          <w:rFonts w:ascii="楷体_GB2312" w:hAnsi="楷体_GB2312" w:eastAsia="楷体_GB2312"/>
          <w:b/>
          <w:sz w:val="32"/>
        </w:rPr>
        <w:t>（三）一般公共预算财政拨款支出决算具体情况</w:t>
      </w:r>
    </w:p>
    <w:p w14:paraId="6F8580DD">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1.社会保障和就业支出(类)行政事业单位养老支出(款)事业单位离退休(项):支出决算数为10.98万元，比上年决算增加4.27万元，增长63.64%,主要原因是：本年增加退休人员基础绩效奖，退休费支出增加。</w:t>
      </w:r>
    </w:p>
    <w:p w14:paraId="61F4BF4F">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35.95万元，比上年决算减少0.52万元，下降1.43%,主要原因是：本年在职人员调入调出，人员职级不同，缴费基数不同，导致养老保险缴费较上年减少。</w:t>
      </w:r>
    </w:p>
    <w:p w14:paraId="3B2FF5C3">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17.97万元，比上年决算减少7.80万元，下降30.27%,主要原因是：本年无新增退休人员，职业年金缴费支出较上年减少。</w:t>
      </w:r>
    </w:p>
    <w:p w14:paraId="5434DC3B">
      <w:pPr>
        <w:spacing w:line="580" w:lineRule="exact"/>
        <w:ind w:firstLine="640"/>
        <w:jc w:val="both"/>
      </w:pPr>
      <w:r>
        <w:rPr>
          <w:rFonts w:ascii="仿宋_GB2312" w:hAnsi="仿宋_GB2312" w:eastAsia="仿宋_GB2312"/>
          <w:b w:val="0"/>
          <w:sz w:val="32"/>
        </w:rPr>
        <w:t>4.卫生健康支出(类)行政事业单位医疗(款)事业单位医疗(项):支出决算数为17.97万元，比上年决算减少0.27万元，下降1.48%,主要原因是：本年在职人员调入调出，人员职级不同，缴费基数不同，导致事业单位医疗较上年减少。</w:t>
      </w:r>
    </w:p>
    <w:p w14:paraId="2872950A">
      <w:pPr>
        <w:spacing w:line="580" w:lineRule="exact"/>
        <w:ind w:firstLine="640"/>
        <w:jc w:val="both"/>
      </w:pPr>
      <w:r>
        <w:rPr>
          <w:rFonts w:ascii="仿宋_GB2312" w:hAnsi="仿宋_GB2312" w:eastAsia="仿宋_GB2312"/>
          <w:b w:val="0"/>
          <w:sz w:val="32"/>
        </w:rPr>
        <w:t>5.卫生健康支出(类)行政事业单位医疗(款)公务员医疗补助(项):支出决算数为1.12万元，比上年决算减少0.02万元，下降1.75%,主要原因是：本年在职人员调入调出，人员职级不同，缴费基数不同，导致公务员医疗补助较上年减少。</w:t>
      </w:r>
    </w:p>
    <w:p w14:paraId="777912E7">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0.20万元，比上年决算减少0.18万元，下降47.37%,主要原因是：本年在职人员调入调出，人员职级不同，缴费基数不同，导致其他行政事业单位医疗支出较上年减少。</w:t>
      </w:r>
    </w:p>
    <w:p w14:paraId="17695777">
      <w:pPr>
        <w:spacing w:line="580" w:lineRule="exact"/>
        <w:ind w:firstLine="640"/>
        <w:jc w:val="both"/>
      </w:pPr>
      <w:r>
        <w:rPr>
          <w:rFonts w:ascii="仿宋_GB2312" w:hAnsi="仿宋_GB2312" w:eastAsia="仿宋_GB2312"/>
          <w:b w:val="0"/>
          <w:sz w:val="32"/>
        </w:rPr>
        <w:t>7.农林水支出(类)水利(款)水资源节约管理与保护(项):支出决算数为96.18万元，比上年决算增加18.96万元，增长24.55%,主要原因是：本年增加中央节水补助资金。</w:t>
      </w:r>
    </w:p>
    <w:p w14:paraId="27B58FB9">
      <w:pPr>
        <w:spacing w:line="580" w:lineRule="exact"/>
        <w:ind w:firstLine="640"/>
        <w:jc w:val="both"/>
      </w:pPr>
      <w:r>
        <w:rPr>
          <w:rFonts w:ascii="仿宋_GB2312" w:hAnsi="仿宋_GB2312" w:eastAsia="仿宋_GB2312"/>
          <w:b w:val="0"/>
          <w:sz w:val="32"/>
        </w:rPr>
        <w:t>8.农林水支出(类)水利(款)水质监测(项):支出决算数为40.00万元，比上年决算增加10.00万元，增长33.33%,主要原因是：本年增加地下水动态水质监测、委托第三方开展地下水动态分析调查评估。</w:t>
      </w:r>
    </w:p>
    <w:p w14:paraId="43D361DE">
      <w:pPr>
        <w:spacing w:line="580" w:lineRule="exact"/>
        <w:ind w:firstLine="640"/>
        <w:jc w:val="both"/>
      </w:pPr>
      <w:r>
        <w:rPr>
          <w:rFonts w:ascii="仿宋_GB2312" w:hAnsi="仿宋_GB2312" w:eastAsia="仿宋_GB2312"/>
          <w:b w:val="0"/>
          <w:sz w:val="32"/>
        </w:rPr>
        <w:t>9.农林水支出(类)水利(款)水文测报(项):支出决算数为0.00万元，比上年决算减少275.74万元，下降100.00%,主要原因是：本年减少新疆昌吉州8口地下水监测井实施项目。</w:t>
      </w:r>
    </w:p>
    <w:p w14:paraId="0FAA386D">
      <w:pPr>
        <w:spacing w:line="580" w:lineRule="exact"/>
        <w:ind w:firstLine="640"/>
        <w:jc w:val="both"/>
      </w:pPr>
      <w:r>
        <w:rPr>
          <w:rFonts w:ascii="仿宋_GB2312" w:hAnsi="仿宋_GB2312" w:eastAsia="仿宋_GB2312"/>
          <w:b w:val="0"/>
          <w:sz w:val="32"/>
        </w:rPr>
        <w:t>10.农林水支出(类)水利(款)水利技术推广(项):支出决算数为323.30万元，比上年决算增加28.24万元，增长9.57%,主要原因是：本年增加昌吉州2023年度州级重点人才项目经费。</w:t>
      </w:r>
    </w:p>
    <w:p w14:paraId="79C3C62B">
      <w:pPr>
        <w:spacing w:line="580" w:lineRule="exact"/>
        <w:ind w:firstLine="640"/>
        <w:jc w:val="both"/>
      </w:pPr>
      <w:r>
        <w:rPr>
          <w:rFonts w:ascii="仿宋_GB2312" w:hAnsi="仿宋_GB2312" w:eastAsia="仿宋_GB2312"/>
          <w:b w:val="0"/>
          <w:sz w:val="32"/>
        </w:rPr>
        <w:t>11.农林水支出(类)水利(款)信息管理(项):支出决算数为196.44万元，比上年决算增加196.44万元，增长100.00%,主要原因是：本年增加水利信息化运行保障工作经费、昌吉州一级取水口设备升级改造资金。</w:t>
      </w:r>
    </w:p>
    <w:p w14:paraId="6EA81F82">
      <w:pPr>
        <w:spacing w:line="580" w:lineRule="exact"/>
        <w:ind w:firstLine="640"/>
        <w:jc w:val="both"/>
      </w:pPr>
      <w:r>
        <w:rPr>
          <w:rFonts w:ascii="仿宋_GB2312" w:hAnsi="仿宋_GB2312" w:eastAsia="仿宋_GB2312"/>
          <w:b w:val="0"/>
          <w:sz w:val="32"/>
        </w:rPr>
        <w:t>12.农林水支出(类)水利(款)其他水利支出(项):支出决算数为291.10万元，比上年决算增加121.49万元，增长71.63%,主要原因是：本年增加地下水动态监测分析经费、地下水监测井清淤洗井及基础设施建设项目。</w:t>
      </w:r>
    </w:p>
    <w:p w14:paraId="45C8B6C8">
      <w:pPr>
        <w:spacing w:line="580" w:lineRule="exact"/>
        <w:ind w:firstLine="640"/>
        <w:jc w:val="both"/>
      </w:pPr>
      <w:r>
        <w:rPr>
          <w:rFonts w:ascii="仿宋_GB2312" w:hAnsi="仿宋_GB2312" w:eastAsia="仿宋_GB2312"/>
          <w:b w:val="0"/>
          <w:sz w:val="32"/>
        </w:rPr>
        <w:t>13.住房保障支出(类)住房改革支出(款)住房公积金(项):支出决算数为28.77万元，比上年决算增加0.11万元，增长0.38%,主要原因是：本年在职人员工资基数调增，公积金缴费基数上涨，相应支出增加。</w:t>
      </w:r>
    </w:p>
    <w:p w14:paraId="0ECEA5AE">
      <w:pPr>
        <w:spacing w:line="640" w:lineRule="exact"/>
        <w:ind w:firstLine="640"/>
        <w:jc w:val="both"/>
        <w:outlineLvl w:val="2"/>
      </w:pPr>
      <w:r>
        <w:rPr>
          <w:rFonts w:ascii="黑体" w:hAnsi="黑体" w:eastAsia="黑体"/>
          <w:sz w:val="32"/>
        </w:rPr>
        <w:t>六、一般公共预算财政拨款基本支出决算情况说明</w:t>
      </w:r>
    </w:p>
    <w:p w14:paraId="78843533">
      <w:pPr>
        <w:spacing w:line="580" w:lineRule="exact"/>
        <w:ind w:firstLine="640"/>
        <w:jc w:val="both"/>
      </w:pPr>
      <w:r>
        <w:rPr>
          <w:rFonts w:ascii="仿宋_GB2312" w:hAnsi="仿宋_GB2312" w:eastAsia="仿宋_GB2312"/>
          <w:b w:val="0"/>
          <w:sz w:val="32"/>
        </w:rPr>
        <w:t>2024年度一般公共预算财政拨款基本支出436.12万元，其中：</w:t>
      </w:r>
      <w:r>
        <w:rPr>
          <w:rFonts w:ascii="仿宋_GB2312" w:hAnsi="仿宋_GB2312" w:eastAsia="仿宋_GB2312"/>
          <w:b/>
          <w:sz w:val="32"/>
        </w:rPr>
        <w:t>人员经费382.87万元，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7957C68F">
      <w:pPr>
        <w:spacing w:line="580" w:lineRule="exact"/>
        <w:ind w:firstLine="640"/>
        <w:jc w:val="both"/>
      </w:pPr>
      <w:r>
        <w:rPr>
          <w:rFonts w:ascii="仿宋_GB2312" w:hAnsi="仿宋_GB2312" w:eastAsia="仿宋_GB2312"/>
          <w:b/>
          <w:sz w:val="32"/>
        </w:rPr>
        <w:t>公用经费53.26万元，</w:t>
      </w:r>
      <w:r>
        <w:rPr>
          <w:rFonts w:ascii="仿宋_GB2312" w:hAnsi="仿宋_GB2312" w:eastAsia="仿宋_GB2312"/>
          <w:b w:val="0"/>
          <w:sz w:val="32"/>
        </w:rPr>
        <w:t>包括：办公费、电费、邮电费、取暖费、物业管理费、差旅费、维修（护）费、培训费、公务接待费、劳务费、工会经费、福利费、公务用车运行维护费、税金及附加费用、其他商品和服务支出、办公设备购置。</w:t>
      </w:r>
    </w:p>
    <w:p w14:paraId="545CB9B1">
      <w:pPr>
        <w:spacing w:line="640" w:lineRule="exact"/>
        <w:ind w:firstLine="640"/>
        <w:jc w:val="both"/>
        <w:outlineLvl w:val="2"/>
      </w:pPr>
      <w:r>
        <w:rPr>
          <w:rFonts w:ascii="黑体" w:hAnsi="黑体" w:eastAsia="黑体"/>
          <w:sz w:val="32"/>
        </w:rPr>
        <w:t>七、政府性基金预算财政拨款收入支出决算情况说明</w:t>
      </w:r>
    </w:p>
    <w:p w14:paraId="7412176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3BA41E1">
      <w:pPr>
        <w:spacing w:line="640" w:lineRule="exact"/>
        <w:ind w:firstLine="640"/>
        <w:jc w:val="both"/>
        <w:outlineLvl w:val="2"/>
      </w:pPr>
      <w:r>
        <w:rPr>
          <w:rFonts w:ascii="黑体" w:hAnsi="黑体" w:eastAsia="黑体"/>
          <w:sz w:val="32"/>
        </w:rPr>
        <w:t>八、国有资本经营预算财政拨款收入支出决算情况说明</w:t>
      </w:r>
    </w:p>
    <w:p w14:paraId="47B809B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AF401EC">
      <w:pPr>
        <w:spacing w:line="640" w:lineRule="exact"/>
        <w:ind w:firstLine="640"/>
        <w:jc w:val="both"/>
        <w:outlineLvl w:val="2"/>
      </w:pPr>
      <w:r>
        <w:rPr>
          <w:rFonts w:ascii="黑体" w:hAnsi="黑体" w:eastAsia="黑体"/>
          <w:sz w:val="32"/>
        </w:rPr>
        <w:t>九、财政拨款“三公”经费支出决算情况说明</w:t>
      </w:r>
    </w:p>
    <w:p w14:paraId="36BED439">
      <w:pPr>
        <w:spacing w:line="580" w:lineRule="exact"/>
        <w:ind w:firstLine="640"/>
        <w:jc w:val="both"/>
      </w:pPr>
      <w:r>
        <w:rPr>
          <w:rFonts w:ascii="仿宋_GB2312" w:hAnsi="仿宋_GB2312" w:eastAsia="仿宋_GB2312"/>
          <w:b/>
          <w:sz w:val="32"/>
        </w:rPr>
        <w:t>2024年度财政拨款“三公”经费支出3.49万元，</w:t>
      </w:r>
      <w:r>
        <w:rPr>
          <w:rFonts w:ascii="仿宋_GB2312" w:hAnsi="仿宋_GB2312" w:eastAsia="仿宋_GB2312"/>
          <w:b w:val="0"/>
          <w:sz w:val="32"/>
        </w:rPr>
        <w:t>比上年增加0.48万元，增长15.95%，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2.50万元，占71.63%，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公务用车运行维护费与上年一致无变化。公务接待费支出0.99万元，占28.37%，比上年增加0.48万元，增长94.12%，主要原因是：</w:t>
      </w:r>
      <w:r>
        <w:rPr>
          <w:rFonts w:ascii="仿宋_GB2312" w:hAnsi="仿宋_GB2312" w:eastAsia="仿宋_GB2312"/>
          <w:spacing w:val="-6"/>
          <w:sz w:val="32"/>
        </w:rPr>
        <w:t>本年因业务需求，增加公务接待工作，导致公务接待费较上年增加。</w:t>
      </w:r>
    </w:p>
    <w:p w14:paraId="7DCE4C75">
      <w:pPr>
        <w:spacing w:line="580" w:lineRule="exact"/>
        <w:ind w:firstLine="640"/>
        <w:jc w:val="both"/>
      </w:pPr>
      <w:r>
        <w:rPr>
          <w:rFonts w:ascii="仿宋_GB2312" w:hAnsi="仿宋_GB2312" w:eastAsia="仿宋_GB2312"/>
          <w:b/>
          <w:sz w:val="32"/>
        </w:rPr>
        <w:t>具体情况如下：</w:t>
      </w:r>
    </w:p>
    <w:p w14:paraId="29994CF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8D63B3A">
      <w:pPr>
        <w:spacing w:line="580" w:lineRule="exact"/>
        <w:ind w:firstLine="640"/>
        <w:jc w:val="both"/>
      </w:pPr>
      <w:r>
        <w:rPr>
          <w:rFonts w:ascii="仿宋_GB2312" w:hAnsi="仿宋_GB2312" w:eastAsia="仿宋_GB2312"/>
          <w:b w:val="0"/>
          <w:sz w:val="32"/>
        </w:rPr>
        <w:t>公务用车购置及运行维护费2.50万元，其中：公务用车购置费0.00万元，公务用车运行维护费2.50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6FCEDAA1">
      <w:pPr>
        <w:spacing w:line="580" w:lineRule="exact"/>
        <w:ind w:firstLine="640"/>
        <w:jc w:val="both"/>
      </w:pPr>
      <w:r>
        <w:rPr>
          <w:rFonts w:ascii="仿宋_GB2312" w:hAnsi="仿宋_GB2312" w:eastAsia="仿宋_GB2312"/>
          <w:b w:val="0"/>
          <w:sz w:val="32"/>
        </w:rPr>
        <w:t>公务接待费0.99万元，开支内容包括接待</w:t>
      </w:r>
      <w:r>
        <w:rPr>
          <w:rFonts w:hint="eastAsia" w:ascii="仿宋_GB2312" w:hAnsi="仿宋_GB2312" w:eastAsia="仿宋_GB2312"/>
          <w:b w:val="0"/>
          <w:sz w:val="32"/>
          <w:lang w:eastAsia="zh-CN"/>
        </w:rPr>
        <w:t>检查人员</w:t>
      </w:r>
      <w:r>
        <w:rPr>
          <w:rFonts w:ascii="仿宋_GB2312" w:hAnsi="仿宋_GB2312" w:eastAsia="仿宋_GB2312"/>
          <w:b w:val="0"/>
          <w:sz w:val="32"/>
        </w:rPr>
        <w:t>产生的就餐费。单位全年安排的国内公务接待6批次，119人次。</w:t>
      </w:r>
    </w:p>
    <w:p w14:paraId="678C19B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3.49万元，决算数3.49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2.50万元，决算数2.50万元，预决算差异率0.00%，主要原因是：严格按照预算执行，预决算无差异。公务接待费全年预算数0.99万元，决算数0.99万元，预决算差异率0.00%，主要原因是：严格按照预算执行，预决算无差异。</w:t>
      </w:r>
    </w:p>
    <w:p w14:paraId="6811DBE1">
      <w:pPr>
        <w:spacing w:line="640" w:lineRule="exact"/>
        <w:ind w:firstLine="640"/>
        <w:jc w:val="both"/>
        <w:outlineLvl w:val="2"/>
      </w:pPr>
      <w:r>
        <w:rPr>
          <w:rFonts w:ascii="黑体" w:hAnsi="黑体" w:eastAsia="黑体"/>
          <w:sz w:val="32"/>
        </w:rPr>
        <w:t>十、其他重要事项的情况说明</w:t>
      </w:r>
    </w:p>
    <w:p w14:paraId="32A65656">
      <w:pPr>
        <w:spacing w:line="640" w:lineRule="exact"/>
        <w:ind w:firstLine="640"/>
        <w:jc w:val="both"/>
        <w:outlineLvl w:val="3"/>
      </w:pPr>
      <w:r>
        <w:rPr>
          <w:rFonts w:ascii="楷体_GB2312" w:hAnsi="楷体_GB2312" w:eastAsia="楷体_GB2312"/>
          <w:b/>
          <w:sz w:val="32"/>
        </w:rPr>
        <w:t>（一）机关运行经费及公用经费支出情况</w:t>
      </w:r>
    </w:p>
    <w:p w14:paraId="3C0D26DD">
      <w:pPr>
        <w:spacing w:line="580" w:lineRule="exact"/>
        <w:ind w:firstLine="640"/>
        <w:jc w:val="both"/>
      </w:pPr>
      <w:r>
        <w:rPr>
          <w:rFonts w:ascii="仿宋_GB2312" w:hAnsi="仿宋_GB2312" w:eastAsia="仿宋_GB2312"/>
          <w:b w:val="0"/>
          <w:sz w:val="32"/>
        </w:rPr>
        <w:t>2024年度昌吉回族自治州水资源管理中心（事业单位）公用经费支出53.26万元，比上年增加30.59万元，增长134.94%，主要原因是：本年增加办公费、电费、取暖费等公用经费。</w:t>
      </w:r>
    </w:p>
    <w:p w14:paraId="4CF5578A">
      <w:pPr>
        <w:spacing w:line="640" w:lineRule="exact"/>
        <w:ind w:firstLine="640"/>
        <w:jc w:val="both"/>
        <w:outlineLvl w:val="3"/>
      </w:pPr>
      <w:r>
        <w:rPr>
          <w:rFonts w:ascii="楷体_GB2312" w:hAnsi="楷体_GB2312" w:eastAsia="楷体_GB2312"/>
          <w:b/>
          <w:sz w:val="32"/>
        </w:rPr>
        <w:t>（二）政府采购情况</w:t>
      </w:r>
    </w:p>
    <w:p w14:paraId="327D3316">
      <w:pPr>
        <w:spacing w:line="580" w:lineRule="exact"/>
        <w:ind w:firstLine="640"/>
        <w:jc w:val="both"/>
      </w:pPr>
      <w:r>
        <w:rPr>
          <w:rFonts w:ascii="仿宋_GB2312" w:hAnsi="仿宋_GB2312" w:eastAsia="仿宋_GB2312"/>
          <w:b w:val="0"/>
          <w:sz w:val="32"/>
        </w:rPr>
        <w:t>2024年度政府采购支出总额29.43万元，其中：政府采购货物支出1.40万元、政府采购工程支出0.00万元、政府采购服务支出28.03万元。</w:t>
      </w:r>
    </w:p>
    <w:p w14:paraId="0F4F5938">
      <w:pPr>
        <w:spacing w:line="580" w:lineRule="exact"/>
        <w:ind w:firstLine="640"/>
        <w:jc w:val="both"/>
      </w:pPr>
      <w:r>
        <w:rPr>
          <w:rFonts w:ascii="仿宋_GB2312" w:hAnsi="仿宋_GB2312" w:eastAsia="仿宋_GB2312"/>
          <w:b w:val="0"/>
          <w:sz w:val="32"/>
        </w:rPr>
        <w:t>授予中小企业合同金额29.43万元，占政府采购支出总额的100.00%，其中：授予小微企业合同金额29.43万元，占政府采购支出总额的100.00%。</w:t>
      </w:r>
    </w:p>
    <w:p w14:paraId="604418E3">
      <w:pPr>
        <w:spacing w:line="640" w:lineRule="exact"/>
        <w:ind w:firstLine="640"/>
        <w:jc w:val="both"/>
        <w:outlineLvl w:val="3"/>
      </w:pPr>
      <w:r>
        <w:rPr>
          <w:rFonts w:ascii="楷体_GB2312" w:hAnsi="楷体_GB2312" w:eastAsia="楷体_GB2312"/>
          <w:b/>
          <w:sz w:val="32"/>
        </w:rPr>
        <w:t>（三）国有资产占用情况说明</w:t>
      </w:r>
    </w:p>
    <w:p w14:paraId="1773658E">
      <w:pPr>
        <w:spacing w:line="580" w:lineRule="exact"/>
        <w:ind w:firstLine="640"/>
        <w:jc w:val="both"/>
      </w:pPr>
      <w:r>
        <w:rPr>
          <w:rFonts w:ascii="仿宋_GB2312" w:hAnsi="仿宋_GB2312" w:eastAsia="仿宋_GB2312"/>
          <w:b w:val="0"/>
          <w:sz w:val="32"/>
        </w:rPr>
        <w:t>截至2024年12月31日，房屋1,136.68平方米，价值95.71万元。车辆3辆，价值60.84万元，其中：副部（省）级及以上领导用车0辆、主要负责人用车0辆、机要通信用车0辆、应急保障用车0辆、执法执勤用车0辆、特种专业技术用车0辆、离退休干部服务用车0辆、其他用车3辆，其他用车主要是：一般公务用车。单价100万元（含）以上设备（不含车辆）0台（套）。</w:t>
      </w:r>
    </w:p>
    <w:p w14:paraId="4AD73762">
      <w:pPr>
        <w:spacing w:line="640" w:lineRule="exact"/>
        <w:ind w:firstLine="640"/>
        <w:jc w:val="both"/>
        <w:outlineLvl w:val="2"/>
      </w:pPr>
      <w:r>
        <w:rPr>
          <w:rFonts w:ascii="黑体" w:hAnsi="黑体" w:eastAsia="黑体"/>
          <w:sz w:val="32"/>
        </w:rPr>
        <w:t>十一、预算绩效的情况说明</w:t>
      </w:r>
    </w:p>
    <w:p w14:paraId="710ECEA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1,197.91万元，实际执行总额1,069.20万元；预算绩效评价项目13个，全年预算数636.92万元，全年执行数633.36万元。预算绩效管理取得的成效：一是通过地下水动态</w:t>
      </w:r>
      <w:r>
        <w:rPr>
          <w:rFonts w:hint="eastAsia" w:ascii="仿宋_GB2312" w:hAnsi="仿宋_GB2312" w:eastAsia="仿宋_GB2312"/>
          <w:b w:val="0"/>
          <w:sz w:val="32"/>
          <w:lang w:eastAsia="zh-CN"/>
        </w:rPr>
        <w:t>监测站</w:t>
      </w:r>
      <w:r>
        <w:rPr>
          <w:rFonts w:ascii="仿宋_GB2312" w:hAnsi="仿宋_GB2312" w:eastAsia="仿宋_GB2312"/>
          <w:b w:val="0"/>
          <w:sz w:val="32"/>
        </w:rPr>
        <w:t>网规划能够准确</w:t>
      </w:r>
      <w:r>
        <w:rPr>
          <w:rFonts w:hint="eastAsia" w:ascii="仿宋_GB2312" w:hAnsi="仿宋_GB2312" w:eastAsia="仿宋_GB2312"/>
          <w:b w:val="0"/>
          <w:sz w:val="32"/>
          <w:lang w:eastAsia="zh-CN"/>
        </w:rPr>
        <w:t>反映</w:t>
      </w:r>
      <w:r>
        <w:rPr>
          <w:rFonts w:ascii="仿宋_GB2312" w:hAnsi="仿宋_GB2312" w:eastAsia="仿宋_GB2312"/>
          <w:b w:val="0"/>
          <w:sz w:val="32"/>
        </w:rPr>
        <w:t>我州地下水位变化情况；二是提升全州的节水用水效率。发现的问题及原因：一是地下水自动化监测设备缺乏维护；二是井电双控计量设施提升改造进度缓慢。下一步改进措施：一是拨付一定比例的设备维护资金；二是督促县市完成井电双控计量设施提升改造。具体附整体支出绩效自评表，项目支出绩效自评表和评价报告。</w:t>
      </w:r>
    </w:p>
    <w:p w14:paraId="724B805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04BCC82">
        <w:tblPrEx>
          <w:tblCellMar>
            <w:top w:w="0" w:type="dxa"/>
            <w:left w:w="108" w:type="dxa"/>
            <w:bottom w:w="0" w:type="dxa"/>
            <w:right w:w="108" w:type="dxa"/>
          </w:tblCellMar>
        </w:tblPrEx>
        <w:tc>
          <w:tcPr>
            <w:tcW w:w="8847" w:type="dxa"/>
            <w:gridSpan w:val="9"/>
            <w:vAlign w:val="center"/>
          </w:tcPr>
          <w:p w14:paraId="2F4B93E0">
            <w:pPr>
              <w:jc w:val="center"/>
            </w:pPr>
            <w:r>
              <w:rPr>
                <w:rFonts w:ascii="宋体" w:hAnsi="宋体" w:eastAsia="宋体"/>
                <w:sz w:val="24"/>
              </w:rPr>
              <w:t>单位整体支出绩效自评表</w:t>
            </w:r>
          </w:p>
        </w:tc>
      </w:tr>
      <w:tr w14:paraId="70D2D968">
        <w:tblPrEx>
          <w:tblCellMar>
            <w:top w:w="0" w:type="dxa"/>
            <w:left w:w="108" w:type="dxa"/>
            <w:bottom w:w="0" w:type="dxa"/>
            <w:right w:w="108" w:type="dxa"/>
          </w:tblCellMar>
        </w:tblPrEx>
        <w:tc>
          <w:tcPr>
            <w:tcW w:w="8847" w:type="dxa"/>
            <w:gridSpan w:val="9"/>
            <w:vAlign w:val="center"/>
          </w:tcPr>
          <w:p w14:paraId="57A7589C">
            <w:pPr>
              <w:jc w:val="center"/>
            </w:pPr>
            <w:r>
              <w:rPr>
                <w:rFonts w:ascii="宋体" w:hAnsi="宋体" w:eastAsia="宋体"/>
                <w:sz w:val="24"/>
              </w:rPr>
              <w:t>（2024年度）</w:t>
            </w:r>
          </w:p>
        </w:tc>
      </w:tr>
      <w:tr w14:paraId="71CB71A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E477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F10F291">
            <w:pPr>
              <w:jc w:val="center"/>
            </w:pPr>
            <w:r>
              <w:rPr>
                <w:rFonts w:ascii="宋体" w:hAnsi="宋体" w:eastAsia="宋体"/>
                <w:sz w:val="16"/>
              </w:rPr>
              <w:t>昌吉回族自治州水资源管理中心</w:t>
            </w:r>
          </w:p>
        </w:tc>
      </w:tr>
      <w:tr w14:paraId="710355B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4C382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1AE6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BDFE9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932F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C5BF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43A7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5089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3D1003">
            <w:pPr>
              <w:jc w:val="center"/>
            </w:pPr>
            <w:r>
              <w:rPr>
                <w:rFonts w:ascii="宋体" w:hAnsi="宋体" w:eastAsia="宋体"/>
                <w:sz w:val="16"/>
              </w:rPr>
              <w:t>得分</w:t>
            </w:r>
          </w:p>
        </w:tc>
      </w:tr>
      <w:tr w14:paraId="61F23A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608A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860B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E8EE4">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DB0D38">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A21FB">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FD8C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EBFB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2F5C5">
            <w:pPr>
              <w:jc w:val="center"/>
            </w:pPr>
            <w:r>
              <w:rPr>
                <w:rFonts w:ascii="宋体" w:hAnsi="宋体" w:eastAsia="宋体"/>
                <w:sz w:val="16"/>
              </w:rPr>
              <w:t>-</w:t>
            </w:r>
          </w:p>
        </w:tc>
      </w:tr>
      <w:tr w14:paraId="5B9CB9C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04007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DD15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1B6BC">
            <w:pPr>
              <w:jc w:val="center"/>
            </w:pPr>
            <w:r>
              <w:rPr>
                <w:rFonts w:ascii="宋体" w:hAnsi="宋体" w:eastAsia="宋体"/>
                <w:sz w:val="16"/>
              </w:rPr>
              <w:t>963.96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7FCD7">
            <w:pPr>
              <w:jc w:val="center"/>
            </w:pPr>
            <w:r>
              <w:rPr>
                <w:rFonts w:ascii="宋体" w:hAnsi="宋体" w:eastAsia="宋体"/>
                <w:sz w:val="16"/>
              </w:rPr>
              <w:t>1,161.36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C1A2E">
            <w:pPr>
              <w:jc w:val="center"/>
            </w:pPr>
            <w:r>
              <w:rPr>
                <w:rFonts w:ascii="宋体" w:hAnsi="宋体" w:eastAsia="宋体"/>
                <w:sz w:val="16"/>
              </w:rPr>
              <w:t>1,032.65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F694A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0C5D7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0FD1A3">
            <w:pPr>
              <w:jc w:val="center"/>
            </w:pPr>
            <w:r>
              <w:rPr>
                <w:rFonts w:ascii="宋体" w:hAnsi="宋体" w:eastAsia="宋体"/>
                <w:sz w:val="16"/>
              </w:rPr>
              <w:t>-</w:t>
            </w:r>
          </w:p>
        </w:tc>
      </w:tr>
      <w:tr w14:paraId="042730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19F3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3399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46F6D">
            <w:pPr>
              <w:jc w:val="center"/>
            </w:pPr>
            <w:r>
              <w:rPr>
                <w:rFonts w:ascii="宋体" w:hAnsi="宋体" w:eastAsia="宋体"/>
                <w:sz w:val="16"/>
              </w:rPr>
              <w:t>39.00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DC759">
            <w:pPr>
              <w:jc w:val="center"/>
            </w:pPr>
            <w:r>
              <w:rPr>
                <w:rFonts w:ascii="宋体" w:hAnsi="宋体" w:eastAsia="宋体"/>
                <w:sz w:val="16"/>
              </w:rPr>
              <w:t>6.55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D9300">
            <w:pPr>
              <w:jc w:val="center"/>
            </w:pPr>
            <w:r>
              <w:rPr>
                <w:rFonts w:ascii="宋体" w:hAnsi="宋体" w:eastAsia="宋体"/>
                <w:sz w:val="16"/>
              </w:rPr>
              <w:t>6.55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6A6F1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6A718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DDAA4">
            <w:pPr>
              <w:jc w:val="center"/>
            </w:pPr>
            <w:r>
              <w:rPr>
                <w:rFonts w:ascii="宋体" w:hAnsi="宋体" w:eastAsia="宋体"/>
                <w:sz w:val="16"/>
              </w:rPr>
              <w:t>-</w:t>
            </w:r>
          </w:p>
        </w:tc>
      </w:tr>
      <w:tr w14:paraId="6B93E8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047A6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B7CA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67BB8">
            <w:pPr>
              <w:jc w:val="center"/>
            </w:pPr>
            <w:r>
              <w:rPr>
                <w:rFonts w:ascii="宋体" w:hAnsi="宋体" w:eastAsia="宋体"/>
                <w:sz w:val="16"/>
              </w:rPr>
              <w:t>1,032.96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30B31">
            <w:pPr>
              <w:jc w:val="center"/>
            </w:pPr>
            <w:r>
              <w:rPr>
                <w:rFonts w:ascii="宋体" w:hAnsi="宋体" w:eastAsia="宋体"/>
                <w:sz w:val="16"/>
              </w:rPr>
              <w:t>1,197.91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34719">
            <w:pPr>
              <w:jc w:val="center"/>
            </w:pPr>
            <w:r>
              <w:rPr>
                <w:rFonts w:ascii="宋体" w:hAnsi="宋体" w:eastAsia="宋体"/>
                <w:sz w:val="16"/>
              </w:rPr>
              <w:t>1,069.20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EC52F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B17DC">
            <w:pPr>
              <w:jc w:val="center"/>
            </w:pPr>
            <w:r>
              <w:rPr>
                <w:rFonts w:ascii="宋体" w:hAnsi="宋体" w:eastAsia="宋体"/>
                <w:sz w:val="16"/>
              </w:rPr>
              <w:t>89.26%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7E2716">
            <w:pPr>
              <w:jc w:val="center"/>
            </w:pPr>
            <w:r>
              <w:rPr>
                <w:rFonts w:ascii="宋体" w:hAnsi="宋体" w:eastAsia="宋体"/>
                <w:sz w:val="16"/>
              </w:rPr>
              <w:t>8.93</w:t>
            </w:r>
          </w:p>
        </w:tc>
      </w:tr>
      <w:tr w14:paraId="2D0DE51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7E78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95E14F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6C0750">
            <w:pPr>
              <w:jc w:val="center"/>
            </w:pPr>
            <w:r>
              <w:rPr>
                <w:rFonts w:ascii="宋体" w:hAnsi="宋体" w:eastAsia="宋体"/>
                <w:sz w:val="16"/>
              </w:rPr>
              <w:t>实际完成情况</w:t>
            </w:r>
          </w:p>
        </w:tc>
      </w:tr>
      <w:tr w14:paraId="325BF0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F78CA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B929E0">
            <w:pPr>
              <w:jc w:val="both"/>
            </w:pPr>
            <w:r>
              <w:rPr>
                <w:rFonts w:ascii="宋体" w:hAnsi="宋体" w:eastAsia="宋体"/>
                <w:sz w:val="16"/>
              </w:rPr>
              <w:t>一是目标通过项目实施，健全我州和县域节水型社会建设，力争使节水效果初步显现，用水总量控制在2023年指标内，万元国内生产总值用水量、万元工业增加值用水量有所降低，农田灌溉水有效利用系数有所提高。                 二是全社会节水意识有所提高，节约用水和水资源管理水平明显提高。三是对全州水质严格控制，为安全饮水提供决策依据。四是通过地下水动态</w:t>
            </w:r>
            <w:r>
              <w:rPr>
                <w:rFonts w:hint="eastAsia" w:ascii="宋体" w:hAnsi="宋体"/>
                <w:sz w:val="16"/>
                <w:lang w:eastAsia="zh-CN"/>
              </w:rPr>
              <w:t>监测站</w:t>
            </w:r>
            <w:r>
              <w:rPr>
                <w:rFonts w:ascii="宋体" w:hAnsi="宋体" w:eastAsia="宋体"/>
                <w:sz w:val="16"/>
              </w:rPr>
              <w:t>网规划能够准确</w:t>
            </w:r>
            <w:r>
              <w:rPr>
                <w:rFonts w:hint="eastAsia" w:ascii="宋体" w:hAnsi="宋体"/>
                <w:sz w:val="16"/>
                <w:lang w:eastAsia="zh-CN"/>
              </w:rPr>
              <w:t>反映</w:t>
            </w:r>
            <w:r>
              <w:rPr>
                <w:rFonts w:ascii="宋体" w:hAnsi="宋体" w:eastAsia="宋体"/>
                <w:sz w:val="16"/>
              </w:rPr>
              <w:t>我州地下水位变化情况。</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6D4CC2">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全年预算数为1197.91万元，全年执行数为1069.20万元，总预算执行率为89.26%。2024 年</w:t>
            </w:r>
            <w:r>
              <w:rPr>
                <w:rFonts w:hint="eastAsia" w:ascii="宋体" w:hAnsi="宋体"/>
                <w:sz w:val="16"/>
                <w:lang w:eastAsia="zh-CN"/>
              </w:rPr>
              <w:t>本单位</w:t>
            </w:r>
            <w:r>
              <w:rPr>
                <w:rFonts w:ascii="宋体" w:hAnsi="宋体" w:eastAsia="宋体"/>
                <w:sz w:val="16"/>
              </w:rPr>
              <w:t>完成以下工作内容：1.委托第三方完成了《昌吉州计划用水管理信息系统》；2.编制地下水动态监测长期观测年报； 3.编制地下水水位变幅分析报告。4.节水宣传主题活动、志愿服务活动。5.指导创建县域节水型社会达标建设。6.对各县市新打井、更新井开展实地勘查。7.昌吉州一级取水口设备更新改造。通过以上工作的实施，扎实推进智慧水利样板建设，为助力水利高质量发展提供坚实的信息化科技支撑。</w:t>
            </w:r>
          </w:p>
        </w:tc>
      </w:tr>
      <w:tr w14:paraId="17D2E9C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F949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83BB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2084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53E4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A4821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3A407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CA0C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EAA0EC">
            <w:pPr>
              <w:jc w:val="center"/>
            </w:pPr>
            <w:r>
              <w:rPr>
                <w:rFonts w:ascii="宋体" w:hAnsi="宋体" w:eastAsia="宋体"/>
                <w:sz w:val="16"/>
              </w:rPr>
              <w:t>得分</w:t>
            </w:r>
          </w:p>
        </w:tc>
      </w:tr>
      <w:tr w14:paraId="01C07B8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B580FC">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F3AA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B2235">
            <w:pPr>
              <w:jc w:val="center"/>
            </w:pPr>
            <w:r>
              <w:rPr>
                <w:rFonts w:ascii="宋体" w:hAnsi="宋体" w:eastAsia="宋体"/>
                <w:sz w:val="16"/>
              </w:rPr>
              <w:t>委托第三方完成《昌吉州计划用水管理信息系统》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50AC8">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48AE5">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D8A9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DC39F">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01CD5">
            <w:pPr>
              <w:jc w:val="center"/>
            </w:pPr>
            <w:r>
              <w:rPr>
                <w:rFonts w:ascii="宋体" w:hAnsi="宋体" w:eastAsia="宋体"/>
                <w:sz w:val="16"/>
              </w:rPr>
              <w:t>10</w:t>
            </w:r>
          </w:p>
        </w:tc>
      </w:tr>
      <w:tr w14:paraId="08C9D9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66E29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1223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D28E9">
            <w:pPr>
              <w:jc w:val="center"/>
            </w:pPr>
            <w:r>
              <w:rPr>
                <w:rFonts w:ascii="宋体" w:hAnsi="宋体" w:eastAsia="宋体"/>
                <w:sz w:val="16"/>
              </w:rPr>
              <w:t>编制地下水动态监测长期观测年报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AE56F">
            <w:pPr>
              <w:jc w:val="center"/>
            </w:pPr>
            <w:r>
              <w:rPr>
                <w:rFonts w:ascii="宋体" w:hAnsi="宋体" w:eastAsia="宋体"/>
                <w:sz w:val="16"/>
              </w:rPr>
              <w:t>=1本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0AEC8">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6285B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9A10E">
            <w:pPr>
              <w:jc w:val="center"/>
            </w:pPr>
            <w:r>
              <w:rPr>
                <w:rFonts w:ascii="宋体" w:hAnsi="宋体" w:eastAsia="宋体"/>
                <w:sz w:val="16"/>
              </w:rPr>
              <w:t>1本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9522E">
            <w:pPr>
              <w:jc w:val="center"/>
            </w:pPr>
            <w:r>
              <w:rPr>
                <w:rFonts w:ascii="宋体" w:hAnsi="宋体" w:eastAsia="宋体"/>
                <w:sz w:val="16"/>
              </w:rPr>
              <w:t>10</w:t>
            </w:r>
          </w:p>
        </w:tc>
      </w:tr>
      <w:tr w14:paraId="7DBEB2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A11F4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C4E39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CFA34">
            <w:pPr>
              <w:jc w:val="center"/>
            </w:pPr>
            <w:r>
              <w:rPr>
                <w:rFonts w:ascii="宋体" w:hAnsi="宋体" w:eastAsia="宋体"/>
                <w:sz w:val="16"/>
              </w:rPr>
              <w:t>对各县市新打井、更新井开展实地勘查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643DB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1DB3B2">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F52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996E5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7F3F5">
            <w:pPr>
              <w:jc w:val="center"/>
            </w:pPr>
            <w:r>
              <w:rPr>
                <w:rFonts w:ascii="宋体" w:hAnsi="宋体" w:eastAsia="宋体"/>
                <w:sz w:val="16"/>
              </w:rPr>
              <w:t>10</w:t>
            </w:r>
          </w:p>
        </w:tc>
      </w:tr>
      <w:tr w14:paraId="1868A1B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E1006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1513C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C698A">
            <w:pPr>
              <w:jc w:val="center"/>
            </w:pPr>
            <w:r>
              <w:rPr>
                <w:rFonts w:ascii="宋体" w:hAnsi="宋体" w:eastAsia="宋体"/>
                <w:sz w:val="16"/>
              </w:rPr>
              <w:t>开展节水宣传主题活动、志愿服务活动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502226">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57690">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EAEA9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EFE7D">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83BCF">
            <w:pPr>
              <w:jc w:val="center"/>
            </w:pPr>
            <w:r>
              <w:rPr>
                <w:rFonts w:ascii="宋体" w:hAnsi="宋体" w:eastAsia="宋体"/>
                <w:sz w:val="16"/>
              </w:rPr>
              <w:t>10</w:t>
            </w:r>
          </w:p>
        </w:tc>
      </w:tr>
      <w:tr w14:paraId="0F52DBF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18CC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96B0F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64549">
            <w:pPr>
              <w:jc w:val="center"/>
            </w:pPr>
            <w:r>
              <w:rPr>
                <w:rFonts w:ascii="宋体" w:hAnsi="宋体" w:eastAsia="宋体"/>
                <w:sz w:val="16"/>
              </w:rPr>
              <w:t>昌吉州一级取水口设备更新改造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ABEB4">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824E1">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8A60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6B9060">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79C694">
            <w:pPr>
              <w:jc w:val="center"/>
            </w:pPr>
            <w:r>
              <w:rPr>
                <w:rFonts w:ascii="宋体" w:hAnsi="宋体" w:eastAsia="宋体"/>
                <w:sz w:val="16"/>
              </w:rPr>
              <w:t>10</w:t>
            </w:r>
          </w:p>
        </w:tc>
      </w:tr>
      <w:tr w14:paraId="64A10E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E082F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8A6F4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931F8">
            <w:pPr>
              <w:jc w:val="center"/>
            </w:pPr>
            <w:r>
              <w:rPr>
                <w:rFonts w:ascii="宋体" w:hAnsi="宋体" w:eastAsia="宋体"/>
                <w:sz w:val="16"/>
              </w:rPr>
              <w:t>按要求完成年度地下水水位变幅分析报告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C51E2F">
            <w:pPr>
              <w:jc w:val="center"/>
            </w:pPr>
            <w:r>
              <w:rPr>
                <w:rFonts w:ascii="宋体" w:hAnsi="宋体" w:eastAsia="宋体"/>
                <w:sz w:val="16"/>
              </w:rPr>
              <w:t>=1本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C0B1D">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3E67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2E0AB">
            <w:pPr>
              <w:jc w:val="center"/>
            </w:pPr>
            <w:r>
              <w:rPr>
                <w:rFonts w:ascii="宋体" w:hAnsi="宋体" w:eastAsia="宋体"/>
                <w:sz w:val="16"/>
              </w:rPr>
              <w:t>1本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8D455">
            <w:pPr>
              <w:jc w:val="center"/>
            </w:pPr>
            <w:r>
              <w:rPr>
                <w:rFonts w:ascii="宋体" w:hAnsi="宋体" w:eastAsia="宋体"/>
                <w:sz w:val="16"/>
              </w:rPr>
              <w:t>10</w:t>
            </w:r>
          </w:p>
        </w:tc>
      </w:tr>
      <w:tr w14:paraId="01DDB4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9E40C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4EF4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43981">
            <w:pPr>
              <w:jc w:val="center"/>
            </w:pPr>
            <w:r>
              <w:rPr>
                <w:rFonts w:ascii="宋体" w:hAnsi="宋体" w:eastAsia="宋体"/>
                <w:sz w:val="16"/>
              </w:rPr>
              <w:t>指导创建县域节水型社会达标建设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F72D88">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095B7E">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8A83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FC727">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1FCB1">
            <w:pPr>
              <w:jc w:val="center"/>
            </w:pPr>
            <w:r>
              <w:rPr>
                <w:rFonts w:ascii="宋体" w:hAnsi="宋体" w:eastAsia="宋体"/>
                <w:sz w:val="16"/>
              </w:rPr>
              <w:t>10</w:t>
            </w:r>
          </w:p>
        </w:tc>
      </w:tr>
      <w:tr w14:paraId="0F30F7C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7E3C16">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F7EA61">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5FEE5">
            <w:pPr>
              <w:jc w:val="center"/>
            </w:pPr>
            <w:r>
              <w:rPr>
                <w:rFonts w:ascii="宋体" w:hAnsi="宋体" w:eastAsia="宋体"/>
                <w:sz w:val="16"/>
              </w:rPr>
              <w:t>州级地下水监测设备接入州级信息化平台完成率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22AA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F9BEA3">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94BC4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A23D34">
            <w:pPr>
              <w:jc w:val="center"/>
            </w:pPr>
            <w:r>
              <w:rPr>
                <w:rFonts w:ascii="宋体" w:hAnsi="宋体" w:eastAsia="宋体"/>
                <w:sz w:val="16"/>
              </w:rPr>
              <w: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20867E">
            <w:pPr>
              <w:jc w:val="center"/>
            </w:pPr>
            <w:r>
              <w:rPr>
                <w:rFonts w:ascii="宋体" w:hAnsi="宋体" w:eastAsia="宋体"/>
                <w:sz w:val="16"/>
              </w:rPr>
              <w:t>9.8</w:t>
            </w:r>
          </w:p>
        </w:tc>
      </w:tr>
      <w:tr w14:paraId="687517A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7D867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5C62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C2206">
            <w:pPr>
              <w:jc w:val="center"/>
            </w:pPr>
            <w:r>
              <w:rPr>
                <w:rFonts w:ascii="宋体" w:hAnsi="宋体" w:eastAsia="宋体"/>
                <w:sz w:val="16"/>
              </w:rPr>
              <w:t>指导巩固县域节水型社会达标建设工作完成率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427F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CDE6DE">
            <w:pPr>
              <w:jc w:val="center"/>
            </w:pPr>
            <w:r>
              <w:rPr>
                <w:rFonts w:ascii="宋体" w:hAnsi="宋体" w:eastAsia="宋体"/>
                <w:sz w:val="16"/>
              </w:rPr>
              <w:t>计划指标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F295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B643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7E378">
            <w:pPr>
              <w:jc w:val="center"/>
            </w:pPr>
            <w:r>
              <w:rPr>
                <w:rFonts w:ascii="宋体" w:hAnsi="宋体" w:eastAsia="宋体"/>
                <w:sz w:val="16"/>
              </w:rPr>
              <w:t>10</w:t>
            </w:r>
          </w:p>
        </w:tc>
      </w:tr>
    </w:tbl>
    <w:p w14:paraId="7D8D6A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2788209D">
        <w:tblPrEx>
          <w:tblCellMar>
            <w:top w:w="0" w:type="dxa"/>
            <w:left w:w="108" w:type="dxa"/>
            <w:bottom w:w="0" w:type="dxa"/>
            <w:right w:w="108" w:type="dxa"/>
          </w:tblCellMar>
        </w:tblPrEx>
        <w:tc>
          <w:tcPr>
            <w:tcW w:w="8848" w:type="dxa"/>
            <w:gridSpan w:val="14"/>
            <w:vAlign w:val="center"/>
          </w:tcPr>
          <w:p w14:paraId="6FEEE45A">
            <w:pPr>
              <w:jc w:val="center"/>
            </w:pPr>
            <w:r>
              <w:rPr>
                <w:rFonts w:ascii="宋体" w:hAnsi="宋体" w:eastAsia="宋体"/>
                <w:sz w:val="24"/>
              </w:rPr>
              <w:t>项目支出绩效自评表</w:t>
            </w:r>
          </w:p>
        </w:tc>
      </w:tr>
      <w:tr w14:paraId="151FB72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A8D1E9">
            <w:pPr>
              <w:jc w:val="center"/>
            </w:pPr>
            <w:r>
              <w:rPr>
                <w:rFonts w:ascii="宋体" w:hAnsi="宋体" w:eastAsia="宋体"/>
                <w:sz w:val="24"/>
              </w:rPr>
              <w:t>(2024年度)</w:t>
            </w:r>
          </w:p>
        </w:tc>
      </w:tr>
      <w:tr w14:paraId="752014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CAC7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6C5E08">
            <w:pPr>
              <w:jc w:val="center"/>
            </w:pPr>
            <w:r>
              <w:rPr>
                <w:rFonts w:ascii="宋体" w:hAnsi="宋体" w:eastAsia="宋体"/>
                <w:sz w:val="16"/>
              </w:rPr>
              <w:t>县域节水型社会达标建设工作指导项目</w:t>
            </w:r>
          </w:p>
        </w:tc>
      </w:tr>
      <w:tr w14:paraId="74B1AC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58C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6C7E3E">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D1C6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C75202">
            <w:pPr>
              <w:jc w:val="center"/>
            </w:pPr>
            <w:r>
              <w:rPr>
                <w:rFonts w:ascii="宋体" w:hAnsi="宋体" w:eastAsia="宋体"/>
                <w:sz w:val="16"/>
              </w:rPr>
              <w:t>昌吉回族自治州水资源管理中心</w:t>
            </w:r>
          </w:p>
        </w:tc>
      </w:tr>
      <w:tr w14:paraId="3B2BE2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5840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680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319A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132E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CA7C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AF43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D9C5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2604C">
            <w:pPr>
              <w:jc w:val="center"/>
            </w:pPr>
            <w:r>
              <w:rPr>
                <w:rFonts w:ascii="宋体" w:hAnsi="宋体" w:eastAsia="宋体"/>
                <w:sz w:val="16"/>
              </w:rPr>
              <w:t>得分</w:t>
            </w:r>
          </w:p>
        </w:tc>
      </w:tr>
      <w:tr w14:paraId="0DB0E1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923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F74F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0F3F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56E6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7473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7BF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99CE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B0DB5">
            <w:pPr>
              <w:jc w:val="center"/>
            </w:pPr>
            <w:r>
              <w:rPr>
                <w:rFonts w:ascii="宋体" w:hAnsi="宋体" w:eastAsia="宋体"/>
                <w:sz w:val="16"/>
              </w:rPr>
              <w:t>10.00</w:t>
            </w:r>
          </w:p>
        </w:tc>
      </w:tr>
      <w:tr w14:paraId="3E503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64D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3841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AA95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EB82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001B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083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3C1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EBCCA">
            <w:pPr>
              <w:jc w:val="center"/>
            </w:pPr>
            <w:r>
              <w:rPr>
                <w:rFonts w:ascii="宋体" w:hAnsi="宋体" w:eastAsia="宋体"/>
                <w:sz w:val="16"/>
              </w:rPr>
              <w:t>—</w:t>
            </w:r>
          </w:p>
        </w:tc>
      </w:tr>
      <w:tr w14:paraId="65638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E9F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2B1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AAB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529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47B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FE9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1D6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5DADE">
            <w:pPr>
              <w:jc w:val="center"/>
            </w:pPr>
            <w:r>
              <w:rPr>
                <w:rFonts w:ascii="宋体" w:hAnsi="宋体" w:eastAsia="宋体"/>
                <w:sz w:val="16"/>
              </w:rPr>
              <w:t>—</w:t>
            </w:r>
          </w:p>
        </w:tc>
      </w:tr>
      <w:tr w14:paraId="420222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D2B3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4D51E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11B3AA">
            <w:pPr>
              <w:jc w:val="center"/>
            </w:pPr>
            <w:r>
              <w:rPr>
                <w:rFonts w:ascii="宋体" w:hAnsi="宋体" w:eastAsia="宋体"/>
                <w:sz w:val="16"/>
              </w:rPr>
              <w:t>实际完成情况</w:t>
            </w:r>
          </w:p>
        </w:tc>
      </w:tr>
      <w:tr w14:paraId="78A93A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D8DC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35806C">
            <w:pPr>
              <w:jc w:val="both"/>
            </w:pPr>
            <w:r>
              <w:rPr>
                <w:rFonts w:ascii="宋体" w:hAnsi="宋体" w:eastAsia="宋体"/>
                <w:sz w:val="16"/>
              </w:rPr>
              <w:t>指导奇台县、呼图壁县开展县域节水型社会达标建设并申报自治区验收，指导其他各县市、园区巩固达标建设成果，细化计划用水管理、深化节水载体建设。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E092E0">
            <w:pPr>
              <w:jc w:val="both"/>
            </w:pPr>
            <w:r>
              <w:rPr>
                <w:rFonts w:hint="eastAsia" w:ascii="宋体" w:hAnsi="宋体"/>
                <w:sz w:val="16"/>
                <w:lang w:eastAsia="zh-CN"/>
              </w:rPr>
              <w:t>截至2024</w:t>
            </w:r>
            <w:r>
              <w:rPr>
                <w:rFonts w:ascii="宋体" w:hAnsi="宋体" w:eastAsia="宋体"/>
                <w:sz w:val="16"/>
              </w:rPr>
              <w:t>年12月31日，该项目实际完成指导县市节水载体建设5个，开展现场指导次数2次，达到目标值100%，进一步规范了全社会用水行为，有效提升水资源合理开发利用水平</w:t>
            </w:r>
          </w:p>
        </w:tc>
      </w:tr>
      <w:tr w14:paraId="0CE4F3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77F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5C4E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A59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05DF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B51D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AE05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98F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03FF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C94C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E1E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263E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9572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5658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134C2">
            <w:pPr>
              <w:jc w:val="center"/>
            </w:pPr>
            <w:r>
              <w:rPr>
                <w:rFonts w:ascii="宋体" w:hAnsi="宋体" w:eastAsia="宋体"/>
                <w:sz w:val="16"/>
              </w:rPr>
              <w:t>偏差原因分析及改进措施</w:t>
            </w:r>
          </w:p>
        </w:tc>
      </w:tr>
      <w:tr w14:paraId="262FAB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71EFB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1C18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D3CC6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22A68">
            <w:pPr>
              <w:jc w:val="center"/>
            </w:pPr>
            <w:r>
              <w:rPr>
                <w:rFonts w:ascii="宋体" w:hAnsi="宋体" w:eastAsia="宋体"/>
                <w:sz w:val="16"/>
              </w:rPr>
              <w:t>指导县（市）细化深化节水载体建设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826F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D35D6">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A9D7F">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B17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5658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A40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7D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310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8B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8E1E4">
            <w:pPr>
              <w:jc w:val="center"/>
            </w:pPr>
          </w:p>
        </w:tc>
      </w:tr>
      <w:tr w14:paraId="75F437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BA7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11F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412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7FE9A">
            <w:pPr>
              <w:jc w:val="center"/>
            </w:pPr>
            <w:r>
              <w:rPr>
                <w:rFonts w:ascii="宋体" w:hAnsi="宋体" w:eastAsia="宋体"/>
                <w:sz w:val="16"/>
              </w:rPr>
              <w:t>开展现场指导次数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53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F5C3">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19F6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31D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303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4C7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F293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E6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9D0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F38B3">
            <w:pPr>
              <w:jc w:val="center"/>
            </w:pPr>
          </w:p>
        </w:tc>
      </w:tr>
      <w:tr w14:paraId="4D4139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78F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54AB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1202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A127E">
            <w:pPr>
              <w:jc w:val="center"/>
            </w:pPr>
            <w:r>
              <w:rPr>
                <w:rFonts w:ascii="宋体" w:hAnsi="宋体" w:eastAsia="宋体"/>
                <w:sz w:val="16"/>
              </w:rPr>
              <w:t>建设节水载体完成率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FAF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99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D3B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B56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1AF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10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036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584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66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6D8D7">
            <w:pPr>
              <w:jc w:val="center"/>
            </w:pPr>
          </w:p>
        </w:tc>
      </w:tr>
      <w:tr w14:paraId="76861F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833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7F7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846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53948">
            <w:pPr>
              <w:jc w:val="center"/>
            </w:pPr>
            <w:r>
              <w:rPr>
                <w:rFonts w:ascii="宋体" w:hAnsi="宋体" w:eastAsia="宋体"/>
                <w:sz w:val="16"/>
              </w:rPr>
              <w:t>开展现场指导完成率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D2B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368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E50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946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F06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E80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147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97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CC5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75CFA">
            <w:pPr>
              <w:jc w:val="center"/>
            </w:pPr>
          </w:p>
        </w:tc>
      </w:tr>
      <w:tr w14:paraId="52A374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B76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A10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C57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7B528">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278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885CD">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4407B">
            <w:pPr>
              <w:jc w:val="center"/>
            </w:pPr>
            <w:r>
              <w:rPr>
                <w:rFonts w:ascii="宋体" w:hAnsi="宋体" w:eastAsia="宋体"/>
                <w:sz w:val="16"/>
              </w:rPr>
              <w:t>=2024年12月13日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AF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D4F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B18C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CF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481D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52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DC483">
            <w:pPr>
              <w:jc w:val="center"/>
            </w:pPr>
          </w:p>
        </w:tc>
      </w:tr>
      <w:tr w14:paraId="189C5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702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350FF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0DF5D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846EC">
            <w:pPr>
              <w:jc w:val="center"/>
            </w:pPr>
            <w:r>
              <w:rPr>
                <w:rFonts w:ascii="宋体" w:hAnsi="宋体" w:eastAsia="宋体"/>
                <w:sz w:val="16"/>
              </w:rPr>
              <w:t>节水工作费用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32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BAF2B">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AFE97">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B91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60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45D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B224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1D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C9D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2B803">
            <w:pPr>
              <w:jc w:val="center"/>
            </w:pPr>
          </w:p>
        </w:tc>
      </w:tr>
      <w:tr w14:paraId="256BCA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61B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46E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2FA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58AC4">
            <w:pPr>
              <w:jc w:val="center"/>
            </w:pPr>
            <w:r>
              <w:rPr>
                <w:rFonts w:ascii="宋体" w:hAnsi="宋体" w:eastAsia="宋体"/>
                <w:sz w:val="16"/>
              </w:rPr>
              <w:t>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EC6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F8CE">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B999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08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60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1A4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C593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F6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FE1D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9E606">
            <w:pPr>
              <w:jc w:val="center"/>
            </w:pPr>
          </w:p>
        </w:tc>
      </w:tr>
      <w:tr w14:paraId="0E9494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1FE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702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B28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B083">
            <w:pPr>
              <w:jc w:val="center"/>
            </w:pPr>
            <w:r>
              <w:rPr>
                <w:rFonts w:ascii="宋体" w:hAnsi="宋体" w:eastAsia="宋体"/>
                <w:sz w:val="16"/>
              </w:rPr>
              <w:t>资料印刷费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4B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8969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E4237">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E56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19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860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49703">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08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35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2F3A6">
            <w:pPr>
              <w:jc w:val="center"/>
            </w:pPr>
          </w:p>
        </w:tc>
      </w:tr>
      <w:tr w14:paraId="03105D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7BA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6784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FBA6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C0117">
            <w:pPr>
              <w:jc w:val="center"/>
            </w:pPr>
            <w:r>
              <w:rPr>
                <w:rFonts w:ascii="宋体" w:hAnsi="宋体" w:eastAsia="宋体"/>
                <w:sz w:val="16"/>
              </w:rPr>
              <w:t>全社会用水行为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40E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E3962">
            <w:pPr>
              <w:jc w:val="center"/>
            </w:pPr>
            <w:r>
              <w:rPr>
                <w:rFonts w:ascii="宋体" w:hAnsi="宋体" w:eastAsia="宋体"/>
                <w:sz w:val="16"/>
              </w:rPr>
              <w:t>进一步规范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9D1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12A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01C9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EAD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7F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905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AD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B6533">
            <w:pPr>
              <w:jc w:val="center"/>
            </w:pPr>
          </w:p>
        </w:tc>
      </w:tr>
      <w:tr w14:paraId="6E25C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197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91F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4380">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73000">
            <w:pPr>
              <w:jc w:val="center"/>
            </w:pPr>
            <w:r>
              <w:rPr>
                <w:rFonts w:ascii="宋体" w:hAnsi="宋体" w:eastAsia="宋体"/>
                <w:sz w:val="16"/>
              </w:rPr>
              <w:t>水资源合理开发利用水平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06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6B1A">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2BE2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AA9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70C7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D06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530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9EEF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E5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0EAC2">
            <w:pPr>
              <w:jc w:val="center"/>
            </w:pPr>
          </w:p>
        </w:tc>
      </w:tr>
      <w:tr w14:paraId="39638DB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4E630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38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BB4C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BC57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79A4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B00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708D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0C4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7CB4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0B9F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1CEB23"/>
        </w:tc>
      </w:tr>
    </w:tbl>
    <w:p w14:paraId="05F828D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5573C06">
        <w:tblPrEx>
          <w:tblCellMar>
            <w:top w:w="0" w:type="dxa"/>
            <w:left w:w="108" w:type="dxa"/>
            <w:bottom w:w="0" w:type="dxa"/>
            <w:right w:w="108" w:type="dxa"/>
          </w:tblCellMar>
        </w:tblPrEx>
        <w:tc>
          <w:tcPr>
            <w:tcW w:w="8848" w:type="dxa"/>
            <w:gridSpan w:val="14"/>
            <w:vAlign w:val="center"/>
          </w:tcPr>
          <w:p w14:paraId="27750265">
            <w:pPr>
              <w:jc w:val="center"/>
            </w:pPr>
            <w:r>
              <w:rPr>
                <w:rFonts w:ascii="宋体" w:hAnsi="宋体" w:eastAsia="宋体"/>
                <w:sz w:val="24"/>
              </w:rPr>
              <w:t>项目支出绩效自评表</w:t>
            </w:r>
          </w:p>
        </w:tc>
      </w:tr>
      <w:tr w14:paraId="78F066C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935362">
            <w:pPr>
              <w:jc w:val="center"/>
            </w:pPr>
            <w:r>
              <w:rPr>
                <w:rFonts w:ascii="宋体" w:hAnsi="宋体" w:eastAsia="宋体"/>
                <w:sz w:val="24"/>
              </w:rPr>
              <w:t>(2024年度)</w:t>
            </w:r>
          </w:p>
        </w:tc>
      </w:tr>
      <w:tr w14:paraId="483463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ADF3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B5811A">
            <w:pPr>
              <w:jc w:val="center"/>
            </w:pPr>
            <w:r>
              <w:rPr>
                <w:rFonts w:ascii="宋体" w:hAnsi="宋体" w:eastAsia="宋体"/>
                <w:sz w:val="16"/>
              </w:rPr>
              <w:t>地下水动态水质监测</w:t>
            </w:r>
          </w:p>
        </w:tc>
      </w:tr>
      <w:tr w14:paraId="0A6126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14D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FB1C17">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9CC0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428CAF">
            <w:pPr>
              <w:jc w:val="center"/>
            </w:pPr>
            <w:r>
              <w:rPr>
                <w:rFonts w:ascii="宋体" w:hAnsi="宋体" w:eastAsia="宋体"/>
                <w:sz w:val="16"/>
              </w:rPr>
              <w:t>昌吉回族自治州水资源管理中心</w:t>
            </w:r>
          </w:p>
        </w:tc>
      </w:tr>
      <w:tr w14:paraId="6C0125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A0EE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CA36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F393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D15B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ABE3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9F7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DDDA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E5D2D">
            <w:pPr>
              <w:jc w:val="center"/>
            </w:pPr>
            <w:r>
              <w:rPr>
                <w:rFonts w:ascii="宋体" w:hAnsi="宋体" w:eastAsia="宋体"/>
                <w:sz w:val="16"/>
              </w:rPr>
              <w:t>得分</w:t>
            </w:r>
          </w:p>
        </w:tc>
      </w:tr>
      <w:tr w14:paraId="7BAB91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AEF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76DF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EDC1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C9D1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40C0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9830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E576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0894D">
            <w:pPr>
              <w:jc w:val="center"/>
            </w:pPr>
            <w:r>
              <w:rPr>
                <w:rFonts w:ascii="宋体" w:hAnsi="宋体" w:eastAsia="宋体"/>
                <w:sz w:val="16"/>
              </w:rPr>
              <w:t>10.00</w:t>
            </w:r>
          </w:p>
        </w:tc>
      </w:tr>
      <w:tr w14:paraId="69840B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2E4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294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4CC5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A874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9A3AE">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C545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014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3F42">
            <w:pPr>
              <w:jc w:val="center"/>
            </w:pPr>
            <w:r>
              <w:rPr>
                <w:rFonts w:ascii="宋体" w:hAnsi="宋体" w:eastAsia="宋体"/>
                <w:sz w:val="16"/>
              </w:rPr>
              <w:t>—</w:t>
            </w:r>
          </w:p>
        </w:tc>
      </w:tr>
      <w:tr w14:paraId="3FBBCF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D0F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4A88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6C7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E40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C97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3A1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FDE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06E2B">
            <w:pPr>
              <w:jc w:val="center"/>
            </w:pPr>
            <w:r>
              <w:rPr>
                <w:rFonts w:ascii="宋体" w:hAnsi="宋体" w:eastAsia="宋体"/>
                <w:sz w:val="16"/>
              </w:rPr>
              <w:t>—</w:t>
            </w:r>
          </w:p>
        </w:tc>
      </w:tr>
      <w:tr w14:paraId="22F62E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53240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2BD0E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A4ABB5">
            <w:pPr>
              <w:jc w:val="center"/>
            </w:pPr>
            <w:r>
              <w:rPr>
                <w:rFonts w:ascii="宋体" w:hAnsi="宋体" w:eastAsia="宋体"/>
                <w:sz w:val="16"/>
              </w:rPr>
              <w:t>实际完成情况</w:t>
            </w:r>
          </w:p>
        </w:tc>
      </w:tr>
      <w:tr w14:paraId="41844B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4A9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8E2CA7">
            <w:pPr>
              <w:jc w:val="both"/>
            </w:pPr>
            <w:r>
              <w:rPr>
                <w:rFonts w:ascii="宋体" w:hAnsi="宋体" w:eastAsia="宋体"/>
                <w:sz w:val="16"/>
              </w:rPr>
              <w:t>完成183个地下水</w:t>
            </w:r>
            <w:r>
              <w:rPr>
                <w:rFonts w:hint="eastAsia" w:ascii="宋体" w:hAnsi="宋体"/>
                <w:sz w:val="16"/>
                <w:lang w:eastAsia="zh-CN"/>
              </w:rPr>
              <w:t>监测点位</w:t>
            </w:r>
            <w:r>
              <w:rPr>
                <w:rFonts w:ascii="宋体" w:hAnsi="宋体" w:eastAsia="宋体"/>
                <w:sz w:val="16"/>
              </w:rPr>
              <w:t>分析，分析项目12项。24个地下水检测点全分析，分析项目27项。43个地表水检测点全分析，分析项目21项，为州地下水资源合理开发、利用和保护重要科学依据。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6DF352">
            <w:pPr>
              <w:jc w:val="both"/>
            </w:pPr>
            <w:r>
              <w:rPr>
                <w:rFonts w:ascii="宋体" w:hAnsi="宋体" w:eastAsia="宋体"/>
                <w:sz w:val="16"/>
              </w:rPr>
              <w:t>截至2024年12月31日，该项目实际完成249个水质监测点取样检测，其中183个地下水监测点简分析，分析项目12项。23个</w:t>
            </w:r>
            <w:r>
              <w:rPr>
                <w:rFonts w:hint="eastAsia" w:ascii="宋体" w:hAnsi="宋体"/>
                <w:sz w:val="16"/>
                <w:lang w:eastAsia="zh-CN"/>
              </w:rPr>
              <w:t>地下水监测点</w:t>
            </w:r>
            <w:r>
              <w:rPr>
                <w:rFonts w:ascii="宋体" w:hAnsi="宋体" w:eastAsia="宋体"/>
                <w:sz w:val="16"/>
              </w:rPr>
              <w:t>全分析，分析项目27项。43个</w:t>
            </w:r>
            <w:r>
              <w:rPr>
                <w:rFonts w:hint="eastAsia" w:ascii="宋体" w:hAnsi="宋体"/>
                <w:sz w:val="16"/>
                <w:lang w:eastAsia="zh-CN"/>
              </w:rPr>
              <w:t>地表水监测点</w:t>
            </w:r>
            <w:r>
              <w:rPr>
                <w:rFonts w:ascii="宋体" w:hAnsi="宋体" w:eastAsia="宋体"/>
                <w:sz w:val="16"/>
              </w:rPr>
              <w:t>全分析，分析项目21项；完成15份水质报告，通过该项目的实施，提升我州地下水资源合理开发、利用和保护水平。</w:t>
            </w:r>
          </w:p>
        </w:tc>
      </w:tr>
      <w:tr w14:paraId="1F8B1D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341C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C862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152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9AB1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3A0C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E633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EDD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B70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7B0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86B0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11D6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FD37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E7AD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8401">
            <w:pPr>
              <w:jc w:val="center"/>
            </w:pPr>
            <w:r>
              <w:rPr>
                <w:rFonts w:ascii="宋体" w:hAnsi="宋体" w:eastAsia="宋体"/>
                <w:sz w:val="16"/>
              </w:rPr>
              <w:t>偏差原因分析及改进措施</w:t>
            </w:r>
          </w:p>
        </w:tc>
      </w:tr>
      <w:tr w14:paraId="216E4C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28AE4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80DA4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44BB3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D9B0">
            <w:pPr>
              <w:jc w:val="center"/>
            </w:pPr>
            <w:r>
              <w:rPr>
                <w:rFonts w:ascii="宋体" w:hAnsi="宋体" w:eastAsia="宋体"/>
                <w:sz w:val="16"/>
              </w:rPr>
              <w:t>完成各县市、园区水质检测报告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62EF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9325">
            <w:pPr>
              <w:jc w:val="center"/>
            </w:pPr>
            <w:r>
              <w:rPr>
                <w:rFonts w:ascii="宋体" w:hAnsi="宋体" w:eastAsia="宋体"/>
                <w:sz w:val="16"/>
              </w:rPr>
              <w:t>&gt;=15份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D776C">
            <w:pPr>
              <w:jc w:val="center"/>
            </w:pPr>
            <w:r>
              <w:rPr>
                <w:rFonts w:ascii="宋体" w:hAnsi="宋体" w:eastAsia="宋体"/>
                <w:sz w:val="16"/>
              </w:rPr>
              <w:t>=15份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3C5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F9AF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A3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5900">
            <w:pPr>
              <w:jc w:val="center"/>
            </w:pPr>
            <w:r>
              <w:rPr>
                <w:rFonts w:ascii="宋体" w:hAnsi="宋体" w:eastAsia="宋体"/>
                <w:sz w:val="16"/>
              </w:rPr>
              <w:t>15份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0B0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412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7ABF">
            <w:pPr>
              <w:jc w:val="center"/>
            </w:pPr>
          </w:p>
        </w:tc>
      </w:tr>
      <w:tr w14:paraId="2EC135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48A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595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14D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5619">
            <w:pPr>
              <w:jc w:val="center"/>
            </w:pPr>
            <w:r>
              <w:rPr>
                <w:rFonts w:ascii="宋体" w:hAnsi="宋体" w:eastAsia="宋体"/>
                <w:sz w:val="16"/>
              </w:rPr>
              <w:t>水质监测点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4BD0A">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9F5BA">
            <w:pPr>
              <w:jc w:val="center"/>
            </w:pPr>
            <w:r>
              <w:rPr>
                <w:rFonts w:ascii="宋体" w:hAnsi="宋体" w:eastAsia="宋体"/>
                <w:sz w:val="16"/>
              </w:rPr>
              <w:t>&gt;=249个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A36C6">
            <w:pPr>
              <w:jc w:val="center"/>
            </w:pPr>
            <w:r>
              <w:rPr>
                <w:rFonts w:ascii="宋体" w:hAnsi="宋体" w:eastAsia="宋体"/>
                <w:sz w:val="16"/>
              </w:rPr>
              <w:t>=249个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4A9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49A25">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69B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FEC4">
            <w:pPr>
              <w:jc w:val="center"/>
            </w:pPr>
            <w:r>
              <w:rPr>
                <w:rFonts w:ascii="宋体" w:hAnsi="宋体" w:eastAsia="宋体"/>
                <w:sz w:val="16"/>
              </w:rPr>
              <w:t>249个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970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E89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BF33">
            <w:pPr>
              <w:jc w:val="center"/>
            </w:pPr>
          </w:p>
        </w:tc>
      </w:tr>
      <w:tr w14:paraId="67458D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0C3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334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B8E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0568">
            <w:pPr>
              <w:jc w:val="center"/>
            </w:pPr>
            <w:r>
              <w:rPr>
                <w:rFonts w:ascii="宋体" w:hAnsi="宋体" w:eastAsia="宋体"/>
                <w:sz w:val="16"/>
              </w:rPr>
              <w:t>水质检测项目完成率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33A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9B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1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8E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38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3CA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1A8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0D8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16C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F7A0E">
            <w:pPr>
              <w:jc w:val="center"/>
            </w:pPr>
          </w:p>
        </w:tc>
      </w:tr>
      <w:tr w14:paraId="471524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19A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B23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7F28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702B">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3ED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86B46">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4BEAB">
            <w:pPr>
              <w:jc w:val="center"/>
            </w:pPr>
            <w:r>
              <w:rPr>
                <w:rFonts w:ascii="宋体" w:hAnsi="宋体" w:eastAsia="宋体"/>
                <w:sz w:val="16"/>
              </w:rPr>
              <w:t>2024年11月12日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DDC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8F3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D715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9AE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A5F7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0F7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3E151">
            <w:pPr>
              <w:jc w:val="center"/>
            </w:pPr>
          </w:p>
        </w:tc>
      </w:tr>
      <w:tr w14:paraId="0DA76A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F94E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DDF4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F229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2B21">
            <w:pPr>
              <w:jc w:val="center"/>
            </w:pPr>
            <w:r>
              <w:rPr>
                <w:rFonts w:ascii="宋体" w:hAnsi="宋体" w:eastAsia="宋体"/>
                <w:sz w:val="16"/>
              </w:rPr>
              <w:t>水质监测检测简分析经费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3758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9122B">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4E4F8">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D6E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262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9BD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25D4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29F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37A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66771">
            <w:pPr>
              <w:jc w:val="center"/>
            </w:pPr>
          </w:p>
        </w:tc>
      </w:tr>
      <w:tr w14:paraId="4B2C58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B84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DD7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32D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B6E9">
            <w:pPr>
              <w:jc w:val="center"/>
            </w:pPr>
            <w:r>
              <w:rPr>
                <w:rFonts w:ascii="宋体" w:hAnsi="宋体" w:eastAsia="宋体"/>
                <w:sz w:val="16"/>
              </w:rPr>
              <w:t>水质监测</w:t>
            </w:r>
            <w:r>
              <w:rPr>
                <w:rFonts w:hint="eastAsia" w:ascii="宋体" w:hAnsi="宋体"/>
                <w:sz w:val="16"/>
                <w:lang w:eastAsia="zh-CN"/>
              </w:rPr>
              <w:t>检测</w:t>
            </w:r>
            <w:r>
              <w:rPr>
                <w:rFonts w:ascii="宋体" w:hAnsi="宋体" w:eastAsia="宋体"/>
                <w:sz w:val="16"/>
              </w:rPr>
              <w:t>分析经费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11A1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48CDA">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762AD">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E1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0C4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E46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23CF">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02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55D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FC98F">
            <w:pPr>
              <w:jc w:val="center"/>
            </w:pPr>
          </w:p>
        </w:tc>
      </w:tr>
      <w:tr w14:paraId="0A1EBE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D90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291B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F3F6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1B536">
            <w:pPr>
              <w:jc w:val="center"/>
            </w:pPr>
            <w:r>
              <w:rPr>
                <w:rFonts w:ascii="宋体" w:hAnsi="宋体" w:eastAsia="宋体"/>
                <w:sz w:val="16"/>
              </w:rPr>
              <w:t>逐步改善水生态环境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482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E3CF">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2D4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164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615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B6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BB08B">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8E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D8F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097B">
            <w:pPr>
              <w:jc w:val="center"/>
            </w:pPr>
          </w:p>
        </w:tc>
      </w:tr>
      <w:tr w14:paraId="3F103EC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AEA9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B57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BA28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3ABA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F88F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130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E231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8880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1A9B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36E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1699D6"/>
        </w:tc>
      </w:tr>
    </w:tbl>
    <w:p w14:paraId="343E02A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692D0E9">
        <w:tblPrEx>
          <w:tblCellMar>
            <w:top w:w="0" w:type="dxa"/>
            <w:left w:w="108" w:type="dxa"/>
            <w:bottom w:w="0" w:type="dxa"/>
            <w:right w:w="108" w:type="dxa"/>
          </w:tblCellMar>
        </w:tblPrEx>
        <w:tc>
          <w:tcPr>
            <w:tcW w:w="8848" w:type="dxa"/>
            <w:gridSpan w:val="14"/>
            <w:vAlign w:val="center"/>
          </w:tcPr>
          <w:p w14:paraId="30B6F2BF">
            <w:pPr>
              <w:jc w:val="center"/>
            </w:pPr>
            <w:r>
              <w:rPr>
                <w:rFonts w:ascii="宋体" w:hAnsi="宋体" w:eastAsia="宋体"/>
                <w:sz w:val="24"/>
              </w:rPr>
              <w:t>项目支出绩效自评表</w:t>
            </w:r>
          </w:p>
        </w:tc>
      </w:tr>
      <w:tr w14:paraId="380B0C5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D04A12A">
            <w:pPr>
              <w:jc w:val="center"/>
            </w:pPr>
            <w:r>
              <w:rPr>
                <w:rFonts w:ascii="宋体" w:hAnsi="宋体" w:eastAsia="宋体"/>
                <w:sz w:val="24"/>
              </w:rPr>
              <w:t>(2024年度)</w:t>
            </w:r>
          </w:p>
        </w:tc>
      </w:tr>
      <w:tr w14:paraId="6657A2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21A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62C906">
            <w:pPr>
              <w:jc w:val="center"/>
            </w:pPr>
            <w:r>
              <w:rPr>
                <w:rFonts w:ascii="宋体" w:hAnsi="宋体" w:eastAsia="宋体"/>
                <w:sz w:val="16"/>
              </w:rPr>
              <w:t>地下水动态监测井运行维护项目</w:t>
            </w:r>
          </w:p>
        </w:tc>
      </w:tr>
      <w:tr w14:paraId="31D41C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7E1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E693A9">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31F0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24EEA2">
            <w:pPr>
              <w:jc w:val="center"/>
            </w:pPr>
            <w:r>
              <w:rPr>
                <w:rFonts w:ascii="宋体" w:hAnsi="宋体" w:eastAsia="宋体"/>
                <w:sz w:val="16"/>
              </w:rPr>
              <w:t>昌吉回族自治州水资源管理中心</w:t>
            </w:r>
          </w:p>
        </w:tc>
      </w:tr>
      <w:tr w14:paraId="66A900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8191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6D3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49F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E99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B7E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981F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6A8B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31C96">
            <w:pPr>
              <w:jc w:val="center"/>
            </w:pPr>
            <w:r>
              <w:rPr>
                <w:rFonts w:ascii="宋体" w:hAnsi="宋体" w:eastAsia="宋体"/>
                <w:sz w:val="16"/>
              </w:rPr>
              <w:t>得分</w:t>
            </w:r>
          </w:p>
        </w:tc>
      </w:tr>
      <w:tr w14:paraId="04EC33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C82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A751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1C38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4352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5135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443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333F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6ADE7">
            <w:pPr>
              <w:jc w:val="center"/>
            </w:pPr>
            <w:r>
              <w:rPr>
                <w:rFonts w:ascii="宋体" w:hAnsi="宋体" w:eastAsia="宋体"/>
                <w:sz w:val="16"/>
              </w:rPr>
              <w:t>10.00</w:t>
            </w:r>
          </w:p>
        </w:tc>
      </w:tr>
      <w:tr w14:paraId="1FB2FC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CB8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B4B4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637A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DD58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F1FC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387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533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E8B6">
            <w:pPr>
              <w:jc w:val="center"/>
            </w:pPr>
            <w:r>
              <w:rPr>
                <w:rFonts w:ascii="宋体" w:hAnsi="宋体" w:eastAsia="宋体"/>
                <w:sz w:val="16"/>
              </w:rPr>
              <w:t>—</w:t>
            </w:r>
          </w:p>
        </w:tc>
      </w:tr>
      <w:tr w14:paraId="24B52E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8CD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E287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244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33E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6A5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3D6B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286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748C6">
            <w:pPr>
              <w:jc w:val="center"/>
            </w:pPr>
            <w:r>
              <w:rPr>
                <w:rFonts w:ascii="宋体" w:hAnsi="宋体" w:eastAsia="宋体"/>
                <w:sz w:val="16"/>
              </w:rPr>
              <w:t>—</w:t>
            </w:r>
          </w:p>
        </w:tc>
      </w:tr>
      <w:tr w14:paraId="11EDF3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5AD4F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1CFDA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32976C">
            <w:pPr>
              <w:jc w:val="center"/>
            </w:pPr>
            <w:r>
              <w:rPr>
                <w:rFonts w:ascii="宋体" w:hAnsi="宋体" w:eastAsia="宋体"/>
                <w:sz w:val="16"/>
              </w:rPr>
              <w:t>实际完成情况</w:t>
            </w:r>
          </w:p>
        </w:tc>
      </w:tr>
      <w:tr w14:paraId="36C9F7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AC81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164118">
            <w:pPr>
              <w:jc w:val="both"/>
            </w:pPr>
            <w:r>
              <w:rPr>
                <w:rFonts w:ascii="宋体" w:hAnsi="宋体" w:eastAsia="宋体"/>
                <w:sz w:val="16"/>
              </w:rPr>
              <w:t>1.对州级145眼监测井开展2次对比观测，确保数据真实、有效。2.对145眼监测设备日常运行维护，确保州级信息化平台上线率达到95%以上（按连续5天上线周期为准）。3.州级145眼地下水监测信息采集传输一体化设备及易损易耗品老化、损坏的，进行维修或更换。</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5DA798">
            <w:pPr>
              <w:jc w:val="both"/>
            </w:pPr>
            <w:r>
              <w:rPr>
                <w:rFonts w:ascii="宋体" w:hAnsi="宋体" w:eastAsia="宋体"/>
                <w:sz w:val="16"/>
              </w:rPr>
              <w:t>截至2024年12月31日，该项目实际完成对州级145眼监测井开展2次对比观测，确保数据真实、有效；维护更换设备一批，确保州级信息化平台上线率达到100%（按连续5天上线周期为准）。通过该项目的实施，提升了州级监测井数据准确性，促进了昌吉州地下水超采治理。</w:t>
            </w:r>
          </w:p>
        </w:tc>
      </w:tr>
      <w:tr w14:paraId="098FF6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E30A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B81C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E643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061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DC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EFF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9E6D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404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3741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A61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E88C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B9B9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8853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2E59">
            <w:pPr>
              <w:jc w:val="center"/>
            </w:pPr>
            <w:r>
              <w:rPr>
                <w:rFonts w:ascii="宋体" w:hAnsi="宋体" w:eastAsia="宋体"/>
                <w:sz w:val="16"/>
              </w:rPr>
              <w:t>偏差原因分析及改进措施</w:t>
            </w:r>
          </w:p>
        </w:tc>
      </w:tr>
      <w:tr w14:paraId="197D6C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88378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E0CB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3D64E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9DC79">
            <w:pPr>
              <w:jc w:val="center"/>
            </w:pPr>
            <w:r>
              <w:rPr>
                <w:rFonts w:ascii="宋体" w:hAnsi="宋体" w:eastAsia="宋体"/>
                <w:sz w:val="16"/>
              </w:rPr>
              <w:t>对州级监测井开展2次对比观测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3426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E5C1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B02F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4F2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B2EF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873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D0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01D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153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B9D59">
            <w:pPr>
              <w:jc w:val="center"/>
            </w:pPr>
          </w:p>
        </w:tc>
      </w:tr>
      <w:tr w14:paraId="6BE78A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840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DD6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47A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61335">
            <w:pPr>
              <w:jc w:val="center"/>
            </w:pPr>
            <w:r>
              <w:rPr>
                <w:rFonts w:ascii="宋体" w:hAnsi="宋体" w:eastAsia="宋体"/>
                <w:sz w:val="16"/>
              </w:rPr>
              <w:t>州级地下水监测信息采集传输一体化设备进行维修或更换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0DBF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4AE77">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B9E0">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C36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E29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BD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4E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30D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6D9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ADD8">
            <w:pPr>
              <w:jc w:val="center"/>
            </w:pPr>
          </w:p>
        </w:tc>
      </w:tr>
      <w:tr w14:paraId="1D2295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9EB9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E82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D32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A464B">
            <w:pPr>
              <w:jc w:val="center"/>
            </w:pPr>
            <w:r>
              <w:rPr>
                <w:rFonts w:ascii="宋体" w:hAnsi="宋体" w:eastAsia="宋体"/>
                <w:sz w:val="16"/>
              </w:rPr>
              <w:t>确保州级信息化平台上线率达到95%以上（按连续5天上线周期为准）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85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91A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E0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FFC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5F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F73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C1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82D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B46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9AE5F">
            <w:pPr>
              <w:jc w:val="center"/>
            </w:pPr>
          </w:p>
        </w:tc>
      </w:tr>
      <w:tr w14:paraId="3C35D5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F69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12F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2D0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51069">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20B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C46E9">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682E">
            <w:pPr>
              <w:jc w:val="center"/>
            </w:pPr>
            <w:r>
              <w:rPr>
                <w:rFonts w:ascii="宋体" w:hAnsi="宋体" w:eastAsia="宋体"/>
                <w:sz w:val="16"/>
              </w:rPr>
              <w:t>=2024年12月13日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CE9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70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B055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D42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52C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BB8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9707C">
            <w:pPr>
              <w:jc w:val="center"/>
            </w:pPr>
          </w:p>
        </w:tc>
      </w:tr>
      <w:tr w14:paraId="14A731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FEE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55483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490A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BE8DC">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11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9505A">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CC203">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F6F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DA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08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4C9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7D9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5F20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8D3BC">
            <w:pPr>
              <w:jc w:val="center"/>
            </w:pPr>
          </w:p>
        </w:tc>
      </w:tr>
      <w:tr w14:paraId="66EA01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CB5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45B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447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A3677">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AE6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08D57">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99824">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246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34E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47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8BA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84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1A2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BF5D2">
            <w:pPr>
              <w:jc w:val="center"/>
            </w:pPr>
          </w:p>
        </w:tc>
      </w:tr>
      <w:tr w14:paraId="2675F6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613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AE8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C8E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6B1F">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8CF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D1A57">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D58DA">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B34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A71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92A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D24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7C7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AC8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59B77">
            <w:pPr>
              <w:jc w:val="center"/>
            </w:pPr>
          </w:p>
        </w:tc>
      </w:tr>
      <w:tr w14:paraId="4B21BF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ABD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2F5C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CD47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76BF4">
            <w:pPr>
              <w:jc w:val="center"/>
            </w:pPr>
            <w:r>
              <w:rPr>
                <w:rFonts w:ascii="宋体" w:hAnsi="宋体" w:eastAsia="宋体"/>
                <w:sz w:val="16"/>
              </w:rPr>
              <w:t>遏制地下水水位下降，逐步改善水生态环境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CAD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299D6">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C847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7A0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6C4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5A8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B5B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D19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765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741E9">
            <w:pPr>
              <w:jc w:val="center"/>
            </w:pPr>
          </w:p>
        </w:tc>
      </w:tr>
      <w:tr w14:paraId="79CD65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85003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85B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C7C3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732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619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6575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F301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7AA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41D7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0EFF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7FDFA"/>
        </w:tc>
      </w:tr>
    </w:tbl>
    <w:p w14:paraId="7D893A2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A0C7A68">
        <w:tblPrEx>
          <w:tblCellMar>
            <w:top w:w="0" w:type="dxa"/>
            <w:left w:w="108" w:type="dxa"/>
            <w:bottom w:w="0" w:type="dxa"/>
            <w:right w:w="108" w:type="dxa"/>
          </w:tblCellMar>
        </w:tblPrEx>
        <w:tc>
          <w:tcPr>
            <w:tcW w:w="8848" w:type="dxa"/>
            <w:gridSpan w:val="14"/>
            <w:vAlign w:val="center"/>
          </w:tcPr>
          <w:p w14:paraId="65470BC8">
            <w:pPr>
              <w:jc w:val="center"/>
            </w:pPr>
            <w:r>
              <w:rPr>
                <w:rFonts w:ascii="宋体" w:hAnsi="宋体" w:eastAsia="宋体"/>
                <w:sz w:val="24"/>
              </w:rPr>
              <w:t>项目支出绩效自评表</w:t>
            </w:r>
          </w:p>
        </w:tc>
      </w:tr>
      <w:tr w14:paraId="7EDAB16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160766">
            <w:pPr>
              <w:jc w:val="center"/>
            </w:pPr>
            <w:r>
              <w:rPr>
                <w:rFonts w:ascii="宋体" w:hAnsi="宋体" w:eastAsia="宋体"/>
                <w:sz w:val="24"/>
              </w:rPr>
              <w:t>(2024年度)</w:t>
            </w:r>
          </w:p>
        </w:tc>
      </w:tr>
      <w:tr w14:paraId="7016C1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3084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CF1835">
            <w:pPr>
              <w:jc w:val="center"/>
            </w:pPr>
            <w:r>
              <w:rPr>
                <w:rFonts w:ascii="宋体" w:hAnsi="宋体" w:eastAsia="宋体"/>
                <w:sz w:val="16"/>
              </w:rPr>
              <w:t>地下水动态监测分析工作经费</w:t>
            </w:r>
          </w:p>
        </w:tc>
      </w:tr>
      <w:tr w14:paraId="22DB92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057C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A5B59">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0C39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39C9BB">
            <w:pPr>
              <w:jc w:val="center"/>
            </w:pPr>
            <w:r>
              <w:rPr>
                <w:rFonts w:ascii="宋体" w:hAnsi="宋体" w:eastAsia="宋体"/>
                <w:sz w:val="16"/>
              </w:rPr>
              <w:t>昌吉回族自治州水资源管理中心</w:t>
            </w:r>
          </w:p>
        </w:tc>
      </w:tr>
      <w:tr w14:paraId="0B0A09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A0297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407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B82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DE5A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8225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92E7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33D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FC69E">
            <w:pPr>
              <w:jc w:val="center"/>
            </w:pPr>
            <w:r>
              <w:rPr>
                <w:rFonts w:ascii="宋体" w:hAnsi="宋体" w:eastAsia="宋体"/>
                <w:sz w:val="16"/>
              </w:rPr>
              <w:t>得分</w:t>
            </w:r>
          </w:p>
        </w:tc>
      </w:tr>
      <w:tr w14:paraId="7C60EF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B42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DFA9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293C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007A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6A5C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EA51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7B69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1307">
            <w:pPr>
              <w:jc w:val="center"/>
            </w:pPr>
            <w:r>
              <w:rPr>
                <w:rFonts w:ascii="宋体" w:hAnsi="宋体" w:eastAsia="宋体"/>
                <w:sz w:val="16"/>
              </w:rPr>
              <w:t>10.00</w:t>
            </w:r>
          </w:p>
        </w:tc>
      </w:tr>
      <w:tr w14:paraId="1D280B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4AE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FE39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C4AC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6993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6880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6A7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C44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AD31">
            <w:pPr>
              <w:jc w:val="center"/>
            </w:pPr>
            <w:r>
              <w:rPr>
                <w:rFonts w:ascii="宋体" w:hAnsi="宋体" w:eastAsia="宋体"/>
                <w:sz w:val="16"/>
              </w:rPr>
              <w:t>—</w:t>
            </w:r>
          </w:p>
        </w:tc>
      </w:tr>
      <w:tr w14:paraId="7D6B5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434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33BA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3F9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5F2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E35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1E4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7AE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B1D7">
            <w:pPr>
              <w:jc w:val="center"/>
            </w:pPr>
            <w:r>
              <w:rPr>
                <w:rFonts w:ascii="宋体" w:hAnsi="宋体" w:eastAsia="宋体"/>
                <w:sz w:val="16"/>
              </w:rPr>
              <w:t>—</w:t>
            </w:r>
          </w:p>
        </w:tc>
      </w:tr>
      <w:tr w14:paraId="08607B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5CB88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769E4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4A2FDD">
            <w:pPr>
              <w:jc w:val="center"/>
            </w:pPr>
            <w:r>
              <w:rPr>
                <w:rFonts w:ascii="宋体" w:hAnsi="宋体" w:eastAsia="宋体"/>
                <w:sz w:val="16"/>
              </w:rPr>
              <w:t>实际完成情况</w:t>
            </w:r>
          </w:p>
        </w:tc>
      </w:tr>
      <w:tr w14:paraId="41ECBE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B9EA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8CB551">
            <w:pPr>
              <w:jc w:val="both"/>
            </w:pPr>
            <w:r>
              <w:rPr>
                <w:rFonts w:ascii="宋体" w:hAnsi="宋体" w:eastAsia="宋体"/>
                <w:sz w:val="16"/>
              </w:rPr>
              <w:t>对全州地下水监测点日常维护，完成监测点调研分析，对地下水动态监测设备运行情况指导，编制地下水动态监测长观年报。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BE55D6">
            <w:pPr>
              <w:jc w:val="both"/>
            </w:pPr>
            <w:r>
              <w:rPr>
                <w:rFonts w:ascii="宋体" w:hAnsi="宋体" w:eastAsia="宋体"/>
                <w:sz w:val="16"/>
              </w:rPr>
              <w:t>截至2024年12月31日，该项目实际完成对全州地下水监测点数据分析4次，水位复核60眼，运行情况指导1次编制年报1本，以及日常维护，通过项目实施，提升了昌吉州地下水监测水平，促进了昌吉州地下水超采治理。</w:t>
            </w:r>
          </w:p>
        </w:tc>
      </w:tr>
      <w:tr w14:paraId="5BCF20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1915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A06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BF58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4530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2122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A55F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0C59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E1E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7D6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76A1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75B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9031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0DFA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3DF81">
            <w:pPr>
              <w:jc w:val="center"/>
            </w:pPr>
            <w:r>
              <w:rPr>
                <w:rFonts w:ascii="宋体" w:hAnsi="宋体" w:eastAsia="宋体"/>
                <w:sz w:val="16"/>
              </w:rPr>
              <w:t>偏差原因分析及改进措施</w:t>
            </w:r>
          </w:p>
        </w:tc>
      </w:tr>
      <w:tr w14:paraId="6FF5E2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06E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E6B6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486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A9CFA">
            <w:pPr>
              <w:jc w:val="center"/>
            </w:pPr>
            <w:r>
              <w:rPr>
                <w:rFonts w:ascii="宋体" w:hAnsi="宋体" w:eastAsia="宋体"/>
                <w:sz w:val="16"/>
              </w:rPr>
              <w:t>完成州级监测点数据分析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03C7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82F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4E514">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F9D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647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368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D817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691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377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910B">
            <w:pPr>
              <w:jc w:val="center"/>
            </w:pPr>
          </w:p>
        </w:tc>
      </w:tr>
      <w:tr w14:paraId="76CEA8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011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739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5BC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7A65D">
            <w:pPr>
              <w:jc w:val="center"/>
            </w:pPr>
            <w:r>
              <w:rPr>
                <w:rFonts w:ascii="宋体" w:hAnsi="宋体" w:eastAsia="宋体"/>
                <w:sz w:val="16"/>
              </w:rPr>
              <w:t>完成州级地下水动态监测井水位复核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63435">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4FD7">
            <w:pPr>
              <w:jc w:val="center"/>
            </w:pPr>
            <w:r>
              <w:rPr>
                <w:rFonts w:ascii="宋体" w:hAnsi="宋体" w:eastAsia="宋体"/>
                <w:sz w:val="16"/>
              </w:rPr>
              <w:t>&gt;=60眼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99AE">
            <w:pPr>
              <w:jc w:val="center"/>
            </w:pPr>
            <w:r>
              <w:rPr>
                <w:rFonts w:ascii="宋体" w:hAnsi="宋体" w:eastAsia="宋体"/>
                <w:sz w:val="16"/>
              </w:rPr>
              <w:t>=60眼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75B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B999">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FE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D11F1">
            <w:pPr>
              <w:jc w:val="center"/>
            </w:pPr>
            <w:r>
              <w:rPr>
                <w:rFonts w:ascii="宋体" w:hAnsi="宋体" w:eastAsia="宋体"/>
                <w:sz w:val="16"/>
              </w:rPr>
              <w:t>145眼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24F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1E4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AE15">
            <w:pPr>
              <w:jc w:val="center"/>
            </w:pPr>
          </w:p>
        </w:tc>
      </w:tr>
      <w:tr w14:paraId="4FE160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7A4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CEA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960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60572">
            <w:pPr>
              <w:jc w:val="center"/>
            </w:pPr>
            <w:r>
              <w:rPr>
                <w:rFonts w:ascii="宋体" w:hAnsi="宋体" w:eastAsia="宋体"/>
                <w:sz w:val="16"/>
              </w:rPr>
              <w:t>对州级地下水动态监测设备运行情况指导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F40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8450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BDB5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9A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D89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100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D685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B68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0B1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AC5B2">
            <w:pPr>
              <w:jc w:val="center"/>
            </w:pPr>
          </w:p>
        </w:tc>
      </w:tr>
      <w:tr w14:paraId="075372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2AC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4B1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E8B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C8F4E">
            <w:pPr>
              <w:jc w:val="center"/>
            </w:pPr>
            <w:r>
              <w:rPr>
                <w:rFonts w:ascii="宋体" w:hAnsi="宋体" w:eastAsia="宋体"/>
                <w:sz w:val="16"/>
              </w:rPr>
              <w:t>编制2023年度地下水动态监测年报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57AC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4979F">
            <w:pPr>
              <w:jc w:val="center"/>
            </w:pPr>
            <w:r>
              <w:rPr>
                <w:rFonts w:ascii="宋体" w:hAnsi="宋体" w:eastAsia="宋体"/>
                <w:sz w:val="16"/>
              </w:rPr>
              <w:t>&gt;=1本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2B6E">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3BD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089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3B6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C3935">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C83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3A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28911">
            <w:pPr>
              <w:jc w:val="center"/>
            </w:pPr>
          </w:p>
        </w:tc>
      </w:tr>
      <w:tr w14:paraId="37AFAE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A04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9D90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C245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2DD8E">
            <w:pPr>
              <w:jc w:val="center"/>
            </w:pPr>
            <w:r>
              <w:rPr>
                <w:rFonts w:ascii="宋体" w:hAnsi="宋体" w:eastAsia="宋体"/>
                <w:sz w:val="16"/>
              </w:rPr>
              <w:t>州级地下水监测设备接入州级信息化平台完成率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75A5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9A05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D1A3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2A5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F53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BC0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9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E77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F9E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9510">
            <w:pPr>
              <w:jc w:val="center"/>
            </w:pPr>
          </w:p>
        </w:tc>
      </w:tr>
      <w:tr w14:paraId="69F46D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94A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29F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DC1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D0689">
            <w:pPr>
              <w:jc w:val="center"/>
            </w:pPr>
            <w:r>
              <w:rPr>
                <w:rFonts w:ascii="宋体" w:hAnsi="宋体" w:eastAsia="宋体"/>
                <w:sz w:val="16"/>
              </w:rPr>
              <w:t>州级监测井水位观测精度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661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19851">
            <w:pPr>
              <w:jc w:val="center"/>
            </w:pPr>
            <w:r>
              <w:rPr>
                <w:rFonts w:ascii="宋体" w:hAnsi="宋体" w:eastAsia="宋体"/>
                <w:sz w:val="16"/>
              </w:rPr>
              <w:t>&lt;=2厘米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D49E1">
            <w:pPr>
              <w:jc w:val="center"/>
            </w:pPr>
            <w:r>
              <w:rPr>
                <w:rFonts w:ascii="宋体" w:hAnsi="宋体" w:eastAsia="宋体"/>
                <w:sz w:val="16"/>
              </w:rPr>
              <w:t>=2厘米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D8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7FB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966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20AA">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B24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0F5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44748">
            <w:pPr>
              <w:jc w:val="center"/>
            </w:pPr>
          </w:p>
        </w:tc>
      </w:tr>
      <w:tr w14:paraId="6D553F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127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3FA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90E7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D7FA">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81E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6B8B0">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09E65">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076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A36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A869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CAA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A2DE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EA3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E037B">
            <w:pPr>
              <w:jc w:val="center"/>
            </w:pPr>
          </w:p>
        </w:tc>
      </w:tr>
      <w:tr w14:paraId="12AA10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1F2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8395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F49E4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C9F80">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A59A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6723C">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E7CD9">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DE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759A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2A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C96FE">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06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843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1C163">
            <w:pPr>
              <w:jc w:val="center"/>
            </w:pPr>
          </w:p>
        </w:tc>
      </w:tr>
      <w:tr w14:paraId="6F2698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C92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335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616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F3049">
            <w:pPr>
              <w:jc w:val="center"/>
            </w:pPr>
            <w:r>
              <w:rPr>
                <w:rFonts w:ascii="宋体" w:hAnsi="宋体" w:eastAsia="宋体"/>
                <w:sz w:val="16"/>
              </w:rPr>
              <w:t>其他支出费用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5D8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35141">
            <w:pPr>
              <w:jc w:val="center"/>
            </w:pPr>
            <w:r>
              <w:rPr>
                <w:rFonts w:ascii="宋体" w:hAnsi="宋体" w:eastAsia="宋体"/>
                <w:sz w:val="16"/>
              </w:rPr>
              <w:t>&lt;=15.5万元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C7F0B">
            <w:pPr>
              <w:jc w:val="center"/>
            </w:pPr>
            <w:r>
              <w:rPr>
                <w:rFonts w:ascii="宋体" w:hAnsi="宋体" w:eastAsia="宋体"/>
                <w:sz w:val="16"/>
              </w:rPr>
              <w:t>=15.5万元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39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2DB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4B5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C873E">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AC6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D68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C60CA">
            <w:pPr>
              <w:jc w:val="center"/>
            </w:pPr>
          </w:p>
        </w:tc>
      </w:tr>
      <w:tr w14:paraId="7D8ED2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FFD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794F7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715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C891E">
            <w:pPr>
              <w:jc w:val="center"/>
            </w:pPr>
            <w:r>
              <w:rPr>
                <w:rFonts w:ascii="宋体" w:hAnsi="宋体" w:eastAsia="宋体"/>
                <w:sz w:val="16"/>
              </w:rPr>
              <w:t>为全州地下水资源管理提供决策依据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A39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38DE8">
            <w:pPr>
              <w:jc w:val="center"/>
            </w:pPr>
            <w:r>
              <w:rPr>
                <w:rFonts w:ascii="宋体" w:hAnsi="宋体" w:eastAsia="宋体"/>
                <w:sz w:val="16"/>
              </w:rPr>
              <w:t>提供有效依据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672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E66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9BF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F99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CAD7C">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AEF8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34A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22442">
            <w:pPr>
              <w:jc w:val="center"/>
            </w:pPr>
          </w:p>
        </w:tc>
      </w:tr>
      <w:tr w14:paraId="69DCCC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5CD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490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DB0BF">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A5AA">
            <w:pPr>
              <w:jc w:val="center"/>
            </w:pPr>
            <w:r>
              <w:rPr>
                <w:rFonts w:ascii="宋体" w:hAnsi="宋体" w:eastAsia="宋体"/>
                <w:sz w:val="16"/>
              </w:rPr>
              <w:t>遏制地下水水位下降，逐步改善水生态环境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23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12740">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630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3F6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037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0B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24381">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BC38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25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8DF6C">
            <w:pPr>
              <w:jc w:val="center"/>
            </w:pPr>
          </w:p>
        </w:tc>
      </w:tr>
      <w:tr w14:paraId="6FAC249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E8507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E55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523A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5407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97DD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8CF0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DD5A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AAE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AEDB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0BAA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3F9EE"/>
        </w:tc>
      </w:tr>
    </w:tbl>
    <w:p w14:paraId="1C719D9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83F3C56">
        <w:tblPrEx>
          <w:tblCellMar>
            <w:top w:w="0" w:type="dxa"/>
            <w:left w:w="108" w:type="dxa"/>
            <w:bottom w:w="0" w:type="dxa"/>
            <w:right w:w="108" w:type="dxa"/>
          </w:tblCellMar>
        </w:tblPrEx>
        <w:tc>
          <w:tcPr>
            <w:tcW w:w="8848" w:type="dxa"/>
            <w:gridSpan w:val="14"/>
            <w:vAlign w:val="center"/>
          </w:tcPr>
          <w:p w14:paraId="289D77F3">
            <w:pPr>
              <w:jc w:val="center"/>
            </w:pPr>
            <w:r>
              <w:rPr>
                <w:rFonts w:ascii="宋体" w:hAnsi="宋体" w:eastAsia="宋体"/>
                <w:sz w:val="24"/>
              </w:rPr>
              <w:t>项目支出绩效自评表</w:t>
            </w:r>
          </w:p>
        </w:tc>
      </w:tr>
      <w:tr w14:paraId="3E54A65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F83768">
            <w:pPr>
              <w:jc w:val="center"/>
            </w:pPr>
            <w:r>
              <w:rPr>
                <w:rFonts w:ascii="宋体" w:hAnsi="宋体" w:eastAsia="宋体"/>
                <w:sz w:val="24"/>
              </w:rPr>
              <w:t>(2024年度)</w:t>
            </w:r>
          </w:p>
        </w:tc>
      </w:tr>
      <w:tr w14:paraId="14B806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DAED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B11133">
            <w:pPr>
              <w:jc w:val="center"/>
            </w:pPr>
            <w:r>
              <w:rPr>
                <w:rFonts w:ascii="宋体" w:hAnsi="宋体" w:eastAsia="宋体"/>
                <w:sz w:val="16"/>
              </w:rPr>
              <w:t>委托第三方开展地下水动态分析调查评估</w:t>
            </w:r>
          </w:p>
        </w:tc>
      </w:tr>
      <w:tr w14:paraId="28206C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79D5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B9CB63">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2A2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93E7E0">
            <w:pPr>
              <w:jc w:val="center"/>
            </w:pPr>
            <w:r>
              <w:rPr>
                <w:rFonts w:ascii="宋体" w:hAnsi="宋体" w:eastAsia="宋体"/>
                <w:sz w:val="16"/>
              </w:rPr>
              <w:t>昌吉回族自治州水资源管理中心</w:t>
            </w:r>
          </w:p>
        </w:tc>
      </w:tr>
      <w:tr w14:paraId="420825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1BF8F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91B7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E6F1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46D3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F462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31B6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EDE6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BECB5">
            <w:pPr>
              <w:jc w:val="center"/>
            </w:pPr>
            <w:r>
              <w:rPr>
                <w:rFonts w:ascii="宋体" w:hAnsi="宋体" w:eastAsia="宋体"/>
                <w:sz w:val="16"/>
              </w:rPr>
              <w:t>得分</w:t>
            </w:r>
          </w:p>
        </w:tc>
      </w:tr>
      <w:tr w14:paraId="65DA91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1E4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1CC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E4FF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6C4F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882F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9D9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0EB1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5776">
            <w:pPr>
              <w:jc w:val="center"/>
            </w:pPr>
            <w:r>
              <w:rPr>
                <w:rFonts w:ascii="宋体" w:hAnsi="宋体" w:eastAsia="宋体"/>
                <w:sz w:val="16"/>
              </w:rPr>
              <w:t>10.00</w:t>
            </w:r>
          </w:p>
        </w:tc>
      </w:tr>
      <w:tr w14:paraId="0705AC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2FE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6FE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09BE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2758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B9747">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384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21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5AC2D">
            <w:pPr>
              <w:jc w:val="center"/>
            </w:pPr>
            <w:r>
              <w:rPr>
                <w:rFonts w:ascii="宋体" w:hAnsi="宋体" w:eastAsia="宋体"/>
                <w:sz w:val="16"/>
              </w:rPr>
              <w:t>—</w:t>
            </w:r>
          </w:p>
        </w:tc>
      </w:tr>
      <w:tr w14:paraId="6ECD3F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258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21C4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7F7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0F3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5D9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FB0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CB3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EBC3">
            <w:pPr>
              <w:jc w:val="center"/>
            </w:pPr>
            <w:r>
              <w:rPr>
                <w:rFonts w:ascii="宋体" w:hAnsi="宋体" w:eastAsia="宋体"/>
                <w:sz w:val="16"/>
              </w:rPr>
              <w:t>—</w:t>
            </w:r>
          </w:p>
        </w:tc>
      </w:tr>
      <w:tr w14:paraId="684FCE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D592D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803C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243E63">
            <w:pPr>
              <w:jc w:val="center"/>
            </w:pPr>
            <w:r>
              <w:rPr>
                <w:rFonts w:ascii="宋体" w:hAnsi="宋体" w:eastAsia="宋体"/>
                <w:sz w:val="16"/>
              </w:rPr>
              <w:t>实际完成情况</w:t>
            </w:r>
          </w:p>
        </w:tc>
      </w:tr>
      <w:tr w14:paraId="6149A9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B11D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7C22ED">
            <w:pPr>
              <w:jc w:val="both"/>
            </w:pPr>
            <w:r>
              <w:rPr>
                <w:rFonts w:ascii="宋体" w:hAnsi="宋体" w:eastAsia="宋体"/>
                <w:sz w:val="16"/>
              </w:rPr>
              <w:t>完成全州监测站点调查分析，编制完成月度地下水水位变幅分析报告12本、完成季度地下水水位变幅分析报告4本、完成年度</w:t>
            </w:r>
            <w:r>
              <w:rPr>
                <w:rFonts w:hint="eastAsia" w:ascii="宋体" w:hAnsi="宋体"/>
                <w:sz w:val="16"/>
                <w:lang w:eastAsia="zh-CN"/>
              </w:rPr>
              <w:t>地下水水位变幅分析报告</w:t>
            </w:r>
            <w:r>
              <w:rPr>
                <w:rFonts w:ascii="宋体" w:hAnsi="宋体" w:eastAsia="宋体"/>
                <w:sz w:val="16"/>
              </w:rPr>
              <w:t>1本。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40F327">
            <w:pPr>
              <w:jc w:val="both"/>
            </w:pPr>
            <w:r>
              <w:rPr>
                <w:rFonts w:ascii="宋体" w:hAnsi="宋体" w:eastAsia="宋体"/>
                <w:sz w:val="16"/>
              </w:rPr>
              <w:t>截至2024年12月31日，该项目实际完成月度地下水水位变幅分析报告12本、季度地下水水位变幅分析报告4本、年度</w:t>
            </w:r>
            <w:r>
              <w:rPr>
                <w:rFonts w:hint="eastAsia" w:ascii="宋体" w:hAnsi="宋体"/>
                <w:sz w:val="16"/>
                <w:lang w:eastAsia="zh-CN"/>
              </w:rPr>
              <w:t>地下水水位变幅分析报告</w:t>
            </w:r>
            <w:r>
              <w:rPr>
                <w:rFonts w:ascii="宋体" w:hAnsi="宋体" w:eastAsia="宋体"/>
                <w:sz w:val="16"/>
              </w:rPr>
              <w:t>1本，分析率达到100%</w:t>
            </w:r>
            <w:r>
              <w:rPr>
                <w:rFonts w:hint="eastAsia" w:ascii="宋体" w:hAnsi="宋体"/>
                <w:sz w:val="16"/>
                <w:lang w:eastAsia="zh-CN"/>
              </w:rPr>
              <w:t>；</w:t>
            </w:r>
            <w:r>
              <w:rPr>
                <w:rFonts w:ascii="宋体" w:hAnsi="宋体" w:eastAsia="宋体"/>
                <w:sz w:val="16"/>
              </w:rPr>
              <w:t>通过该项目的实施，提升了我州地下水资源合理开发、利用水平，促进了我州水资源保护进程。</w:t>
            </w:r>
          </w:p>
        </w:tc>
      </w:tr>
      <w:tr w14:paraId="08988D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8219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D62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5F68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40F0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8F18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0C5F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42A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4995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663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E78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9E95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C407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D20E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E84CE">
            <w:pPr>
              <w:jc w:val="center"/>
            </w:pPr>
            <w:r>
              <w:rPr>
                <w:rFonts w:ascii="宋体" w:hAnsi="宋体" w:eastAsia="宋体"/>
                <w:sz w:val="16"/>
              </w:rPr>
              <w:t>偏差原因分析及改进措施</w:t>
            </w:r>
          </w:p>
        </w:tc>
      </w:tr>
      <w:tr w14:paraId="5A3A3C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42C47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AF7C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069E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441DD">
            <w:pPr>
              <w:jc w:val="center"/>
            </w:pPr>
            <w:r>
              <w:rPr>
                <w:rFonts w:ascii="宋体" w:hAnsi="宋体" w:eastAsia="宋体"/>
                <w:sz w:val="16"/>
              </w:rPr>
              <w:t>完成昌吉州国控点地下水水位变幅分析年度报告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D4AF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69BC2">
            <w:pPr>
              <w:jc w:val="center"/>
            </w:pPr>
            <w:r>
              <w:rPr>
                <w:rFonts w:ascii="宋体" w:hAnsi="宋体" w:eastAsia="宋体"/>
                <w:sz w:val="16"/>
              </w:rPr>
              <w:t>&gt;=1本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7EDD9">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D3A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5BFB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4C3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2046B">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E17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99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BE080">
            <w:pPr>
              <w:jc w:val="center"/>
            </w:pPr>
          </w:p>
        </w:tc>
      </w:tr>
      <w:tr w14:paraId="3750E3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082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379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BA8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8C368">
            <w:pPr>
              <w:jc w:val="center"/>
            </w:pPr>
            <w:r>
              <w:rPr>
                <w:rFonts w:ascii="宋体" w:hAnsi="宋体" w:eastAsia="宋体"/>
                <w:sz w:val="16"/>
              </w:rPr>
              <w:t>完成昌吉州国控点地下水水位变幅分析季度报告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107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AD6D">
            <w:pPr>
              <w:jc w:val="center"/>
            </w:pPr>
            <w:r>
              <w:rPr>
                <w:rFonts w:ascii="宋体" w:hAnsi="宋体" w:eastAsia="宋体"/>
                <w:sz w:val="16"/>
              </w:rPr>
              <w:t>&gt;=4本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170C6">
            <w:pPr>
              <w:jc w:val="center"/>
            </w:pPr>
            <w:r>
              <w:rPr>
                <w:rFonts w:ascii="宋体" w:hAnsi="宋体" w:eastAsia="宋体"/>
                <w:sz w:val="16"/>
              </w:rPr>
              <w:t>=4本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690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DD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9B9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DAFF7">
            <w:pPr>
              <w:jc w:val="center"/>
            </w:pPr>
            <w:r>
              <w:rPr>
                <w:rFonts w:ascii="宋体" w:hAnsi="宋体" w:eastAsia="宋体"/>
                <w:sz w:val="16"/>
              </w:rPr>
              <w:t>4本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5A7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4CD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73029">
            <w:pPr>
              <w:jc w:val="center"/>
            </w:pPr>
          </w:p>
        </w:tc>
      </w:tr>
      <w:tr w14:paraId="7B7E34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74A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0FC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BB2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3C97A">
            <w:pPr>
              <w:jc w:val="center"/>
            </w:pPr>
            <w:r>
              <w:rPr>
                <w:rFonts w:ascii="宋体" w:hAnsi="宋体" w:eastAsia="宋体"/>
                <w:sz w:val="16"/>
              </w:rPr>
              <w:t>完成昌吉州国控点地下水水位变幅分析月报告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62A3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9EF69">
            <w:pPr>
              <w:jc w:val="center"/>
            </w:pPr>
            <w:r>
              <w:rPr>
                <w:rFonts w:ascii="宋体" w:hAnsi="宋体" w:eastAsia="宋体"/>
                <w:sz w:val="16"/>
              </w:rPr>
              <w:t>&gt;=12本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5949C">
            <w:pPr>
              <w:jc w:val="center"/>
            </w:pPr>
            <w:r>
              <w:rPr>
                <w:rFonts w:ascii="宋体" w:hAnsi="宋体" w:eastAsia="宋体"/>
                <w:sz w:val="16"/>
              </w:rPr>
              <w:t>=12本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582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0C91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CA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5EDE">
            <w:pPr>
              <w:jc w:val="center"/>
            </w:pPr>
            <w:r>
              <w:rPr>
                <w:rFonts w:ascii="宋体" w:hAnsi="宋体" w:eastAsia="宋体"/>
                <w:sz w:val="16"/>
              </w:rPr>
              <w:t>12本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A61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475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944D9">
            <w:pPr>
              <w:jc w:val="center"/>
            </w:pPr>
          </w:p>
        </w:tc>
      </w:tr>
      <w:tr w14:paraId="2937D9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102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544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6B70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851FE">
            <w:pPr>
              <w:jc w:val="center"/>
            </w:pPr>
            <w:r>
              <w:rPr>
                <w:rFonts w:ascii="宋体" w:hAnsi="宋体" w:eastAsia="宋体"/>
                <w:sz w:val="16"/>
              </w:rPr>
              <w:t>全州国控点地下水水位变幅同比分析率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835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A49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BF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1CF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47F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E38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A5D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A19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6A3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50F4C">
            <w:pPr>
              <w:jc w:val="center"/>
            </w:pPr>
          </w:p>
        </w:tc>
      </w:tr>
      <w:tr w14:paraId="094858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EBD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1CC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DB5E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88618">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F14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CFE3">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0F496">
            <w:pPr>
              <w:jc w:val="center"/>
            </w:pPr>
            <w:r>
              <w:rPr>
                <w:rFonts w:ascii="宋体" w:hAnsi="宋体" w:eastAsia="宋体"/>
                <w:sz w:val="16"/>
              </w:rPr>
              <w:t>2024年11月12日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925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35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4FC8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CC9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6AC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C25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3779C">
            <w:pPr>
              <w:jc w:val="center"/>
            </w:pPr>
          </w:p>
        </w:tc>
      </w:tr>
      <w:tr w14:paraId="19CC53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B54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00D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B6C05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FAF52">
            <w:pPr>
              <w:jc w:val="center"/>
            </w:pPr>
            <w:r>
              <w:rPr>
                <w:rFonts w:ascii="宋体" w:hAnsi="宋体" w:eastAsia="宋体"/>
                <w:sz w:val="16"/>
              </w:rPr>
              <w:t>完成分析报告2024年底支付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CB79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AC63">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1A140">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F2A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B30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A89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957D2">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FEA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BC4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4E6DA">
            <w:pPr>
              <w:jc w:val="center"/>
            </w:pPr>
          </w:p>
        </w:tc>
      </w:tr>
      <w:tr w14:paraId="7C5420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B44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96B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DF2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9F3AD">
            <w:pPr>
              <w:jc w:val="center"/>
            </w:pPr>
            <w:r>
              <w:rPr>
                <w:rFonts w:ascii="宋体" w:hAnsi="宋体" w:eastAsia="宋体"/>
                <w:sz w:val="16"/>
              </w:rPr>
              <w:t>2023年尾款支付金额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9E0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D420">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B9AC">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B6E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8C7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06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A51A">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F51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EB1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3A9CE">
            <w:pPr>
              <w:jc w:val="center"/>
            </w:pPr>
          </w:p>
        </w:tc>
      </w:tr>
      <w:tr w14:paraId="03C36311">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AC1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3797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C7143">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69F82">
            <w:pPr>
              <w:jc w:val="center"/>
            </w:pPr>
            <w:r>
              <w:rPr>
                <w:rFonts w:ascii="宋体" w:hAnsi="宋体" w:eastAsia="宋体"/>
                <w:sz w:val="16"/>
              </w:rPr>
              <w:t>遏制地下水水位下降，逐步改善水生态环境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FED7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9E15">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11CE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B8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405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BB6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9C9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D95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269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949A1">
            <w:pPr>
              <w:jc w:val="center"/>
            </w:pPr>
          </w:p>
        </w:tc>
      </w:tr>
      <w:tr w14:paraId="4D0AD0E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F83C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DF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474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1315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9B0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0624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A09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968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C7DC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FDF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E33C9"/>
        </w:tc>
      </w:tr>
    </w:tbl>
    <w:p w14:paraId="767EB93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0ACAC42C">
        <w:tblPrEx>
          <w:tblCellMar>
            <w:top w:w="0" w:type="dxa"/>
            <w:left w:w="108" w:type="dxa"/>
            <w:bottom w:w="0" w:type="dxa"/>
            <w:right w:w="108" w:type="dxa"/>
          </w:tblCellMar>
        </w:tblPrEx>
        <w:tc>
          <w:tcPr>
            <w:tcW w:w="8848" w:type="dxa"/>
            <w:gridSpan w:val="14"/>
            <w:vAlign w:val="center"/>
          </w:tcPr>
          <w:p w14:paraId="341F967D">
            <w:pPr>
              <w:jc w:val="center"/>
            </w:pPr>
            <w:r>
              <w:rPr>
                <w:rFonts w:ascii="宋体" w:hAnsi="宋体" w:eastAsia="宋体"/>
                <w:sz w:val="24"/>
              </w:rPr>
              <w:t>项目支出绩效自评表</w:t>
            </w:r>
          </w:p>
        </w:tc>
      </w:tr>
      <w:tr w14:paraId="380D1A8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3BB085">
            <w:pPr>
              <w:jc w:val="center"/>
            </w:pPr>
            <w:r>
              <w:rPr>
                <w:rFonts w:ascii="宋体" w:hAnsi="宋体" w:eastAsia="宋体"/>
                <w:sz w:val="24"/>
              </w:rPr>
              <w:t>(2024年度)</w:t>
            </w:r>
          </w:p>
        </w:tc>
      </w:tr>
      <w:tr w14:paraId="63BD8C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D08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9B8BFB">
            <w:pPr>
              <w:jc w:val="center"/>
            </w:pPr>
            <w:r>
              <w:rPr>
                <w:rFonts w:ascii="宋体" w:hAnsi="宋体" w:eastAsia="宋体"/>
                <w:sz w:val="16"/>
              </w:rPr>
              <w:t>昌吉州2023年年度州级重点人才项目</w:t>
            </w:r>
          </w:p>
        </w:tc>
      </w:tr>
      <w:tr w14:paraId="3AF6D0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E6B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B020E2">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FF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67BF48">
            <w:pPr>
              <w:jc w:val="center"/>
            </w:pPr>
            <w:r>
              <w:rPr>
                <w:rFonts w:ascii="宋体" w:hAnsi="宋体" w:eastAsia="宋体"/>
                <w:sz w:val="16"/>
              </w:rPr>
              <w:t>昌吉回族自治州水资源管理中心</w:t>
            </w:r>
          </w:p>
        </w:tc>
      </w:tr>
      <w:tr w14:paraId="08E0FD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D621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9F18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160A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B59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DE7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10E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944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D22C8">
            <w:pPr>
              <w:jc w:val="center"/>
            </w:pPr>
            <w:r>
              <w:rPr>
                <w:rFonts w:ascii="宋体" w:hAnsi="宋体" w:eastAsia="宋体"/>
                <w:sz w:val="16"/>
              </w:rPr>
              <w:t>得分</w:t>
            </w:r>
          </w:p>
        </w:tc>
      </w:tr>
      <w:tr w14:paraId="166381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188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8021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594C1">
            <w:pPr>
              <w:jc w:val="center"/>
            </w:pPr>
            <w:r>
              <w:rPr>
                <w:rFonts w:ascii="宋体" w:hAnsi="宋体" w:eastAsia="宋体"/>
                <w:sz w:val="16"/>
              </w:rPr>
              <w:t>2.10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0BFE6">
            <w:pPr>
              <w:jc w:val="center"/>
            </w:pPr>
            <w:r>
              <w:rPr>
                <w:rFonts w:ascii="宋体" w:hAnsi="宋体" w:eastAsia="宋体"/>
                <w:sz w:val="16"/>
              </w:rPr>
              <w:t>2.10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959CC">
            <w:pPr>
              <w:jc w:val="center"/>
            </w:pPr>
            <w:r>
              <w:rPr>
                <w:rFonts w:ascii="宋体" w:hAnsi="宋体" w:eastAsia="宋体"/>
                <w:sz w:val="16"/>
              </w:rPr>
              <w:t>2.10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C22C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D5A7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68696">
            <w:pPr>
              <w:jc w:val="center"/>
            </w:pPr>
            <w:r>
              <w:rPr>
                <w:rFonts w:ascii="宋体" w:hAnsi="宋体" w:eastAsia="宋体"/>
                <w:sz w:val="16"/>
              </w:rPr>
              <w:t>10.00</w:t>
            </w:r>
          </w:p>
        </w:tc>
      </w:tr>
      <w:tr w14:paraId="3C7975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162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CAF3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FC7AF">
            <w:pPr>
              <w:jc w:val="center"/>
            </w:pPr>
            <w:r>
              <w:rPr>
                <w:rFonts w:ascii="宋体" w:hAnsi="宋体" w:eastAsia="宋体"/>
                <w:sz w:val="16"/>
              </w:rPr>
              <w:t>2.10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1C6AD">
            <w:pPr>
              <w:jc w:val="center"/>
            </w:pPr>
            <w:r>
              <w:rPr>
                <w:rFonts w:ascii="宋体" w:hAnsi="宋体" w:eastAsia="宋体"/>
                <w:sz w:val="16"/>
              </w:rPr>
              <w:t>2.10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1C26D">
            <w:pPr>
              <w:jc w:val="center"/>
            </w:pPr>
            <w:r>
              <w:rPr>
                <w:rFonts w:ascii="宋体" w:hAnsi="宋体" w:eastAsia="宋体"/>
                <w:sz w:val="16"/>
              </w:rPr>
              <w:t>2.10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A91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7F5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FC06">
            <w:pPr>
              <w:jc w:val="center"/>
            </w:pPr>
            <w:r>
              <w:rPr>
                <w:rFonts w:ascii="宋体" w:hAnsi="宋体" w:eastAsia="宋体"/>
                <w:sz w:val="16"/>
              </w:rPr>
              <w:t>—</w:t>
            </w:r>
          </w:p>
        </w:tc>
      </w:tr>
      <w:tr w14:paraId="59EA87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AAC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F132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BBD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3F0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49C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49B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3A5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12E92">
            <w:pPr>
              <w:jc w:val="center"/>
            </w:pPr>
            <w:r>
              <w:rPr>
                <w:rFonts w:ascii="宋体" w:hAnsi="宋体" w:eastAsia="宋体"/>
                <w:sz w:val="16"/>
              </w:rPr>
              <w:t>—</w:t>
            </w:r>
          </w:p>
        </w:tc>
      </w:tr>
      <w:tr w14:paraId="18797E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86B91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4B0F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7B6DA6">
            <w:pPr>
              <w:jc w:val="center"/>
            </w:pPr>
            <w:r>
              <w:rPr>
                <w:rFonts w:ascii="宋体" w:hAnsi="宋体" w:eastAsia="宋体"/>
                <w:sz w:val="16"/>
              </w:rPr>
              <w:t>实际完成情况</w:t>
            </w:r>
          </w:p>
        </w:tc>
      </w:tr>
      <w:tr w14:paraId="70F83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796B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9F3ECF">
            <w:pPr>
              <w:jc w:val="both"/>
            </w:pPr>
            <w:r>
              <w:rPr>
                <w:rFonts w:ascii="宋体" w:hAnsi="宋体" w:eastAsia="宋体"/>
                <w:sz w:val="16"/>
              </w:rPr>
              <w:t>为全面落实最严格水资源管理制度，强化最严格水资源管理水平，加强用水总量控制、地下水监管，通过昌吉州2023年度州级重点人才培养，交流学习提高业务水平。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F42B50">
            <w:pPr>
              <w:jc w:val="both"/>
            </w:pPr>
            <w:r>
              <w:rPr>
                <w:rFonts w:hint="eastAsia" w:ascii="宋体" w:hAnsi="宋体"/>
                <w:sz w:val="16"/>
                <w:lang w:eastAsia="zh-CN"/>
              </w:rPr>
              <w:t>截至</w:t>
            </w:r>
            <w:r>
              <w:rPr>
                <w:rFonts w:ascii="宋体" w:hAnsi="宋体" w:eastAsia="宋体"/>
                <w:sz w:val="16"/>
              </w:rPr>
              <w:t>2024年12月31日，全面落实最严格水资源管理制度，强化最严格水资源管理水平，加强用水总量控制、地下水监管，通过昌吉州2023年度州级重点人才培养1人</w:t>
            </w:r>
            <w:r>
              <w:rPr>
                <w:rFonts w:hint="eastAsia" w:ascii="宋体" w:hAnsi="宋体"/>
                <w:sz w:val="16"/>
                <w:lang w:eastAsia="zh-CN"/>
              </w:rPr>
              <w:t>，在</w:t>
            </w:r>
            <w:r>
              <w:rPr>
                <w:rFonts w:ascii="宋体" w:hAnsi="宋体" w:eastAsia="宋体"/>
                <w:sz w:val="16"/>
              </w:rPr>
              <w:t>山西交流学习提高了业务水平。</w:t>
            </w:r>
          </w:p>
        </w:tc>
      </w:tr>
      <w:tr w14:paraId="74D2C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31D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8A7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DAB8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C7B0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4512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DE97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093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7287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F20D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CF94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D085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EB2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F4A5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B4A1F">
            <w:pPr>
              <w:jc w:val="center"/>
            </w:pPr>
            <w:r>
              <w:rPr>
                <w:rFonts w:ascii="宋体" w:hAnsi="宋体" w:eastAsia="宋体"/>
                <w:sz w:val="16"/>
              </w:rPr>
              <w:t>偏差原因分析及改进措施</w:t>
            </w:r>
          </w:p>
        </w:tc>
      </w:tr>
      <w:tr w14:paraId="185F21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248FF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60978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3BFE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EF6F3">
            <w:pPr>
              <w:jc w:val="center"/>
            </w:pPr>
            <w:r>
              <w:rPr>
                <w:rFonts w:ascii="宋体" w:hAnsi="宋体" w:eastAsia="宋体"/>
                <w:sz w:val="16"/>
              </w:rPr>
              <w:t>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AFAD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756AC">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632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DC7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249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1E8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6A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7D8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BB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CF052">
            <w:pPr>
              <w:jc w:val="center"/>
            </w:pPr>
          </w:p>
        </w:tc>
      </w:tr>
      <w:tr w14:paraId="42A1BE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C4C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7AB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F8B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36BF">
            <w:pPr>
              <w:jc w:val="center"/>
            </w:pPr>
            <w:r>
              <w:rPr>
                <w:rFonts w:ascii="宋体" w:hAnsi="宋体" w:eastAsia="宋体"/>
                <w:sz w:val="16"/>
              </w:rPr>
              <w:t>参加培训次数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A0F4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D227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0707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504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A0D8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2EA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3F3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5E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773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1C497">
            <w:pPr>
              <w:jc w:val="center"/>
            </w:pPr>
          </w:p>
        </w:tc>
      </w:tr>
      <w:tr w14:paraId="3C9932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D72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C32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604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98A95">
            <w:pPr>
              <w:jc w:val="center"/>
            </w:pPr>
            <w:r>
              <w:rPr>
                <w:rFonts w:ascii="宋体" w:hAnsi="宋体" w:eastAsia="宋体"/>
                <w:sz w:val="16"/>
              </w:rPr>
              <w:t>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525E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1E2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DDC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0B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DBD6">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022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BED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760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B82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02F12">
            <w:pPr>
              <w:jc w:val="center"/>
            </w:pPr>
          </w:p>
        </w:tc>
      </w:tr>
      <w:tr w14:paraId="7B4733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02F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9D6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BF7C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970AC">
            <w:pPr>
              <w:jc w:val="center"/>
            </w:pPr>
            <w:r>
              <w:rPr>
                <w:rFonts w:ascii="宋体" w:hAnsi="宋体" w:eastAsia="宋体"/>
                <w:sz w:val="16"/>
              </w:rPr>
              <w:t>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2CF8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590D5">
            <w:pPr>
              <w:jc w:val="center"/>
            </w:pPr>
            <w:r>
              <w:rPr>
                <w:rFonts w:ascii="宋体" w:hAnsi="宋体" w:eastAsia="宋体"/>
                <w:sz w:val="16"/>
              </w:rPr>
              <w:t>=6月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88C3">
            <w:pPr>
              <w:jc w:val="center"/>
            </w:pPr>
            <w:r>
              <w:rPr>
                <w:rFonts w:ascii="宋体" w:hAnsi="宋体" w:eastAsia="宋体"/>
                <w:sz w:val="16"/>
              </w:rPr>
              <w:t>=6月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059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16DA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BF4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604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A4B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C1B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A519">
            <w:pPr>
              <w:jc w:val="center"/>
            </w:pPr>
          </w:p>
        </w:tc>
      </w:tr>
      <w:tr w14:paraId="7C743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EEE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1494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1B3AC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2BD41">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C00C0">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4A0B1">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A5B30">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463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1D4F3">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2BF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691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B9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5CC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55F6">
            <w:pPr>
              <w:jc w:val="center"/>
            </w:pPr>
          </w:p>
        </w:tc>
      </w:tr>
      <w:tr w14:paraId="4A6CF2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C60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908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BA1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F68D">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72BA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B185D">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B696B">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492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B61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7B3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DC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0E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327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245DD">
            <w:pPr>
              <w:jc w:val="center"/>
            </w:pPr>
          </w:p>
        </w:tc>
      </w:tr>
      <w:tr w14:paraId="2771EC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C2D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10D9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D2DF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23230">
            <w:pPr>
              <w:jc w:val="center"/>
            </w:pPr>
            <w:r>
              <w:rPr>
                <w:rFonts w:ascii="宋体" w:hAnsi="宋体" w:eastAsia="宋体"/>
                <w:sz w:val="16"/>
              </w:rPr>
              <w:t>提高业务水平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DAF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D4CA4">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19C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3AF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190E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6C9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7AF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B987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AED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77170">
            <w:pPr>
              <w:jc w:val="center"/>
            </w:pPr>
          </w:p>
        </w:tc>
      </w:tr>
      <w:tr w14:paraId="500909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B20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1C8D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B9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CE733">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63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6D3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D0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81F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906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95B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9AD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CC4A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425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F3339">
            <w:pPr>
              <w:jc w:val="center"/>
            </w:pPr>
            <w:r>
              <w:rPr>
                <w:rFonts w:ascii="宋体" w:hAnsi="宋体" w:eastAsia="宋体"/>
                <w:sz w:val="16"/>
              </w:rPr>
              <w:t>培训内容精彩丰富，参训人员对此次培训非常满意，所以超预期。</w:t>
            </w:r>
          </w:p>
        </w:tc>
      </w:tr>
      <w:tr w14:paraId="78943C7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27496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A88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DD9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BF0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8AD9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A858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DBD0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9E61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7859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C298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995771"/>
        </w:tc>
      </w:tr>
    </w:tbl>
    <w:p w14:paraId="0B23BA48">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4DAF07DC">
        <w:tblPrEx>
          <w:tblCellMar>
            <w:top w:w="0" w:type="dxa"/>
            <w:left w:w="108" w:type="dxa"/>
            <w:bottom w:w="0" w:type="dxa"/>
            <w:right w:w="108" w:type="dxa"/>
          </w:tblCellMar>
        </w:tblPrEx>
        <w:tc>
          <w:tcPr>
            <w:tcW w:w="8848" w:type="dxa"/>
            <w:gridSpan w:val="14"/>
            <w:vAlign w:val="center"/>
          </w:tcPr>
          <w:p w14:paraId="7B197D81">
            <w:pPr>
              <w:jc w:val="center"/>
            </w:pPr>
            <w:r>
              <w:rPr>
                <w:rFonts w:ascii="宋体" w:hAnsi="宋体" w:eastAsia="宋体"/>
                <w:sz w:val="24"/>
              </w:rPr>
              <w:t>项目支出绩效自评表</w:t>
            </w:r>
          </w:p>
        </w:tc>
      </w:tr>
      <w:tr w14:paraId="0D76A23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867866">
            <w:pPr>
              <w:jc w:val="center"/>
            </w:pPr>
            <w:r>
              <w:rPr>
                <w:rFonts w:ascii="宋体" w:hAnsi="宋体" w:eastAsia="宋体"/>
                <w:sz w:val="24"/>
              </w:rPr>
              <w:t>(2024年度)</w:t>
            </w:r>
          </w:p>
        </w:tc>
      </w:tr>
      <w:tr w14:paraId="5429D1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303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F71B3BC">
            <w:pPr>
              <w:jc w:val="center"/>
            </w:pPr>
            <w:r>
              <w:rPr>
                <w:rFonts w:ascii="宋体" w:hAnsi="宋体" w:eastAsia="宋体"/>
                <w:sz w:val="16"/>
              </w:rPr>
              <w:t>昌吉州地下水水位下降成因及其影响因素分析项目</w:t>
            </w:r>
          </w:p>
        </w:tc>
      </w:tr>
      <w:tr w14:paraId="674497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1F53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636722">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16C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FC1B8B">
            <w:pPr>
              <w:jc w:val="center"/>
            </w:pPr>
            <w:r>
              <w:rPr>
                <w:rFonts w:ascii="宋体" w:hAnsi="宋体" w:eastAsia="宋体"/>
                <w:sz w:val="16"/>
              </w:rPr>
              <w:t>昌吉回族自治州水资源管理中心</w:t>
            </w:r>
          </w:p>
        </w:tc>
      </w:tr>
      <w:tr w14:paraId="2D7839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50E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1E9E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8E05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0E05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EC1F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B673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6274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B76EE">
            <w:pPr>
              <w:jc w:val="center"/>
            </w:pPr>
            <w:r>
              <w:rPr>
                <w:rFonts w:ascii="宋体" w:hAnsi="宋体" w:eastAsia="宋体"/>
                <w:sz w:val="16"/>
              </w:rPr>
              <w:t>得分</w:t>
            </w:r>
          </w:p>
        </w:tc>
      </w:tr>
      <w:tr w14:paraId="39A991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58E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7910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56123">
            <w:pPr>
              <w:jc w:val="center"/>
            </w:pPr>
            <w:r>
              <w:rPr>
                <w:rFonts w:ascii="宋体" w:hAnsi="宋体" w:eastAsia="宋体"/>
                <w:sz w:val="16"/>
              </w:rPr>
              <w:t>56.18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8DCA8">
            <w:pPr>
              <w:jc w:val="center"/>
            </w:pPr>
            <w:r>
              <w:rPr>
                <w:rFonts w:ascii="宋体" w:hAnsi="宋体" w:eastAsia="宋体"/>
                <w:sz w:val="16"/>
              </w:rPr>
              <w:t>56.18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B3ED9">
            <w:pPr>
              <w:jc w:val="center"/>
            </w:pPr>
            <w:r>
              <w:rPr>
                <w:rFonts w:ascii="宋体" w:hAnsi="宋体" w:eastAsia="宋体"/>
                <w:sz w:val="16"/>
              </w:rPr>
              <w:t>56.18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36AF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9E55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4506D">
            <w:pPr>
              <w:jc w:val="center"/>
            </w:pPr>
            <w:r>
              <w:rPr>
                <w:rFonts w:ascii="宋体" w:hAnsi="宋体" w:eastAsia="宋体"/>
                <w:sz w:val="16"/>
              </w:rPr>
              <w:t>10.00</w:t>
            </w:r>
          </w:p>
        </w:tc>
      </w:tr>
      <w:tr w14:paraId="4D1C0D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88D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A7FA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4C791">
            <w:pPr>
              <w:jc w:val="center"/>
            </w:pPr>
            <w:r>
              <w:rPr>
                <w:rFonts w:ascii="宋体" w:hAnsi="宋体" w:eastAsia="宋体"/>
                <w:sz w:val="16"/>
              </w:rPr>
              <w:t>56.18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F653A">
            <w:pPr>
              <w:jc w:val="center"/>
            </w:pPr>
            <w:r>
              <w:rPr>
                <w:rFonts w:ascii="宋体" w:hAnsi="宋体" w:eastAsia="宋体"/>
                <w:sz w:val="16"/>
              </w:rPr>
              <w:t>56.18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882B1">
            <w:pPr>
              <w:jc w:val="center"/>
            </w:pPr>
            <w:r>
              <w:rPr>
                <w:rFonts w:ascii="宋体" w:hAnsi="宋体" w:eastAsia="宋体"/>
                <w:sz w:val="16"/>
              </w:rPr>
              <w:t>56.18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5E5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B34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AE28B">
            <w:pPr>
              <w:jc w:val="center"/>
            </w:pPr>
            <w:r>
              <w:rPr>
                <w:rFonts w:ascii="宋体" w:hAnsi="宋体" w:eastAsia="宋体"/>
                <w:sz w:val="16"/>
              </w:rPr>
              <w:t>—</w:t>
            </w:r>
          </w:p>
        </w:tc>
      </w:tr>
      <w:tr w14:paraId="10B94B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404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605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38C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FFE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210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1C3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E45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C7572">
            <w:pPr>
              <w:jc w:val="center"/>
            </w:pPr>
            <w:r>
              <w:rPr>
                <w:rFonts w:ascii="宋体" w:hAnsi="宋体" w:eastAsia="宋体"/>
                <w:sz w:val="16"/>
              </w:rPr>
              <w:t>—</w:t>
            </w:r>
          </w:p>
        </w:tc>
      </w:tr>
      <w:tr w14:paraId="19F00C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FEFA5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C9B7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B0E1F4">
            <w:pPr>
              <w:jc w:val="center"/>
            </w:pPr>
            <w:r>
              <w:rPr>
                <w:rFonts w:ascii="宋体" w:hAnsi="宋体" w:eastAsia="宋体"/>
                <w:sz w:val="16"/>
              </w:rPr>
              <w:t>实际完成情况</w:t>
            </w:r>
          </w:p>
        </w:tc>
      </w:tr>
      <w:tr w14:paraId="4FA472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E90E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AD8DBE">
            <w:pPr>
              <w:jc w:val="both"/>
            </w:pPr>
            <w:r>
              <w:rPr>
                <w:rFonts w:ascii="宋体" w:hAnsi="宋体" w:eastAsia="宋体"/>
                <w:sz w:val="16"/>
              </w:rPr>
              <w:t>2024年该项目计划编制完成《昌吉州地下水水位下降成因及其影响因素分析报告》，为精准掌握我州地下水水位变化幅度</w:t>
            </w:r>
            <w:r>
              <w:rPr>
                <w:rFonts w:hint="eastAsia" w:ascii="宋体" w:hAnsi="宋体"/>
                <w:sz w:val="16"/>
                <w:lang w:eastAsia="zh-CN"/>
              </w:rPr>
              <w:t>，对</w:t>
            </w:r>
            <w:r>
              <w:rPr>
                <w:rFonts w:ascii="宋体" w:hAnsi="宋体" w:eastAsia="宋体"/>
                <w:sz w:val="16"/>
              </w:rPr>
              <w:t>地下水水位下降成因及影响因素提供科学分析，有效遏制昌吉州地下水水位持续下降的趋势，治理地下水严重超采问题，为全州地下水资源管理提供决策依据。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5B1203">
            <w:pPr>
              <w:jc w:val="both"/>
            </w:pPr>
            <w:r>
              <w:rPr>
                <w:rFonts w:ascii="宋体" w:hAnsi="宋体" w:eastAsia="宋体"/>
                <w:sz w:val="16"/>
              </w:rPr>
              <w:t>截至2024年12月31日，该项目实际完成《昌吉州地下水水位下降成因及其影响因素分析报告》1本，大纲1本，审查合格率100%；通过该项目的实施，</w:t>
            </w:r>
            <w:r>
              <w:rPr>
                <w:rFonts w:hint="eastAsia" w:ascii="宋体" w:hAnsi="宋体"/>
                <w:sz w:val="16"/>
                <w:lang w:eastAsia="zh-CN"/>
              </w:rPr>
              <w:t>提升</w:t>
            </w:r>
            <w:r>
              <w:rPr>
                <w:rFonts w:ascii="宋体" w:hAnsi="宋体" w:eastAsia="宋体"/>
                <w:sz w:val="16"/>
              </w:rPr>
              <w:t>了精准掌握我州地下水水位变化幅度力度，提高了对地下水水位下降成因及影响因素科学分析程度，有效遏制昌吉州地下水水位持续下降的趋势，促进了地下水严重超采问题治理及生态保护，为全州地下水资源管理提供决策依据。</w:t>
            </w:r>
          </w:p>
        </w:tc>
      </w:tr>
      <w:tr w14:paraId="1FE2B0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E491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2C7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4EE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F2B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F643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4E2A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424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4F0B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8C3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8A7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3820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ED2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01E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E5FA6">
            <w:pPr>
              <w:jc w:val="center"/>
            </w:pPr>
            <w:r>
              <w:rPr>
                <w:rFonts w:ascii="宋体" w:hAnsi="宋体" w:eastAsia="宋体"/>
                <w:sz w:val="16"/>
              </w:rPr>
              <w:t>偏差原因分析及改进措施</w:t>
            </w:r>
          </w:p>
        </w:tc>
      </w:tr>
      <w:tr w14:paraId="43CDAD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1849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68D0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3818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3C550">
            <w:pPr>
              <w:jc w:val="center"/>
            </w:pPr>
            <w:r>
              <w:rPr>
                <w:rFonts w:ascii="宋体" w:hAnsi="宋体" w:eastAsia="宋体"/>
                <w:sz w:val="16"/>
              </w:rPr>
              <w:t>完成昌吉州地下水水位下降成因及其影响因素分析报告编制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0301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78AAF">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90C78">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8F5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7AA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11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CD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861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537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4833B">
            <w:pPr>
              <w:jc w:val="center"/>
            </w:pPr>
          </w:p>
        </w:tc>
      </w:tr>
      <w:tr w14:paraId="1FA738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FA3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85F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134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C5348">
            <w:pPr>
              <w:jc w:val="center"/>
            </w:pPr>
            <w:r>
              <w:rPr>
                <w:rFonts w:ascii="宋体" w:hAnsi="宋体" w:eastAsia="宋体"/>
                <w:sz w:val="16"/>
              </w:rPr>
              <w:t>完成昌吉州地下水水位下降成因及其影响因素分析大纲编制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AE0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02BC2">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F7B0">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F36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F1B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A5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ACE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BF2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AF8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1962F">
            <w:pPr>
              <w:jc w:val="center"/>
            </w:pPr>
          </w:p>
        </w:tc>
      </w:tr>
      <w:tr w14:paraId="2753E0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9CF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57F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94B1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794CD">
            <w:pPr>
              <w:jc w:val="center"/>
            </w:pPr>
            <w:r>
              <w:rPr>
                <w:rFonts w:ascii="宋体" w:hAnsi="宋体" w:eastAsia="宋体"/>
                <w:sz w:val="16"/>
              </w:rPr>
              <w:t>昌吉州地下水水位下降成因及其影响因素分析报告合理性审查合格率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44B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0F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E1A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651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5C5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45C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11E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7C4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865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F5949">
            <w:pPr>
              <w:jc w:val="center"/>
            </w:pPr>
          </w:p>
        </w:tc>
      </w:tr>
      <w:tr w14:paraId="0C9D62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40B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810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BD3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6A7CE">
            <w:pPr>
              <w:jc w:val="center"/>
            </w:pPr>
            <w:r>
              <w:rPr>
                <w:rFonts w:ascii="宋体" w:hAnsi="宋体" w:eastAsia="宋体"/>
                <w:sz w:val="16"/>
              </w:rPr>
              <w:t>报告编制完成时限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256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3DF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6EF54">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9ED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A87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11A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9F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906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E8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3566F">
            <w:pPr>
              <w:jc w:val="center"/>
            </w:pPr>
          </w:p>
        </w:tc>
      </w:tr>
      <w:tr w14:paraId="32E28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90D1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A00CE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A9560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E296D">
            <w:pPr>
              <w:jc w:val="center"/>
            </w:pPr>
            <w:r>
              <w:rPr>
                <w:rFonts w:ascii="宋体" w:hAnsi="宋体" w:eastAsia="宋体"/>
                <w:sz w:val="16"/>
              </w:rPr>
              <w:t>报告编制费用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97B6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BF8E0">
            <w:pPr>
              <w:jc w:val="center"/>
            </w:pPr>
            <w:r>
              <w:rPr>
                <w:rFonts w:ascii="宋体" w:hAnsi="宋体" w:eastAsia="宋体"/>
                <w:sz w:val="16"/>
              </w:rPr>
              <w:t>&lt;=40.3万元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4709">
            <w:pPr>
              <w:jc w:val="center"/>
            </w:pPr>
            <w:r>
              <w:rPr>
                <w:rFonts w:ascii="宋体" w:hAnsi="宋体" w:eastAsia="宋体"/>
                <w:sz w:val="16"/>
              </w:rPr>
              <w:t>=40.3万元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15D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5F83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41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D40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202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86C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90777">
            <w:pPr>
              <w:jc w:val="center"/>
            </w:pPr>
          </w:p>
        </w:tc>
      </w:tr>
      <w:tr w14:paraId="1B16F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53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128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FC0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F05A">
            <w:pPr>
              <w:jc w:val="center"/>
            </w:pPr>
            <w:r>
              <w:rPr>
                <w:rFonts w:ascii="宋体" w:hAnsi="宋体" w:eastAsia="宋体"/>
                <w:sz w:val="16"/>
              </w:rPr>
              <w:t>大纲费用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CB2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570B8">
            <w:pPr>
              <w:jc w:val="center"/>
            </w:pPr>
            <w:r>
              <w:rPr>
                <w:rFonts w:ascii="宋体" w:hAnsi="宋体" w:eastAsia="宋体"/>
                <w:sz w:val="16"/>
              </w:rPr>
              <w:t>&lt;=15.88万元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B642">
            <w:pPr>
              <w:jc w:val="center"/>
            </w:pPr>
            <w:r>
              <w:rPr>
                <w:rFonts w:ascii="宋体" w:hAnsi="宋体" w:eastAsia="宋体"/>
                <w:sz w:val="16"/>
              </w:rPr>
              <w:t>=15.88万元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FC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F5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4F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972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D5C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DB42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8A636">
            <w:pPr>
              <w:jc w:val="center"/>
            </w:pPr>
          </w:p>
        </w:tc>
      </w:tr>
      <w:tr w14:paraId="59A151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F70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00B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A28F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41D48">
            <w:pPr>
              <w:jc w:val="center"/>
            </w:pPr>
            <w:r>
              <w:rPr>
                <w:rFonts w:ascii="宋体" w:hAnsi="宋体" w:eastAsia="宋体"/>
                <w:sz w:val="16"/>
              </w:rPr>
              <w:t>为经济社会的可持续发展提供基础支撑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4271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87DA">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8DCF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A5C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03D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74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32C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4F63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8C6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0FC03">
            <w:pPr>
              <w:jc w:val="center"/>
            </w:pPr>
          </w:p>
        </w:tc>
      </w:tr>
      <w:tr w14:paraId="028495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008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EA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8CFE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A099">
            <w:pPr>
              <w:jc w:val="center"/>
            </w:pPr>
            <w:r>
              <w:rPr>
                <w:rFonts w:ascii="宋体" w:hAnsi="宋体" w:eastAsia="宋体"/>
                <w:sz w:val="16"/>
              </w:rPr>
              <w:t>编制单位满意度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2D0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9433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F11A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219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1D2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F13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CA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8AA7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37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7A490">
            <w:pPr>
              <w:jc w:val="center"/>
            </w:pPr>
          </w:p>
        </w:tc>
      </w:tr>
      <w:tr w14:paraId="38A1E80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F9C130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140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0F6F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309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AB53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6B5D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5F04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894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129D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2904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4723C"/>
        </w:tc>
      </w:tr>
    </w:tbl>
    <w:p w14:paraId="02D44CB3">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717"/>
        <w:gridCol w:w="517"/>
        <w:gridCol w:w="856"/>
        <w:gridCol w:w="776"/>
        <w:gridCol w:w="621"/>
        <w:gridCol w:w="696"/>
        <w:gridCol w:w="604"/>
        <w:gridCol w:w="604"/>
        <w:gridCol w:w="605"/>
        <w:gridCol w:w="605"/>
        <w:gridCol w:w="630"/>
      </w:tblGrid>
      <w:tr w14:paraId="216F87AE">
        <w:tblPrEx>
          <w:tblCellMar>
            <w:top w:w="0" w:type="dxa"/>
            <w:left w:w="108" w:type="dxa"/>
            <w:bottom w:w="0" w:type="dxa"/>
            <w:right w:w="108" w:type="dxa"/>
          </w:tblCellMar>
        </w:tblPrEx>
        <w:tc>
          <w:tcPr>
            <w:tcW w:w="9060" w:type="dxa"/>
            <w:gridSpan w:val="14"/>
            <w:vAlign w:val="center"/>
          </w:tcPr>
          <w:p w14:paraId="341BE1F3">
            <w:pPr>
              <w:jc w:val="center"/>
            </w:pPr>
            <w:r>
              <w:rPr>
                <w:rFonts w:ascii="宋体" w:hAnsi="宋体" w:eastAsia="宋体"/>
                <w:sz w:val="24"/>
              </w:rPr>
              <w:t>项目支出绩效自评表</w:t>
            </w:r>
          </w:p>
        </w:tc>
      </w:tr>
      <w:tr w14:paraId="6293C1C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7289C0">
            <w:pPr>
              <w:jc w:val="center"/>
            </w:pPr>
            <w:r>
              <w:rPr>
                <w:rFonts w:ascii="宋体" w:hAnsi="宋体" w:eastAsia="宋体"/>
                <w:sz w:val="24"/>
              </w:rPr>
              <w:t>(2024年度)</w:t>
            </w:r>
          </w:p>
        </w:tc>
      </w:tr>
      <w:tr w14:paraId="6977A7EE">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0850071">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BF5257">
            <w:pPr>
              <w:jc w:val="center"/>
            </w:pPr>
            <w:r>
              <w:rPr>
                <w:rFonts w:ascii="宋体" w:hAnsi="宋体" w:eastAsia="宋体"/>
                <w:sz w:val="16"/>
              </w:rPr>
              <w:t>昌吉州地下水监测井清淤洗井及基础设施建设项目</w:t>
            </w:r>
          </w:p>
        </w:tc>
      </w:tr>
      <w:tr w14:paraId="7A0B17E3">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38E50D5">
            <w:pPr>
              <w:jc w:val="center"/>
            </w:pPr>
            <w:r>
              <w:rPr>
                <w:rFonts w:ascii="宋体" w:hAnsi="宋体" w:eastAsia="宋体"/>
                <w:sz w:val="16"/>
              </w:rPr>
              <w:t>主管部门</w:t>
            </w:r>
          </w:p>
        </w:tc>
        <w:tc>
          <w:tcPr>
            <w:tcW w:w="469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166B58">
            <w:pPr>
              <w:jc w:val="center"/>
            </w:pPr>
            <w:r>
              <w:rPr>
                <w:rFonts w:ascii="宋体" w:hAnsi="宋体" w:eastAsia="宋体"/>
                <w:sz w:val="16"/>
              </w:rPr>
              <w:t>昌吉回族自治州水利局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2608B2">
            <w:pPr>
              <w:jc w:val="center"/>
            </w:pPr>
            <w:r>
              <w:rPr>
                <w:rFonts w:ascii="宋体" w:hAnsi="宋体" w:eastAsia="宋体"/>
                <w:sz w:val="16"/>
              </w:rPr>
              <w:t>实施单位</w:t>
            </w:r>
          </w:p>
        </w:tc>
        <w:tc>
          <w:tcPr>
            <w:tcW w:w="304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C42B95">
            <w:pPr>
              <w:jc w:val="center"/>
            </w:pPr>
            <w:r>
              <w:rPr>
                <w:rFonts w:ascii="宋体" w:hAnsi="宋体" w:eastAsia="宋体"/>
                <w:sz w:val="16"/>
              </w:rPr>
              <w:t>昌吉回族自治州水资源管理中心</w:t>
            </w:r>
          </w:p>
        </w:tc>
      </w:tr>
      <w:tr w14:paraId="0CDA7A06">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ED5D71">
            <w:pPr>
              <w:jc w:val="center"/>
            </w:pPr>
            <w:r>
              <w:rPr>
                <w:rFonts w:ascii="宋体" w:hAnsi="宋体" w:eastAsia="宋体"/>
                <w:sz w:val="16"/>
              </w:rPr>
              <w:t>项目资金（万元）</w:t>
            </w:r>
          </w:p>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A124F">
            <w:pPr>
              <w:jc w:val="center"/>
            </w:pP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841DF">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D071A">
            <w:pPr>
              <w:jc w:val="center"/>
            </w:pPr>
            <w:r>
              <w:rPr>
                <w:rFonts w:ascii="宋体" w:hAnsi="宋体" w:eastAsia="宋体"/>
                <w:sz w:val="16"/>
              </w:rPr>
              <w:t>全年预算数</w:t>
            </w:r>
          </w:p>
        </w:tc>
        <w:tc>
          <w:tcPr>
            <w:tcW w:w="13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0AF36">
            <w:pPr>
              <w:jc w:val="center"/>
            </w:pPr>
            <w:r>
              <w:rPr>
                <w:rFonts w:ascii="宋体" w:hAnsi="宋体" w:eastAsia="宋体"/>
                <w:sz w:val="16"/>
              </w:rPr>
              <w:t>全年执行数</w:t>
            </w:r>
          </w:p>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86D1A">
            <w:pPr>
              <w:jc w:val="center"/>
            </w:pPr>
            <w:r>
              <w:rPr>
                <w:rFonts w:ascii="宋体" w:hAnsi="宋体" w:eastAsia="宋体"/>
                <w:sz w:val="16"/>
              </w:rPr>
              <w:t>分值</w:t>
            </w:r>
          </w:p>
        </w:tc>
        <w:tc>
          <w:tcPr>
            <w:tcW w:w="12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99788">
            <w:pPr>
              <w:jc w:val="center"/>
            </w:pPr>
            <w:r>
              <w:rPr>
                <w:rFonts w:ascii="宋体" w:hAnsi="宋体" w:eastAsia="宋体"/>
                <w:sz w:val="16"/>
              </w:rPr>
              <w:t>执行率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AF903E6">
            <w:pPr>
              <w:jc w:val="center"/>
            </w:pPr>
            <w:r>
              <w:rPr>
                <w:rFonts w:ascii="宋体" w:hAnsi="宋体" w:eastAsia="宋体"/>
                <w:sz w:val="16"/>
              </w:rPr>
              <w:t>得分</w:t>
            </w:r>
          </w:p>
        </w:tc>
      </w:tr>
      <w:tr w14:paraId="332A09C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97987A1"/>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D8147">
            <w:pPr>
              <w:jc w:val="center"/>
            </w:pPr>
            <w:r>
              <w:rPr>
                <w:rFonts w:ascii="宋体" w:hAnsi="宋体" w:eastAsia="宋体"/>
                <w:sz w:val="16"/>
              </w:rPr>
              <w:t>年度资金总额</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12F8A">
            <w:pPr>
              <w:jc w:val="center"/>
            </w:pPr>
            <w:r>
              <w:rPr>
                <w:rFonts w:ascii="宋体" w:hAnsi="宋体" w:eastAsia="宋体"/>
                <w:sz w:val="16"/>
              </w:rPr>
              <w:t>188.42</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3340F">
            <w:pPr>
              <w:jc w:val="center"/>
            </w:pPr>
            <w:r>
              <w:rPr>
                <w:rFonts w:ascii="宋体" w:hAnsi="宋体" w:eastAsia="宋体"/>
                <w:sz w:val="16"/>
              </w:rPr>
              <w:t>188.42</w:t>
            </w:r>
          </w:p>
        </w:tc>
        <w:tc>
          <w:tcPr>
            <w:tcW w:w="13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6F87C">
            <w:pPr>
              <w:jc w:val="center"/>
            </w:pPr>
            <w:r>
              <w:rPr>
                <w:rFonts w:ascii="宋体" w:hAnsi="宋体" w:eastAsia="宋体"/>
                <w:sz w:val="16"/>
              </w:rPr>
              <w:t>188.42</w:t>
            </w:r>
          </w:p>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F8BBE">
            <w:pPr>
              <w:jc w:val="center"/>
            </w:pPr>
            <w:r>
              <w:rPr>
                <w:rFonts w:ascii="宋体" w:hAnsi="宋体" w:eastAsia="宋体"/>
                <w:sz w:val="16"/>
              </w:rPr>
              <w:t>10</w:t>
            </w:r>
          </w:p>
        </w:tc>
        <w:tc>
          <w:tcPr>
            <w:tcW w:w="12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00A30">
            <w:pPr>
              <w:jc w:val="center"/>
            </w:pPr>
            <w:r>
              <w:rPr>
                <w:rFonts w:ascii="宋体" w:hAnsi="宋体" w:eastAsia="宋体"/>
                <w:sz w:val="16"/>
              </w:rPr>
              <w:t>100.00%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1FEFC80">
            <w:pPr>
              <w:jc w:val="center"/>
            </w:pPr>
            <w:r>
              <w:rPr>
                <w:rFonts w:ascii="宋体" w:hAnsi="宋体" w:eastAsia="宋体"/>
                <w:sz w:val="16"/>
              </w:rPr>
              <w:t>10.00</w:t>
            </w:r>
          </w:p>
        </w:tc>
      </w:tr>
      <w:tr w14:paraId="7A86056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B88CA80"/>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87BE5">
            <w:pPr>
              <w:jc w:val="center"/>
            </w:pPr>
            <w:r>
              <w:rPr>
                <w:rFonts w:ascii="宋体" w:hAnsi="宋体" w:eastAsia="宋体"/>
                <w:sz w:val="16"/>
              </w:rPr>
              <w:t>其中：当年财政拨款</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DA131">
            <w:pPr>
              <w:jc w:val="center"/>
            </w:pPr>
            <w:r>
              <w:rPr>
                <w:rFonts w:ascii="宋体" w:hAnsi="宋体" w:eastAsia="宋体"/>
                <w:sz w:val="16"/>
              </w:rPr>
              <w:t>188.42</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EE335">
            <w:pPr>
              <w:jc w:val="center"/>
            </w:pPr>
            <w:r>
              <w:rPr>
                <w:rFonts w:ascii="宋体" w:hAnsi="宋体" w:eastAsia="宋体"/>
                <w:sz w:val="16"/>
              </w:rPr>
              <w:t>188.42</w:t>
            </w:r>
          </w:p>
        </w:tc>
        <w:tc>
          <w:tcPr>
            <w:tcW w:w="13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CD17A">
            <w:pPr>
              <w:jc w:val="center"/>
            </w:pPr>
            <w:r>
              <w:rPr>
                <w:rFonts w:ascii="宋体" w:hAnsi="宋体" w:eastAsia="宋体"/>
                <w:sz w:val="16"/>
              </w:rPr>
              <w:t>188.42</w:t>
            </w:r>
          </w:p>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88036">
            <w:pPr>
              <w:jc w:val="center"/>
            </w:pPr>
            <w:r>
              <w:rPr>
                <w:rFonts w:ascii="宋体" w:hAnsi="宋体" w:eastAsia="宋体"/>
                <w:sz w:val="16"/>
              </w:rPr>
              <w:t>—</w:t>
            </w:r>
          </w:p>
        </w:tc>
        <w:tc>
          <w:tcPr>
            <w:tcW w:w="12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326DB">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236FD68">
            <w:pPr>
              <w:jc w:val="center"/>
            </w:pPr>
            <w:r>
              <w:rPr>
                <w:rFonts w:ascii="宋体" w:hAnsi="宋体" w:eastAsia="宋体"/>
                <w:sz w:val="16"/>
              </w:rPr>
              <w:t>—</w:t>
            </w:r>
          </w:p>
        </w:tc>
      </w:tr>
      <w:tr w14:paraId="4A6E5EE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0955258"/>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B053F">
            <w:pPr>
              <w:jc w:val="center"/>
            </w:pPr>
            <w:r>
              <w:rPr>
                <w:rFonts w:ascii="宋体" w:hAnsi="宋体" w:eastAsia="宋体"/>
                <w:sz w:val="16"/>
              </w:rPr>
              <w:t xml:space="preserve">  其他资金</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DD1DF">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2CB97">
            <w:pPr>
              <w:jc w:val="center"/>
            </w:pPr>
            <w:r>
              <w:rPr>
                <w:rFonts w:ascii="宋体" w:hAnsi="宋体" w:eastAsia="宋体"/>
                <w:sz w:val="16"/>
              </w:rPr>
              <w:t>0.00</w:t>
            </w:r>
          </w:p>
        </w:tc>
        <w:tc>
          <w:tcPr>
            <w:tcW w:w="13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A073A">
            <w:pPr>
              <w:jc w:val="center"/>
            </w:pPr>
            <w:r>
              <w:rPr>
                <w:rFonts w:ascii="宋体" w:hAnsi="宋体" w:eastAsia="宋体"/>
                <w:sz w:val="16"/>
              </w:rPr>
              <w:t>0.00</w:t>
            </w:r>
          </w:p>
        </w:tc>
        <w:tc>
          <w:tcPr>
            <w:tcW w:w="12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00A43">
            <w:pPr>
              <w:jc w:val="center"/>
            </w:pPr>
            <w:r>
              <w:rPr>
                <w:rFonts w:ascii="宋体" w:hAnsi="宋体" w:eastAsia="宋体"/>
                <w:sz w:val="16"/>
              </w:rPr>
              <w:t>—</w:t>
            </w:r>
          </w:p>
        </w:tc>
        <w:tc>
          <w:tcPr>
            <w:tcW w:w="12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96C58">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A3825DB">
            <w:pPr>
              <w:jc w:val="center"/>
            </w:pPr>
            <w:r>
              <w:rPr>
                <w:rFonts w:ascii="宋体" w:hAnsi="宋体" w:eastAsia="宋体"/>
                <w:sz w:val="16"/>
              </w:rPr>
              <w:t>—</w:t>
            </w:r>
          </w:p>
        </w:tc>
      </w:tr>
      <w:tr w14:paraId="08711C6E">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F66C79">
            <w:pPr>
              <w:jc w:val="center"/>
            </w:pPr>
            <w:r>
              <w:rPr>
                <w:rFonts w:ascii="宋体" w:hAnsi="宋体" w:eastAsia="宋体"/>
                <w:sz w:val="16"/>
              </w:rPr>
              <w:t>年度总体目标</w:t>
            </w:r>
          </w:p>
        </w:tc>
        <w:tc>
          <w:tcPr>
            <w:tcW w:w="469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5B77F2">
            <w:pPr>
              <w:jc w:val="center"/>
            </w:pPr>
            <w:r>
              <w:rPr>
                <w:rFonts w:ascii="宋体" w:hAnsi="宋体" w:eastAsia="宋体"/>
                <w:sz w:val="16"/>
              </w:rPr>
              <w:t>预期目标</w:t>
            </w:r>
          </w:p>
        </w:tc>
        <w:tc>
          <w:tcPr>
            <w:tcW w:w="374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527E10">
            <w:pPr>
              <w:jc w:val="center"/>
            </w:pPr>
            <w:r>
              <w:rPr>
                <w:rFonts w:ascii="宋体" w:hAnsi="宋体" w:eastAsia="宋体"/>
                <w:sz w:val="16"/>
              </w:rPr>
              <w:t>实际完成情况</w:t>
            </w:r>
          </w:p>
        </w:tc>
      </w:tr>
      <w:tr w14:paraId="44535C2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9BA00B6"/>
        </w:tc>
        <w:tc>
          <w:tcPr>
            <w:tcW w:w="469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5F0F66">
            <w:pPr>
              <w:jc w:val="both"/>
            </w:pPr>
            <w:r>
              <w:rPr>
                <w:rFonts w:ascii="宋体" w:hAnsi="宋体" w:eastAsia="宋体"/>
                <w:sz w:val="16"/>
              </w:rPr>
              <w:t>2024年该项目计划完成全州35眼州级监测井进行清淤修复；对22眼州级监测井进行升级改造，更换北斗传输设备22套、更新RTU设备56套，提升我州现有州级监测井监测数据时效性和精准性，遏制地下水位下降，逐步改善水生态环境，准确反映我州地下水位动态变化趋势，为全州地下水资源管理提供决策依据。全面提升水利精细化、规范化、法治化管理水平。</w:t>
            </w:r>
          </w:p>
        </w:tc>
        <w:tc>
          <w:tcPr>
            <w:tcW w:w="374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FA8299">
            <w:pPr>
              <w:jc w:val="both"/>
            </w:pPr>
            <w:r>
              <w:rPr>
                <w:rFonts w:ascii="宋体" w:hAnsi="宋体" w:eastAsia="宋体"/>
                <w:sz w:val="16"/>
              </w:rPr>
              <w:t>截至2024年12月31日，该项目实际完成全州35眼州级监测井进行清淤修复，更换北斗传输设备22套，更新RTU设备56套；通过该项目的实施，提升了我州现有州级监测井监测数据时效性和精准性，遏制地下水位下降，促进了水生态环境改善，准确反映我州地下水位动态变化趋势，为全州地下水资源管理提供决策依据。全面提升水利精细化、规范化、法治化管理水平。</w:t>
            </w:r>
          </w:p>
        </w:tc>
      </w:tr>
      <w:tr w14:paraId="4E2D3175">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0C0008C8"/>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72CAFB6">
            <w:pPr>
              <w:jc w:val="center"/>
            </w:pPr>
            <w:r>
              <w:rPr>
                <w:rFonts w:ascii="宋体" w:hAnsi="宋体" w:eastAsia="宋体"/>
                <w:sz w:val="16"/>
              </w:rPr>
              <w:t>一级指标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2D420AF">
            <w:pPr>
              <w:jc w:val="center"/>
            </w:pPr>
            <w:r>
              <w:rPr>
                <w:rFonts w:ascii="宋体" w:hAnsi="宋体" w:eastAsia="宋体"/>
                <w:sz w:val="16"/>
              </w:rPr>
              <w:t>二级指标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5E273924">
            <w:pPr>
              <w:jc w:val="center"/>
            </w:pPr>
            <w:r>
              <w:rPr>
                <w:rFonts w:ascii="宋体" w:hAnsi="宋体" w:eastAsia="宋体"/>
                <w:sz w:val="16"/>
              </w:rPr>
              <w:t>三级指标</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7E959788">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848616B">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6062B0">
            <w:pPr>
              <w:jc w:val="center"/>
            </w:pPr>
            <w:r>
              <w:rPr>
                <w:rFonts w:ascii="宋体" w:hAnsi="宋体" w:eastAsia="宋体"/>
                <w:sz w:val="16"/>
              </w:rPr>
              <w:t>业绩值</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2D60617">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B5CB71">
            <w:pPr>
              <w:jc w:val="center"/>
            </w:pPr>
            <w:r>
              <w:rPr>
                <w:rFonts w:ascii="宋体" w:hAnsi="宋体" w:eastAsia="宋体"/>
                <w:sz w:val="16"/>
              </w:rPr>
              <w:t>指标得分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9AEEE5E">
            <w:pPr>
              <w:jc w:val="center"/>
            </w:pPr>
            <w:r>
              <w:rPr>
                <w:rFonts w:ascii="宋体" w:hAnsi="宋体" w:eastAsia="宋体"/>
                <w:sz w:val="16"/>
              </w:rPr>
              <w:t>指标值设定依据</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5A5BB84">
            <w:pPr>
              <w:jc w:val="center"/>
            </w:pPr>
            <w:r>
              <w:rPr>
                <w:rFonts w:ascii="宋体" w:hAnsi="宋体" w:eastAsia="宋体"/>
                <w:sz w:val="16"/>
              </w:rPr>
              <w:t>上年完成情况</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40C754F2">
            <w:pPr>
              <w:jc w:val="center"/>
            </w:pPr>
            <w:r>
              <w:rPr>
                <w:rFonts w:ascii="宋体" w:hAnsi="宋体" w:eastAsia="宋体"/>
                <w:sz w:val="16"/>
              </w:rPr>
              <w:t>赋分规则</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E1ECDBB">
            <w:pPr>
              <w:jc w:val="center"/>
            </w:pPr>
            <w:r>
              <w:rPr>
                <w:rFonts w:ascii="宋体" w:hAnsi="宋体" w:eastAsia="宋体"/>
                <w:sz w:val="16"/>
              </w:rPr>
              <w:t>佐证资料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8E72E16">
            <w:pPr>
              <w:jc w:val="center"/>
            </w:pPr>
            <w:r>
              <w:rPr>
                <w:rFonts w:ascii="宋体" w:hAnsi="宋体" w:eastAsia="宋体"/>
                <w:sz w:val="16"/>
              </w:rPr>
              <w:t>偏差原因分析及改进措施</w:t>
            </w:r>
          </w:p>
        </w:tc>
      </w:tr>
      <w:tr w14:paraId="44B957C8">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FAFF81">
            <w:pPr>
              <w:jc w:val="center"/>
            </w:pPr>
            <w:r>
              <w:rPr>
                <w:rFonts w:ascii="宋体" w:hAnsi="宋体" w:eastAsia="宋体"/>
                <w:sz w:val="16"/>
              </w:rPr>
              <w:t>年度绩效指标完成情况</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1754BB">
            <w:pPr>
              <w:jc w:val="center"/>
            </w:pPr>
            <w:r>
              <w:rPr>
                <w:rFonts w:ascii="宋体" w:hAnsi="宋体" w:eastAsia="宋体"/>
                <w:sz w:val="16"/>
              </w:rPr>
              <w:t>产出指标</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FC97F">
            <w:pPr>
              <w:jc w:val="center"/>
            </w:pPr>
            <w:r>
              <w:rPr>
                <w:rFonts w:ascii="宋体" w:hAnsi="宋体" w:eastAsia="宋体"/>
                <w:sz w:val="16"/>
              </w:rPr>
              <w:t>数量指标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460B293B">
            <w:pPr>
              <w:jc w:val="center"/>
            </w:pPr>
            <w:r>
              <w:rPr>
                <w:rFonts w:ascii="宋体" w:hAnsi="宋体" w:eastAsia="宋体"/>
                <w:sz w:val="16"/>
              </w:rPr>
              <w:t>州级地下水动态监测井清淤修复</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3387A9CF">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4A253FD">
            <w:pPr>
              <w:jc w:val="center"/>
            </w:pPr>
            <w:r>
              <w:rPr>
                <w:rFonts w:ascii="宋体" w:hAnsi="宋体" w:eastAsia="宋体"/>
                <w:sz w:val="16"/>
              </w:rPr>
              <w:t>&gt;=35眼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623D8E">
            <w:pPr>
              <w:jc w:val="center"/>
            </w:pPr>
            <w:r>
              <w:rPr>
                <w:rFonts w:ascii="宋体" w:hAnsi="宋体" w:eastAsia="宋体"/>
                <w:sz w:val="16"/>
              </w:rPr>
              <w:t>=35眼</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1E8282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F0F49F">
            <w:pPr>
              <w:jc w:val="center"/>
            </w:pPr>
            <w:r>
              <w:rPr>
                <w:rFonts w:ascii="宋体" w:hAnsi="宋体" w:eastAsia="宋体"/>
                <w:sz w:val="16"/>
              </w:rPr>
              <w:t>8</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CBA3048">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CD7B82B">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4563665F">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FDAD0B4">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128F2D3">
            <w:pPr>
              <w:jc w:val="center"/>
            </w:pPr>
          </w:p>
        </w:tc>
      </w:tr>
      <w:tr w14:paraId="6492B1A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61A0178"/>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6FD3398F"/>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300117AC"/>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048644DB">
            <w:pPr>
              <w:jc w:val="center"/>
            </w:pPr>
            <w:r>
              <w:rPr>
                <w:rFonts w:ascii="宋体" w:hAnsi="宋体" w:eastAsia="宋体"/>
                <w:sz w:val="16"/>
              </w:rPr>
              <w:t>州级地下水动态监测井更换北斗传输设备</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4D334055">
            <w:pPr>
              <w:jc w:val="center"/>
            </w:pPr>
            <w:r>
              <w:rPr>
                <w:rFonts w:ascii="宋体" w:hAnsi="宋体" w:eastAsia="宋体"/>
                <w:sz w:val="16"/>
              </w:rPr>
              <w:t>4</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9C64904">
            <w:pPr>
              <w:jc w:val="center"/>
            </w:pPr>
            <w:r>
              <w:rPr>
                <w:rFonts w:ascii="宋体" w:hAnsi="宋体" w:eastAsia="宋体"/>
                <w:sz w:val="16"/>
              </w:rPr>
              <w:t>&gt;=22套</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B7F75A">
            <w:pPr>
              <w:jc w:val="center"/>
            </w:pPr>
            <w:r>
              <w:rPr>
                <w:rFonts w:ascii="宋体" w:hAnsi="宋体" w:eastAsia="宋体"/>
                <w:sz w:val="16"/>
              </w:rPr>
              <w:t>=22套</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4C9B18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29B077">
            <w:pPr>
              <w:jc w:val="center"/>
            </w:pPr>
            <w:r>
              <w:rPr>
                <w:rFonts w:ascii="宋体" w:hAnsi="宋体" w:eastAsia="宋体"/>
                <w:sz w:val="16"/>
              </w:rPr>
              <w:t>4</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3509D92">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5018682">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DAC30C8">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541F153">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DB01FF8">
            <w:pPr>
              <w:jc w:val="center"/>
            </w:pPr>
          </w:p>
        </w:tc>
      </w:tr>
      <w:tr w14:paraId="336BFEC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7CE901B"/>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5D7DEAE8"/>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2972F9C2"/>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7BDB9FB8">
            <w:pPr>
              <w:jc w:val="center"/>
            </w:pPr>
            <w:r>
              <w:rPr>
                <w:rFonts w:ascii="宋体" w:hAnsi="宋体" w:eastAsia="宋体"/>
                <w:sz w:val="16"/>
              </w:rPr>
              <w:t>更新州级地下水动态监测井RTU设备</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5E043309">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10B57BA">
            <w:pPr>
              <w:jc w:val="center"/>
            </w:pPr>
            <w:r>
              <w:rPr>
                <w:rFonts w:ascii="宋体" w:hAnsi="宋体" w:eastAsia="宋体"/>
                <w:sz w:val="16"/>
              </w:rPr>
              <w:t>&gt;=56套</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080AF7">
            <w:pPr>
              <w:jc w:val="center"/>
            </w:pPr>
            <w:r>
              <w:rPr>
                <w:rFonts w:ascii="宋体" w:hAnsi="宋体" w:eastAsia="宋体"/>
                <w:sz w:val="16"/>
              </w:rPr>
              <w:t>=56套</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D38FFA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0E92F8">
            <w:pPr>
              <w:jc w:val="center"/>
            </w:pPr>
            <w:r>
              <w:rPr>
                <w:rFonts w:ascii="宋体" w:hAnsi="宋体" w:eastAsia="宋体"/>
                <w:sz w:val="16"/>
              </w:rPr>
              <w:t>8</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188A12E">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FE7CC0F">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5E21ACB">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767328E4">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0AEDE4F">
            <w:pPr>
              <w:jc w:val="center"/>
            </w:pPr>
          </w:p>
        </w:tc>
      </w:tr>
      <w:tr w14:paraId="04454B2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3D3A783"/>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6312ADA5"/>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28416B4">
            <w:pPr>
              <w:jc w:val="center"/>
            </w:pPr>
            <w:r>
              <w:rPr>
                <w:rFonts w:ascii="宋体" w:hAnsi="宋体" w:eastAsia="宋体"/>
                <w:sz w:val="16"/>
              </w:rPr>
              <w:t>质量指标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414B3ACC">
            <w:pPr>
              <w:jc w:val="center"/>
            </w:pPr>
            <w:r>
              <w:rPr>
                <w:rFonts w:ascii="宋体" w:hAnsi="宋体" w:eastAsia="宋体"/>
                <w:sz w:val="16"/>
              </w:rPr>
              <w:t>项目完工验收合格率</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3B27E975">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D19F2F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D14CCF">
            <w:pPr>
              <w:jc w:val="center"/>
            </w:pPr>
            <w:r>
              <w:rPr>
                <w:rFonts w:ascii="宋体" w:hAnsi="宋体" w:eastAsia="宋体"/>
                <w:sz w:val="16"/>
              </w:rPr>
              <w:t>=100%</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DAFAB4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2E01AF">
            <w:pPr>
              <w:jc w:val="center"/>
            </w:pPr>
            <w:r>
              <w:rPr>
                <w:rFonts w:ascii="宋体" w:hAnsi="宋体" w:eastAsia="宋体"/>
                <w:sz w:val="16"/>
              </w:rPr>
              <w:t>10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E70EBED">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D121F4F">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F8CC380">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150C059E">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4EDA9A">
            <w:pPr>
              <w:jc w:val="center"/>
            </w:pPr>
          </w:p>
        </w:tc>
      </w:tr>
      <w:tr w14:paraId="7880454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C9953B8"/>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63D76ED5"/>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3821F35">
            <w:pPr>
              <w:jc w:val="center"/>
            </w:pPr>
            <w:r>
              <w:rPr>
                <w:rFonts w:ascii="宋体" w:hAnsi="宋体" w:eastAsia="宋体"/>
                <w:sz w:val="16"/>
              </w:rPr>
              <w:t>时效指标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48273D3F">
            <w:pPr>
              <w:jc w:val="center"/>
            </w:pPr>
            <w:r>
              <w:rPr>
                <w:rFonts w:ascii="宋体" w:hAnsi="宋体" w:eastAsia="宋体"/>
                <w:sz w:val="16"/>
              </w:rPr>
              <w:t>项目完成时限</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C4CF12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0CB3AB4">
            <w:pPr>
              <w:jc w:val="center"/>
            </w:pPr>
            <w:r>
              <w:rPr>
                <w:rFonts w:ascii="宋体" w:hAnsi="宋体" w:eastAsia="宋体"/>
                <w:sz w:val="16"/>
              </w:rPr>
              <w:t>2024年12月10日前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F95B00">
            <w:pPr>
              <w:jc w:val="center"/>
            </w:pPr>
            <w:r>
              <w:rPr>
                <w:rFonts w:ascii="宋体" w:hAnsi="宋体" w:eastAsia="宋体"/>
                <w:sz w:val="16"/>
              </w:rPr>
              <w:t>2024年10月29日</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77B5D7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102527">
            <w:pPr>
              <w:jc w:val="center"/>
            </w:pPr>
            <w:r>
              <w:rPr>
                <w:rFonts w:ascii="宋体" w:hAnsi="宋体" w:eastAsia="宋体"/>
                <w:sz w:val="16"/>
              </w:rPr>
              <w:t>10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757B7EF">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4D39DC7">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78BE3276">
            <w:pPr>
              <w:jc w:val="center"/>
            </w:pPr>
            <w:r>
              <w:rPr>
                <w:rFonts w:ascii="宋体" w:hAnsi="宋体" w:eastAsia="宋体"/>
                <w:sz w:val="16"/>
              </w:rPr>
              <w:t>直接赋分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B704D60">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BEBCE85">
            <w:pPr>
              <w:jc w:val="center"/>
            </w:pPr>
          </w:p>
        </w:tc>
      </w:tr>
      <w:tr w14:paraId="3A7C6E4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1DE8C59"/>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89B795">
            <w:pPr>
              <w:jc w:val="center"/>
            </w:pPr>
            <w:r>
              <w:rPr>
                <w:rFonts w:ascii="宋体" w:hAnsi="宋体" w:eastAsia="宋体"/>
                <w:sz w:val="16"/>
              </w:rPr>
              <w:t>成本指标</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AE4D5">
            <w:pPr>
              <w:jc w:val="center"/>
            </w:pPr>
            <w:r>
              <w:rPr>
                <w:rFonts w:ascii="宋体" w:hAnsi="宋体" w:eastAsia="宋体"/>
                <w:sz w:val="16"/>
              </w:rPr>
              <w:t>经济成本指标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36699517">
            <w:pPr>
              <w:jc w:val="center"/>
            </w:pPr>
            <w:r>
              <w:rPr>
                <w:rFonts w:ascii="宋体" w:hAnsi="宋体" w:eastAsia="宋体"/>
                <w:sz w:val="16"/>
              </w:rPr>
              <w:t>建设成本</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58905C5">
            <w:pPr>
              <w:jc w:val="center"/>
            </w:pPr>
            <w:r>
              <w:rPr>
                <w:rFonts w:ascii="宋体" w:hAnsi="宋体" w:eastAsia="宋体"/>
                <w:sz w:val="16"/>
              </w:rPr>
              <w:t>11</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B5A6CA5">
            <w:pPr>
              <w:jc w:val="center"/>
            </w:pPr>
            <w:r>
              <w:rPr>
                <w:rFonts w:ascii="宋体" w:hAnsi="宋体" w:eastAsia="宋体"/>
                <w:sz w:val="16"/>
              </w:rPr>
              <w:t>&lt;=105.12万元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8AB259">
            <w:pPr>
              <w:jc w:val="center"/>
            </w:pPr>
            <w:r>
              <w:rPr>
                <w:rFonts w:ascii="宋体" w:hAnsi="宋体" w:eastAsia="宋体"/>
                <w:sz w:val="16"/>
              </w:rPr>
              <w:t>=105.12万元</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1E59BA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7CFC6B">
            <w:pPr>
              <w:jc w:val="center"/>
            </w:pPr>
            <w:r>
              <w:rPr>
                <w:rFonts w:ascii="宋体" w:hAnsi="宋体" w:eastAsia="宋体"/>
                <w:sz w:val="16"/>
              </w:rPr>
              <w:t>11</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25A8036">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42CC609">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9B6DAAB">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2E4DD95D">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A69CA86">
            <w:pPr>
              <w:jc w:val="center"/>
            </w:pPr>
          </w:p>
        </w:tc>
      </w:tr>
      <w:tr w14:paraId="201D219F">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7EAFCF6"/>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0851F6B3"/>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499C349E"/>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421BA9F3">
            <w:pPr>
              <w:jc w:val="center"/>
            </w:pPr>
            <w:r>
              <w:rPr>
                <w:rFonts w:ascii="宋体" w:hAnsi="宋体" w:eastAsia="宋体"/>
                <w:sz w:val="16"/>
              </w:rPr>
              <w:t>设备采购费用等</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4E848384">
            <w:pPr>
              <w:jc w:val="center"/>
            </w:pPr>
            <w:r>
              <w:rPr>
                <w:rFonts w:ascii="宋体" w:hAnsi="宋体" w:eastAsia="宋体"/>
                <w:sz w:val="16"/>
              </w:rPr>
              <w:t>9</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176BCAC">
            <w:pPr>
              <w:jc w:val="center"/>
            </w:pPr>
            <w:r>
              <w:rPr>
                <w:rFonts w:ascii="宋体" w:hAnsi="宋体" w:eastAsia="宋体"/>
                <w:sz w:val="16"/>
              </w:rPr>
              <w:t>&lt;=83.3万元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57AB4C">
            <w:pPr>
              <w:jc w:val="center"/>
            </w:pPr>
            <w:r>
              <w:rPr>
                <w:rFonts w:ascii="宋体" w:hAnsi="宋体" w:eastAsia="宋体"/>
                <w:sz w:val="16"/>
              </w:rPr>
              <w:t>=83.3万元</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A50651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BA26BE">
            <w:pPr>
              <w:jc w:val="center"/>
            </w:pPr>
            <w:r>
              <w:rPr>
                <w:rFonts w:ascii="宋体" w:hAnsi="宋体" w:eastAsia="宋体"/>
                <w:sz w:val="16"/>
              </w:rPr>
              <w:t>9</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5409B25">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ED4C9F9">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005BB78">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67DC867">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3559D3E">
            <w:pPr>
              <w:jc w:val="center"/>
            </w:pPr>
          </w:p>
        </w:tc>
      </w:tr>
      <w:tr w14:paraId="2611BAF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B84EEA8"/>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6318B6C">
            <w:pPr>
              <w:jc w:val="center"/>
            </w:pPr>
            <w:r>
              <w:rPr>
                <w:rFonts w:ascii="宋体" w:hAnsi="宋体" w:eastAsia="宋体"/>
                <w:sz w:val="16"/>
              </w:rPr>
              <w:t>效益指标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55CC824">
            <w:pPr>
              <w:jc w:val="center"/>
            </w:pPr>
            <w:r>
              <w:rPr>
                <w:rFonts w:ascii="宋体" w:hAnsi="宋体" w:eastAsia="宋体"/>
                <w:sz w:val="16"/>
              </w:rPr>
              <w:t>社会效益指标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5192E802">
            <w:pPr>
              <w:jc w:val="center"/>
            </w:pPr>
            <w:r>
              <w:rPr>
                <w:rFonts w:ascii="宋体" w:hAnsi="宋体" w:eastAsia="宋体"/>
                <w:sz w:val="16"/>
              </w:rPr>
              <w:t>全面提升水利精细化、规范化、法治化管理水平</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5B9ADEA5">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CBE97BA">
            <w:pPr>
              <w:jc w:val="center"/>
            </w:pPr>
            <w:r>
              <w:rPr>
                <w:rFonts w:ascii="宋体" w:hAnsi="宋体" w:eastAsia="宋体"/>
                <w:sz w:val="16"/>
              </w:rPr>
              <w:t>有效改善</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EC160A">
            <w:pPr>
              <w:jc w:val="center"/>
            </w:pPr>
            <w:r>
              <w:rPr>
                <w:rFonts w:ascii="宋体" w:hAnsi="宋体" w:eastAsia="宋体"/>
                <w:sz w:val="16"/>
              </w:rPr>
              <w:tab/>
            </w:r>
            <w:r>
              <w:rPr>
                <w:rFonts w:ascii="宋体" w:hAnsi="宋体" w:eastAsia="宋体"/>
                <w:sz w:val="16"/>
              </w:rPr>
              <w:t>达到预期指标</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7BBE9E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853412">
            <w:pPr>
              <w:jc w:val="center"/>
            </w:pPr>
            <w:r>
              <w:rPr>
                <w:rFonts w:ascii="宋体" w:hAnsi="宋体" w:eastAsia="宋体"/>
                <w:sz w:val="16"/>
              </w:rPr>
              <w:t>20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6C93CE7">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AE2DBED">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170C4988">
            <w:pPr>
              <w:jc w:val="center"/>
            </w:pPr>
            <w:r>
              <w:rPr>
                <w:rFonts w:ascii="宋体" w:hAnsi="宋体" w:eastAsia="宋体"/>
                <w:sz w:val="16"/>
              </w:rPr>
              <w:t>按评判等级赋分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78C5121">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DF77B17">
            <w:pPr>
              <w:jc w:val="center"/>
            </w:pPr>
          </w:p>
        </w:tc>
      </w:tr>
      <w:tr w14:paraId="2D4C3BF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8AA43EE"/>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DB77343">
            <w:pPr>
              <w:jc w:val="center"/>
            </w:pPr>
            <w:r>
              <w:rPr>
                <w:rFonts w:ascii="宋体" w:hAnsi="宋体" w:eastAsia="宋体"/>
                <w:sz w:val="16"/>
              </w:rPr>
              <w:t>满意度指标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DF38A5F">
            <w:pPr>
              <w:jc w:val="center"/>
            </w:pPr>
            <w:r>
              <w:rPr>
                <w:rFonts w:ascii="宋体" w:hAnsi="宋体" w:eastAsia="宋体"/>
                <w:sz w:val="16"/>
              </w:rPr>
              <w:t>满意度指标</w:t>
            </w:r>
          </w:p>
        </w:tc>
        <w:tc>
          <w:tcPr>
            <w:tcW w:w="717" w:type="dxa"/>
            <w:tcBorders>
              <w:top w:val="single" w:color="auto" w:sz="10" w:space="0"/>
              <w:left w:val="single" w:color="auto" w:sz="10" w:space="0"/>
              <w:bottom w:val="single" w:color="auto" w:sz="10" w:space="0"/>
              <w:right w:val="single" w:color="auto" w:sz="10" w:space="0"/>
              <w:insideV w:val="single" w:sz="10" w:space="0"/>
            </w:tcBorders>
            <w:vAlign w:val="center"/>
          </w:tcPr>
          <w:p w14:paraId="2EA8D2B0">
            <w:pPr>
              <w:jc w:val="center"/>
            </w:pPr>
            <w:r>
              <w:rPr>
                <w:rFonts w:ascii="宋体" w:hAnsi="宋体" w:eastAsia="宋体"/>
                <w:sz w:val="16"/>
              </w:rPr>
              <w:t>验收单位满意度</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71BCEDF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4131AB8">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7A00EB">
            <w:pPr>
              <w:jc w:val="center"/>
            </w:pPr>
            <w:r>
              <w:rPr>
                <w:rFonts w:ascii="宋体" w:hAnsi="宋体" w:eastAsia="宋体"/>
                <w:sz w:val="16"/>
              </w:rPr>
              <w:t>=95%</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A30421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B3ABEC">
            <w:pPr>
              <w:jc w:val="center"/>
            </w:pPr>
            <w:r>
              <w:rPr>
                <w:rFonts w:ascii="宋体" w:hAnsi="宋体" w:eastAsia="宋体"/>
                <w:sz w:val="16"/>
              </w:rPr>
              <w:t>10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ACC5E11">
            <w:pPr>
              <w:jc w:val="center"/>
            </w:pPr>
            <w:r>
              <w:rPr>
                <w:rFonts w:ascii="宋体" w:hAnsi="宋体" w:eastAsia="宋体"/>
                <w:sz w:val="16"/>
              </w:rPr>
              <w:t>计划标准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5574B7B">
            <w:pPr>
              <w:jc w:val="center"/>
            </w:pPr>
            <w:r>
              <w:rPr>
                <w:rFonts w:ascii="宋体" w:hAnsi="宋体" w:eastAsia="宋体"/>
                <w:sz w:val="16"/>
              </w:rPr>
              <w:t>/</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3AD069F0">
            <w:pPr>
              <w:jc w:val="center"/>
            </w:pPr>
            <w:r>
              <w:rPr>
                <w:rFonts w:ascii="宋体" w:hAnsi="宋体" w:eastAsia="宋体"/>
                <w:sz w:val="16"/>
              </w:rPr>
              <w:t>满意度赋分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2AA8DB09">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9868D31">
            <w:pPr>
              <w:jc w:val="center"/>
            </w:pPr>
          </w:p>
        </w:tc>
      </w:tr>
      <w:tr w14:paraId="01AA6534">
        <w:tblPrEx>
          <w:tblCellMar>
            <w:top w:w="0" w:type="dxa"/>
            <w:left w:w="108" w:type="dxa"/>
            <w:bottom w:w="0" w:type="dxa"/>
            <w:right w:w="108" w:type="dxa"/>
          </w:tblCellMar>
        </w:tblPrEx>
        <w:tc>
          <w:tcPr>
            <w:tcW w:w="254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7A2257">
            <w:pPr>
              <w:jc w:val="center"/>
            </w:pPr>
            <w:r>
              <w:rPr>
                <w:rFonts w:ascii="宋体" w:hAnsi="宋体" w:eastAsia="宋体"/>
                <w:sz w:val="16"/>
              </w:rPr>
              <w:t>总分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AF65329">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41AB2A27"/>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88C04E0"/>
        </w:tc>
        <w:tc>
          <w:tcPr>
            <w:tcW w:w="621" w:type="dxa"/>
            <w:tcBorders>
              <w:top w:val="single" w:color="auto" w:sz="10" w:space="0"/>
              <w:left w:val="single" w:color="auto" w:sz="10" w:space="0"/>
              <w:bottom w:val="single" w:color="auto" w:sz="10" w:space="0"/>
              <w:right w:val="single" w:color="auto" w:sz="10" w:space="0"/>
              <w:insideV w:val="single" w:sz="10" w:space="0"/>
            </w:tcBorders>
          </w:tcPr>
          <w:p w14:paraId="66C6D21C"/>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6D18E2">
            <w:pPr>
              <w:jc w:val="center"/>
            </w:pPr>
            <w:r>
              <w:rPr>
                <w:rFonts w:ascii="宋体" w:hAnsi="宋体" w:eastAsia="宋体"/>
                <w:sz w:val="16"/>
              </w:rPr>
              <w:t>100.00分</w:t>
            </w:r>
          </w:p>
        </w:tc>
        <w:tc>
          <w:tcPr>
            <w:tcW w:w="604" w:type="dxa"/>
            <w:tcBorders>
              <w:top w:val="single" w:color="auto" w:sz="10" w:space="0"/>
              <w:left w:val="single" w:color="auto" w:sz="10" w:space="0"/>
              <w:bottom w:val="single" w:color="auto" w:sz="10" w:space="0"/>
              <w:right w:val="single" w:color="auto" w:sz="10" w:space="0"/>
              <w:insideV w:val="single" w:sz="10" w:space="0"/>
            </w:tcBorders>
          </w:tcPr>
          <w:p w14:paraId="204B16A4"/>
        </w:tc>
        <w:tc>
          <w:tcPr>
            <w:tcW w:w="604" w:type="dxa"/>
            <w:tcBorders>
              <w:top w:val="single" w:color="auto" w:sz="10" w:space="0"/>
              <w:left w:val="single" w:color="auto" w:sz="10" w:space="0"/>
              <w:bottom w:val="single" w:color="auto" w:sz="10" w:space="0"/>
              <w:right w:val="single" w:color="auto" w:sz="10" w:space="0"/>
              <w:insideV w:val="single" w:sz="10" w:space="0"/>
            </w:tcBorders>
          </w:tcPr>
          <w:p w14:paraId="6798F70A"/>
        </w:tc>
        <w:tc>
          <w:tcPr>
            <w:tcW w:w="605" w:type="dxa"/>
            <w:tcBorders>
              <w:top w:val="single" w:color="auto" w:sz="10" w:space="0"/>
              <w:left w:val="single" w:color="auto" w:sz="10" w:space="0"/>
              <w:bottom w:val="single" w:color="auto" w:sz="10" w:space="0"/>
              <w:right w:val="single" w:color="auto" w:sz="10" w:space="0"/>
              <w:insideV w:val="single" w:sz="10" w:space="0"/>
            </w:tcBorders>
          </w:tcPr>
          <w:p w14:paraId="30E93956"/>
        </w:tc>
        <w:tc>
          <w:tcPr>
            <w:tcW w:w="605" w:type="dxa"/>
            <w:tcBorders>
              <w:top w:val="single" w:color="auto" w:sz="10" w:space="0"/>
              <w:left w:val="single" w:color="auto" w:sz="10" w:space="0"/>
              <w:bottom w:val="single" w:color="auto" w:sz="10" w:space="0"/>
              <w:right w:val="single" w:color="auto" w:sz="10" w:space="0"/>
              <w:insideV w:val="single" w:sz="10" w:space="0"/>
            </w:tcBorders>
          </w:tcPr>
          <w:p w14:paraId="00431C41"/>
        </w:tc>
        <w:tc>
          <w:tcPr>
            <w:tcW w:w="630" w:type="dxa"/>
            <w:tcBorders>
              <w:top w:val="single" w:color="auto" w:sz="10" w:space="0"/>
              <w:left w:val="single" w:color="auto" w:sz="10" w:space="0"/>
              <w:bottom w:val="single" w:color="auto" w:sz="10" w:space="0"/>
              <w:right w:val="single" w:color="auto" w:sz="10" w:space="0"/>
              <w:insideV w:val="single" w:sz="10" w:space="0"/>
            </w:tcBorders>
          </w:tcPr>
          <w:p w14:paraId="37F1124F"/>
        </w:tc>
      </w:tr>
    </w:tbl>
    <w:p w14:paraId="6254EC1D">
      <w:r>
        <w:br w:type="page"/>
      </w:r>
    </w:p>
    <w:tbl>
      <w:tblPr>
        <w:tblStyle w:val="9"/>
        <w:tblW w:w="0" w:type="auto"/>
        <w:tblInd w:w="0" w:type="dxa"/>
        <w:tblLayout w:type="autofit"/>
        <w:tblCellMar>
          <w:top w:w="0" w:type="dxa"/>
          <w:left w:w="108" w:type="dxa"/>
          <w:bottom w:w="0" w:type="dxa"/>
          <w:right w:w="108" w:type="dxa"/>
        </w:tblCellMar>
      </w:tblPr>
      <w:tblGrid>
        <w:gridCol w:w="614"/>
        <w:gridCol w:w="583"/>
        <w:gridCol w:w="583"/>
        <w:gridCol w:w="614"/>
        <w:gridCol w:w="599"/>
        <w:gridCol w:w="856"/>
        <w:gridCol w:w="776"/>
        <w:gridCol w:w="776"/>
        <w:gridCol w:w="629"/>
        <w:gridCol w:w="583"/>
        <w:gridCol w:w="583"/>
        <w:gridCol w:w="583"/>
        <w:gridCol w:w="584"/>
        <w:gridCol w:w="697"/>
      </w:tblGrid>
      <w:tr w14:paraId="48FD1F8B">
        <w:tblPrEx>
          <w:tblCellMar>
            <w:top w:w="0" w:type="dxa"/>
            <w:left w:w="108" w:type="dxa"/>
            <w:bottom w:w="0" w:type="dxa"/>
            <w:right w:w="108" w:type="dxa"/>
          </w:tblCellMar>
        </w:tblPrEx>
        <w:tc>
          <w:tcPr>
            <w:tcW w:w="8848" w:type="dxa"/>
            <w:gridSpan w:val="14"/>
            <w:vAlign w:val="center"/>
          </w:tcPr>
          <w:p w14:paraId="0BD856AC">
            <w:pPr>
              <w:jc w:val="center"/>
            </w:pPr>
            <w:r>
              <w:rPr>
                <w:rFonts w:ascii="宋体" w:hAnsi="宋体" w:eastAsia="宋体"/>
                <w:sz w:val="24"/>
              </w:rPr>
              <w:t>项目支出绩效自评表</w:t>
            </w:r>
          </w:p>
        </w:tc>
      </w:tr>
      <w:tr w14:paraId="286044D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0F34C2">
            <w:pPr>
              <w:jc w:val="center"/>
            </w:pPr>
            <w:r>
              <w:rPr>
                <w:rFonts w:ascii="宋体" w:hAnsi="宋体" w:eastAsia="宋体"/>
                <w:sz w:val="24"/>
              </w:rPr>
              <w:t>(2024年度)</w:t>
            </w:r>
          </w:p>
        </w:tc>
      </w:tr>
      <w:tr w14:paraId="020360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41C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CDF83D">
            <w:pPr>
              <w:jc w:val="center"/>
            </w:pPr>
            <w:r>
              <w:rPr>
                <w:rFonts w:ascii="宋体" w:hAnsi="宋体" w:eastAsia="宋体"/>
                <w:sz w:val="16"/>
              </w:rPr>
              <w:t>昌吉州地表水一级取水口设备升级改造项目</w:t>
            </w:r>
          </w:p>
        </w:tc>
      </w:tr>
      <w:tr w14:paraId="06EF91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6E59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4A8EB2">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A94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341650">
            <w:pPr>
              <w:jc w:val="center"/>
            </w:pPr>
            <w:r>
              <w:rPr>
                <w:rFonts w:ascii="宋体" w:hAnsi="宋体" w:eastAsia="宋体"/>
                <w:sz w:val="16"/>
              </w:rPr>
              <w:t>昌吉回族自治州水资源管理中心</w:t>
            </w:r>
          </w:p>
        </w:tc>
      </w:tr>
      <w:tr w14:paraId="1C6B9D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D84AB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4AE0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77C7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A10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BEB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F39D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B1A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99AC6">
            <w:pPr>
              <w:jc w:val="center"/>
            </w:pPr>
            <w:r>
              <w:rPr>
                <w:rFonts w:ascii="宋体" w:hAnsi="宋体" w:eastAsia="宋体"/>
                <w:sz w:val="16"/>
              </w:rPr>
              <w:t>得分</w:t>
            </w:r>
          </w:p>
        </w:tc>
      </w:tr>
      <w:tr w14:paraId="4A1CF7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62E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1F26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E507D">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47249">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90485">
            <w:pPr>
              <w:jc w:val="center"/>
            </w:pPr>
            <w:r>
              <w:rPr>
                <w:rFonts w:ascii="宋体" w:hAnsi="宋体" w:eastAsia="宋体"/>
                <w:sz w:val="16"/>
              </w:rPr>
              <w:t>186.44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42DA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295D9">
            <w:pPr>
              <w:jc w:val="center"/>
            </w:pPr>
            <w:r>
              <w:rPr>
                <w:rFonts w:ascii="宋体" w:hAnsi="宋体" w:eastAsia="宋体"/>
                <w:sz w:val="16"/>
              </w:rPr>
              <w:t>98.13%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7E54">
            <w:pPr>
              <w:jc w:val="center"/>
            </w:pPr>
            <w:r>
              <w:rPr>
                <w:rFonts w:ascii="宋体" w:hAnsi="宋体" w:eastAsia="宋体"/>
                <w:sz w:val="16"/>
              </w:rPr>
              <w:t>10.00</w:t>
            </w:r>
          </w:p>
        </w:tc>
      </w:tr>
      <w:tr w14:paraId="343DA4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A64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FA44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23FF4">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7FDAC">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0C027">
            <w:pPr>
              <w:jc w:val="center"/>
            </w:pPr>
            <w:r>
              <w:rPr>
                <w:rFonts w:ascii="宋体" w:hAnsi="宋体" w:eastAsia="宋体"/>
                <w:sz w:val="16"/>
              </w:rPr>
              <w:t>186.44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5D0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C95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34E62">
            <w:pPr>
              <w:jc w:val="center"/>
            </w:pPr>
            <w:r>
              <w:rPr>
                <w:rFonts w:ascii="宋体" w:hAnsi="宋体" w:eastAsia="宋体"/>
                <w:sz w:val="16"/>
              </w:rPr>
              <w:t>—</w:t>
            </w:r>
          </w:p>
        </w:tc>
      </w:tr>
      <w:tr w14:paraId="139600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27F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100F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757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EC3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5C9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9C24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36D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0DB62">
            <w:pPr>
              <w:jc w:val="center"/>
            </w:pPr>
            <w:r>
              <w:rPr>
                <w:rFonts w:ascii="宋体" w:hAnsi="宋体" w:eastAsia="宋体"/>
                <w:sz w:val="16"/>
              </w:rPr>
              <w:t>—</w:t>
            </w:r>
          </w:p>
        </w:tc>
      </w:tr>
      <w:tr w14:paraId="25739B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5043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C06A8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D8BB89">
            <w:pPr>
              <w:jc w:val="center"/>
            </w:pPr>
            <w:r>
              <w:rPr>
                <w:rFonts w:ascii="宋体" w:hAnsi="宋体" w:eastAsia="宋体"/>
                <w:sz w:val="16"/>
              </w:rPr>
              <w:t>实际完成情况</w:t>
            </w:r>
          </w:p>
        </w:tc>
      </w:tr>
      <w:tr w14:paraId="3BB2CE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5B92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1ED956">
            <w:pPr>
              <w:jc w:val="both"/>
            </w:pPr>
            <w:r>
              <w:rPr>
                <w:rFonts w:ascii="宋体" w:hAnsi="宋体" w:eastAsia="宋体"/>
                <w:sz w:val="16"/>
              </w:rPr>
              <w:t>2024年昌吉州地表水一级取水口设备升级改造项目计划完成RTU 升级 54 个、RTU更换13 个、4G 高清摄像机 8 个、信号放大器 15 个、流量计13套、信号放大器基站 3 座、明渠量水器 4 套，北斗传输18套。项目验收合格率达到100%。本次设备升级改造建成后，强化最严格水资源管理信息化水平，加强用水总量控制，有效保护水资源，强化河道生态保护力度。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B88A3C">
            <w:pPr>
              <w:jc w:val="both"/>
            </w:pPr>
            <w:r>
              <w:rPr>
                <w:rFonts w:hint="eastAsia" w:ascii="宋体" w:hAnsi="宋体"/>
                <w:sz w:val="16"/>
                <w:lang w:eastAsia="zh-CN"/>
              </w:rPr>
              <w:t>截至</w:t>
            </w:r>
            <w:r>
              <w:rPr>
                <w:rFonts w:ascii="宋体" w:hAnsi="宋体" w:eastAsia="宋体"/>
                <w:sz w:val="16"/>
              </w:rPr>
              <w:t>2024年12月31日，昌吉州地表水一级取水口设备升级改造项目完成RTU 升级 54 个、RTU更换13 个、4G 高清摄像机 8 个、信号放大器 15 个、流量计13套、信号放大器基站 3 座、明渠量水器 4 套，北斗传输18套。项目验收合格率达到100%。该项目的实施有效保护水资源，加强用水总量控制，强化河道生态保护力度，提高了最严格水资源管理信息化水平。</w:t>
            </w:r>
          </w:p>
        </w:tc>
      </w:tr>
      <w:tr w14:paraId="5ED370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9888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082E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4FB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467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BF0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1204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D5C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3103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3A74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6B0C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CD40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F9E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0D77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514FB">
            <w:pPr>
              <w:jc w:val="center"/>
            </w:pPr>
            <w:r>
              <w:rPr>
                <w:rFonts w:ascii="宋体" w:hAnsi="宋体" w:eastAsia="宋体"/>
                <w:sz w:val="16"/>
              </w:rPr>
              <w:t>偏差原因分析及改进措施</w:t>
            </w:r>
          </w:p>
        </w:tc>
      </w:tr>
      <w:tr w14:paraId="644399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9C9CC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FFD9D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6EA9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91741">
            <w:pPr>
              <w:jc w:val="center"/>
            </w:pPr>
            <w:r>
              <w:rPr>
                <w:rFonts w:ascii="宋体" w:hAnsi="宋体" w:eastAsia="宋体"/>
                <w:sz w:val="16"/>
              </w:rPr>
              <w:t>新增摄像头数量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D44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9E061">
            <w:pPr>
              <w:jc w:val="center"/>
            </w:pPr>
            <w:r>
              <w:rPr>
                <w:rFonts w:ascii="宋体" w:hAnsi="宋体" w:eastAsia="宋体"/>
                <w:sz w:val="16"/>
              </w:rPr>
              <w:t>&gt;=8台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BA3C4">
            <w:pPr>
              <w:jc w:val="center"/>
            </w:pPr>
            <w:r>
              <w:rPr>
                <w:rFonts w:ascii="宋体" w:hAnsi="宋体" w:eastAsia="宋体"/>
                <w:sz w:val="16"/>
              </w:rPr>
              <w:t>=8台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3E8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90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17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950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BE7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8AB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D9384">
            <w:pPr>
              <w:jc w:val="center"/>
            </w:pPr>
          </w:p>
        </w:tc>
      </w:tr>
      <w:tr w14:paraId="42A531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6D8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B71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872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BF888">
            <w:pPr>
              <w:jc w:val="center"/>
            </w:pPr>
            <w:r>
              <w:rPr>
                <w:rFonts w:ascii="宋体" w:hAnsi="宋体" w:eastAsia="宋体"/>
                <w:sz w:val="16"/>
              </w:rPr>
              <w:t>RTU升级更换数量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106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678C4">
            <w:pPr>
              <w:jc w:val="center"/>
            </w:pPr>
            <w:r>
              <w:rPr>
                <w:rFonts w:ascii="宋体" w:hAnsi="宋体" w:eastAsia="宋体"/>
                <w:sz w:val="16"/>
              </w:rPr>
              <w:t>&gt;=67台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E010F">
            <w:pPr>
              <w:jc w:val="center"/>
            </w:pPr>
            <w:r>
              <w:rPr>
                <w:rFonts w:ascii="宋体" w:hAnsi="宋体" w:eastAsia="宋体"/>
                <w:sz w:val="16"/>
              </w:rPr>
              <w:t>=67台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09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378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2ED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CE2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DE0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68D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20B85">
            <w:pPr>
              <w:jc w:val="center"/>
            </w:pPr>
          </w:p>
        </w:tc>
      </w:tr>
      <w:tr w14:paraId="1B085256">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353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3A2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D45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7D433">
            <w:pPr>
              <w:jc w:val="center"/>
            </w:pPr>
            <w:r>
              <w:rPr>
                <w:rFonts w:ascii="宋体" w:hAnsi="宋体" w:eastAsia="宋体"/>
                <w:sz w:val="16"/>
              </w:rPr>
              <w:t>新增北斗设备数量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0BD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4BB3">
            <w:pPr>
              <w:jc w:val="center"/>
            </w:pPr>
            <w:r>
              <w:rPr>
                <w:rFonts w:ascii="宋体" w:hAnsi="宋体" w:eastAsia="宋体"/>
                <w:sz w:val="16"/>
              </w:rPr>
              <w:t>&gt;=18台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C4127">
            <w:pPr>
              <w:jc w:val="center"/>
            </w:pPr>
            <w:r>
              <w:rPr>
                <w:rFonts w:ascii="宋体" w:hAnsi="宋体" w:eastAsia="宋体"/>
                <w:sz w:val="16"/>
              </w:rPr>
              <w:t>=18台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DFE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AE6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98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035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2C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D3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B119F">
            <w:pPr>
              <w:jc w:val="center"/>
            </w:pPr>
          </w:p>
        </w:tc>
      </w:tr>
      <w:tr w14:paraId="22F296A6">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7A6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40C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1F37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293B">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F65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5E3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197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B9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7424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DFC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9D3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F3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C82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B365">
            <w:pPr>
              <w:jc w:val="center"/>
            </w:pPr>
          </w:p>
        </w:tc>
      </w:tr>
      <w:tr w14:paraId="7359A1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8D2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41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4EAD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775F">
            <w:pPr>
              <w:jc w:val="center"/>
            </w:pPr>
            <w:r>
              <w:rPr>
                <w:rFonts w:ascii="宋体" w:hAnsi="宋体" w:eastAsia="宋体"/>
                <w:sz w:val="16"/>
              </w:rPr>
              <w:t>项目验收时间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C15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D55FA">
            <w:pPr>
              <w:jc w:val="center"/>
            </w:pPr>
            <w:r>
              <w:rPr>
                <w:rFonts w:ascii="宋体" w:hAnsi="宋体" w:eastAsia="宋体"/>
                <w:sz w:val="16"/>
              </w:rPr>
              <w:t>11月15日前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C69A8">
            <w:pPr>
              <w:jc w:val="center"/>
            </w:pPr>
            <w:r>
              <w:rPr>
                <w:rFonts w:ascii="宋体" w:hAnsi="宋体" w:eastAsia="宋体"/>
                <w:sz w:val="16"/>
              </w:rPr>
              <w:t>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557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7E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ADF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B5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A7B5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A0C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73F5F">
            <w:pPr>
              <w:jc w:val="center"/>
            </w:pPr>
          </w:p>
        </w:tc>
      </w:tr>
      <w:tr w14:paraId="65877D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74D7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DF19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0D2C5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D2C54">
            <w:pPr>
              <w:jc w:val="center"/>
            </w:pPr>
            <w:r>
              <w:rPr>
                <w:rFonts w:ascii="宋体" w:hAnsi="宋体" w:eastAsia="宋体"/>
                <w:sz w:val="16"/>
              </w:rPr>
              <w:t>北斗设备成本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52CA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8592E">
            <w:pPr>
              <w:jc w:val="center"/>
            </w:pPr>
            <w:r>
              <w:rPr>
                <w:rFonts w:ascii="宋体" w:hAnsi="宋体" w:eastAsia="宋体"/>
                <w:sz w:val="16"/>
              </w:rPr>
              <w:t>&lt;=48.6万元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564CA">
            <w:pPr>
              <w:jc w:val="center"/>
            </w:pPr>
            <w:r>
              <w:rPr>
                <w:rFonts w:ascii="宋体" w:hAnsi="宋体" w:eastAsia="宋体"/>
                <w:sz w:val="16"/>
              </w:rPr>
              <w:t>=48.6万元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F74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D594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B2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4A4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5BC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42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1EB36">
            <w:pPr>
              <w:jc w:val="center"/>
            </w:pPr>
          </w:p>
        </w:tc>
      </w:tr>
      <w:tr w14:paraId="1D1E9A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C63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42C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BA7C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8600">
            <w:pPr>
              <w:jc w:val="center"/>
            </w:pPr>
            <w:r>
              <w:rPr>
                <w:rFonts w:ascii="宋体" w:hAnsi="宋体" w:eastAsia="宋体"/>
                <w:sz w:val="16"/>
              </w:rPr>
              <w:t>监测及传输设备更换成本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08C1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8519C">
            <w:pPr>
              <w:jc w:val="center"/>
            </w:pPr>
            <w:r>
              <w:rPr>
                <w:rFonts w:ascii="宋体" w:hAnsi="宋体" w:eastAsia="宋体"/>
                <w:sz w:val="16"/>
              </w:rPr>
              <w:t>&lt;=137.21万元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3F3D">
            <w:pPr>
              <w:jc w:val="center"/>
            </w:pPr>
            <w:r>
              <w:rPr>
                <w:rFonts w:ascii="宋体" w:hAnsi="宋体" w:eastAsia="宋体"/>
                <w:sz w:val="16"/>
              </w:rPr>
              <w:t>=133.64万元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6352A">
            <w:pPr>
              <w:jc w:val="center"/>
            </w:pPr>
            <w:r>
              <w:rPr>
                <w:rFonts w:ascii="宋体" w:hAnsi="宋体" w:eastAsia="宋体"/>
                <w:sz w:val="16"/>
              </w:rPr>
              <w:t>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1EFC9">
            <w:pPr>
              <w:jc w:val="center"/>
            </w:pPr>
            <w:r>
              <w:rPr>
                <w:rFonts w:ascii="宋体" w:hAnsi="宋体" w:eastAsia="宋体"/>
                <w:sz w:val="16"/>
              </w:rPr>
              <w:t>14.06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4F3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4A3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74F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86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744F3">
            <w:pPr>
              <w:jc w:val="center"/>
            </w:pPr>
            <w:r>
              <w:rPr>
                <w:rFonts w:ascii="宋体" w:hAnsi="宋体" w:eastAsia="宋体"/>
                <w:sz w:val="16"/>
              </w:rPr>
              <w:t>项目实际中标价格为133.64万元，节约了财政资金。</w:t>
            </w:r>
          </w:p>
        </w:tc>
      </w:tr>
      <w:tr w14:paraId="40E30C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A84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B4E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096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3E0FC">
            <w:pPr>
              <w:jc w:val="center"/>
            </w:pPr>
            <w:r>
              <w:rPr>
                <w:rFonts w:ascii="宋体" w:hAnsi="宋体" w:eastAsia="宋体"/>
                <w:sz w:val="16"/>
              </w:rPr>
              <w:t>审计及监理费用成本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0661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8B883">
            <w:pPr>
              <w:jc w:val="center"/>
            </w:pPr>
            <w:r>
              <w:rPr>
                <w:rFonts w:ascii="宋体" w:hAnsi="宋体" w:eastAsia="宋体"/>
                <w:sz w:val="16"/>
              </w:rPr>
              <w:t>&lt;=4.19万元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75265">
            <w:pPr>
              <w:jc w:val="center"/>
            </w:pPr>
            <w:r>
              <w:rPr>
                <w:rFonts w:ascii="宋体" w:hAnsi="宋体" w:eastAsia="宋体"/>
                <w:sz w:val="16"/>
              </w:rPr>
              <w:t>=4.19万元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87D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6F3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76D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C8C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350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E57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A8087">
            <w:pPr>
              <w:jc w:val="center"/>
            </w:pPr>
          </w:p>
        </w:tc>
      </w:tr>
      <w:tr w14:paraId="0D9F3D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A17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5539F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ED42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054E8">
            <w:pPr>
              <w:jc w:val="center"/>
            </w:pPr>
            <w:r>
              <w:rPr>
                <w:rFonts w:ascii="宋体" w:hAnsi="宋体" w:eastAsia="宋体"/>
                <w:sz w:val="16"/>
              </w:rPr>
              <w:t>强化最严格水资源管理信息化水平，加强用水总量控制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9B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96FC4">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A7E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6BF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C9F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C9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705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9ED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C87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7265B">
            <w:pPr>
              <w:jc w:val="center"/>
            </w:pPr>
          </w:p>
        </w:tc>
      </w:tr>
      <w:tr w14:paraId="5C5F53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750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208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DD37E">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DE964">
            <w:pPr>
              <w:jc w:val="center"/>
            </w:pPr>
            <w:r>
              <w:rPr>
                <w:rFonts w:ascii="宋体" w:hAnsi="宋体" w:eastAsia="宋体"/>
                <w:sz w:val="16"/>
              </w:rPr>
              <w:t>有效保护水资源，强化河道生态保护力度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430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5F9D8">
            <w:pPr>
              <w:jc w:val="center"/>
            </w:pPr>
            <w:r>
              <w:rPr>
                <w:rFonts w:ascii="宋体" w:hAnsi="宋体" w:eastAsia="宋体"/>
                <w:sz w:val="16"/>
              </w:rPr>
              <w:t>有效保护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0C7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081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2C7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2D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4D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291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BF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4425">
            <w:pPr>
              <w:jc w:val="center"/>
            </w:pPr>
          </w:p>
        </w:tc>
      </w:tr>
      <w:tr w14:paraId="54D04D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3EC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FB7A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E418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51C0">
            <w:pPr>
              <w:jc w:val="center"/>
            </w:pPr>
            <w:r>
              <w:rPr>
                <w:rFonts w:ascii="宋体" w:hAnsi="宋体" w:eastAsia="宋体"/>
                <w:sz w:val="16"/>
              </w:rPr>
              <w:t>设备使用人员满意度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970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51AF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628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A77D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DC7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665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8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179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E9F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EFE35">
            <w:pPr>
              <w:jc w:val="center"/>
            </w:pPr>
            <w:r>
              <w:rPr>
                <w:rFonts w:ascii="宋体" w:hAnsi="宋体" w:eastAsia="宋体"/>
                <w:sz w:val="16"/>
              </w:rPr>
              <w:t>此项目对各县市一级取水口信息化提供有力支撑，设备使用人员对此项目非常满意，所以超预期有偏差。</w:t>
            </w:r>
          </w:p>
        </w:tc>
      </w:tr>
      <w:tr w14:paraId="318C153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4C7B1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987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31A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705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193A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8966">
            <w:pPr>
              <w:jc w:val="center"/>
            </w:pPr>
            <w:r>
              <w:rPr>
                <w:rFonts w:ascii="宋体" w:hAnsi="宋体" w:eastAsia="宋体"/>
                <w:sz w:val="16"/>
              </w:rPr>
              <w:t>99.06分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20FF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679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938A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F70C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0FBA38"/>
        </w:tc>
      </w:tr>
    </w:tbl>
    <w:p w14:paraId="23D6003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E40F60F">
        <w:tblPrEx>
          <w:tblCellMar>
            <w:top w:w="0" w:type="dxa"/>
            <w:left w:w="108" w:type="dxa"/>
            <w:bottom w:w="0" w:type="dxa"/>
            <w:right w:w="108" w:type="dxa"/>
          </w:tblCellMar>
        </w:tblPrEx>
        <w:tc>
          <w:tcPr>
            <w:tcW w:w="8848" w:type="dxa"/>
            <w:gridSpan w:val="14"/>
            <w:vAlign w:val="center"/>
          </w:tcPr>
          <w:p w14:paraId="545DA92B">
            <w:pPr>
              <w:jc w:val="center"/>
            </w:pPr>
            <w:r>
              <w:rPr>
                <w:rFonts w:ascii="宋体" w:hAnsi="宋体" w:eastAsia="宋体"/>
                <w:sz w:val="24"/>
              </w:rPr>
              <w:t>项目支出绩效自评表</w:t>
            </w:r>
          </w:p>
        </w:tc>
      </w:tr>
      <w:tr w14:paraId="788C5CD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BD3482">
            <w:pPr>
              <w:jc w:val="center"/>
            </w:pPr>
            <w:r>
              <w:rPr>
                <w:rFonts w:ascii="宋体" w:hAnsi="宋体" w:eastAsia="宋体"/>
                <w:sz w:val="24"/>
              </w:rPr>
              <w:t>(2024年度)</w:t>
            </w:r>
          </w:p>
        </w:tc>
      </w:tr>
      <w:tr w14:paraId="2BA363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CEC7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908A03">
            <w:pPr>
              <w:jc w:val="center"/>
            </w:pPr>
            <w:r>
              <w:rPr>
                <w:rFonts w:ascii="宋体" w:hAnsi="宋体" w:eastAsia="宋体"/>
                <w:sz w:val="16"/>
              </w:rPr>
              <w:t>机构运行保障经费项目</w:t>
            </w:r>
          </w:p>
        </w:tc>
      </w:tr>
      <w:tr w14:paraId="000267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87F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849805">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59F1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AE67CB">
            <w:pPr>
              <w:jc w:val="center"/>
            </w:pPr>
            <w:r>
              <w:rPr>
                <w:rFonts w:ascii="宋体" w:hAnsi="宋体" w:eastAsia="宋体"/>
                <w:sz w:val="16"/>
              </w:rPr>
              <w:t>昌吉回族自治州水资源管理中心</w:t>
            </w:r>
          </w:p>
        </w:tc>
      </w:tr>
      <w:tr w14:paraId="4E40F9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E32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A88A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7F06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C34E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199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2491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9A16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12211">
            <w:pPr>
              <w:jc w:val="center"/>
            </w:pPr>
            <w:r>
              <w:rPr>
                <w:rFonts w:ascii="宋体" w:hAnsi="宋体" w:eastAsia="宋体"/>
                <w:sz w:val="16"/>
              </w:rPr>
              <w:t>得分</w:t>
            </w:r>
          </w:p>
        </w:tc>
      </w:tr>
      <w:tr w14:paraId="3CE9B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219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02DB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EB7D7">
            <w:pPr>
              <w:jc w:val="center"/>
            </w:pPr>
            <w:r>
              <w:rPr>
                <w:rFonts w:ascii="宋体" w:hAnsi="宋体" w:eastAsia="宋体"/>
                <w:sz w:val="16"/>
              </w:rPr>
              <w:t>39.00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BE132">
            <w:pPr>
              <w:jc w:val="center"/>
            </w:pPr>
            <w:r>
              <w:rPr>
                <w:rFonts w:ascii="宋体" w:hAnsi="宋体" w:eastAsia="宋体"/>
                <w:sz w:val="16"/>
              </w:rPr>
              <w:t>7.54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D65AE">
            <w:pPr>
              <w:jc w:val="center"/>
            </w:pPr>
            <w:r>
              <w:rPr>
                <w:rFonts w:ascii="宋体" w:hAnsi="宋体" w:eastAsia="宋体"/>
                <w:sz w:val="16"/>
              </w:rPr>
              <w:t>7.54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7DEE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93EE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E360">
            <w:pPr>
              <w:jc w:val="center"/>
            </w:pPr>
            <w:r>
              <w:rPr>
                <w:rFonts w:ascii="宋体" w:hAnsi="宋体" w:eastAsia="宋体"/>
                <w:sz w:val="16"/>
              </w:rPr>
              <w:t>10.00</w:t>
            </w:r>
          </w:p>
        </w:tc>
      </w:tr>
      <w:tr w14:paraId="49263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8CB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EBC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5DE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896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FBC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294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5C9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88695">
            <w:pPr>
              <w:jc w:val="center"/>
            </w:pPr>
            <w:r>
              <w:rPr>
                <w:rFonts w:ascii="宋体" w:hAnsi="宋体" w:eastAsia="宋体"/>
                <w:sz w:val="16"/>
              </w:rPr>
              <w:t>—</w:t>
            </w:r>
          </w:p>
        </w:tc>
      </w:tr>
      <w:tr w14:paraId="4D9229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FD4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2BC6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3118D">
            <w:pPr>
              <w:jc w:val="center"/>
            </w:pPr>
            <w:r>
              <w:rPr>
                <w:rFonts w:ascii="宋体" w:hAnsi="宋体" w:eastAsia="宋体"/>
                <w:sz w:val="16"/>
              </w:rPr>
              <w:t>39.00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BC7B8">
            <w:pPr>
              <w:jc w:val="center"/>
            </w:pPr>
            <w:r>
              <w:rPr>
                <w:rFonts w:ascii="宋体" w:hAnsi="宋体" w:eastAsia="宋体"/>
                <w:sz w:val="16"/>
              </w:rPr>
              <w:t>7.54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23D33">
            <w:pPr>
              <w:jc w:val="center"/>
            </w:pPr>
            <w:r>
              <w:rPr>
                <w:rFonts w:ascii="宋体" w:hAnsi="宋体" w:eastAsia="宋体"/>
                <w:sz w:val="16"/>
              </w:rPr>
              <w:t>7.54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0D4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DED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896DA">
            <w:pPr>
              <w:jc w:val="center"/>
            </w:pPr>
            <w:r>
              <w:rPr>
                <w:rFonts w:ascii="宋体" w:hAnsi="宋体" w:eastAsia="宋体"/>
                <w:sz w:val="16"/>
              </w:rPr>
              <w:t>—</w:t>
            </w:r>
          </w:p>
        </w:tc>
      </w:tr>
      <w:tr w14:paraId="4A4F20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A93F2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5B6DD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0A6AE2">
            <w:pPr>
              <w:jc w:val="center"/>
            </w:pPr>
            <w:r>
              <w:rPr>
                <w:rFonts w:ascii="宋体" w:hAnsi="宋体" w:eastAsia="宋体"/>
                <w:sz w:val="16"/>
              </w:rPr>
              <w:t>实际完成情况</w:t>
            </w:r>
          </w:p>
        </w:tc>
      </w:tr>
      <w:tr w14:paraId="4C2B25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CD04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B745D2">
            <w:pPr>
              <w:jc w:val="both"/>
            </w:pPr>
            <w:r>
              <w:rPr>
                <w:rFonts w:ascii="宋体" w:hAnsi="宋体" w:eastAsia="宋体"/>
                <w:sz w:val="16"/>
              </w:rPr>
              <w:t>保障中心正常运行的日常办公等其他费用支出，保障办公设备稳定运行率，保障中心各科室运转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5E197A">
            <w:pPr>
              <w:jc w:val="both"/>
            </w:pPr>
            <w:r>
              <w:rPr>
                <w:rFonts w:hint="eastAsia" w:ascii="宋体" w:hAnsi="宋体"/>
                <w:sz w:val="16"/>
                <w:lang w:eastAsia="zh-CN"/>
              </w:rPr>
              <w:t>截至</w:t>
            </w:r>
            <w:r>
              <w:rPr>
                <w:rFonts w:ascii="宋体" w:hAnsi="宋体" w:eastAsia="宋体"/>
                <w:sz w:val="16"/>
              </w:rPr>
              <w:t>2024年12月31日，保障中心正常运行的日常办公等其他费用支出，聘用法律顾问一人。保障办公设备稳定</w:t>
            </w:r>
            <w:r>
              <w:rPr>
                <w:rFonts w:hint="eastAsia" w:ascii="宋体" w:hAnsi="宋体"/>
                <w:sz w:val="16"/>
                <w:lang w:eastAsia="zh-CN"/>
              </w:rPr>
              <w:t>运行</w:t>
            </w:r>
            <w:r>
              <w:rPr>
                <w:rFonts w:ascii="宋体" w:hAnsi="宋体" w:eastAsia="宋体"/>
                <w:sz w:val="16"/>
              </w:rPr>
              <w:t>，保障中心各科室正常运转。</w:t>
            </w:r>
          </w:p>
        </w:tc>
      </w:tr>
      <w:tr w14:paraId="279972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A831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1CA4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AA4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C7C2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800D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77BC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261C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62C5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BA01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E1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056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C978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CD18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CE73">
            <w:pPr>
              <w:jc w:val="center"/>
            </w:pPr>
            <w:r>
              <w:rPr>
                <w:rFonts w:ascii="宋体" w:hAnsi="宋体" w:eastAsia="宋体"/>
                <w:sz w:val="16"/>
              </w:rPr>
              <w:t>偏差原因分析及改进措施</w:t>
            </w:r>
          </w:p>
        </w:tc>
      </w:tr>
      <w:tr w14:paraId="38EFC9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64577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7A56F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001A8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F7BC">
            <w:pPr>
              <w:jc w:val="center"/>
            </w:pPr>
            <w:r>
              <w:rPr>
                <w:rFonts w:ascii="宋体" w:hAnsi="宋体" w:eastAsia="宋体"/>
                <w:sz w:val="16"/>
              </w:rPr>
              <w:t>聘业务人员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5E3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E7D3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85779">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300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33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8F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869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693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FD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6DA0D">
            <w:pPr>
              <w:jc w:val="center"/>
            </w:pPr>
          </w:p>
        </w:tc>
      </w:tr>
      <w:tr w14:paraId="7809C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858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D04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C76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508F">
            <w:pPr>
              <w:jc w:val="center"/>
            </w:pPr>
            <w:r>
              <w:rPr>
                <w:rFonts w:ascii="宋体" w:hAnsi="宋体" w:eastAsia="宋体"/>
                <w:sz w:val="16"/>
              </w:rPr>
              <w:t>咨询服务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CAE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E487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F31B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AB4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540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977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46B6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E87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F66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1A28A">
            <w:pPr>
              <w:jc w:val="center"/>
            </w:pPr>
          </w:p>
        </w:tc>
      </w:tr>
      <w:tr w14:paraId="01C80E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E3A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7C7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8E3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72BDC">
            <w:pPr>
              <w:jc w:val="center"/>
            </w:pPr>
            <w:r>
              <w:rPr>
                <w:rFonts w:ascii="宋体" w:hAnsi="宋体" w:eastAsia="宋体"/>
                <w:sz w:val="16"/>
              </w:rPr>
              <w:t>办公耗材采购合格率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E8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37F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B12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33B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B34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F95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0084">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4A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90B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9AE6">
            <w:pPr>
              <w:jc w:val="center"/>
            </w:pPr>
          </w:p>
        </w:tc>
      </w:tr>
      <w:tr w14:paraId="452EB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D86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9BD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146C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AD6B">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97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6A1B">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50D6B">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9A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314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8CB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9E48">
            <w:pPr>
              <w:jc w:val="center"/>
            </w:pPr>
            <w:r>
              <w:rPr>
                <w:rFonts w:ascii="宋体" w:hAnsi="宋体" w:eastAsia="宋体"/>
                <w:sz w:val="16"/>
              </w:rPr>
              <w:t>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9583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BCA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460D5">
            <w:pPr>
              <w:jc w:val="center"/>
            </w:pPr>
          </w:p>
        </w:tc>
      </w:tr>
      <w:tr w14:paraId="7FC0A8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6B0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ACBD3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79791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0C7D9">
            <w:pPr>
              <w:jc w:val="center"/>
            </w:pPr>
            <w:r>
              <w:rPr>
                <w:rFonts w:ascii="宋体" w:hAnsi="宋体" w:eastAsia="宋体"/>
                <w:sz w:val="16"/>
              </w:rPr>
              <w:t>日常工作经费支出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EE424">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BCB55">
            <w:pPr>
              <w:jc w:val="center"/>
            </w:pPr>
            <w:r>
              <w:rPr>
                <w:rFonts w:ascii="宋体" w:hAnsi="宋体" w:eastAsia="宋体"/>
                <w:sz w:val="16"/>
              </w:rPr>
              <w:t>&lt;=4.54万元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D2F27">
            <w:pPr>
              <w:jc w:val="center"/>
            </w:pPr>
            <w:r>
              <w:rPr>
                <w:rFonts w:ascii="宋体" w:hAnsi="宋体" w:eastAsia="宋体"/>
                <w:sz w:val="16"/>
              </w:rPr>
              <w:t>=4.54万元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78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20C0">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9E36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09D21">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BCE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34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E2BE1">
            <w:pPr>
              <w:jc w:val="center"/>
            </w:pPr>
          </w:p>
        </w:tc>
      </w:tr>
      <w:tr w14:paraId="45A739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860E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6D9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245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A7779">
            <w:pPr>
              <w:jc w:val="center"/>
            </w:pPr>
            <w:r>
              <w:rPr>
                <w:rFonts w:ascii="宋体" w:hAnsi="宋体" w:eastAsia="宋体"/>
                <w:sz w:val="16"/>
              </w:rPr>
              <w:t>委托业务支出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5FC5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E8B9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7AF48">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535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19F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4159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87017">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68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1EF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7B19C">
            <w:pPr>
              <w:jc w:val="center"/>
            </w:pPr>
          </w:p>
        </w:tc>
      </w:tr>
      <w:tr w14:paraId="3E2C5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E31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E078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43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939BA">
            <w:pPr>
              <w:jc w:val="center"/>
            </w:pPr>
            <w:r>
              <w:rPr>
                <w:rFonts w:ascii="宋体" w:hAnsi="宋体" w:eastAsia="宋体"/>
                <w:sz w:val="16"/>
              </w:rPr>
              <w:t>保障州水资源管理中心日常工作运行运转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6EBA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25774">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B11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0E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911F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19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ED1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08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C573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00F50">
            <w:pPr>
              <w:jc w:val="center"/>
            </w:pPr>
          </w:p>
        </w:tc>
      </w:tr>
      <w:tr w14:paraId="13EF5B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9DE67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697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C21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5059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9CC3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A0A8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37D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00E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CF37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E862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42EC9"/>
        </w:tc>
      </w:tr>
    </w:tbl>
    <w:p w14:paraId="007A39D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DA4EAB5">
        <w:tblPrEx>
          <w:tblCellMar>
            <w:top w:w="0" w:type="dxa"/>
            <w:left w:w="108" w:type="dxa"/>
            <w:bottom w:w="0" w:type="dxa"/>
            <w:right w:w="108" w:type="dxa"/>
          </w:tblCellMar>
        </w:tblPrEx>
        <w:tc>
          <w:tcPr>
            <w:tcW w:w="8848" w:type="dxa"/>
            <w:gridSpan w:val="14"/>
            <w:vAlign w:val="center"/>
          </w:tcPr>
          <w:p w14:paraId="3839028C">
            <w:pPr>
              <w:jc w:val="center"/>
            </w:pPr>
            <w:r>
              <w:rPr>
                <w:rFonts w:ascii="宋体" w:hAnsi="宋体" w:eastAsia="宋体"/>
                <w:sz w:val="24"/>
              </w:rPr>
              <w:t>项目支出绩效自评表</w:t>
            </w:r>
          </w:p>
        </w:tc>
      </w:tr>
      <w:tr w14:paraId="7A695C2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33B08A3">
            <w:pPr>
              <w:jc w:val="center"/>
            </w:pPr>
            <w:r>
              <w:rPr>
                <w:rFonts w:ascii="宋体" w:hAnsi="宋体" w:eastAsia="宋体"/>
                <w:sz w:val="24"/>
              </w:rPr>
              <w:t>(2024年度)</w:t>
            </w:r>
          </w:p>
        </w:tc>
      </w:tr>
      <w:tr w14:paraId="5325DF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543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275282">
            <w:pPr>
              <w:jc w:val="center"/>
            </w:pPr>
            <w:r>
              <w:rPr>
                <w:rFonts w:ascii="宋体" w:hAnsi="宋体" w:eastAsia="宋体"/>
                <w:sz w:val="16"/>
              </w:rPr>
              <w:t>水利信息化运行保障工作经费</w:t>
            </w:r>
          </w:p>
        </w:tc>
      </w:tr>
      <w:tr w14:paraId="1E4966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82B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229F3D">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A3DA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E0AEE2">
            <w:pPr>
              <w:jc w:val="center"/>
            </w:pPr>
            <w:r>
              <w:rPr>
                <w:rFonts w:ascii="宋体" w:hAnsi="宋体" w:eastAsia="宋体"/>
                <w:sz w:val="16"/>
              </w:rPr>
              <w:t>昌吉回族自治州水资源管理中心</w:t>
            </w:r>
          </w:p>
        </w:tc>
      </w:tr>
      <w:tr w14:paraId="0B5872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425D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21A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4B33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43B9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7CCE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521B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E57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5314A">
            <w:pPr>
              <w:jc w:val="center"/>
            </w:pPr>
            <w:r>
              <w:rPr>
                <w:rFonts w:ascii="宋体" w:hAnsi="宋体" w:eastAsia="宋体"/>
                <w:sz w:val="16"/>
              </w:rPr>
              <w:t>得分</w:t>
            </w:r>
          </w:p>
        </w:tc>
      </w:tr>
      <w:tr w14:paraId="4F1D58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C1D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744D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3A47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9099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6729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792A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D52A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8DB8">
            <w:pPr>
              <w:jc w:val="center"/>
            </w:pPr>
            <w:r>
              <w:rPr>
                <w:rFonts w:ascii="宋体" w:hAnsi="宋体" w:eastAsia="宋体"/>
                <w:sz w:val="16"/>
              </w:rPr>
              <w:t>10.00</w:t>
            </w:r>
          </w:p>
        </w:tc>
      </w:tr>
      <w:tr w14:paraId="034199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638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8A6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95AA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1C9D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5A79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E62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516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997A3">
            <w:pPr>
              <w:jc w:val="center"/>
            </w:pPr>
            <w:r>
              <w:rPr>
                <w:rFonts w:ascii="宋体" w:hAnsi="宋体" w:eastAsia="宋体"/>
                <w:sz w:val="16"/>
              </w:rPr>
              <w:t>—</w:t>
            </w:r>
          </w:p>
        </w:tc>
      </w:tr>
      <w:tr w14:paraId="4AB6A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5D8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F234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2CB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183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903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604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1BC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5ED2C">
            <w:pPr>
              <w:jc w:val="center"/>
            </w:pPr>
            <w:r>
              <w:rPr>
                <w:rFonts w:ascii="宋体" w:hAnsi="宋体" w:eastAsia="宋体"/>
                <w:sz w:val="16"/>
              </w:rPr>
              <w:t>—</w:t>
            </w:r>
          </w:p>
        </w:tc>
      </w:tr>
      <w:tr w14:paraId="5E7D68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5777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A6C84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4CF26A">
            <w:pPr>
              <w:jc w:val="center"/>
            </w:pPr>
            <w:r>
              <w:rPr>
                <w:rFonts w:ascii="宋体" w:hAnsi="宋体" w:eastAsia="宋体"/>
                <w:sz w:val="16"/>
              </w:rPr>
              <w:t>实际完成情况</w:t>
            </w:r>
          </w:p>
        </w:tc>
      </w:tr>
      <w:tr w14:paraId="5CD96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7F21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FFE11D">
            <w:pPr>
              <w:jc w:val="both"/>
            </w:pPr>
            <w:r>
              <w:rPr>
                <w:rFonts w:ascii="宋体" w:hAnsi="宋体" w:eastAsia="宋体"/>
                <w:sz w:val="16"/>
              </w:rPr>
              <w:t>保</w:t>
            </w:r>
            <w:r>
              <w:rPr>
                <w:rFonts w:hint="eastAsia" w:ascii="宋体" w:hAnsi="宋体"/>
                <w:sz w:val="16"/>
                <w:lang w:eastAsia="zh-CN"/>
              </w:rPr>
              <w:t>障全</w:t>
            </w:r>
            <w:r>
              <w:rPr>
                <w:rFonts w:ascii="宋体" w:hAnsi="宋体" w:eastAsia="宋体"/>
                <w:sz w:val="16"/>
              </w:rPr>
              <w:t>州水利信息化工作正常推进，提高信息化管理人员管理能力和技术水平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7083F6">
            <w:pPr>
              <w:jc w:val="both"/>
            </w:pPr>
            <w:r>
              <w:rPr>
                <w:rFonts w:hint="eastAsia" w:ascii="宋体" w:hAnsi="宋体"/>
                <w:sz w:val="16"/>
                <w:lang w:eastAsia="zh-CN"/>
              </w:rPr>
              <w:t>截至</w:t>
            </w:r>
            <w:r>
              <w:rPr>
                <w:rFonts w:ascii="宋体" w:hAnsi="宋体" w:eastAsia="宋体"/>
                <w:sz w:val="16"/>
              </w:rPr>
              <w:t>2024年12月31日，外出学习2次，下县市指导2次，水利信息化综合平台保障率100%。平台保障了昌吉州水利信息化工作正常推进，提高信息化管理人员管理能力和技术水平。</w:t>
            </w:r>
          </w:p>
        </w:tc>
      </w:tr>
      <w:tr w14:paraId="33174E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505A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E3B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A39B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E86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83A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DC1E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111C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449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38F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1E3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6B91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0BFB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9E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9310">
            <w:pPr>
              <w:jc w:val="center"/>
            </w:pPr>
            <w:r>
              <w:rPr>
                <w:rFonts w:ascii="宋体" w:hAnsi="宋体" w:eastAsia="宋体"/>
                <w:sz w:val="16"/>
              </w:rPr>
              <w:t>偏差原因分析及改进措施</w:t>
            </w:r>
          </w:p>
        </w:tc>
      </w:tr>
      <w:tr w14:paraId="1C1B04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D0BBB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4C1DF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ED25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B5147">
            <w:pPr>
              <w:jc w:val="center"/>
            </w:pPr>
            <w:r>
              <w:rPr>
                <w:rFonts w:ascii="宋体" w:hAnsi="宋体" w:eastAsia="宋体"/>
                <w:sz w:val="16"/>
              </w:rPr>
              <w:t>完成水利信息化外出培训学习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312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296B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8D68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98F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6DC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A0C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D79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B87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50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904E">
            <w:pPr>
              <w:jc w:val="center"/>
            </w:pPr>
          </w:p>
        </w:tc>
      </w:tr>
      <w:tr w14:paraId="686226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0A6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435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EF1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6EE6D">
            <w:pPr>
              <w:jc w:val="center"/>
            </w:pPr>
            <w:r>
              <w:rPr>
                <w:rFonts w:ascii="宋体" w:hAnsi="宋体" w:eastAsia="宋体"/>
                <w:sz w:val="16"/>
              </w:rPr>
              <w:t>完成赴县市技术指导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2D3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ABD7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8AD3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D91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2DB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283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869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E5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5D0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69F13">
            <w:pPr>
              <w:jc w:val="center"/>
            </w:pPr>
          </w:p>
        </w:tc>
      </w:tr>
      <w:tr w14:paraId="2EFFDA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E03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988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94A1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A9F71">
            <w:pPr>
              <w:jc w:val="center"/>
            </w:pPr>
            <w:r>
              <w:rPr>
                <w:rFonts w:ascii="宋体" w:hAnsi="宋体" w:eastAsia="宋体"/>
                <w:sz w:val="16"/>
              </w:rPr>
              <w:t>水利信息化综合平台运行率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3C0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EDF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AFB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7F9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6363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5F3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67D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857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F57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FE0D0">
            <w:pPr>
              <w:jc w:val="center"/>
            </w:pPr>
          </w:p>
        </w:tc>
      </w:tr>
      <w:tr w14:paraId="0B680E4D">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AA7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82E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62BE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F964C">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1EC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C9AE">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8A01B">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759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9A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D387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1C0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EEE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47B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09C65">
            <w:pPr>
              <w:jc w:val="center"/>
            </w:pPr>
          </w:p>
        </w:tc>
      </w:tr>
      <w:tr w14:paraId="6DDF26B5">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F280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13B16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8EBE6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1ED66">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F6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955F2">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83E6">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BF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12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84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EC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54B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0AF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A25D4">
            <w:pPr>
              <w:jc w:val="center"/>
            </w:pPr>
          </w:p>
        </w:tc>
      </w:tr>
      <w:tr w14:paraId="035BEB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CA9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610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E54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C8C7">
            <w:pPr>
              <w:jc w:val="center"/>
            </w:pPr>
            <w:r>
              <w:rPr>
                <w:rFonts w:ascii="宋体" w:hAnsi="宋体" w:eastAsia="宋体"/>
                <w:sz w:val="16"/>
              </w:rPr>
              <w:t>赴县市技术指导人员差旅费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EB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63051">
            <w:pPr>
              <w:jc w:val="center"/>
            </w:pPr>
            <w:r>
              <w:rPr>
                <w:rFonts w:ascii="宋体" w:hAnsi="宋体" w:eastAsia="宋体"/>
                <w:sz w:val="16"/>
              </w:rPr>
              <w:t>&lt;=2.7万元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11B1">
            <w:pPr>
              <w:jc w:val="center"/>
            </w:pPr>
            <w:r>
              <w:rPr>
                <w:rFonts w:ascii="宋体" w:hAnsi="宋体" w:eastAsia="宋体"/>
                <w:sz w:val="16"/>
              </w:rPr>
              <w: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D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297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D8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C86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61A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A5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D6E9C">
            <w:pPr>
              <w:jc w:val="center"/>
            </w:pPr>
          </w:p>
        </w:tc>
      </w:tr>
      <w:tr w14:paraId="7D908790">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D1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12F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445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07B93">
            <w:pPr>
              <w:jc w:val="center"/>
            </w:pPr>
            <w:r>
              <w:rPr>
                <w:rFonts w:ascii="宋体" w:hAnsi="宋体" w:eastAsia="宋体"/>
                <w:sz w:val="16"/>
              </w:rPr>
              <w:t>无人机保险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A8D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F8C27">
            <w:pPr>
              <w:jc w:val="center"/>
            </w:pPr>
            <w:r>
              <w:rPr>
                <w:rFonts w:ascii="宋体" w:hAnsi="宋体" w:eastAsia="宋体"/>
                <w:sz w:val="16"/>
              </w:rPr>
              <w:t>&lt;=2.3万元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9485">
            <w:pPr>
              <w:jc w:val="center"/>
            </w:pPr>
            <w:r>
              <w:rPr>
                <w:rFonts w:ascii="宋体" w:hAnsi="宋体" w:eastAsia="宋体"/>
                <w:sz w:val="16"/>
              </w:rPr>
              <w: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EC9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33A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B1A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F38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16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24E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0CD1">
            <w:pPr>
              <w:jc w:val="center"/>
            </w:pPr>
          </w:p>
        </w:tc>
      </w:tr>
      <w:tr w14:paraId="0A7C1389">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4A4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967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17C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B2297">
            <w:pPr>
              <w:jc w:val="center"/>
            </w:pPr>
            <w:r>
              <w:rPr>
                <w:rFonts w:ascii="宋体" w:hAnsi="宋体" w:eastAsia="宋体"/>
                <w:sz w:val="16"/>
              </w:rPr>
              <w:t>日常运转易耗品及其他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793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4AB1C">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64F33">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DB8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7492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B37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E25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297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DC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54FFD">
            <w:pPr>
              <w:jc w:val="center"/>
            </w:pPr>
          </w:p>
        </w:tc>
      </w:tr>
      <w:tr w14:paraId="71244F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1F1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F649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12E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6FA1">
            <w:pPr>
              <w:jc w:val="center"/>
            </w:pPr>
            <w:r>
              <w:rPr>
                <w:rFonts w:ascii="宋体" w:hAnsi="宋体" w:eastAsia="宋体"/>
                <w:sz w:val="16"/>
              </w:rPr>
              <w:t>为合理调配水资源、确保安全度汛，保障人民群众生产和生活安全发挥积极作用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7E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D261">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1B4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E9B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A0E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783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D3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82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1C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8B5CF">
            <w:pPr>
              <w:jc w:val="center"/>
            </w:pPr>
          </w:p>
        </w:tc>
      </w:tr>
      <w:tr w14:paraId="010ABF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DBD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D37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3F3C2">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AD803">
            <w:pPr>
              <w:jc w:val="center"/>
            </w:pPr>
            <w:r>
              <w:rPr>
                <w:rFonts w:ascii="宋体" w:hAnsi="宋体" w:eastAsia="宋体"/>
                <w:sz w:val="16"/>
              </w:rPr>
              <w:t>有效保护水资源、遏制地下水超采、河道生态保护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2D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47BA">
            <w:pPr>
              <w:jc w:val="center"/>
            </w:pPr>
            <w:r>
              <w:rPr>
                <w:rFonts w:ascii="宋体" w:hAnsi="宋体" w:eastAsia="宋体"/>
                <w:sz w:val="16"/>
              </w:rPr>
              <w:t>有效保护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266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982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73F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A30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297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90C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85A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D7D08">
            <w:pPr>
              <w:jc w:val="center"/>
            </w:pPr>
          </w:p>
        </w:tc>
      </w:tr>
      <w:tr w14:paraId="7E75625B">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88C8C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7FF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B120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755D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FE3C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1B14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AF5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F63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C631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AEBD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DC608B"/>
        </w:tc>
      </w:tr>
    </w:tbl>
    <w:p w14:paraId="6EF2624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47684FF2">
        <w:tblPrEx>
          <w:tblCellMar>
            <w:top w:w="0" w:type="dxa"/>
            <w:left w:w="108" w:type="dxa"/>
            <w:bottom w:w="0" w:type="dxa"/>
            <w:right w:w="108" w:type="dxa"/>
          </w:tblCellMar>
        </w:tblPrEx>
        <w:tc>
          <w:tcPr>
            <w:tcW w:w="8848" w:type="dxa"/>
            <w:gridSpan w:val="14"/>
            <w:vAlign w:val="center"/>
          </w:tcPr>
          <w:p w14:paraId="1D2BA1C0">
            <w:pPr>
              <w:jc w:val="center"/>
            </w:pPr>
            <w:r>
              <w:rPr>
                <w:rFonts w:ascii="宋体" w:hAnsi="宋体" w:eastAsia="宋体"/>
                <w:sz w:val="24"/>
              </w:rPr>
              <w:t>项目支出绩效自评表</w:t>
            </w:r>
          </w:p>
        </w:tc>
      </w:tr>
      <w:tr w14:paraId="2A995C8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1BADA5">
            <w:pPr>
              <w:jc w:val="center"/>
            </w:pPr>
            <w:r>
              <w:rPr>
                <w:rFonts w:ascii="宋体" w:hAnsi="宋体" w:eastAsia="宋体"/>
                <w:sz w:val="24"/>
              </w:rPr>
              <w:t>(2024年度)</w:t>
            </w:r>
          </w:p>
        </w:tc>
      </w:tr>
      <w:tr w14:paraId="4EA05B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C9D4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A159BF">
            <w:pPr>
              <w:jc w:val="center"/>
            </w:pPr>
            <w:r>
              <w:rPr>
                <w:rFonts w:ascii="宋体" w:hAnsi="宋体" w:eastAsia="宋体"/>
                <w:sz w:val="16"/>
              </w:rPr>
              <w:t>电磁流量计更新改造试点项目</w:t>
            </w:r>
          </w:p>
        </w:tc>
      </w:tr>
      <w:tr w14:paraId="1E07DF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2E28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60D986">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2C1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3457FE">
            <w:pPr>
              <w:jc w:val="center"/>
            </w:pPr>
            <w:r>
              <w:rPr>
                <w:rFonts w:ascii="宋体" w:hAnsi="宋体" w:eastAsia="宋体"/>
                <w:sz w:val="16"/>
              </w:rPr>
              <w:t>昌吉回族自治州水资源管理中心</w:t>
            </w:r>
          </w:p>
        </w:tc>
      </w:tr>
      <w:tr w14:paraId="40079D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5ACA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C2DD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E93B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49A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DA46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7AB6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B8DD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4C409">
            <w:pPr>
              <w:jc w:val="center"/>
            </w:pPr>
            <w:r>
              <w:rPr>
                <w:rFonts w:ascii="宋体" w:hAnsi="宋体" w:eastAsia="宋体"/>
                <w:sz w:val="16"/>
              </w:rPr>
              <w:t>得分</w:t>
            </w:r>
          </w:p>
        </w:tc>
      </w:tr>
      <w:tr w14:paraId="309F3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D39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2A17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027BA">
            <w:pPr>
              <w:jc w:val="center"/>
            </w:pPr>
            <w:r>
              <w:rPr>
                <w:rFonts w:ascii="宋体" w:hAnsi="宋体" w:eastAsia="宋体"/>
                <w:sz w:val="16"/>
              </w:rPr>
              <w:t>67.68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1687A">
            <w:pPr>
              <w:jc w:val="center"/>
            </w:pPr>
            <w:r>
              <w:rPr>
                <w:rFonts w:ascii="宋体" w:hAnsi="宋体" w:eastAsia="宋体"/>
                <w:sz w:val="16"/>
              </w:rPr>
              <w:t>67.68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DE144">
            <w:pPr>
              <w:jc w:val="center"/>
            </w:pPr>
            <w:r>
              <w:rPr>
                <w:rFonts w:ascii="宋体" w:hAnsi="宋体" w:eastAsia="宋体"/>
                <w:sz w:val="16"/>
              </w:rPr>
              <w:t>67.68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8E0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27C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844F2">
            <w:pPr>
              <w:jc w:val="center"/>
            </w:pPr>
            <w:r>
              <w:rPr>
                <w:rFonts w:ascii="宋体" w:hAnsi="宋体" w:eastAsia="宋体"/>
                <w:sz w:val="16"/>
              </w:rPr>
              <w:t>10.00</w:t>
            </w:r>
          </w:p>
        </w:tc>
      </w:tr>
      <w:tr w14:paraId="555663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D02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A695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08A86">
            <w:pPr>
              <w:jc w:val="center"/>
            </w:pPr>
            <w:r>
              <w:rPr>
                <w:rFonts w:ascii="宋体" w:hAnsi="宋体" w:eastAsia="宋体"/>
                <w:sz w:val="16"/>
              </w:rPr>
              <w:t>67.68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871EF">
            <w:pPr>
              <w:jc w:val="center"/>
            </w:pPr>
            <w:r>
              <w:rPr>
                <w:rFonts w:ascii="宋体" w:hAnsi="宋体" w:eastAsia="宋体"/>
                <w:sz w:val="16"/>
              </w:rPr>
              <w:t>67.68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12582">
            <w:pPr>
              <w:jc w:val="center"/>
            </w:pPr>
            <w:r>
              <w:rPr>
                <w:rFonts w:ascii="宋体" w:hAnsi="宋体" w:eastAsia="宋体"/>
                <w:sz w:val="16"/>
              </w:rPr>
              <w:t>67.68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712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27E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B2203">
            <w:pPr>
              <w:jc w:val="center"/>
            </w:pPr>
            <w:r>
              <w:rPr>
                <w:rFonts w:ascii="宋体" w:hAnsi="宋体" w:eastAsia="宋体"/>
                <w:sz w:val="16"/>
              </w:rPr>
              <w:t>—</w:t>
            </w:r>
          </w:p>
        </w:tc>
      </w:tr>
      <w:tr w14:paraId="71F7A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C1B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991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1CE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630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A41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E8C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5B0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97477">
            <w:pPr>
              <w:jc w:val="center"/>
            </w:pPr>
            <w:r>
              <w:rPr>
                <w:rFonts w:ascii="宋体" w:hAnsi="宋体" w:eastAsia="宋体"/>
                <w:sz w:val="16"/>
              </w:rPr>
              <w:t>—</w:t>
            </w:r>
          </w:p>
        </w:tc>
      </w:tr>
      <w:tr w14:paraId="4925CF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2441D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C53F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A59224">
            <w:pPr>
              <w:jc w:val="center"/>
            </w:pPr>
            <w:r>
              <w:rPr>
                <w:rFonts w:ascii="宋体" w:hAnsi="宋体" w:eastAsia="宋体"/>
                <w:sz w:val="16"/>
              </w:rPr>
              <w:t>实际完成情况</w:t>
            </w:r>
          </w:p>
        </w:tc>
      </w:tr>
      <w:tr w14:paraId="23B157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9D7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210D17">
            <w:pPr>
              <w:jc w:val="both"/>
            </w:pPr>
            <w:r>
              <w:rPr>
                <w:rFonts w:ascii="宋体" w:hAnsi="宋体" w:eastAsia="宋体"/>
                <w:sz w:val="16"/>
              </w:rPr>
              <w:t>2024年该项目计划完成昌吉州72套机电井“井电双控”设备升级改造，项目总投资67.68万元，项目完成后将有效提升水资源管理能力，提高昌吉州地下水计量数据时效性和准确性。为全州地下水资源管理提供决策依据，遏制地下水位下降，逐步改善水生态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FF886C">
            <w:pPr>
              <w:jc w:val="both"/>
            </w:pPr>
            <w:r>
              <w:rPr>
                <w:rFonts w:ascii="宋体" w:hAnsi="宋体" w:eastAsia="宋体"/>
                <w:sz w:val="16"/>
              </w:rPr>
              <w:t>截至2024年12月31日，该项目实际完成昌吉州72套机电井“井电双控”设备升级改造，项目总投资67.68万元，验收合格率100%。通过该项目的实施，提升了水资源管理能力，提高昌吉州地下水计量数据时效性和准确性，为全州地下水资源管理提供决策依据，促进了地下水位变幅稳定，逐步改善水生态环境。</w:t>
            </w:r>
          </w:p>
        </w:tc>
      </w:tr>
      <w:tr w14:paraId="61939A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5A07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37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870E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E23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97AC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EDAD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81C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DE5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CD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B525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84DB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78E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2BA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D410A">
            <w:pPr>
              <w:jc w:val="center"/>
            </w:pPr>
            <w:r>
              <w:rPr>
                <w:rFonts w:ascii="宋体" w:hAnsi="宋体" w:eastAsia="宋体"/>
                <w:sz w:val="16"/>
              </w:rPr>
              <w:t>偏差原因分析及改进措施</w:t>
            </w:r>
          </w:p>
        </w:tc>
      </w:tr>
      <w:tr w14:paraId="2F41E9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F6BE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8F2C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E144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7E1A4">
            <w:pPr>
              <w:jc w:val="center"/>
            </w:pPr>
            <w:r>
              <w:rPr>
                <w:rFonts w:ascii="宋体" w:hAnsi="宋体" w:eastAsia="宋体"/>
                <w:sz w:val="16"/>
              </w:rPr>
              <w:t>更新机电井“井电双控”设备升级改造数量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CDA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824A1">
            <w:pPr>
              <w:jc w:val="center"/>
            </w:pPr>
            <w:r>
              <w:rPr>
                <w:rFonts w:ascii="宋体" w:hAnsi="宋体" w:eastAsia="宋体"/>
                <w:sz w:val="16"/>
              </w:rPr>
              <w:t>&gt;=72套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84C60">
            <w:pPr>
              <w:jc w:val="center"/>
            </w:pPr>
            <w:r>
              <w:rPr>
                <w:rFonts w:ascii="宋体" w:hAnsi="宋体" w:eastAsia="宋体"/>
                <w:sz w:val="16"/>
              </w:rPr>
              <w:t>=72套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93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CB2B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68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E4E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8D6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2C7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20918">
            <w:pPr>
              <w:jc w:val="center"/>
            </w:pPr>
          </w:p>
        </w:tc>
      </w:tr>
      <w:tr w14:paraId="016E49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E90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18E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BFC8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DCF35">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314F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A7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1AB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E9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5047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613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43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20F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E69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FB7D8">
            <w:pPr>
              <w:jc w:val="center"/>
            </w:pPr>
          </w:p>
        </w:tc>
      </w:tr>
      <w:tr w14:paraId="39B60691">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A94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7B8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FBC4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8493E">
            <w:pPr>
              <w:jc w:val="center"/>
            </w:pPr>
            <w:r>
              <w:rPr>
                <w:rFonts w:ascii="宋体" w:hAnsi="宋体" w:eastAsia="宋体"/>
                <w:sz w:val="16"/>
              </w:rPr>
              <w:t>项目验收完成时间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8747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8C52">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A2917">
            <w:pPr>
              <w:jc w:val="center"/>
            </w:pPr>
            <w:r>
              <w:rPr>
                <w:rFonts w:ascii="宋体" w:hAnsi="宋体" w:eastAsia="宋体"/>
                <w:sz w:val="16"/>
              </w:rPr>
              <w:t>2024年8月21日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489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DDE5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2DD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052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2392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2D1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511BB">
            <w:pPr>
              <w:jc w:val="center"/>
            </w:pPr>
          </w:p>
        </w:tc>
      </w:tr>
      <w:tr w14:paraId="42836E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37D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E49A4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E2C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7FDA9">
            <w:pPr>
              <w:jc w:val="center"/>
            </w:pPr>
            <w:r>
              <w:rPr>
                <w:rFonts w:ascii="宋体" w:hAnsi="宋体" w:eastAsia="宋体"/>
                <w:sz w:val="16"/>
              </w:rPr>
              <w:t>材料费用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33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CDF8">
            <w:pPr>
              <w:jc w:val="center"/>
            </w:pPr>
            <w:r>
              <w:rPr>
                <w:rFonts w:ascii="宋体" w:hAnsi="宋体" w:eastAsia="宋体"/>
                <w:sz w:val="16"/>
              </w:rPr>
              <w:t>=67.08万元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4238A">
            <w:pPr>
              <w:jc w:val="center"/>
            </w:pPr>
            <w:r>
              <w:rPr>
                <w:rFonts w:ascii="宋体" w:hAnsi="宋体" w:eastAsia="宋体"/>
                <w:sz w:val="16"/>
              </w:rPr>
              <w:t>=67.08万元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15C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CAD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3D1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2A4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06A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404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B3A36">
            <w:pPr>
              <w:jc w:val="center"/>
            </w:pPr>
          </w:p>
        </w:tc>
      </w:tr>
      <w:tr w14:paraId="2524D1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FA2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D8F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485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AA614">
            <w:pPr>
              <w:jc w:val="center"/>
            </w:pPr>
            <w:r>
              <w:rPr>
                <w:rFonts w:ascii="宋体" w:hAnsi="宋体" w:eastAsia="宋体"/>
                <w:sz w:val="16"/>
              </w:rPr>
              <w:t>审计费用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74A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2F4EE">
            <w:pPr>
              <w:jc w:val="center"/>
            </w:pPr>
            <w:r>
              <w:rPr>
                <w:rFonts w:ascii="宋体" w:hAnsi="宋体" w:eastAsia="宋体"/>
                <w:sz w:val="16"/>
              </w:rPr>
              <w:t>&lt;=0.60万元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E1B2F">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7AF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D86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F2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FF2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9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14CF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054E0">
            <w:pPr>
              <w:jc w:val="center"/>
            </w:pPr>
          </w:p>
        </w:tc>
      </w:tr>
      <w:tr w14:paraId="2FC0DC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ADF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C2FF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9CAC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6BBDC">
            <w:pPr>
              <w:jc w:val="center"/>
            </w:pPr>
            <w:r>
              <w:rPr>
                <w:rFonts w:ascii="宋体" w:hAnsi="宋体" w:eastAsia="宋体"/>
                <w:sz w:val="16"/>
              </w:rPr>
              <w:t>遏制地下水位下降，逐步改善水生态环境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AE1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11DCA">
            <w:pPr>
              <w:jc w:val="center"/>
            </w:pPr>
            <w:r>
              <w:rPr>
                <w:rFonts w:ascii="宋体" w:hAnsi="宋体" w:eastAsia="宋体"/>
                <w:sz w:val="16"/>
              </w:rPr>
              <w:t>逐步改善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7C85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1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C3B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E7B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6F1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AE1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70A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4ECA9">
            <w:pPr>
              <w:jc w:val="center"/>
            </w:pPr>
          </w:p>
        </w:tc>
      </w:tr>
      <w:tr w14:paraId="4F11C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217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0B4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123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A68E4">
            <w:pPr>
              <w:jc w:val="center"/>
            </w:pPr>
            <w:r>
              <w:rPr>
                <w:rFonts w:ascii="宋体" w:hAnsi="宋体" w:eastAsia="宋体"/>
                <w:sz w:val="16"/>
              </w:rPr>
              <w:t>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1D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BBBE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7318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A9D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A90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EF8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E3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51AD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79E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20E6">
            <w:pPr>
              <w:jc w:val="center"/>
            </w:pPr>
          </w:p>
        </w:tc>
      </w:tr>
      <w:tr w14:paraId="6734A79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A875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1D7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10CB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F6E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81D4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4E78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1A87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90A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60D0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24E0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6CD157"/>
        </w:tc>
      </w:tr>
    </w:tbl>
    <w:p w14:paraId="484D182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0A768DD8">
        <w:tblPrEx>
          <w:tblCellMar>
            <w:top w:w="0" w:type="dxa"/>
            <w:left w:w="108" w:type="dxa"/>
            <w:bottom w:w="0" w:type="dxa"/>
            <w:right w:w="108" w:type="dxa"/>
          </w:tblCellMar>
        </w:tblPrEx>
        <w:tc>
          <w:tcPr>
            <w:tcW w:w="8848" w:type="dxa"/>
            <w:gridSpan w:val="14"/>
            <w:vAlign w:val="center"/>
          </w:tcPr>
          <w:p w14:paraId="6DFCA19E">
            <w:pPr>
              <w:jc w:val="center"/>
            </w:pPr>
            <w:r>
              <w:rPr>
                <w:rFonts w:ascii="宋体" w:hAnsi="宋体" w:eastAsia="宋体"/>
                <w:sz w:val="24"/>
              </w:rPr>
              <w:t>项目支出绩效自评表</w:t>
            </w:r>
          </w:p>
        </w:tc>
      </w:tr>
      <w:tr w14:paraId="4A25AA1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AA00E0">
            <w:pPr>
              <w:jc w:val="center"/>
            </w:pPr>
            <w:r>
              <w:rPr>
                <w:rFonts w:ascii="宋体" w:hAnsi="宋体" w:eastAsia="宋体"/>
                <w:sz w:val="24"/>
              </w:rPr>
              <w:t>(2024年度)</w:t>
            </w:r>
          </w:p>
        </w:tc>
      </w:tr>
      <w:tr w14:paraId="6A6F8D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C9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0A0E2C">
            <w:pPr>
              <w:jc w:val="center"/>
            </w:pPr>
            <w:r>
              <w:rPr>
                <w:rFonts w:ascii="宋体" w:hAnsi="宋体" w:eastAsia="宋体"/>
                <w:sz w:val="16"/>
              </w:rPr>
              <w:t>节水补助项目-昌吉州计划用水管理信息系统</w:t>
            </w:r>
          </w:p>
        </w:tc>
      </w:tr>
      <w:tr w14:paraId="7647FB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C85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FB8F4C">
            <w:pPr>
              <w:jc w:val="center"/>
            </w:pPr>
            <w:r>
              <w:rPr>
                <w:rFonts w:ascii="宋体" w:hAnsi="宋体" w:eastAsia="宋体"/>
                <w:sz w:val="16"/>
              </w:rPr>
              <w:t>昌吉回族自治</w:t>
            </w:r>
            <w:bookmarkStart w:id="0" w:name="_GoBack"/>
            <w:r>
              <w:rPr>
                <w:rFonts w:hint="eastAsia" w:ascii="宋体" w:hAnsi="宋体"/>
                <w:sz w:val="16"/>
                <w:lang w:eastAsia="zh-CN"/>
              </w:rPr>
              <w:t>州</w:t>
            </w:r>
            <w:bookmarkEnd w:id="0"/>
            <w:r>
              <w:rPr>
                <w:rFonts w:ascii="宋体" w:hAnsi="宋体" w:eastAsia="宋体"/>
                <w:sz w:val="16"/>
              </w:rPr>
              <w:t>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D4F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00FC4F">
            <w:pPr>
              <w:jc w:val="center"/>
            </w:pPr>
            <w:r>
              <w:rPr>
                <w:rFonts w:ascii="宋体" w:hAnsi="宋体" w:eastAsia="宋体"/>
                <w:sz w:val="16"/>
              </w:rPr>
              <w:t>昌吉回族自治州水资源管理中心</w:t>
            </w:r>
          </w:p>
        </w:tc>
      </w:tr>
      <w:tr w14:paraId="3A3CAC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678C1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7255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701D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A5C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E0DF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CCB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042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47C03">
            <w:pPr>
              <w:jc w:val="center"/>
            </w:pPr>
            <w:r>
              <w:rPr>
                <w:rFonts w:ascii="宋体" w:hAnsi="宋体" w:eastAsia="宋体"/>
                <w:sz w:val="16"/>
              </w:rPr>
              <w:t>得分</w:t>
            </w:r>
          </w:p>
        </w:tc>
      </w:tr>
      <w:tr w14:paraId="6D5212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6B3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111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967AB">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D533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5ED6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BFA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04A7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1D7B7">
            <w:pPr>
              <w:jc w:val="center"/>
            </w:pPr>
            <w:r>
              <w:rPr>
                <w:rFonts w:ascii="宋体" w:hAnsi="宋体" w:eastAsia="宋体"/>
                <w:sz w:val="16"/>
              </w:rPr>
              <w:t>10.00</w:t>
            </w:r>
          </w:p>
        </w:tc>
      </w:tr>
      <w:tr w14:paraId="63F9C5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76B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B038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2FDF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1BE2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6189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CC3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491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8604E">
            <w:pPr>
              <w:jc w:val="center"/>
            </w:pPr>
            <w:r>
              <w:rPr>
                <w:rFonts w:ascii="宋体" w:hAnsi="宋体" w:eastAsia="宋体"/>
                <w:sz w:val="16"/>
              </w:rPr>
              <w:t>—</w:t>
            </w:r>
          </w:p>
        </w:tc>
      </w:tr>
      <w:tr w14:paraId="5CD6FC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73C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59E5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D8C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BDD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55D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73D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75A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3087">
            <w:pPr>
              <w:jc w:val="center"/>
            </w:pPr>
            <w:r>
              <w:rPr>
                <w:rFonts w:ascii="宋体" w:hAnsi="宋体" w:eastAsia="宋体"/>
                <w:sz w:val="16"/>
              </w:rPr>
              <w:t>—</w:t>
            </w:r>
          </w:p>
        </w:tc>
      </w:tr>
      <w:tr w14:paraId="4B7C78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AB6AF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2DC9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1C09EE">
            <w:pPr>
              <w:jc w:val="center"/>
            </w:pPr>
            <w:r>
              <w:rPr>
                <w:rFonts w:ascii="宋体" w:hAnsi="宋体" w:eastAsia="宋体"/>
                <w:sz w:val="16"/>
              </w:rPr>
              <w:t>实际完成情况</w:t>
            </w:r>
          </w:p>
        </w:tc>
      </w:tr>
      <w:tr w14:paraId="03CD3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443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AF52C5">
            <w:pPr>
              <w:jc w:val="both"/>
            </w:pPr>
            <w:r>
              <w:rPr>
                <w:rFonts w:ascii="宋体" w:hAnsi="宋体" w:eastAsia="宋体"/>
                <w:sz w:val="16"/>
              </w:rPr>
              <w:t>在已建昌吉州水利信息化综合平台研发计划用水管理信息系统模块，实现用水户基础信息、用水计划申报和水量信息在线录入、计划定额的核定、审核、下达、调整、超计划预警、统计分析等相关功能。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5CB3D9">
            <w:pPr>
              <w:jc w:val="both"/>
            </w:pPr>
            <w:r>
              <w:rPr>
                <w:rFonts w:hint="eastAsia" w:ascii="宋体" w:hAnsi="宋体"/>
                <w:sz w:val="16"/>
                <w:lang w:eastAsia="zh-CN"/>
              </w:rPr>
              <w:t>截至</w:t>
            </w:r>
            <w:r>
              <w:rPr>
                <w:rFonts w:ascii="宋体" w:hAnsi="宋体" w:eastAsia="宋体"/>
                <w:sz w:val="16"/>
              </w:rPr>
              <w:t>2024年12月31日，该项目已建成昌吉州计划用水管理信息系统，已开展全州应用，实现用水户基础信息、用水计划申报、计划定额的核定、下达、统计分析等相关功能。</w:t>
            </w:r>
          </w:p>
        </w:tc>
      </w:tr>
      <w:tr w14:paraId="211F5B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1B8F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DA48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9CD5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72CD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6044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9205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A0F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ED7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3FE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BF3B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6DE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8F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E9B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1B519">
            <w:pPr>
              <w:jc w:val="center"/>
            </w:pPr>
            <w:r>
              <w:rPr>
                <w:rFonts w:ascii="宋体" w:hAnsi="宋体" w:eastAsia="宋体"/>
                <w:sz w:val="16"/>
              </w:rPr>
              <w:t>偏差原因分析及改进措施</w:t>
            </w:r>
          </w:p>
        </w:tc>
      </w:tr>
      <w:tr w14:paraId="5AC17D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F0B6C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69C63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07B9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AD3FD">
            <w:pPr>
              <w:jc w:val="center"/>
            </w:pPr>
            <w:r>
              <w:rPr>
                <w:rFonts w:ascii="宋体" w:hAnsi="宋体" w:eastAsia="宋体"/>
                <w:sz w:val="16"/>
              </w:rPr>
              <w:t>研发计划用水管理信息系统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AE6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61D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A07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00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821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43B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9AE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61B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69B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C7603">
            <w:pPr>
              <w:jc w:val="center"/>
            </w:pPr>
          </w:p>
        </w:tc>
      </w:tr>
      <w:tr w14:paraId="5FAFC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6E6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EC9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B9D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1F988">
            <w:pPr>
              <w:jc w:val="center"/>
            </w:pPr>
            <w:r>
              <w:rPr>
                <w:rFonts w:ascii="宋体" w:hAnsi="宋体" w:eastAsia="宋体"/>
                <w:sz w:val="16"/>
              </w:rPr>
              <w:t>研发计划用水管理信息系统完成率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BED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C3D3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FEE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CD19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74530">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C25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7F6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3A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564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F203">
            <w:pPr>
              <w:jc w:val="center"/>
            </w:pPr>
            <w:r>
              <w:rPr>
                <w:rFonts w:ascii="宋体" w:hAnsi="宋体" w:eastAsia="宋体"/>
                <w:sz w:val="16"/>
              </w:rPr>
              <w:t>年初目标值设置不合理，项目已顺利完成。</w:t>
            </w:r>
          </w:p>
        </w:tc>
      </w:tr>
      <w:tr w14:paraId="235017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E12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084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B42E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5882C">
            <w:pPr>
              <w:jc w:val="center"/>
            </w:pPr>
            <w:r>
              <w:rPr>
                <w:rFonts w:ascii="宋体" w:hAnsi="宋体" w:eastAsia="宋体"/>
                <w:sz w:val="16"/>
              </w:rPr>
              <w:t>按合同约定完成率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9D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961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F5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283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9F0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06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C2A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72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54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444C">
            <w:pPr>
              <w:jc w:val="center"/>
            </w:pPr>
          </w:p>
        </w:tc>
      </w:tr>
      <w:tr w14:paraId="6CCAFF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EA0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A3D8C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E1F7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9FB9B">
            <w:pPr>
              <w:jc w:val="center"/>
            </w:pPr>
            <w:r>
              <w:rPr>
                <w:rFonts w:ascii="宋体" w:hAnsi="宋体" w:eastAsia="宋体"/>
                <w:sz w:val="16"/>
              </w:rPr>
              <w:t>研发费用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91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38F59">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69ECB">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758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0AC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12C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EC7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4BA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68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2EC4">
            <w:pPr>
              <w:jc w:val="center"/>
            </w:pPr>
          </w:p>
        </w:tc>
      </w:tr>
      <w:tr w14:paraId="5BFF60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6FF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470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D5B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FB48">
            <w:pPr>
              <w:jc w:val="center"/>
            </w:pPr>
            <w:r>
              <w:rPr>
                <w:rFonts w:ascii="宋体" w:hAnsi="宋体" w:eastAsia="宋体"/>
                <w:sz w:val="16"/>
              </w:rPr>
              <w:t>节水宣传费用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85B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7B28">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268B">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B8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5B0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2A1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A92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9F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CCAB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B905A">
            <w:pPr>
              <w:jc w:val="center"/>
            </w:pPr>
          </w:p>
        </w:tc>
      </w:tr>
      <w:tr w14:paraId="33E31D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B3C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71D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221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9B8CC">
            <w:pPr>
              <w:jc w:val="center"/>
            </w:pPr>
            <w:r>
              <w:rPr>
                <w:rFonts w:ascii="宋体" w:hAnsi="宋体" w:eastAsia="宋体"/>
                <w:sz w:val="16"/>
              </w:rPr>
              <w:t>节水资料印刷费用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316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3E2E">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16479">
            <w:pPr>
              <w:jc w:val="center"/>
            </w:pPr>
            <w:r>
              <w:rPr>
                <w:rFonts w:ascii="宋体" w:hAnsi="宋体" w:eastAsia="宋体"/>
                <w:sz w:val="16"/>
              </w:rPr>
              <w:t>=2万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E1A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F7B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020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3D8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484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B4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C0BD7">
            <w:pPr>
              <w:jc w:val="center"/>
            </w:pPr>
          </w:p>
        </w:tc>
      </w:tr>
      <w:tr w14:paraId="796D3F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40B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5A055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1A03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23BC3">
            <w:pPr>
              <w:jc w:val="center"/>
            </w:pPr>
            <w:r>
              <w:rPr>
                <w:rFonts w:ascii="宋体" w:hAnsi="宋体" w:eastAsia="宋体"/>
                <w:sz w:val="16"/>
              </w:rPr>
              <w:t>全州计划用水管理工作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45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1A1FA">
            <w:pPr>
              <w:jc w:val="center"/>
            </w:pPr>
            <w:r>
              <w:rPr>
                <w:rFonts w:ascii="宋体" w:hAnsi="宋体" w:eastAsia="宋体"/>
                <w:sz w:val="16"/>
              </w:rPr>
              <w:t>进一步规范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C92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9C1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BA4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FE1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85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EC7A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09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04F24">
            <w:pPr>
              <w:jc w:val="center"/>
            </w:pPr>
          </w:p>
        </w:tc>
      </w:tr>
      <w:tr w14:paraId="4D802F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360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1BF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48037">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75BF">
            <w:pPr>
              <w:jc w:val="center"/>
            </w:pPr>
            <w:r>
              <w:rPr>
                <w:rFonts w:ascii="宋体" w:hAnsi="宋体" w:eastAsia="宋体"/>
                <w:sz w:val="16"/>
              </w:rPr>
              <w:t>水资源合理开发利用水平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A8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C72C5">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475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87C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414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611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A32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578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48E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96511">
            <w:pPr>
              <w:jc w:val="center"/>
            </w:pPr>
          </w:p>
        </w:tc>
      </w:tr>
      <w:tr w14:paraId="6D726CB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CDEBC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79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22A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B804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C9F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EC6F1">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CB04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E54F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C6D8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98BA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DDDBD"/>
        </w:tc>
      </w:tr>
    </w:tbl>
    <w:p w14:paraId="56282038">
      <w:r>
        <w:br w:type="page"/>
      </w:r>
    </w:p>
    <w:p w14:paraId="0B1ADF9D">
      <w:pPr>
        <w:spacing w:line="640" w:lineRule="exact"/>
        <w:ind w:firstLine="640"/>
        <w:jc w:val="both"/>
        <w:outlineLvl w:val="2"/>
      </w:pPr>
      <w:r>
        <w:rPr>
          <w:rFonts w:ascii="黑体" w:hAnsi="黑体" w:eastAsia="黑体"/>
          <w:sz w:val="32"/>
        </w:rPr>
        <w:t>十二、其他需说明的事项</w:t>
      </w:r>
    </w:p>
    <w:p w14:paraId="0C1EBE17">
      <w:pPr>
        <w:spacing w:line="580" w:lineRule="exact"/>
        <w:ind w:firstLine="640"/>
        <w:jc w:val="both"/>
      </w:pPr>
      <w:r>
        <w:rPr>
          <w:rFonts w:ascii="仿宋_GB2312" w:hAnsi="仿宋_GB2312" w:eastAsia="仿宋_GB2312"/>
          <w:b w:val="0"/>
          <w:sz w:val="32"/>
        </w:rPr>
        <w:t>本单位无其他需说明的事项。</w:t>
      </w:r>
    </w:p>
    <w:p w14:paraId="0410C021">
      <w:r>
        <w:br w:type="page"/>
      </w:r>
    </w:p>
    <w:p w14:paraId="1097E184">
      <w:pPr>
        <w:spacing w:line="240" w:lineRule="auto"/>
        <w:jc w:val="center"/>
        <w:outlineLvl w:val="1"/>
      </w:pPr>
      <w:r>
        <w:rPr>
          <w:rFonts w:ascii="黑体" w:hAnsi="黑体" w:eastAsia="黑体"/>
          <w:sz w:val="32"/>
        </w:rPr>
        <w:t>第三部分 专业名词解释</w:t>
      </w:r>
    </w:p>
    <w:p w14:paraId="473116C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68E921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7FD7EE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5AAE4B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873064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48ADF9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429317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6406DA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723372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BA9C59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B92317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84182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884B44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E979EE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EAA1CBA">
      <w:r>
        <w:br w:type="page"/>
      </w:r>
    </w:p>
    <w:p w14:paraId="3CA712A0">
      <w:pPr>
        <w:spacing w:line="240" w:lineRule="auto"/>
        <w:jc w:val="center"/>
        <w:outlineLvl w:val="1"/>
      </w:pPr>
      <w:r>
        <w:rPr>
          <w:rFonts w:ascii="黑体" w:hAnsi="黑体" w:eastAsia="黑体"/>
          <w:sz w:val="32"/>
        </w:rPr>
        <w:t>第四部分 部门决算报表（见附表）</w:t>
      </w:r>
    </w:p>
    <w:p w14:paraId="3E2F70E2">
      <w:pPr>
        <w:spacing w:line="240" w:lineRule="auto"/>
        <w:ind w:firstLine="640"/>
        <w:jc w:val="both"/>
      </w:pPr>
      <w:r>
        <w:rPr>
          <w:rFonts w:ascii="仿宋_GB2312" w:hAnsi="仿宋_GB2312" w:eastAsia="仿宋_GB2312"/>
          <w:b w:val="0"/>
          <w:sz w:val="32"/>
        </w:rPr>
        <w:t>一、《收入支出决算总表》</w:t>
      </w:r>
    </w:p>
    <w:p w14:paraId="5FAE3518">
      <w:pPr>
        <w:spacing w:line="240" w:lineRule="auto"/>
        <w:ind w:firstLine="640"/>
        <w:jc w:val="both"/>
      </w:pPr>
      <w:r>
        <w:rPr>
          <w:rFonts w:ascii="仿宋_GB2312" w:hAnsi="仿宋_GB2312" w:eastAsia="仿宋_GB2312"/>
          <w:b w:val="0"/>
          <w:sz w:val="32"/>
        </w:rPr>
        <w:t>二、《收入决算表》</w:t>
      </w:r>
    </w:p>
    <w:p w14:paraId="7B918DE5">
      <w:pPr>
        <w:spacing w:line="240" w:lineRule="auto"/>
        <w:ind w:firstLine="640"/>
        <w:jc w:val="both"/>
      </w:pPr>
      <w:r>
        <w:rPr>
          <w:rFonts w:ascii="仿宋_GB2312" w:hAnsi="仿宋_GB2312" w:eastAsia="仿宋_GB2312"/>
          <w:b w:val="0"/>
          <w:sz w:val="32"/>
        </w:rPr>
        <w:t>三、《支出决算表》</w:t>
      </w:r>
    </w:p>
    <w:p w14:paraId="3EAFBA88">
      <w:pPr>
        <w:spacing w:line="240" w:lineRule="auto"/>
        <w:ind w:firstLine="640"/>
        <w:jc w:val="both"/>
      </w:pPr>
      <w:r>
        <w:rPr>
          <w:rFonts w:ascii="仿宋_GB2312" w:hAnsi="仿宋_GB2312" w:eastAsia="仿宋_GB2312"/>
          <w:b w:val="0"/>
          <w:sz w:val="32"/>
        </w:rPr>
        <w:t>四、《财政拨款收入支出决算总表》</w:t>
      </w:r>
    </w:p>
    <w:p w14:paraId="15431FA1">
      <w:pPr>
        <w:spacing w:line="240" w:lineRule="auto"/>
        <w:ind w:firstLine="640"/>
        <w:jc w:val="both"/>
      </w:pPr>
      <w:r>
        <w:rPr>
          <w:rFonts w:ascii="仿宋_GB2312" w:hAnsi="仿宋_GB2312" w:eastAsia="仿宋_GB2312"/>
          <w:b w:val="0"/>
          <w:sz w:val="32"/>
        </w:rPr>
        <w:t>五、《一般公共预算财政拨款支出决算表》</w:t>
      </w:r>
    </w:p>
    <w:p w14:paraId="59CE2B6C">
      <w:pPr>
        <w:spacing w:line="240" w:lineRule="auto"/>
        <w:ind w:firstLine="640"/>
        <w:jc w:val="both"/>
      </w:pPr>
      <w:r>
        <w:rPr>
          <w:rFonts w:ascii="仿宋_GB2312" w:hAnsi="仿宋_GB2312" w:eastAsia="仿宋_GB2312"/>
          <w:b w:val="0"/>
          <w:sz w:val="32"/>
        </w:rPr>
        <w:t>六、《一般公共预算财政拨款基本支出决算表》</w:t>
      </w:r>
    </w:p>
    <w:p w14:paraId="1D96078A">
      <w:pPr>
        <w:spacing w:line="240" w:lineRule="auto"/>
        <w:ind w:firstLine="640"/>
        <w:jc w:val="both"/>
      </w:pPr>
      <w:r>
        <w:rPr>
          <w:rFonts w:ascii="仿宋_GB2312" w:hAnsi="仿宋_GB2312" w:eastAsia="仿宋_GB2312"/>
          <w:b w:val="0"/>
          <w:sz w:val="32"/>
        </w:rPr>
        <w:t>七、《政府性基金预算财政拨款收入支出决算表》</w:t>
      </w:r>
    </w:p>
    <w:p w14:paraId="19685D83">
      <w:pPr>
        <w:spacing w:line="240" w:lineRule="auto"/>
        <w:ind w:firstLine="640"/>
        <w:jc w:val="both"/>
      </w:pPr>
      <w:r>
        <w:rPr>
          <w:rFonts w:ascii="仿宋_GB2312" w:hAnsi="仿宋_GB2312" w:eastAsia="仿宋_GB2312"/>
          <w:b w:val="0"/>
          <w:sz w:val="32"/>
        </w:rPr>
        <w:t>八、《国有资本经营预算财政拨款收入支出决算表》</w:t>
      </w:r>
    </w:p>
    <w:p w14:paraId="67CA5BB7">
      <w:pPr>
        <w:spacing w:line="240" w:lineRule="auto"/>
        <w:ind w:firstLine="640"/>
        <w:jc w:val="both"/>
      </w:pPr>
      <w:r>
        <w:rPr>
          <w:rFonts w:ascii="仿宋_GB2312" w:hAnsi="仿宋_GB2312" w:eastAsia="仿宋_GB2312"/>
          <w:b w:val="0"/>
          <w:sz w:val="32"/>
        </w:rPr>
        <w:t>九、《财政拨款“三公”经费支出决算表》</w:t>
      </w:r>
    </w:p>
    <w:p w14:paraId="46D4FF5D">
      <w:pPr>
        <w:spacing w:line="240" w:lineRule="auto"/>
        <w:ind w:firstLine="640"/>
        <w:jc w:val="both"/>
      </w:pPr>
    </w:p>
    <w:p w14:paraId="0FBACB0D">
      <w:pPr>
        <w:spacing w:line="240" w:lineRule="auto"/>
        <w:ind w:firstLine="640"/>
        <w:jc w:val="both"/>
      </w:pPr>
    </w:p>
    <w:p w14:paraId="45356732">
      <w:pPr>
        <w:spacing w:line="240" w:lineRule="auto"/>
        <w:ind w:firstLine="640"/>
        <w:jc w:val="both"/>
      </w:pPr>
    </w:p>
    <w:p w14:paraId="3AFD7A6B">
      <w:pPr>
        <w:spacing w:line="240" w:lineRule="auto"/>
        <w:ind w:firstLine="640"/>
        <w:jc w:val="both"/>
      </w:pPr>
    </w:p>
    <w:p w14:paraId="30D0003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877878"/>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4941</Words>
  <Characters>5721</Characters>
  <Lines>0</Lines>
  <Paragraphs>0</Paragraphs>
  <TotalTime>2</TotalTime>
  <ScaleCrop>false</ScaleCrop>
  <LinksUpToDate>false</LinksUpToDate>
  <CharactersWithSpaces>5729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2025-10-15T03:12:11Z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