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昌吉回族自治州图书馆2024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EA9DCA7">
      <w:r>
        <w:br w:type="page"/>
      </w:r>
    </w:p>
    <w:p w14:paraId="74109850">
      <w:pPr>
        <w:spacing w:line="640" w:lineRule="exact"/>
        <w:jc w:val="center"/>
        <w:outlineLvl w:val="1"/>
      </w:pPr>
      <w:r>
        <w:rPr>
          <w:rFonts w:ascii="黑体" w:hAnsi="黑体" w:eastAsia="黑体"/>
          <w:sz w:val="32"/>
        </w:rPr>
        <w:t>第一部分 单位概况</w:t>
      </w:r>
    </w:p>
    <w:p w14:paraId="5F72A9A1">
      <w:pPr>
        <w:spacing w:line="640" w:lineRule="exact"/>
        <w:ind w:firstLine="640"/>
        <w:jc w:val="both"/>
        <w:outlineLvl w:val="2"/>
      </w:pPr>
      <w:r>
        <w:rPr>
          <w:rFonts w:ascii="黑体" w:hAnsi="黑体" w:eastAsia="黑体"/>
          <w:sz w:val="32"/>
        </w:rPr>
        <w:t>一、主要职能</w:t>
      </w:r>
    </w:p>
    <w:p w14:paraId="4414C67F">
      <w:pPr>
        <w:spacing w:line="580" w:lineRule="exact"/>
        <w:ind w:firstLine="640"/>
        <w:jc w:val="both"/>
      </w:pPr>
      <w:r>
        <w:rPr>
          <w:rFonts w:ascii="仿宋_GB2312" w:hAnsi="仿宋_GB2312" w:eastAsia="仿宋_GB2312"/>
          <w:sz w:val="32"/>
        </w:rPr>
        <w:t>昌吉州图书馆是地州级综合性公共图书馆，财政全额拨款的公益一类事业单位，机构规格相当于正科级，隶属州文化体育</w:t>
      </w:r>
      <w:r>
        <w:rPr>
          <w:rFonts w:hint="eastAsia" w:ascii="仿宋_GB2312" w:hAnsi="仿宋_GB2312" w:eastAsia="仿宋_GB2312"/>
          <w:sz w:val="32"/>
          <w:lang w:eastAsia="zh-CN"/>
        </w:rPr>
        <w:t>广播电视局</w:t>
      </w:r>
      <w:r>
        <w:rPr>
          <w:rFonts w:ascii="仿宋_GB2312" w:hAnsi="仿宋_GB2312" w:eastAsia="仿宋_GB2312"/>
          <w:sz w:val="32"/>
        </w:rPr>
        <w:t>管理。服务宗旨：保存借阅图书资料，促进社会经济文化发展。主要职责任务：收集、整理、保存人类文化遗产，地方文献及各类经典书籍；古籍保护；开展馆际协作，促进文献资源共享；利用图书、报纸、期刊、音像制品、微缩胶片、电子出版物和网络信息等文献信息资源，面向社会公众提供知识信息咨询</w:t>
      </w:r>
      <w:r>
        <w:rPr>
          <w:rFonts w:ascii="仿宋_GB2312" w:hAnsi="仿宋_GB2312" w:eastAsia="仿宋_GB2312"/>
          <w:spacing w:val="-17"/>
          <w:sz w:val="32"/>
        </w:rPr>
        <w:t>服务；承担区域社会公众的公共图书馆服务和指导基层图书馆业务。</w:t>
      </w:r>
    </w:p>
    <w:p w14:paraId="13FB1CE8">
      <w:pPr>
        <w:spacing w:line="640" w:lineRule="exact"/>
        <w:ind w:firstLine="640"/>
        <w:jc w:val="both"/>
        <w:outlineLvl w:val="2"/>
      </w:pPr>
      <w:r>
        <w:rPr>
          <w:rFonts w:ascii="黑体" w:hAnsi="黑体" w:eastAsia="黑体"/>
          <w:sz w:val="32"/>
        </w:rPr>
        <w:t>二、机构设置及人员情况</w:t>
      </w:r>
    </w:p>
    <w:p w14:paraId="3BFA6371">
      <w:pPr>
        <w:spacing w:line="580" w:lineRule="exact"/>
        <w:ind w:firstLine="640"/>
        <w:jc w:val="both"/>
      </w:pPr>
      <w:r>
        <w:rPr>
          <w:rFonts w:ascii="仿宋_GB2312" w:hAnsi="仿宋_GB2312" w:eastAsia="仿宋_GB2312"/>
          <w:sz w:val="32"/>
        </w:rPr>
        <w:t>昌吉回族自治州图书馆2024年度，实有人数63人，其中：在职人员25人，增加0人；离休人员0人，增加0人；退休人员38人,增加2人。</w:t>
      </w:r>
    </w:p>
    <w:p w14:paraId="57A39A58">
      <w:pPr>
        <w:spacing w:line="580" w:lineRule="exact"/>
        <w:ind w:firstLine="640"/>
        <w:jc w:val="both"/>
      </w:pPr>
      <w:r>
        <w:rPr>
          <w:rFonts w:ascii="仿宋_GB2312" w:hAnsi="仿宋_GB2312" w:eastAsia="仿宋_GB2312"/>
          <w:sz w:val="32"/>
        </w:rPr>
        <w:t>昌吉回族自治州图书馆无下属预算单位，下设13个科室，分别是：办公室、采编部、技术部、电子阅览室、少儿阅览部、参考咨询部（学会）、残疾人视障室、外借部、民族文献部（地方文献）、工具书（外文）阅览室、古籍室、综合阅览部、读者活动服务部。</w:t>
      </w:r>
    </w:p>
    <w:p w14:paraId="659E5F64">
      <w:r>
        <w:br w:type="page"/>
      </w:r>
    </w:p>
    <w:p w14:paraId="7EA7F180">
      <w:pPr>
        <w:spacing w:line="240" w:lineRule="auto"/>
        <w:jc w:val="center"/>
        <w:outlineLvl w:val="1"/>
      </w:pPr>
      <w:r>
        <w:rPr>
          <w:rFonts w:ascii="黑体" w:hAnsi="黑体" w:eastAsia="黑体"/>
          <w:sz w:val="32"/>
        </w:rPr>
        <w:t>第二部分 部门决算情况说明</w:t>
      </w:r>
    </w:p>
    <w:p w14:paraId="746A217A">
      <w:pPr>
        <w:spacing w:line="640" w:lineRule="exact"/>
        <w:ind w:firstLine="640"/>
        <w:jc w:val="both"/>
        <w:outlineLvl w:val="2"/>
      </w:pPr>
      <w:r>
        <w:rPr>
          <w:rFonts w:ascii="黑体" w:hAnsi="黑体" w:eastAsia="黑体"/>
          <w:sz w:val="32"/>
        </w:rPr>
        <w:t>一、收入支出决算总体情况说明</w:t>
      </w:r>
    </w:p>
    <w:p w14:paraId="64FE8ABD">
      <w:pPr>
        <w:spacing w:line="580" w:lineRule="exact"/>
        <w:ind w:firstLine="640"/>
        <w:jc w:val="both"/>
      </w:pPr>
      <w:r>
        <w:rPr>
          <w:rFonts w:ascii="仿宋_GB2312" w:hAnsi="仿宋_GB2312" w:eastAsia="仿宋_GB2312"/>
          <w:b/>
          <w:sz w:val="32"/>
        </w:rPr>
        <w:t>2024年度收入总计798.51万元，</w:t>
      </w:r>
      <w:r>
        <w:rPr>
          <w:rFonts w:ascii="仿宋_GB2312" w:hAnsi="仿宋_GB2312" w:eastAsia="仿宋_GB2312"/>
          <w:b w:val="0"/>
          <w:sz w:val="32"/>
        </w:rPr>
        <w:t>其中：本年收入合计798.51万元，使用非财政拨款结余（含专用结余）0.00万元，年初结转和结余0.00万元。</w:t>
      </w:r>
    </w:p>
    <w:p w14:paraId="687F9493">
      <w:pPr>
        <w:spacing w:line="580" w:lineRule="exact"/>
        <w:ind w:firstLine="640"/>
        <w:jc w:val="both"/>
      </w:pPr>
      <w:r>
        <w:rPr>
          <w:rFonts w:ascii="仿宋_GB2312" w:hAnsi="仿宋_GB2312" w:eastAsia="仿宋_GB2312"/>
          <w:b/>
          <w:sz w:val="32"/>
        </w:rPr>
        <w:t>2024年度支出总计798.51万元，</w:t>
      </w:r>
      <w:r>
        <w:rPr>
          <w:rFonts w:ascii="仿宋_GB2312" w:hAnsi="仿宋_GB2312" w:eastAsia="仿宋_GB2312"/>
          <w:b w:val="0"/>
          <w:sz w:val="32"/>
        </w:rPr>
        <w:t>其中：本年支出合计798.51万元，结余分配0.00万元，年末结转和结余0.00万元。</w:t>
      </w:r>
    </w:p>
    <w:p w14:paraId="4A9CFFC1">
      <w:pPr>
        <w:spacing w:line="580" w:lineRule="exact"/>
        <w:ind w:firstLine="640"/>
        <w:jc w:val="both"/>
      </w:pPr>
      <w:r>
        <w:rPr>
          <w:rFonts w:ascii="仿宋_GB2312" w:hAnsi="仿宋_GB2312" w:eastAsia="仿宋_GB2312"/>
          <w:b w:val="0"/>
          <w:sz w:val="32"/>
        </w:rPr>
        <w:t>收入支出总体与上年相比，增加3.89万元，增长0.49%，主要原因是：本年在职人员工资调增，社保、公积金基数调增，人员经费增加。</w:t>
      </w:r>
    </w:p>
    <w:p w14:paraId="2694B309">
      <w:pPr>
        <w:spacing w:line="640" w:lineRule="exact"/>
        <w:ind w:firstLine="640"/>
        <w:jc w:val="both"/>
        <w:outlineLvl w:val="2"/>
      </w:pPr>
      <w:r>
        <w:rPr>
          <w:rFonts w:ascii="黑体" w:hAnsi="黑体" w:eastAsia="黑体"/>
          <w:sz w:val="32"/>
        </w:rPr>
        <w:t>二、收入决算情况说明</w:t>
      </w:r>
    </w:p>
    <w:p w14:paraId="7B7E184C">
      <w:pPr>
        <w:spacing w:line="580" w:lineRule="exact"/>
        <w:ind w:firstLine="640"/>
        <w:jc w:val="both"/>
      </w:pPr>
      <w:r>
        <w:rPr>
          <w:rFonts w:ascii="仿宋_GB2312" w:hAnsi="仿宋_GB2312" w:eastAsia="仿宋_GB2312"/>
          <w:b/>
          <w:sz w:val="32"/>
        </w:rPr>
        <w:t>本年收入798.51万元，</w:t>
      </w:r>
      <w:r>
        <w:rPr>
          <w:rFonts w:ascii="仿宋_GB2312" w:hAnsi="仿宋_GB2312" w:eastAsia="仿宋_GB2312"/>
          <w:b w:val="0"/>
          <w:sz w:val="32"/>
        </w:rPr>
        <w:t>其中：财政拨款收入796.51万元，占99.75%；上级补助收入0.00万元，占0.00%；事业收入0.00万元，占0.00%；经营收入0.00万元，占0.00%；附属单位上缴收入0.00万元，占0.00%；其他收入2.00万元，占0.25%。</w:t>
      </w:r>
    </w:p>
    <w:p w14:paraId="50A80981">
      <w:pPr>
        <w:spacing w:line="640" w:lineRule="exact"/>
        <w:ind w:firstLine="640"/>
        <w:jc w:val="both"/>
        <w:outlineLvl w:val="2"/>
      </w:pPr>
      <w:r>
        <w:rPr>
          <w:rFonts w:ascii="黑体" w:hAnsi="黑体" w:eastAsia="黑体"/>
          <w:sz w:val="32"/>
        </w:rPr>
        <w:t>三、支出决算情况说明</w:t>
      </w:r>
    </w:p>
    <w:p w14:paraId="4BE80094">
      <w:pPr>
        <w:spacing w:line="580" w:lineRule="exact"/>
        <w:ind w:firstLine="640"/>
        <w:jc w:val="both"/>
      </w:pPr>
      <w:r>
        <w:rPr>
          <w:rFonts w:ascii="仿宋_GB2312" w:hAnsi="仿宋_GB2312" w:eastAsia="仿宋_GB2312"/>
          <w:b/>
          <w:sz w:val="32"/>
        </w:rPr>
        <w:t>本年支出798.51万元，</w:t>
      </w:r>
      <w:r>
        <w:rPr>
          <w:rFonts w:ascii="仿宋_GB2312" w:hAnsi="仿宋_GB2312" w:eastAsia="仿宋_GB2312"/>
          <w:b w:val="0"/>
          <w:sz w:val="32"/>
        </w:rPr>
        <w:t>其中：基本支出586.89万元，占73.50%；项目支出211.63万元，占26.50%；上缴上级支出0.00万元，占0.00%；经营支出0.00万元，占0.00%；对附属单位补助支出0.00万元，占0.00%。</w:t>
      </w:r>
    </w:p>
    <w:p w14:paraId="25FC472A">
      <w:pPr>
        <w:spacing w:line="640" w:lineRule="exact"/>
        <w:ind w:firstLine="640"/>
        <w:jc w:val="both"/>
        <w:outlineLvl w:val="2"/>
      </w:pPr>
      <w:r>
        <w:rPr>
          <w:rFonts w:ascii="黑体" w:hAnsi="黑体" w:eastAsia="黑体"/>
          <w:sz w:val="32"/>
        </w:rPr>
        <w:t>四、财政拨款收入支出决算总体情况说明</w:t>
      </w:r>
    </w:p>
    <w:p w14:paraId="4739EED3">
      <w:pPr>
        <w:spacing w:line="580" w:lineRule="exact"/>
        <w:ind w:firstLine="640"/>
        <w:jc w:val="both"/>
      </w:pPr>
      <w:r>
        <w:rPr>
          <w:rFonts w:ascii="仿宋_GB2312" w:hAnsi="仿宋_GB2312" w:eastAsia="仿宋_GB2312"/>
          <w:b/>
          <w:sz w:val="32"/>
        </w:rPr>
        <w:t>2024年度财政拨款收入总计796.51万元，</w:t>
      </w:r>
      <w:r>
        <w:rPr>
          <w:rFonts w:ascii="仿宋_GB2312" w:hAnsi="仿宋_GB2312" w:eastAsia="仿宋_GB2312"/>
          <w:b w:val="0"/>
          <w:sz w:val="32"/>
        </w:rPr>
        <w:t>其中：年初财政拨款结转和结余0.00万元，本年财政拨款收入796.51万元。</w:t>
      </w:r>
      <w:r>
        <w:rPr>
          <w:rFonts w:ascii="仿宋_GB2312" w:hAnsi="仿宋_GB2312" w:eastAsia="仿宋_GB2312"/>
          <w:b/>
          <w:sz w:val="32"/>
        </w:rPr>
        <w:t>财政拨款支出总计796.51万元，</w:t>
      </w:r>
      <w:r>
        <w:rPr>
          <w:rFonts w:ascii="仿宋_GB2312" w:hAnsi="仿宋_GB2312" w:eastAsia="仿宋_GB2312"/>
          <w:b w:val="0"/>
          <w:sz w:val="32"/>
        </w:rPr>
        <w:t>其中：年末财政拨款结转和结余0.00万元，本年财政拨款支出796.51万元。</w:t>
      </w:r>
    </w:p>
    <w:p w14:paraId="6FDCA3AB">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增加26.81万元，增长3.48%，主要原因是：本年在职人员工资调增，人员经费增加。新增古籍特藏书库升级改造项目。</w:t>
      </w:r>
      <w:r>
        <w:rPr>
          <w:rFonts w:ascii="仿宋_GB2312" w:hAnsi="仿宋_GB2312" w:eastAsia="仿宋_GB2312"/>
          <w:b/>
          <w:sz w:val="32"/>
        </w:rPr>
        <w:t>与年初预算相比，</w:t>
      </w:r>
      <w:r>
        <w:rPr>
          <w:rFonts w:ascii="仿宋_GB2312" w:hAnsi="仿宋_GB2312" w:eastAsia="仿宋_GB2312"/>
          <w:b w:val="0"/>
          <w:sz w:val="32"/>
        </w:rPr>
        <w:t>年初预算数692.39万元，决算数796.51万元，预决算差异率15.04%，主要原因是：年中追加中央补助地方免费开放项目、中央文化人才专项资金、中华经典诵读项目，导致预决算存在差异。</w:t>
      </w:r>
    </w:p>
    <w:p w14:paraId="7FC7BD88">
      <w:pPr>
        <w:spacing w:line="640" w:lineRule="exact"/>
        <w:ind w:firstLine="640"/>
        <w:jc w:val="both"/>
        <w:outlineLvl w:val="2"/>
      </w:pPr>
      <w:r>
        <w:rPr>
          <w:rFonts w:ascii="黑体" w:hAnsi="黑体" w:eastAsia="黑体"/>
          <w:sz w:val="32"/>
        </w:rPr>
        <w:t>五、一般公共预算财政拨款支出决算情况说明</w:t>
      </w:r>
    </w:p>
    <w:p w14:paraId="35102C44">
      <w:pPr>
        <w:spacing w:line="640" w:lineRule="exact"/>
        <w:ind w:firstLine="640"/>
        <w:jc w:val="both"/>
        <w:outlineLvl w:val="3"/>
      </w:pPr>
      <w:r>
        <w:rPr>
          <w:rFonts w:ascii="楷体_GB2312" w:hAnsi="楷体_GB2312" w:eastAsia="楷体_GB2312"/>
          <w:b/>
          <w:sz w:val="32"/>
        </w:rPr>
        <w:t>（一）一般公共预算财政拨款支出决算总体情况</w:t>
      </w:r>
    </w:p>
    <w:p w14:paraId="574C6CB1">
      <w:pPr>
        <w:spacing w:line="580" w:lineRule="exact"/>
        <w:ind w:firstLine="640"/>
        <w:jc w:val="both"/>
      </w:pPr>
      <w:r>
        <w:rPr>
          <w:rFonts w:ascii="仿宋_GB2312" w:hAnsi="仿宋_GB2312" w:eastAsia="仿宋_GB2312"/>
          <w:b/>
          <w:sz w:val="32"/>
        </w:rPr>
        <w:t>2024年度一般公共预算财政拨款支出796.51万元，</w:t>
      </w:r>
      <w:r>
        <w:rPr>
          <w:rFonts w:ascii="仿宋_GB2312" w:hAnsi="仿宋_GB2312" w:eastAsia="仿宋_GB2312"/>
          <w:b w:val="0"/>
          <w:sz w:val="32"/>
        </w:rPr>
        <w:t>占本年支出合计的99.75%。</w:t>
      </w:r>
      <w:r>
        <w:rPr>
          <w:rFonts w:ascii="仿宋_GB2312" w:hAnsi="仿宋_GB2312" w:eastAsia="仿宋_GB2312"/>
          <w:b/>
          <w:sz w:val="32"/>
        </w:rPr>
        <w:t>与上年相比，</w:t>
      </w:r>
      <w:r>
        <w:rPr>
          <w:rFonts w:ascii="仿宋_GB2312" w:hAnsi="仿宋_GB2312" w:eastAsia="仿宋_GB2312"/>
          <w:b w:val="0"/>
          <w:sz w:val="32"/>
        </w:rPr>
        <w:t>增加26.81万元，增长3.48%，主要原因是：本年在职人员工资调增，人员经费增加。新增古籍特藏书库升级改造项目。</w:t>
      </w:r>
      <w:r>
        <w:rPr>
          <w:rFonts w:ascii="仿宋_GB2312" w:hAnsi="仿宋_GB2312" w:eastAsia="仿宋_GB2312"/>
          <w:b/>
          <w:sz w:val="32"/>
        </w:rPr>
        <w:t>与年初预算相比,</w:t>
      </w:r>
      <w:r>
        <w:rPr>
          <w:rFonts w:ascii="仿宋_GB2312" w:hAnsi="仿宋_GB2312" w:eastAsia="仿宋_GB2312"/>
          <w:b w:val="0"/>
          <w:sz w:val="32"/>
        </w:rPr>
        <w:t>年初预算数692.39万元，决算数796.51万元，预决算差异率15.04%，主要原因是：年中追加中央补助地方免费开放项目、中央文化人才专项资金、中华经典诵读项目，导致预决算存在差异。</w:t>
      </w:r>
    </w:p>
    <w:p w14:paraId="31F65F90">
      <w:pPr>
        <w:spacing w:line="640" w:lineRule="exact"/>
        <w:ind w:firstLine="640"/>
        <w:jc w:val="both"/>
        <w:outlineLvl w:val="3"/>
      </w:pPr>
      <w:r>
        <w:rPr>
          <w:rFonts w:ascii="楷体_GB2312" w:hAnsi="楷体_GB2312" w:eastAsia="楷体_GB2312"/>
          <w:b/>
          <w:sz w:val="32"/>
        </w:rPr>
        <w:t>（二）一般公共预算财政拨款支出决算结构情况</w:t>
      </w:r>
    </w:p>
    <w:p w14:paraId="02B0E616">
      <w:pPr>
        <w:spacing w:line="580" w:lineRule="exact"/>
        <w:ind w:firstLine="640"/>
        <w:jc w:val="both"/>
      </w:pPr>
      <w:r>
        <w:rPr>
          <w:rFonts w:ascii="仿宋_GB2312" w:hAnsi="仿宋_GB2312" w:eastAsia="仿宋_GB2312"/>
          <w:b w:val="0"/>
          <w:sz w:val="32"/>
        </w:rPr>
        <w:t>1.文化旅游体育与传媒支出(类)784.08万元,占98.44%。</w:t>
      </w:r>
    </w:p>
    <w:p w14:paraId="078E0ADA">
      <w:pPr>
        <w:spacing w:line="580" w:lineRule="exact"/>
        <w:ind w:firstLine="640"/>
        <w:jc w:val="both"/>
      </w:pPr>
      <w:r>
        <w:rPr>
          <w:rFonts w:ascii="仿宋_GB2312" w:hAnsi="仿宋_GB2312" w:eastAsia="仿宋_GB2312"/>
          <w:b w:val="0"/>
          <w:sz w:val="32"/>
        </w:rPr>
        <w:t>2.其他支出(类)12.43万元,占1.56%。</w:t>
      </w:r>
    </w:p>
    <w:p w14:paraId="5F1114D6">
      <w:pPr>
        <w:spacing w:line="640" w:lineRule="exact"/>
        <w:ind w:firstLine="640"/>
        <w:jc w:val="both"/>
        <w:outlineLvl w:val="3"/>
      </w:pPr>
      <w:r>
        <w:rPr>
          <w:rFonts w:ascii="楷体_GB2312" w:hAnsi="楷体_GB2312" w:eastAsia="楷体_GB2312"/>
          <w:b/>
          <w:sz w:val="32"/>
        </w:rPr>
        <w:t>（三）一般公共预算财政拨款支出决算具体情况</w:t>
      </w:r>
    </w:p>
    <w:p w14:paraId="641FEE6E">
      <w:pPr>
        <w:spacing w:line="580" w:lineRule="exact"/>
        <w:ind w:firstLine="640"/>
        <w:jc w:val="both"/>
      </w:pPr>
      <w:r>
        <w:rPr>
          <w:rFonts w:ascii="仿宋_GB2312" w:hAnsi="仿宋_GB2312" w:eastAsia="仿宋_GB2312"/>
          <w:b w:val="0"/>
          <w:sz w:val="32"/>
        </w:rPr>
        <w:t>1.文化旅游体育与传媒支出(类)文化和旅游(款)图书馆(项):支出决算数为713.23万元，比上年决算增加71.23万元，增长11.10%,主要原因是：本年在职人员工资调增，人员经费增加。新增古籍特藏书库升级改造项目。</w:t>
      </w:r>
    </w:p>
    <w:p w14:paraId="3A81A31C">
      <w:pPr>
        <w:spacing w:line="580" w:lineRule="exact"/>
        <w:ind w:firstLine="640"/>
        <w:jc w:val="both"/>
      </w:pPr>
      <w:r>
        <w:rPr>
          <w:rFonts w:ascii="仿宋_GB2312" w:hAnsi="仿宋_GB2312" w:eastAsia="仿宋_GB2312"/>
          <w:b w:val="0"/>
          <w:sz w:val="32"/>
        </w:rPr>
        <w:t>2.文化旅游体育与传媒支出(类)文化和旅游(款)群众文化(项):支出决算数为10.40万元，比上年决算减少28.00万元，下降72.92%,主要原因是：本年减少“我们的中国梦”文化进万家下基层惠民活动资金。</w:t>
      </w:r>
    </w:p>
    <w:p w14:paraId="054012D8">
      <w:pPr>
        <w:spacing w:line="580" w:lineRule="exact"/>
        <w:ind w:firstLine="640"/>
        <w:jc w:val="both"/>
      </w:pPr>
      <w:r>
        <w:rPr>
          <w:rFonts w:ascii="仿宋_GB2312" w:hAnsi="仿宋_GB2312" w:eastAsia="仿宋_GB2312"/>
          <w:b w:val="0"/>
          <w:sz w:val="32"/>
        </w:rPr>
        <w:t>3.文化旅游体育与传媒支出(类)文化和旅游(款)其他文化和旅游支出(项):支出决算数为60.46万元，比上年决算减少15.39万元，下降20.29%,主要原因是：本年减少文化人才专项经费、中央补助地方文化服务体系建设补助资金。</w:t>
      </w:r>
    </w:p>
    <w:p w14:paraId="22537809">
      <w:pPr>
        <w:spacing w:line="580" w:lineRule="exact"/>
        <w:ind w:firstLine="640"/>
        <w:jc w:val="both"/>
      </w:pPr>
      <w:r>
        <w:rPr>
          <w:rFonts w:ascii="仿宋_GB2312" w:hAnsi="仿宋_GB2312" w:eastAsia="仿宋_GB2312"/>
          <w:b w:val="0"/>
          <w:sz w:val="32"/>
        </w:rPr>
        <w:t>4.其他支出(类)其他支出(款)其他支出(项):支出决算数为12.43万元，比上年决算减少1.03万元，下降7.65%,主要原因是：本年减少为民办实事结转项目。</w:t>
      </w:r>
    </w:p>
    <w:p w14:paraId="3091F5B5">
      <w:pPr>
        <w:spacing w:line="640" w:lineRule="exact"/>
        <w:ind w:firstLine="640"/>
        <w:jc w:val="both"/>
        <w:outlineLvl w:val="2"/>
      </w:pPr>
      <w:r>
        <w:rPr>
          <w:rFonts w:ascii="黑体" w:hAnsi="黑体" w:eastAsia="黑体"/>
          <w:sz w:val="32"/>
        </w:rPr>
        <w:t>六、一般公共预算财政拨款基本支出决算情况说明</w:t>
      </w:r>
    </w:p>
    <w:p w14:paraId="17A377B0">
      <w:pPr>
        <w:spacing w:line="580" w:lineRule="exact"/>
        <w:ind w:firstLine="640"/>
        <w:jc w:val="both"/>
      </w:pPr>
      <w:r>
        <w:rPr>
          <w:rFonts w:ascii="仿宋_GB2312" w:hAnsi="仿宋_GB2312" w:eastAsia="仿宋_GB2312"/>
          <w:b w:val="0"/>
          <w:sz w:val="32"/>
        </w:rPr>
        <w:t>2024年度一般公共预算财政拨款基本支出586.89万元，其中：</w:t>
      </w:r>
      <w:r>
        <w:rPr>
          <w:rFonts w:ascii="仿宋_GB2312" w:hAnsi="仿宋_GB2312" w:eastAsia="仿宋_GB2312"/>
          <w:b/>
          <w:sz w:val="32"/>
        </w:rPr>
        <w:t>人员经费548.41万元，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生活补助、医疗费补助、奖励金。</w:t>
      </w:r>
    </w:p>
    <w:p w14:paraId="2397324B">
      <w:pPr>
        <w:spacing w:line="580" w:lineRule="exact"/>
        <w:ind w:firstLine="640"/>
        <w:jc w:val="both"/>
      </w:pPr>
      <w:r>
        <w:rPr>
          <w:rFonts w:ascii="仿宋_GB2312" w:hAnsi="仿宋_GB2312" w:eastAsia="仿宋_GB2312"/>
          <w:b/>
          <w:sz w:val="32"/>
        </w:rPr>
        <w:t>公用经费38.48万元，</w:t>
      </w:r>
      <w:r>
        <w:rPr>
          <w:rFonts w:ascii="仿宋_GB2312" w:hAnsi="仿宋_GB2312" w:eastAsia="仿宋_GB2312"/>
          <w:b w:val="0"/>
          <w:sz w:val="32"/>
        </w:rPr>
        <w:t>包括：办公费、咨询费、邮电费、差旅费、维修（护）费、培训费、劳务费、工会经费、福利费、公务用车运行维护费、其他商品和服务支出。</w:t>
      </w:r>
    </w:p>
    <w:p w14:paraId="26B343B5">
      <w:pPr>
        <w:spacing w:line="640" w:lineRule="exact"/>
        <w:ind w:firstLine="640"/>
        <w:jc w:val="both"/>
        <w:outlineLvl w:val="2"/>
      </w:pPr>
      <w:r>
        <w:rPr>
          <w:rFonts w:ascii="黑体" w:hAnsi="黑体" w:eastAsia="黑体"/>
          <w:sz w:val="32"/>
        </w:rPr>
        <w:t>七、政府性基金预算财政拨款收入支出决算情况说明</w:t>
      </w:r>
    </w:p>
    <w:p w14:paraId="1424B578">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A4C9441">
      <w:pPr>
        <w:spacing w:line="640" w:lineRule="exact"/>
        <w:ind w:firstLine="640"/>
        <w:jc w:val="both"/>
        <w:outlineLvl w:val="2"/>
      </w:pPr>
      <w:r>
        <w:rPr>
          <w:rFonts w:ascii="黑体" w:hAnsi="黑体" w:eastAsia="黑体"/>
          <w:sz w:val="32"/>
        </w:rPr>
        <w:t>八、国有资本经营预算财政拨款收入支出决算情况说明</w:t>
      </w:r>
    </w:p>
    <w:p w14:paraId="4F415FD8">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7FF3145">
      <w:pPr>
        <w:spacing w:line="640" w:lineRule="exact"/>
        <w:ind w:firstLine="640"/>
        <w:jc w:val="both"/>
        <w:outlineLvl w:val="2"/>
      </w:pPr>
      <w:r>
        <w:rPr>
          <w:rFonts w:ascii="黑体" w:hAnsi="黑体" w:eastAsia="黑体"/>
          <w:sz w:val="32"/>
        </w:rPr>
        <w:t>九、财政拨款“三公”经费支出决算情况说明</w:t>
      </w:r>
    </w:p>
    <w:p w14:paraId="07685528">
      <w:pPr>
        <w:spacing w:line="580" w:lineRule="exact"/>
        <w:ind w:firstLine="640"/>
        <w:jc w:val="both"/>
      </w:pPr>
      <w:r>
        <w:rPr>
          <w:rFonts w:ascii="仿宋_GB2312" w:hAnsi="仿宋_GB2312" w:eastAsia="仿宋_GB2312"/>
          <w:b/>
          <w:sz w:val="32"/>
        </w:rPr>
        <w:t>2024年度财政拨款“三公”经费支出1.49万元，</w:t>
      </w:r>
      <w:r>
        <w:rPr>
          <w:rFonts w:ascii="仿宋_GB2312" w:hAnsi="仿宋_GB2312" w:eastAsia="仿宋_GB2312"/>
          <w:b w:val="0"/>
          <w:sz w:val="32"/>
        </w:rPr>
        <w:t>比上年减少0.82万元，下降35.50%，主要原因是：本年未安排公务接待工作，导致公务接待费较上年减少。且本单位严格落实中央八项规定精神，厉行节约，减少公务用车运行维护费。其中：因公出国（境）费支出0.00万元，占0.00%，比上年增加0.00万元，增长0.00%，主要原因是：2023年与2024年均未安排因公出国（境）费支出。公务用车购置及运行维护费支出1.49万元，占100.00%，比上年减少0.71万元，下降32.27%，主要原因是：严格落实中央八项规定精神，厉行节约，减少公务用车运行维护费。公务接待费支出0.00万元，占0.00%，比上年减少0.11万元，下降100.00%，主要原因是：本年未安排公务接待工作，导致公务接待费较上年减少。</w:t>
      </w:r>
    </w:p>
    <w:p w14:paraId="6DC3EC2B">
      <w:pPr>
        <w:spacing w:line="580" w:lineRule="exact"/>
        <w:ind w:firstLine="640"/>
        <w:jc w:val="both"/>
      </w:pPr>
      <w:r>
        <w:rPr>
          <w:rFonts w:ascii="仿宋_GB2312" w:hAnsi="仿宋_GB2312" w:eastAsia="仿宋_GB2312"/>
          <w:b/>
          <w:sz w:val="32"/>
        </w:rPr>
        <w:t>具体情况如下：</w:t>
      </w:r>
    </w:p>
    <w:p w14:paraId="76746253">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F1B9C5E">
      <w:pPr>
        <w:spacing w:line="580" w:lineRule="exact"/>
        <w:ind w:firstLine="640"/>
        <w:jc w:val="both"/>
      </w:pPr>
      <w:r>
        <w:rPr>
          <w:rFonts w:ascii="仿宋_GB2312" w:hAnsi="仿宋_GB2312" w:eastAsia="仿宋_GB2312"/>
          <w:b w:val="0"/>
          <w:sz w:val="32"/>
        </w:rPr>
        <w:t>公务用车购置及运行维护费1.49万元，其中：公务用车购置费0.00万元，公务用车运行维护费1.49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4641B552">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5A284373">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1.49万元，决算数1.49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1.49万元，决算数1.49万元，预决算差异率0.00%，主要原因是：严格按照预算执行，预决算无差异。公务接待费全年预算数0.00万元，决算数0.00万元，预决算差异率0.00%，主要原因是：本单位无公务接待费。</w:t>
      </w:r>
    </w:p>
    <w:p w14:paraId="63F57DE8">
      <w:pPr>
        <w:spacing w:line="640" w:lineRule="exact"/>
        <w:ind w:firstLine="640"/>
        <w:jc w:val="both"/>
        <w:outlineLvl w:val="2"/>
      </w:pPr>
      <w:r>
        <w:rPr>
          <w:rFonts w:ascii="黑体" w:hAnsi="黑体" w:eastAsia="黑体"/>
          <w:sz w:val="32"/>
        </w:rPr>
        <w:t>十、其他重要事项的情况说明</w:t>
      </w:r>
    </w:p>
    <w:p w14:paraId="7A210663">
      <w:pPr>
        <w:spacing w:line="640" w:lineRule="exact"/>
        <w:ind w:firstLine="640"/>
        <w:jc w:val="both"/>
        <w:outlineLvl w:val="3"/>
      </w:pPr>
      <w:r>
        <w:rPr>
          <w:rFonts w:ascii="楷体_GB2312" w:hAnsi="楷体_GB2312" w:eastAsia="楷体_GB2312"/>
          <w:b/>
          <w:sz w:val="32"/>
        </w:rPr>
        <w:t>（一）机关运行经费及公用经费支出情况</w:t>
      </w:r>
    </w:p>
    <w:p w14:paraId="3899973D">
      <w:pPr>
        <w:spacing w:line="580" w:lineRule="exact"/>
        <w:ind w:firstLine="640"/>
        <w:jc w:val="both"/>
      </w:pPr>
      <w:r>
        <w:rPr>
          <w:rFonts w:ascii="仿宋_GB2312" w:hAnsi="仿宋_GB2312" w:eastAsia="仿宋_GB2312"/>
          <w:b w:val="0"/>
          <w:sz w:val="32"/>
        </w:rPr>
        <w:t>2024年度昌吉回族自治州图书馆（事业单位）公用经费支出38.48万元，比上年减少0.63万元，下降1.61%，主要原因是：严格控制公用经费，合理节约办公用品，减少不必要开支。</w:t>
      </w:r>
    </w:p>
    <w:p w14:paraId="64647029">
      <w:pPr>
        <w:spacing w:line="640" w:lineRule="exact"/>
        <w:ind w:firstLine="640"/>
        <w:jc w:val="both"/>
        <w:outlineLvl w:val="3"/>
      </w:pPr>
      <w:r>
        <w:rPr>
          <w:rFonts w:ascii="楷体_GB2312" w:hAnsi="楷体_GB2312" w:eastAsia="楷体_GB2312"/>
          <w:b/>
          <w:sz w:val="32"/>
        </w:rPr>
        <w:t>（二）政府采购情况</w:t>
      </w:r>
    </w:p>
    <w:p w14:paraId="3E363BE7">
      <w:pPr>
        <w:spacing w:line="580" w:lineRule="exact"/>
        <w:ind w:firstLine="640"/>
        <w:jc w:val="both"/>
      </w:pPr>
      <w:r>
        <w:rPr>
          <w:rFonts w:ascii="仿宋_GB2312" w:hAnsi="仿宋_GB2312" w:eastAsia="仿宋_GB2312"/>
          <w:b w:val="0"/>
          <w:sz w:val="32"/>
        </w:rPr>
        <w:t>2024年度政府采购支出总额153.86万元，其中：政府采购货物支出41.83万元、政府采购工程支出0.10万元、政府采购服务支出111.93万元。</w:t>
      </w:r>
    </w:p>
    <w:p w14:paraId="1D29A1A1">
      <w:pPr>
        <w:spacing w:line="580" w:lineRule="exact"/>
        <w:ind w:firstLine="640"/>
        <w:jc w:val="both"/>
      </w:pPr>
      <w:r>
        <w:rPr>
          <w:rFonts w:ascii="仿宋_GB2312" w:hAnsi="仿宋_GB2312" w:eastAsia="仿宋_GB2312"/>
          <w:b w:val="0"/>
          <w:sz w:val="32"/>
        </w:rPr>
        <w:t>授予中小企业合同金额151.58万元，占政府采购支出总额的98.52%，其中：授予小微企业合同金额123.87万元，占政府采购支出总额的80.51%。</w:t>
      </w:r>
    </w:p>
    <w:p w14:paraId="6F4DA315">
      <w:pPr>
        <w:spacing w:line="640" w:lineRule="exact"/>
        <w:ind w:firstLine="640"/>
        <w:jc w:val="both"/>
        <w:outlineLvl w:val="3"/>
      </w:pPr>
      <w:r>
        <w:rPr>
          <w:rFonts w:ascii="楷体_GB2312" w:hAnsi="楷体_GB2312" w:eastAsia="楷体_GB2312"/>
          <w:b/>
          <w:sz w:val="32"/>
        </w:rPr>
        <w:t>（三）国有资产占用情况说明</w:t>
      </w:r>
    </w:p>
    <w:p w14:paraId="5CB14CEE">
      <w:pPr>
        <w:spacing w:line="580" w:lineRule="exact"/>
        <w:ind w:firstLine="640"/>
        <w:jc w:val="both"/>
      </w:pPr>
      <w:r>
        <w:rPr>
          <w:rFonts w:ascii="仿宋_GB2312" w:hAnsi="仿宋_GB2312" w:eastAsia="仿宋_GB2312"/>
          <w:b w:val="0"/>
          <w:sz w:val="32"/>
        </w:rPr>
        <w:t>截至2024年12月31日，房屋1,700.00平方米，价值240.00万元。车辆1辆，价值19.98万元，其中：副部（省）级及以上领导用车0辆、主要负责人用车0辆、机要通信用车0辆、应急保障用车0辆、执法执勤用车0辆、特种专业技术用车0辆、离退休干部服务用车0辆、其他用车</w:t>
      </w:r>
      <w:bookmarkStart w:id="0" w:name="_GoBack"/>
      <w:r>
        <w:rPr>
          <w:rFonts w:ascii="仿宋_GB2312" w:hAnsi="仿宋_GB2312" w:eastAsia="仿宋_GB2312"/>
          <w:b w:val="0"/>
          <w:sz w:val="32"/>
        </w:rPr>
        <w:t>1辆，其他用车主要是：一般公务用车。单价100万元（含）以上设备（不含车辆）0台（</w:t>
      </w:r>
      <w:bookmarkEnd w:id="0"/>
      <w:r>
        <w:rPr>
          <w:rFonts w:ascii="仿宋_GB2312" w:hAnsi="仿宋_GB2312" w:eastAsia="仿宋_GB2312"/>
          <w:b w:val="0"/>
          <w:sz w:val="32"/>
        </w:rPr>
        <w:t>套）。</w:t>
      </w:r>
    </w:p>
    <w:p w14:paraId="6A688577">
      <w:pPr>
        <w:spacing w:line="640" w:lineRule="exact"/>
        <w:ind w:firstLine="640"/>
        <w:jc w:val="both"/>
        <w:outlineLvl w:val="2"/>
      </w:pPr>
      <w:r>
        <w:rPr>
          <w:rFonts w:ascii="黑体" w:hAnsi="黑体" w:eastAsia="黑体"/>
          <w:sz w:val="32"/>
        </w:rPr>
        <w:t>十一、预算绩效的情况说明</w:t>
      </w:r>
    </w:p>
    <w:p w14:paraId="44A2717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798.51万元，实际执行总额798.51万元；预算绩效评价项目7个，全年预算数204.77万元，全年执行数204.77万元。预算绩效管理取得的成效：一是资金使用效能显著提升。通过明确绩效目标、强化过程监控和结果评估，有效提升了资金使用效率和服务质量，促进了资源优化配置，增强了公共图书馆的社会效益和公众满意度。二是促进业务水平的提升。不仅大幅提高了资金使用的透明度和效率，还通过精准投入促进了服务质量的飞跃，增强了图书馆的公众吸引力和教育功能，推动了文化事业的持续发展。发现的问题及原因：一是目标设定模糊：在预算绩效目标的设定环节，由于对相关因素的考量缺乏细致性，致使所设定的目标与实际执行情况之间出现了小幅偏差。二是专业人才匮乏：缺乏专业的预算绩效管理人员，现有财务人员难以兼顾繁重业务与专业性强的绩效管理工作。原因分析：这些问题主要源于对预算绩效管理的重视不足、管理机制不健全、人员培训不到位以及信息系统建设滞后等多方面因素。下一步改进措施：</w:t>
      </w:r>
      <w:r>
        <w:rPr>
          <w:rFonts w:hint="eastAsia" w:ascii="仿宋_GB2312" w:hAnsi="仿宋_GB2312" w:eastAsia="仿宋_GB2312"/>
          <w:b w:val="0"/>
          <w:sz w:val="32"/>
          <w:lang w:eastAsia="zh-CN"/>
        </w:rPr>
        <w:t>本单位</w:t>
      </w:r>
      <w:r>
        <w:rPr>
          <w:rFonts w:ascii="仿宋_GB2312" w:hAnsi="仿宋_GB2312" w:eastAsia="仿宋_GB2312"/>
          <w:b w:val="0"/>
          <w:sz w:val="32"/>
        </w:rPr>
        <w:t>将聚焦两大问题推动绩效管理升级。针对目标设定模糊，组织多部门联合研讨，全面梳理预算项目因素，细化指标标准，建立审核纠偏机制，确保目标精准务实；面对专业人才匮乏，加大外部人才引进，定制内部财务人员绩效管理培训方案，定期考核评估，搭建经验交流平台，提升整体绩效能力。以此保障绩效目标科学合理、执行高效透明，强化结果反馈应用，优化预算管理，为可持续发展筑牢根基。具体附整体支出绩效自评表，项目支出绩效自评表和评价报告。</w:t>
      </w:r>
    </w:p>
    <w:p w14:paraId="2D605B64">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F51016E">
        <w:tblPrEx>
          <w:tblCellMar>
            <w:top w:w="0" w:type="dxa"/>
            <w:left w:w="108" w:type="dxa"/>
            <w:bottom w:w="0" w:type="dxa"/>
            <w:right w:w="108" w:type="dxa"/>
          </w:tblCellMar>
        </w:tblPrEx>
        <w:tc>
          <w:tcPr>
            <w:tcW w:w="8847" w:type="dxa"/>
            <w:gridSpan w:val="9"/>
            <w:vAlign w:val="center"/>
          </w:tcPr>
          <w:p w14:paraId="60BEFCEF">
            <w:pPr>
              <w:jc w:val="center"/>
            </w:pPr>
            <w:r>
              <w:rPr>
                <w:rFonts w:ascii="宋体" w:hAnsi="宋体" w:eastAsia="宋体"/>
                <w:sz w:val="24"/>
              </w:rPr>
              <w:t>单位整体支出绩效自评表</w:t>
            </w:r>
          </w:p>
        </w:tc>
      </w:tr>
      <w:tr w14:paraId="17B78B84">
        <w:tblPrEx>
          <w:tblCellMar>
            <w:top w:w="0" w:type="dxa"/>
            <w:left w:w="108" w:type="dxa"/>
            <w:bottom w:w="0" w:type="dxa"/>
            <w:right w:w="108" w:type="dxa"/>
          </w:tblCellMar>
        </w:tblPrEx>
        <w:tc>
          <w:tcPr>
            <w:tcW w:w="8847" w:type="dxa"/>
            <w:gridSpan w:val="9"/>
            <w:vAlign w:val="center"/>
          </w:tcPr>
          <w:p w14:paraId="762FDE98">
            <w:pPr>
              <w:jc w:val="center"/>
            </w:pPr>
            <w:r>
              <w:rPr>
                <w:rFonts w:ascii="宋体" w:hAnsi="宋体" w:eastAsia="宋体"/>
                <w:sz w:val="24"/>
              </w:rPr>
              <w:t>（2024年度）</w:t>
            </w:r>
          </w:p>
        </w:tc>
      </w:tr>
      <w:tr w14:paraId="7CB7500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624CCE">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581BB47">
            <w:pPr>
              <w:jc w:val="center"/>
            </w:pPr>
            <w:r>
              <w:rPr>
                <w:rFonts w:ascii="宋体" w:hAnsi="宋体" w:eastAsia="宋体"/>
                <w:sz w:val="16"/>
              </w:rPr>
              <w:t>昌吉回族自治州图书馆</w:t>
            </w:r>
          </w:p>
        </w:tc>
      </w:tr>
      <w:tr w14:paraId="4CD05A5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BD85DD">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52B7DC">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F4A72A">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9D9F7C">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093B05">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15E66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E1F53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C1AD57">
            <w:pPr>
              <w:jc w:val="center"/>
            </w:pPr>
            <w:r>
              <w:rPr>
                <w:rFonts w:ascii="宋体" w:hAnsi="宋体" w:eastAsia="宋体"/>
                <w:sz w:val="16"/>
              </w:rPr>
              <w:t>得分</w:t>
            </w:r>
          </w:p>
        </w:tc>
      </w:tr>
      <w:tr w14:paraId="32FF7D4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D9A45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4AC200">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F0004D">
            <w:pPr>
              <w:jc w:val="center"/>
            </w:pPr>
            <w:r>
              <w:rPr>
                <w:rFonts w:ascii="宋体" w:hAnsi="宋体" w:eastAsia="宋体"/>
                <w:sz w:val="16"/>
              </w:rPr>
              <w:t>31.13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C441D4">
            <w:pPr>
              <w:jc w:val="center"/>
            </w:pPr>
            <w:r>
              <w:rPr>
                <w:rFonts w:ascii="宋体" w:hAnsi="宋体" w:eastAsia="宋体"/>
                <w:sz w:val="16"/>
              </w:rPr>
              <w:t>57.86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056B02">
            <w:pPr>
              <w:jc w:val="center"/>
            </w:pPr>
            <w:r>
              <w:rPr>
                <w:rFonts w:ascii="宋体" w:hAnsi="宋体" w:eastAsia="宋体"/>
                <w:sz w:val="16"/>
              </w:rPr>
              <w:t>57.86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F6E64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388AB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3CFDBF">
            <w:pPr>
              <w:jc w:val="center"/>
            </w:pPr>
            <w:r>
              <w:rPr>
                <w:rFonts w:ascii="宋体" w:hAnsi="宋体" w:eastAsia="宋体"/>
                <w:sz w:val="16"/>
              </w:rPr>
              <w:t>-</w:t>
            </w:r>
          </w:p>
        </w:tc>
      </w:tr>
      <w:tr w14:paraId="479B3E1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4951E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3CB3B">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07983D">
            <w:pPr>
              <w:jc w:val="center"/>
            </w:pPr>
            <w:r>
              <w:rPr>
                <w:rFonts w:ascii="宋体" w:hAnsi="宋体" w:eastAsia="宋体"/>
                <w:sz w:val="16"/>
              </w:rPr>
              <w:t>659.26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E65721">
            <w:pPr>
              <w:jc w:val="center"/>
            </w:pPr>
            <w:r>
              <w:rPr>
                <w:rFonts w:ascii="宋体" w:hAnsi="宋体" w:eastAsia="宋体"/>
                <w:sz w:val="16"/>
              </w:rPr>
              <w:t>738.65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108E1E">
            <w:pPr>
              <w:jc w:val="center"/>
            </w:pPr>
            <w:r>
              <w:rPr>
                <w:rFonts w:ascii="宋体" w:hAnsi="宋体" w:eastAsia="宋体"/>
                <w:sz w:val="16"/>
              </w:rPr>
              <w:t>738.65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647F3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46988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8B2408">
            <w:pPr>
              <w:jc w:val="center"/>
            </w:pPr>
            <w:r>
              <w:rPr>
                <w:rFonts w:ascii="宋体" w:hAnsi="宋体" w:eastAsia="宋体"/>
                <w:sz w:val="16"/>
              </w:rPr>
              <w:t>-</w:t>
            </w:r>
          </w:p>
        </w:tc>
      </w:tr>
      <w:tr w14:paraId="140F0DC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EBC9F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4D554">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EADDCD">
            <w:pPr>
              <w:jc w:val="center"/>
            </w:pPr>
            <w:r>
              <w:rPr>
                <w:rFonts w:ascii="宋体" w:hAnsi="宋体" w:eastAsia="宋体"/>
                <w:sz w:val="16"/>
              </w:rPr>
              <w:t>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0C3E8B">
            <w:pPr>
              <w:jc w:val="center"/>
            </w:pPr>
            <w:r>
              <w:rPr>
                <w:rFonts w:ascii="宋体" w:hAnsi="宋体" w:eastAsia="宋体"/>
                <w:sz w:val="16"/>
              </w:rPr>
              <w:t>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F0804F">
            <w:pPr>
              <w:jc w:val="center"/>
            </w:pPr>
            <w:r>
              <w:rPr>
                <w:rFonts w:ascii="宋体" w:hAnsi="宋体" w:eastAsia="宋体"/>
                <w:sz w:val="16"/>
              </w:rPr>
              <w:t>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BD5B0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69801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1103BB">
            <w:pPr>
              <w:jc w:val="center"/>
            </w:pPr>
            <w:r>
              <w:rPr>
                <w:rFonts w:ascii="宋体" w:hAnsi="宋体" w:eastAsia="宋体"/>
                <w:sz w:val="16"/>
              </w:rPr>
              <w:t>-</w:t>
            </w:r>
          </w:p>
        </w:tc>
      </w:tr>
      <w:tr w14:paraId="2C87184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6B15E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D494FA">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8ABB35">
            <w:pPr>
              <w:jc w:val="center"/>
            </w:pPr>
            <w:r>
              <w:rPr>
                <w:rFonts w:ascii="宋体" w:hAnsi="宋体" w:eastAsia="宋体"/>
                <w:sz w:val="16"/>
              </w:rPr>
              <w:t>692.39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FBFB29">
            <w:pPr>
              <w:jc w:val="center"/>
            </w:pPr>
            <w:r>
              <w:rPr>
                <w:rFonts w:ascii="宋体" w:hAnsi="宋体" w:eastAsia="宋体"/>
                <w:sz w:val="16"/>
              </w:rPr>
              <w:t>798.51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14F635">
            <w:pPr>
              <w:jc w:val="center"/>
            </w:pPr>
            <w:r>
              <w:rPr>
                <w:rFonts w:ascii="宋体" w:hAnsi="宋体" w:eastAsia="宋体"/>
                <w:sz w:val="16"/>
              </w:rPr>
              <w:t>798.51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B0018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407E41">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BB58D6">
            <w:pPr>
              <w:jc w:val="center"/>
            </w:pPr>
            <w:r>
              <w:rPr>
                <w:rFonts w:ascii="宋体" w:hAnsi="宋体" w:eastAsia="宋体"/>
                <w:sz w:val="16"/>
              </w:rPr>
              <w:t>10</w:t>
            </w:r>
          </w:p>
        </w:tc>
      </w:tr>
      <w:tr w14:paraId="7B56083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56A6F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A405435">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FE3779">
            <w:pPr>
              <w:jc w:val="center"/>
            </w:pPr>
            <w:r>
              <w:rPr>
                <w:rFonts w:ascii="宋体" w:hAnsi="宋体" w:eastAsia="宋体"/>
                <w:sz w:val="16"/>
              </w:rPr>
              <w:t>实际完成情况</w:t>
            </w:r>
          </w:p>
        </w:tc>
      </w:tr>
      <w:tr w14:paraId="4A315D6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174ED96"/>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A59882D">
            <w:pPr>
              <w:jc w:val="both"/>
            </w:pPr>
            <w:r>
              <w:rPr>
                <w:rFonts w:ascii="宋体" w:hAnsi="宋体" w:eastAsia="宋体"/>
                <w:sz w:val="16"/>
              </w:rPr>
              <w:t>为加大党的二十大精神相关重点出版物的阅读内容引领，组织开展党的二十大精神宣讲系列活动，突出中华文化符号和中华民族视觉形象，开展春节，清明，端午，中秋及二十四节气等中华传统节日、节庆系列活动，充分展现中华文化实物实景实事，铸牢中华民族共同体意识。做好收集、整理、保存人类文化遗产，地方文献及各类经典书籍；古籍保护；开展馆际协作，促进文献资源共享；利用图书、报纸、期刊、音像制品、微缩胶片、电子出版物和网络信息等文献信息资源，面向社会公众提供知识信息咨询服务；承担区域社会公众的公共图书馆服务和指导基层图书馆业务。保存借阅图书资料，促进社会经济文化发展。</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AEBD082">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全年预算数为798.51万元，全年执行数为798.51万元，总预算执行率为100%。2024年</w:t>
            </w:r>
            <w:r>
              <w:rPr>
                <w:rFonts w:hint="eastAsia" w:ascii="宋体" w:hAnsi="宋体"/>
                <w:sz w:val="16"/>
                <w:lang w:eastAsia="zh-CN"/>
              </w:rPr>
              <w:t>本单位</w:t>
            </w:r>
            <w:r>
              <w:rPr>
                <w:rFonts w:ascii="宋体" w:hAnsi="宋体" w:eastAsia="宋体"/>
                <w:sz w:val="16"/>
              </w:rPr>
              <w:t>完成以下工作内容：1.全年免费开放时长达300天；2.开展全民阅读推广活动122场次，完成下基层活动14场次，开展423全民阅读日活动1场次，下基层业务辅导1场次。通过以上工作的实施，达到了图书馆打造文化主阵地，助力文化建设提质增效的目标。进一步弘扬中华优秀传统文化，丰富节日期间群众文化生活，向社会展示公共图书馆良好形象，充分发挥社会效益。</w:t>
            </w:r>
          </w:p>
        </w:tc>
      </w:tr>
      <w:tr w14:paraId="3B3A6D8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8D53FB">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148BC6">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015D4">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ADB3CE">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6BF64D">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FE9F6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F8FF45">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BA9257">
            <w:pPr>
              <w:jc w:val="center"/>
            </w:pPr>
            <w:r>
              <w:rPr>
                <w:rFonts w:ascii="宋体" w:hAnsi="宋体" w:eastAsia="宋体"/>
                <w:sz w:val="16"/>
              </w:rPr>
              <w:t>得分</w:t>
            </w:r>
          </w:p>
        </w:tc>
      </w:tr>
      <w:tr w14:paraId="6F5EA71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2191BA">
            <w:pPr>
              <w:jc w:val="center"/>
            </w:pPr>
            <w:r>
              <w:rPr>
                <w:rFonts w:ascii="宋体" w:hAnsi="宋体" w:eastAsia="宋体"/>
                <w:sz w:val="16"/>
              </w:rPr>
              <w:t>履职效能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DA2241">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DB74F0">
            <w:pPr>
              <w:jc w:val="center"/>
            </w:pPr>
            <w:r>
              <w:rPr>
                <w:rFonts w:ascii="宋体" w:hAnsi="宋体" w:eastAsia="宋体"/>
                <w:sz w:val="16"/>
              </w:rPr>
              <w:t>图书馆免费开放率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AEC3F0">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752CE0">
            <w:pPr>
              <w:jc w:val="center"/>
            </w:pPr>
            <w:r>
              <w:rPr>
                <w:rFonts w:ascii="宋体" w:hAnsi="宋体" w:eastAsia="宋体"/>
                <w:sz w:val="16"/>
              </w:rPr>
              <w:t>全区各级公共文化活动清单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204FF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FAE5E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4534EE">
            <w:pPr>
              <w:jc w:val="center"/>
            </w:pPr>
            <w:r>
              <w:rPr>
                <w:rFonts w:ascii="宋体" w:hAnsi="宋体" w:eastAsia="宋体"/>
                <w:sz w:val="16"/>
              </w:rPr>
              <w:t>10</w:t>
            </w:r>
          </w:p>
        </w:tc>
      </w:tr>
      <w:tr w14:paraId="6E32EBE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74A7D5"/>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019355">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EEA770">
            <w:pPr>
              <w:jc w:val="center"/>
            </w:pPr>
            <w:r>
              <w:rPr>
                <w:rFonts w:ascii="宋体" w:hAnsi="宋体" w:eastAsia="宋体"/>
                <w:sz w:val="16"/>
              </w:rPr>
              <w:t>开展各项公共文化活动场次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2231B5">
            <w:pPr>
              <w:jc w:val="center"/>
            </w:pPr>
            <w:r>
              <w:rPr>
                <w:rFonts w:ascii="宋体" w:hAnsi="宋体" w:eastAsia="宋体"/>
                <w:sz w:val="16"/>
              </w:rPr>
              <w:t>&gt;=120场次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F064BC">
            <w:pPr>
              <w:jc w:val="center"/>
            </w:pPr>
            <w:r>
              <w:rPr>
                <w:rFonts w:ascii="宋体" w:hAnsi="宋体" w:eastAsia="宋体"/>
                <w:sz w:val="16"/>
              </w:rPr>
              <w:t>全区各级公共文化活动清单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6233B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CB4C1F">
            <w:pPr>
              <w:jc w:val="center"/>
            </w:pPr>
            <w:r>
              <w:rPr>
                <w:rFonts w:ascii="宋体" w:hAnsi="宋体" w:eastAsia="宋体"/>
                <w:sz w:val="16"/>
              </w:rPr>
              <w:t>=122场次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46D45E">
            <w:pPr>
              <w:jc w:val="center"/>
            </w:pPr>
            <w:r>
              <w:rPr>
                <w:rFonts w:ascii="宋体" w:hAnsi="宋体" w:eastAsia="宋体"/>
                <w:sz w:val="16"/>
              </w:rPr>
              <w:t>10</w:t>
            </w:r>
          </w:p>
        </w:tc>
      </w:tr>
      <w:tr w14:paraId="31AFD12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12C52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774941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A621F0">
            <w:pPr>
              <w:jc w:val="center"/>
            </w:pPr>
            <w:r>
              <w:rPr>
                <w:rFonts w:ascii="宋体" w:hAnsi="宋体" w:eastAsia="宋体"/>
                <w:sz w:val="16"/>
              </w:rPr>
              <w:t>新增图书数量（册）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2801A4">
            <w:pPr>
              <w:jc w:val="center"/>
            </w:pPr>
            <w:r>
              <w:rPr>
                <w:rFonts w:ascii="宋体" w:hAnsi="宋体" w:eastAsia="宋体"/>
                <w:sz w:val="16"/>
              </w:rPr>
              <w:t>&gt;=3.50万册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3DCD10">
            <w:pPr>
              <w:jc w:val="center"/>
            </w:pPr>
            <w:r>
              <w:rPr>
                <w:rFonts w:ascii="宋体" w:hAnsi="宋体" w:eastAsia="宋体"/>
                <w:sz w:val="16"/>
              </w:rPr>
              <w:t>全区各级公共文化活动清单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B309E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D2D5AF">
            <w:pPr>
              <w:jc w:val="center"/>
            </w:pPr>
            <w:r>
              <w:rPr>
                <w:rFonts w:ascii="宋体" w:hAnsi="宋体" w:eastAsia="宋体"/>
                <w:sz w:val="16"/>
              </w:rPr>
              <w:t>=3.9万册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1A8242">
            <w:pPr>
              <w:jc w:val="center"/>
            </w:pPr>
            <w:r>
              <w:rPr>
                <w:rFonts w:ascii="宋体" w:hAnsi="宋体" w:eastAsia="宋体"/>
                <w:sz w:val="16"/>
              </w:rPr>
              <w:t>10</w:t>
            </w:r>
          </w:p>
        </w:tc>
      </w:tr>
      <w:tr w14:paraId="7987DDF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78AFC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00375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0FD207">
            <w:pPr>
              <w:jc w:val="center"/>
            </w:pPr>
            <w:r>
              <w:rPr>
                <w:rFonts w:ascii="宋体" w:hAnsi="宋体" w:eastAsia="宋体"/>
                <w:sz w:val="16"/>
              </w:rPr>
              <w:t>开展“</w:t>
            </w:r>
            <w:r>
              <w:rPr>
                <w:rFonts w:hint="eastAsia" w:ascii="宋体" w:hAnsi="宋体"/>
                <w:sz w:val="16"/>
                <w:lang w:eastAsia="zh-CN"/>
              </w:rPr>
              <w:t>4·23</w:t>
            </w:r>
            <w:r>
              <w:rPr>
                <w:rFonts w:ascii="宋体" w:hAnsi="宋体" w:eastAsia="宋体"/>
                <w:sz w:val="16"/>
              </w:rPr>
              <w:t>”世界读书日启动仪式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81A2AD">
            <w:pPr>
              <w:jc w:val="center"/>
            </w:pPr>
            <w:r>
              <w:rPr>
                <w:rFonts w:ascii="宋体" w:hAnsi="宋体" w:eastAsia="宋体"/>
                <w:sz w:val="16"/>
              </w:rPr>
              <w:t>&gt;=1场次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7D6D40">
            <w:pPr>
              <w:jc w:val="center"/>
            </w:pPr>
            <w:r>
              <w:rPr>
                <w:rFonts w:ascii="宋体" w:hAnsi="宋体" w:eastAsia="宋体"/>
                <w:sz w:val="16"/>
              </w:rPr>
              <w:t>全区各级公共文化活动清单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A457A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8D1FA1">
            <w:pPr>
              <w:jc w:val="center"/>
            </w:pPr>
            <w:r>
              <w:rPr>
                <w:rFonts w:ascii="宋体" w:hAnsi="宋体" w:eastAsia="宋体"/>
                <w:sz w:val="16"/>
              </w:rPr>
              <w: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AB9A24">
            <w:pPr>
              <w:jc w:val="center"/>
            </w:pPr>
            <w:r>
              <w:rPr>
                <w:rFonts w:ascii="宋体" w:hAnsi="宋体" w:eastAsia="宋体"/>
                <w:sz w:val="16"/>
              </w:rPr>
              <w:t>10</w:t>
            </w:r>
          </w:p>
        </w:tc>
      </w:tr>
      <w:tr w14:paraId="17CAD1D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298DE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B7458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39FFA">
            <w:pPr>
              <w:jc w:val="center"/>
            </w:pPr>
            <w:r>
              <w:rPr>
                <w:rFonts w:ascii="宋体" w:hAnsi="宋体" w:eastAsia="宋体"/>
                <w:sz w:val="16"/>
              </w:rPr>
              <w:t>开展古籍室改造</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4BCB16">
            <w:pPr>
              <w:jc w:val="center"/>
            </w:pPr>
            <w:r>
              <w:rPr>
                <w:rFonts w:ascii="宋体" w:hAnsi="宋体" w:eastAsia="宋体"/>
                <w:sz w:val="16"/>
              </w:rPr>
              <w:t>&gt;=1场次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C16428">
            <w:pPr>
              <w:jc w:val="center"/>
            </w:pPr>
            <w:r>
              <w:rPr>
                <w:rFonts w:ascii="宋体" w:hAnsi="宋体" w:eastAsia="宋体"/>
                <w:sz w:val="16"/>
              </w:rPr>
              <w:t>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22BEB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D9D57F">
            <w:pPr>
              <w:jc w:val="center"/>
            </w:pPr>
            <w:r>
              <w:rPr>
                <w:rFonts w:ascii="宋体" w:hAnsi="宋体" w:eastAsia="宋体"/>
                <w:sz w:val="16"/>
              </w:rPr>
              <w: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CAD16E">
            <w:pPr>
              <w:jc w:val="center"/>
            </w:pPr>
            <w:r>
              <w:rPr>
                <w:rFonts w:ascii="宋体" w:hAnsi="宋体" w:eastAsia="宋体"/>
                <w:sz w:val="16"/>
              </w:rPr>
              <w:t>10</w:t>
            </w:r>
          </w:p>
        </w:tc>
      </w:tr>
      <w:tr w14:paraId="000A9D4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2D4533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A3B5E7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DDB37">
            <w:pPr>
              <w:jc w:val="center"/>
            </w:pPr>
            <w:r>
              <w:rPr>
                <w:rFonts w:ascii="宋体" w:hAnsi="宋体" w:eastAsia="宋体"/>
                <w:sz w:val="16"/>
              </w:rPr>
              <w:t>开展基层阅读推广服务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608E88">
            <w:pPr>
              <w:jc w:val="center"/>
            </w:pPr>
            <w:r>
              <w:rPr>
                <w:rFonts w:ascii="宋体" w:hAnsi="宋体" w:eastAsia="宋体"/>
                <w:sz w:val="16"/>
              </w:rPr>
              <w:t>&gt;=14场次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BB2CE5">
            <w:pPr>
              <w:jc w:val="center"/>
            </w:pPr>
            <w:r>
              <w:rPr>
                <w:rFonts w:ascii="宋体" w:hAnsi="宋体" w:eastAsia="宋体"/>
                <w:sz w:val="16"/>
              </w:rPr>
              <w:t>中央对地方公共图书馆美术馆文化馆（站）免费开放补助资金管理办法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657DD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D1B00A">
            <w:pPr>
              <w:jc w:val="center"/>
            </w:pPr>
            <w:r>
              <w:rPr>
                <w:rFonts w:ascii="宋体" w:hAnsi="宋体" w:eastAsia="宋体"/>
                <w:sz w:val="16"/>
              </w:rPr>
              <w:t>=14场次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08F63D">
            <w:pPr>
              <w:jc w:val="center"/>
            </w:pPr>
            <w:r>
              <w:rPr>
                <w:rFonts w:ascii="宋体" w:hAnsi="宋体" w:eastAsia="宋体"/>
                <w:sz w:val="16"/>
              </w:rPr>
              <w:t>10</w:t>
            </w:r>
          </w:p>
        </w:tc>
      </w:tr>
      <w:tr w14:paraId="4AD626B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02251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0681E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EB5247">
            <w:pPr>
              <w:jc w:val="center"/>
            </w:pPr>
            <w:r>
              <w:rPr>
                <w:rFonts w:ascii="宋体" w:hAnsi="宋体" w:eastAsia="宋体"/>
                <w:sz w:val="16"/>
              </w:rPr>
              <w:t>开展基层业务辅导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691956">
            <w:pPr>
              <w:jc w:val="center"/>
            </w:pPr>
            <w:r>
              <w:rPr>
                <w:rFonts w:ascii="宋体" w:hAnsi="宋体" w:eastAsia="宋体"/>
                <w:sz w:val="16"/>
              </w:rPr>
              <w:t>&gt;=1轮次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6A4771">
            <w:pPr>
              <w:jc w:val="center"/>
            </w:pPr>
            <w:r>
              <w:rPr>
                <w:rFonts w:ascii="宋体" w:hAnsi="宋体" w:eastAsia="宋体"/>
                <w:sz w:val="16"/>
              </w:rPr>
              <w:t>中央对地方公共图书馆美术馆文化馆（站）免费开放补助资金管理办法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A9BEB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23C829">
            <w:pPr>
              <w:jc w:val="center"/>
            </w:pPr>
            <w:r>
              <w:rPr>
                <w:rFonts w:ascii="宋体" w:hAnsi="宋体" w:eastAsia="宋体"/>
                <w:sz w:val="16"/>
              </w:rPr>
              <w:t>=1轮次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329392">
            <w:pPr>
              <w:jc w:val="center"/>
            </w:pPr>
            <w:r>
              <w:rPr>
                <w:rFonts w:ascii="宋体" w:hAnsi="宋体" w:eastAsia="宋体"/>
                <w:sz w:val="16"/>
              </w:rPr>
              <w:t>10</w:t>
            </w:r>
          </w:p>
        </w:tc>
      </w:tr>
      <w:tr w14:paraId="43459CA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6F390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0ED0BB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D60A23">
            <w:pPr>
              <w:jc w:val="center"/>
            </w:pPr>
            <w:r>
              <w:rPr>
                <w:rFonts w:ascii="宋体" w:hAnsi="宋体" w:eastAsia="宋体"/>
                <w:sz w:val="16"/>
              </w:rPr>
              <w:t>全面免费开放天数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EAFE78">
            <w:pPr>
              <w:jc w:val="center"/>
            </w:pPr>
            <w:r>
              <w:rPr>
                <w:rFonts w:ascii="宋体" w:hAnsi="宋体" w:eastAsia="宋体"/>
                <w:sz w:val="16"/>
              </w:rPr>
              <w:t>&gt;=300天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582EC6">
            <w:pPr>
              <w:jc w:val="center"/>
            </w:pPr>
            <w:r>
              <w:rPr>
                <w:rFonts w:ascii="宋体" w:hAnsi="宋体" w:eastAsia="宋体"/>
                <w:sz w:val="16"/>
              </w:rPr>
              <w:t>全区各级公共文化活动清单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9F4AC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20A048">
            <w:pPr>
              <w:jc w:val="center"/>
            </w:pPr>
            <w:r>
              <w:rPr>
                <w:rFonts w:ascii="宋体" w:hAnsi="宋体" w:eastAsia="宋体"/>
                <w:sz w:val="16"/>
              </w:rPr>
              <w:t>=300天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4C7E53">
            <w:pPr>
              <w:jc w:val="center"/>
            </w:pPr>
            <w:r>
              <w:rPr>
                <w:rFonts w:ascii="宋体" w:hAnsi="宋体" w:eastAsia="宋体"/>
                <w:sz w:val="16"/>
              </w:rPr>
              <w:t>10</w:t>
            </w:r>
          </w:p>
        </w:tc>
      </w:tr>
      <w:tr w14:paraId="402A0E5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037640">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AA0040">
            <w:pPr>
              <w:jc w:val="center"/>
            </w:pPr>
            <w:r>
              <w:rPr>
                <w:rFonts w:ascii="宋体" w:hAnsi="宋体" w:eastAsia="宋体"/>
                <w:sz w:val="16"/>
              </w:rPr>
              <w:t>满意度指标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5932C9">
            <w:pPr>
              <w:jc w:val="center"/>
            </w:pPr>
            <w:r>
              <w:rPr>
                <w:rFonts w:ascii="宋体" w:hAnsi="宋体" w:eastAsia="宋体"/>
                <w:sz w:val="16"/>
              </w:rPr>
              <w:t>社会公众对“三馆一站”公共文化服务满意度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29691A">
            <w:pPr>
              <w:jc w:val="center"/>
            </w:pPr>
            <w:r>
              <w:rPr>
                <w:rFonts w:ascii="宋体" w:hAnsi="宋体" w:eastAsia="宋体"/>
                <w:sz w:val="16"/>
              </w:rPr>
              <w:t>&gt;=85%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34E174">
            <w:pPr>
              <w:jc w:val="center"/>
            </w:pPr>
            <w:r>
              <w:rPr>
                <w:rFonts w:ascii="宋体" w:hAnsi="宋体" w:eastAsia="宋体"/>
                <w:sz w:val="16"/>
              </w:rPr>
              <w:t>中央对地方公共图书馆美术馆文化馆（站）免费开放补助资金管理办法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98170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A71BE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6DC846">
            <w:pPr>
              <w:jc w:val="center"/>
            </w:pPr>
            <w:r>
              <w:rPr>
                <w:rFonts w:ascii="宋体" w:hAnsi="宋体" w:eastAsia="宋体"/>
                <w:sz w:val="16"/>
              </w:rPr>
              <w:t>10</w:t>
            </w:r>
          </w:p>
        </w:tc>
      </w:tr>
    </w:tbl>
    <w:p w14:paraId="18CE361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tblGrid>
      <w:tr w14:paraId="1EF97428">
        <w:tblPrEx>
          <w:tblCellMar>
            <w:top w:w="0" w:type="dxa"/>
            <w:left w:w="108" w:type="dxa"/>
            <w:bottom w:w="0" w:type="dxa"/>
            <w:right w:w="108" w:type="dxa"/>
          </w:tblCellMar>
        </w:tblPrEx>
        <w:tc>
          <w:tcPr>
            <w:tcW w:w="8848" w:type="dxa"/>
            <w:gridSpan w:val="14"/>
            <w:vAlign w:val="center"/>
          </w:tcPr>
          <w:p w14:paraId="4EA78869">
            <w:pPr>
              <w:jc w:val="center"/>
            </w:pPr>
            <w:r>
              <w:rPr>
                <w:rFonts w:ascii="宋体" w:hAnsi="宋体" w:eastAsia="宋体"/>
                <w:sz w:val="24"/>
              </w:rPr>
              <w:t>项目支出绩效自评表</w:t>
            </w:r>
          </w:p>
        </w:tc>
      </w:tr>
      <w:tr w14:paraId="560064C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B5C6E40">
            <w:pPr>
              <w:jc w:val="center"/>
            </w:pPr>
            <w:r>
              <w:rPr>
                <w:rFonts w:ascii="宋体" w:hAnsi="宋体" w:eastAsia="宋体"/>
                <w:sz w:val="24"/>
              </w:rPr>
              <w:t>(2024年度)</w:t>
            </w:r>
          </w:p>
        </w:tc>
      </w:tr>
      <w:tr w14:paraId="137CF1E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2D5E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48EE8CF">
            <w:pPr>
              <w:jc w:val="center"/>
            </w:pPr>
            <w:r>
              <w:rPr>
                <w:rFonts w:ascii="宋体" w:hAnsi="宋体" w:eastAsia="宋体"/>
                <w:sz w:val="16"/>
              </w:rPr>
              <w:t>2023年“为民办实事”州本级补助经费（除个人经费外其他经费）</w:t>
            </w:r>
          </w:p>
        </w:tc>
      </w:tr>
      <w:tr w14:paraId="4FA426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1CAD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A56D1F">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53AE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216AB4C">
            <w:pPr>
              <w:jc w:val="center"/>
            </w:pPr>
            <w:r>
              <w:rPr>
                <w:rFonts w:ascii="宋体" w:hAnsi="宋体" w:eastAsia="宋体"/>
                <w:sz w:val="16"/>
              </w:rPr>
              <w:t>昌吉回族自治州图书馆</w:t>
            </w:r>
          </w:p>
        </w:tc>
      </w:tr>
      <w:tr w14:paraId="2958FD9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E4D82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7A4F9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2915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C443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36DF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A0B5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8920C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09CCD">
            <w:pPr>
              <w:jc w:val="center"/>
            </w:pPr>
            <w:r>
              <w:rPr>
                <w:rFonts w:ascii="宋体" w:hAnsi="宋体" w:eastAsia="宋体"/>
                <w:sz w:val="16"/>
              </w:rPr>
              <w:t>得分</w:t>
            </w:r>
          </w:p>
        </w:tc>
      </w:tr>
      <w:tr w14:paraId="3E3ABD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E23B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E14C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15631">
            <w:pPr>
              <w:jc w:val="center"/>
            </w:pPr>
            <w:r>
              <w:rPr>
                <w:rFonts w:ascii="宋体" w:hAnsi="宋体" w:eastAsia="宋体"/>
                <w:sz w:val="16"/>
              </w:rPr>
              <w:t>12.52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768DA">
            <w:pPr>
              <w:jc w:val="center"/>
            </w:pPr>
            <w:r>
              <w:rPr>
                <w:rFonts w:ascii="宋体" w:hAnsi="宋体" w:eastAsia="宋体"/>
                <w:sz w:val="16"/>
              </w:rPr>
              <w:t>12.43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5FCC71">
            <w:pPr>
              <w:jc w:val="center"/>
            </w:pPr>
            <w:r>
              <w:rPr>
                <w:rFonts w:ascii="宋体" w:hAnsi="宋体" w:eastAsia="宋体"/>
                <w:sz w:val="16"/>
              </w:rPr>
              <w:t>12.43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82FF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3711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4CFAD">
            <w:pPr>
              <w:jc w:val="center"/>
            </w:pPr>
            <w:r>
              <w:rPr>
                <w:rFonts w:ascii="宋体" w:hAnsi="宋体" w:eastAsia="宋体"/>
                <w:sz w:val="16"/>
              </w:rPr>
              <w:t>10.00</w:t>
            </w:r>
          </w:p>
        </w:tc>
      </w:tr>
      <w:tr w14:paraId="7258DC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9B2D1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13F8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7A335">
            <w:pPr>
              <w:jc w:val="center"/>
            </w:pPr>
            <w:r>
              <w:rPr>
                <w:rFonts w:ascii="宋体" w:hAnsi="宋体" w:eastAsia="宋体"/>
                <w:sz w:val="16"/>
              </w:rPr>
              <w:t>12.52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9C4D3">
            <w:pPr>
              <w:jc w:val="center"/>
            </w:pPr>
            <w:r>
              <w:rPr>
                <w:rFonts w:ascii="宋体" w:hAnsi="宋体" w:eastAsia="宋体"/>
                <w:sz w:val="16"/>
              </w:rPr>
              <w:t>12.43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18F778">
            <w:pPr>
              <w:jc w:val="center"/>
            </w:pPr>
            <w:r>
              <w:rPr>
                <w:rFonts w:ascii="宋体" w:hAnsi="宋体" w:eastAsia="宋体"/>
                <w:sz w:val="16"/>
              </w:rPr>
              <w:t>12.43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F993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C1A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173B7">
            <w:pPr>
              <w:jc w:val="center"/>
            </w:pPr>
            <w:r>
              <w:rPr>
                <w:rFonts w:ascii="宋体" w:hAnsi="宋体" w:eastAsia="宋体"/>
                <w:sz w:val="16"/>
              </w:rPr>
              <w:t>—</w:t>
            </w:r>
          </w:p>
        </w:tc>
      </w:tr>
      <w:tr w14:paraId="70D102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D0AB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DCAF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7C9A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9A75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DF6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A2F89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C4C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5397F">
            <w:pPr>
              <w:jc w:val="center"/>
            </w:pPr>
            <w:r>
              <w:rPr>
                <w:rFonts w:ascii="宋体" w:hAnsi="宋体" w:eastAsia="宋体"/>
                <w:sz w:val="16"/>
              </w:rPr>
              <w:t>—</w:t>
            </w:r>
          </w:p>
        </w:tc>
      </w:tr>
      <w:tr w14:paraId="402AB6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ACD07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D4C18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9547A8">
            <w:pPr>
              <w:jc w:val="center"/>
            </w:pPr>
            <w:r>
              <w:rPr>
                <w:rFonts w:ascii="宋体" w:hAnsi="宋体" w:eastAsia="宋体"/>
                <w:sz w:val="16"/>
              </w:rPr>
              <w:t>实际完成情况</w:t>
            </w:r>
          </w:p>
        </w:tc>
      </w:tr>
      <w:tr w14:paraId="789EAC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7F45D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C43B84">
            <w:pPr>
              <w:jc w:val="both"/>
            </w:pPr>
            <w:r>
              <w:rPr>
                <w:rFonts w:ascii="宋体" w:hAnsi="宋体" w:eastAsia="宋体"/>
                <w:sz w:val="16"/>
              </w:rPr>
              <w:t>开展文化活动、开展爱国主义教育活动、学习培训、访贫问苦、办实事好事、救助帮扶等活动。困难群众帮扶覆盖率达到20户。解决更多的困难群众工作和生活困难，让困难群众能自力更生。</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EB29D4">
            <w:pPr>
              <w:jc w:val="both"/>
            </w:pPr>
            <w:r>
              <w:rPr>
                <w:rFonts w:hint="eastAsia" w:ascii="宋体" w:hAnsi="宋体"/>
                <w:sz w:val="16"/>
                <w:lang w:eastAsia="zh-CN"/>
              </w:rPr>
              <w:t>截至2024</w:t>
            </w:r>
            <w:r>
              <w:rPr>
                <w:rFonts w:ascii="宋体" w:hAnsi="宋体" w:eastAsia="宋体"/>
                <w:sz w:val="16"/>
              </w:rPr>
              <w:t>年12月31日，该项目实际完成1场爱国主义教育活动和4场群众性文化活动，困难群众帮扶达到165户；通过该项目的实施，提升了辖区居民的幸福指数，促进了辖区群众生活更加安定和谐。</w:t>
            </w:r>
          </w:p>
        </w:tc>
      </w:tr>
      <w:tr w14:paraId="67DC3E6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AE826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D9DC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1CE2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5804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AD92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A11A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EB96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EDE8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5DE7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9166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47C0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D9BE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B10A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298CC">
            <w:pPr>
              <w:jc w:val="center"/>
            </w:pPr>
            <w:r>
              <w:rPr>
                <w:rFonts w:ascii="宋体" w:hAnsi="宋体" w:eastAsia="宋体"/>
                <w:sz w:val="16"/>
              </w:rPr>
              <w:t>偏差原因分析及改进措施</w:t>
            </w:r>
          </w:p>
        </w:tc>
      </w:tr>
      <w:tr w14:paraId="63BF5F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E69E2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B3165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523CF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B5AD0">
            <w:pPr>
              <w:jc w:val="center"/>
            </w:pPr>
            <w:r>
              <w:rPr>
                <w:rFonts w:ascii="宋体" w:hAnsi="宋体" w:eastAsia="宋体"/>
                <w:sz w:val="16"/>
              </w:rPr>
              <w:t>组织群众性文化活动场次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146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49E9F">
            <w:pPr>
              <w:jc w:val="center"/>
            </w:pPr>
            <w:r>
              <w:rPr>
                <w:rFonts w:ascii="宋体" w:hAnsi="宋体" w:eastAsia="宋体"/>
                <w:sz w:val="16"/>
              </w:rPr>
              <w:t>&gt;=4场次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9B43E">
            <w:pPr>
              <w:jc w:val="center"/>
            </w:pPr>
            <w:r>
              <w:rPr>
                <w:rFonts w:ascii="宋体" w:hAnsi="宋体" w:eastAsia="宋体"/>
                <w:sz w:val="16"/>
              </w:rPr>
              <w:t>=4场次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AD7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DD6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0EC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2A651">
            <w:pPr>
              <w:jc w:val="center"/>
            </w:pPr>
            <w:r>
              <w:rPr>
                <w:rFonts w:ascii="宋体" w:hAnsi="宋体" w:eastAsia="宋体"/>
                <w:sz w:val="16"/>
              </w:rPr>
              <w:t>8场次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6D1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2BF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2F0C3">
            <w:pPr>
              <w:jc w:val="center"/>
            </w:pPr>
          </w:p>
        </w:tc>
      </w:tr>
      <w:tr w14:paraId="1F843A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B94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F8BF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D724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A1498">
            <w:pPr>
              <w:jc w:val="center"/>
            </w:pPr>
            <w:r>
              <w:rPr>
                <w:rFonts w:ascii="宋体" w:hAnsi="宋体" w:eastAsia="宋体"/>
                <w:sz w:val="16"/>
              </w:rPr>
              <w:t>开展爱国主义教育活动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72ED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08572">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58507">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DE6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AB44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745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57509">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9D0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62A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6559A">
            <w:pPr>
              <w:jc w:val="center"/>
            </w:pPr>
          </w:p>
        </w:tc>
      </w:tr>
      <w:tr w14:paraId="7889EC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2A3D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89E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2183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A3674">
            <w:pPr>
              <w:jc w:val="center"/>
            </w:pPr>
            <w:r>
              <w:rPr>
                <w:rFonts w:ascii="宋体" w:hAnsi="宋体" w:eastAsia="宋体"/>
                <w:sz w:val="16"/>
              </w:rPr>
              <w:t>送温暖活动覆盖率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A2D2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6B011">
            <w:pPr>
              <w:jc w:val="center"/>
            </w:pPr>
            <w:r>
              <w:rPr>
                <w:rFonts w:ascii="宋体" w:hAnsi="宋体" w:eastAsia="宋体"/>
                <w:sz w:val="16"/>
              </w:rPr>
              <w:t>&gt;=165户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1807C">
            <w:pPr>
              <w:jc w:val="center"/>
            </w:pPr>
            <w:r>
              <w:rPr>
                <w:rFonts w:ascii="宋体" w:hAnsi="宋体" w:eastAsia="宋体"/>
                <w:sz w:val="16"/>
              </w:rPr>
              <w:t>=165户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70C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6FF0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D99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18B95">
            <w:pPr>
              <w:jc w:val="center"/>
            </w:pPr>
            <w:r>
              <w:rPr>
                <w:rFonts w:ascii="宋体" w:hAnsi="宋体" w:eastAsia="宋体"/>
                <w:sz w:val="16"/>
              </w:rPr>
              <w:t>20户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FFC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17B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AE2FF">
            <w:pPr>
              <w:jc w:val="center"/>
            </w:pPr>
          </w:p>
        </w:tc>
      </w:tr>
      <w:tr w14:paraId="3431A2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5FDB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088E2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B3BBE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6F4FA">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B6E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4C0F1">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33741">
            <w:pPr>
              <w:jc w:val="center"/>
            </w:pPr>
            <w:r>
              <w:rPr>
                <w:rFonts w:ascii="宋体" w:hAnsi="宋体" w:eastAsia="宋体"/>
                <w:sz w:val="16"/>
              </w:rPr>
              <w:t>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0FC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D88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5CA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4BF2C">
            <w:pPr>
              <w:jc w:val="center"/>
            </w:pPr>
            <w:r>
              <w:rPr>
                <w:rFonts w:ascii="宋体" w:hAnsi="宋体" w:eastAsia="宋体"/>
                <w:sz w:val="16"/>
              </w:rPr>
              <w:t>12月30日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91C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6C6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F5EAA">
            <w:pPr>
              <w:jc w:val="center"/>
            </w:pPr>
          </w:p>
        </w:tc>
      </w:tr>
      <w:tr w14:paraId="7350C4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AC49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AD65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B751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40706">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EB0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898F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454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FBCDB">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B84AE">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A5D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B3E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B3C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607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3C251">
            <w:pPr>
              <w:jc w:val="center"/>
            </w:pPr>
            <w:r>
              <w:rPr>
                <w:rFonts w:ascii="宋体" w:hAnsi="宋体" w:eastAsia="宋体"/>
                <w:sz w:val="16"/>
              </w:rPr>
              <w:t>项目目标制定时过于保守，未能预估项目完成情况，导致偏差</w:t>
            </w:r>
          </w:p>
        </w:tc>
      </w:tr>
      <w:tr w14:paraId="38BC5C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89E38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387B5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90231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3E901">
            <w:pPr>
              <w:jc w:val="center"/>
            </w:pPr>
            <w:r>
              <w:rPr>
                <w:rFonts w:ascii="宋体" w:hAnsi="宋体" w:eastAsia="宋体"/>
                <w:sz w:val="16"/>
              </w:rPr>
              <w:t>项目经费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84AE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B79C1">
            <w:pPr>
              <w:jc w:val="center"/>
            </w:pPr>
            <w:r>
              <w:rPr>
                <w:rFonts w:ascii="宋体" w:hAnsi="宋体" w:eastAsia="宋体"/>
                <w:sz w:val="16"/>
              </w:rPr>
              <w:t>&lt;=12.43万元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B804A">
            <w:pPr>
              <w:jc w:val="center"/>
            </w:pPr>
            <w:r>
              <w:rPr>
                <w:rFonts w:ascii="宋体" w:hAnsi="宋体" w:eastAsia="宋体"/>
                <w:sz w:val="16"/>
              </w:rPr>
              <w:t>=12.43万元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75A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8AAD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359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AA25D">
            <w:pPr>
              <w:jc w:val="center"/>
            </w:pPr>
            <w:r>
              <w:rPr>
                <w:rFonts w:ascii="宋体" w:hAnsi="宋体" w:eastAsia="宋体"/>
                <w:sz w:val="16"/>
              </w:rPr>
              <w:t>7.89万元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D20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B548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2272B">
            <w:pPr>
              <w:jc w:val="center"/>
            </w:pPr>
          </w:p>
        </w:tc>
      </w:tr>
      <w:tr w14:paraId="23E95B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F85F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EB13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9FB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27060">
            <w:pPr>
              <w:jc w:val="center"/>
            </w:pPr>
            <w:r>
              <w:rPr>
                <w:rFonts w:ascii="宋体" w:hAnsi="宋体" w:eastAsia="宋体"/>
                <w:sz w:val="16"/>
              </w:rPr>
              <w:t>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0808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F98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5C8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F39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996F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C80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05D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5C8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CB80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DB76B">
            <w:pPr>
              <w:jc w:val="center"/>
            </w:pPr>
          </w:p>
        </w:tc>
      </w:tr>
      <w:tr w14:paraId="7D6BAE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7C1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B527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4518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CA0DA">
            <w:pPr>
              <w:jc w:val="center"/>
            </w:pPr>
            <w:r>
              <w:rPr>
                <w:rFonts w:ascii="宋体" w:hAnsi="宋体" w:eastAsia="宋体"/>
                <w:sz w:val="16"/>
              </w:rPr>
              <w:t>解决更多的困难群众工作和生活困难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4329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D920A">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03AE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D34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B1D8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8EF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A1482">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887B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C17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006EF">
            <w:pPr>
              <w:jc w:val="center"/>
            </w:pPr>
          </w:p>
        </w:tc>
      </w:tr>
      <w:tr w14:paraId="4D6A86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B57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8FB8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8D57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BC4D1">
            <w:pPr>
              <w:jc w:val="center"/>
            </w:pPr>
            <w:r>
              <w:rPr>
                <w:rFonts w:ascii="宋体" w:hAnsi="宋体" w:eastAsia="宋体"/>
                <w:sz w:val="16"/>
              </w:rPr>
              <w:t>村民满意度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C60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B0EF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788E2">
            <w:pPr>
              <w:jc w:val="center"/>
            </w:pPr>
            <w:r>
              <w:rPr>
                <w:rFonts w:ascii="宋体" w:hAnsi="宋体" w:eastAsia="宋体"/>
                <w:sz w:val="16"/>
              </w:rPr>
              <w:t>=98.3%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D8D3D">
            <w:pPr>
              <w:jc w:val="center"/>
            </w:pPr>
            <w:r>
              <w:rPr>
                <w:rFonts w:ascii="宋体" w:hAnsi="宋体" w:eastAsia="宋体"/>
                <w:sz w:val="16"/>
              </w:rPr>
              <w:t>109%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946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BAA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8B1C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C8CF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E7E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C7C82">
            <w:pPr>
              <w:jc w:val="center"/>
            </w:pPr>
            <w:r>
              <w:rPr>
                <w:rFonts w:ascii="宋体" w:hAnsi="宋体" w:eastAsia="宋体"/>
                <w:sz w:val="16"/>
              </w:rPr>
              <w:t>项目目标制定时过于保守，未能预估项目完成情况，导致偏差</w:t>
            </w:r>
          </w:p>
        </w:tc>
      </w:tr>
      <w:tr w14:paraId="2FE1C5C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49789C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AEA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FC73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363F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BCA6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4582B">
            <w:pPr>
              <w:jc w:val="center"/>
            </w:pPr>
            <w:r>
              <w:rPr>
                <w:rFonts w:ascii="宋体" w:hAnsi="宋体" w:eastAsia="宋体"/>
                <w:sz w:val="16"/>
              </w:rPr>
              <w:t>98.90分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94E1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D9D7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931C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36B5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883CE4"/>
        </w:tc>
      </w:tr>
    </w:tbl>
    <w:p w14:paraId="560216B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3DCFED64">
        <w:tblPrEx>
          <w:tblCellMar>
            <w:top w:w="0" w:type="dxa"/>
            <w:left w:w="108" w:type="dxa"/>
            <w:bottom w:w="0" w:type="dxa"/>
            <w:right w:w="108" w:type="dxa"/>
          </w:tblCellMar>
        </w:tblPrEx>
        <w:tc>
          <w:tcPr>
            <w:tcW w:w="8848" w:type="dxa"/>
            <w:gridSpan w:val="14"/>
            <w:vAlign w:val="center"/>
          </w:tcPr>
          <w:p w14:paraId="4D8CC7A5">
            <w:pPr>
              <w:jc w:val="center"/>
            </w:pPr>
            <w:r>
              <w:rPr>
                <w:rFonts w:ascii="宋体" w:hAnsi="宋体" w:eastAsia="宋体"/>
                <w:sz w:val="24"/>
              </w:rPr>
              <w:t>项目支出绩效自评表</w:t>
            </w:r>
          </w:p>
        </w:tc>
      </w:tr>
      <w:tr w14:paraId="27F32D6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D080B95">
            <w:pPr>
              <w:jc w:val="center"/>
            </w:pPr>
            <w:r>
              <w:rPr>
                <w:rFonts w:ascii="宋体" w:hAnsi="宋体" w:eastAsia="宋体"/>
                <w:sz w:val="24"/>
              </w:rPr>
              <w:t>(2024年度)</w:t>
            </w:r>
          </w:p>
        </w:tc>
      </w:tr>
      <w:tr w14:paraId="71F19B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8203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A130026">
            <w:pPr>
              <w:jc w:val="center"/>
            </w:pPr>
            <w:r>
              <w:rPr>
                <w:rFonts w:ascii="宋体" w:hAnsi="宋体" w:eastAsia="宋体"/>
                <w:sz w:val="16"/>
              </w:rPr>
              <w:t>中华经典诵读</w:t>
            </w:r>
          </w:p>
        </w:tc>
      </w:tr>
      <w:tr w14:paraId="70FD2DC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0A02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44B3F7">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AC45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793BD1">
            <w:pPr>
              <w:jc w:val="center"/>
            </w:pPr>
            <w:r>
              <w:rPr>
                <w:rFonts w:ascii="宋体" w:hAnsi="宋体" w:eastAsia="宋体"/>
                <w:sz w:val="16"/>
              </w:rPr>
              <w:t>昌吉回族自治州图书馆</w:t>
            </w:r>
          </w:p>
        </w:tc>
      </w:tr>
      <w:tr w14:paraId="30B3EBC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CCBCF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E37C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A2CF8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4BF0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2E977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8837F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C9C35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57C16">
            <w:pPr>
              <w:jc w:val="center"/>
            </w:pPr>
            <w:r>
              <w:rPr>
                <w:rFonts w:ascii="宋体" w:hAnsi="宋体" w:eastAsia="宋体"/>
                <w:sz w:val="16"/>
              </w:rPr>
              <w:t>得分</w:t>
            </w:r>
          </w:p>
        </w:tc>
      </w:tr>
      <w:tr w14:paraId="48194E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B132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C5B2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93D5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3BAA5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9ACDB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17C3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6CA7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6F45D">
            <w:pPr>
              <w:jc w:val="center"/>
            </w:pPr>
            <w:r>
              <w:rPr>
                <w:rFonts w:ascii="宋体" w:hAnsi="宋体" w:eastAsia="宋体"/>
                <w:sz w:val="16"/>
              </w:rPr>
              <w:t>10.00</w:t>
            </w:r>
          </w:p>
        </w:tc>
      </w:tr>
      <w:tr w14:paraId="109C89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54D21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3E221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A901D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B436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F5023">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8EFA4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56D0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22EE7">
            <w:pPr>
              <w:jc w:val="center"/>
            </w:pPr>
            <w:r>
              <w:rPr>
                <w:rFonts w:ascii="宋体" w:hAnsi="宋体" w:eastAsia="宋体"/>
                <w:sz w:val="16"/>
              </w:rPr>
              <w:t>—</w:t>
            </w:r>
          </w:p>
        </w:tc>
      </w:tr>
      <w:tr w14:paraId="0F0C7E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37D7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63D2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C84C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9778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07E6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DCB8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4D5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E2497">
            <w:pPr>
              <w:jc w:val="center"/>
            </w:pPr>
            <w:r>
              <w:rPr>
                <w:rFonts w:ascii="宋体" w:hAnsi="宋体" w:eastAsia="宋体"/>
                <w:sz w:val="16"/>
              </w:rPr>
              <w:t>—</w:t>
            </w:r>
          </w:p>
        </w:tc>
      </w:tr>
      <w:tr w14:paraId="2A4A79F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DCC88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E8791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F2146F5">
            <w:pPr>
              <w:jc w:val="center"/>
            </w:pPr>
            <w:r>
              <w:rPr>
                <w:rFonts w:ascii="宋体" w:hAnsi="宋体" w:eastAsia="宋体"/>
                <w:sz w:val="16"/>
              </w:rPr>
              <w:t>实际完成情况</w:t>
            </w:r>
          </w:p>
        </w:tc>
      </w:tr>
      <w:tr w14:paraId="208FB3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7BDED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02321A">
            <w:pPr>
              <w:jc w:val="both"/>
            </w:pPr>
            <w:r>
              <w:rPr>
                <w:rFonts w:ascii="宋体" w:hAnsi="宋体" w:eastAsia="宋体"/>
                <w:sz w:val="16"/>
              </w:rPr>
              <w:t>“中华传统文化”经典诵读剧场共两部剧，每部剧巡演10场次，共计20场次，展演地点昌吉州各公共图书馆及五家渠、石河子市图书馆共10个点位</w:t>
            </w:r>
            <w:r>
              <w:rPr>
                <w:rFonts w:hint="eastAsia" w:ascii="宋体" w:hAnsi="宋体"/>
                <w:sz w:val="16"/>
                <w:lang w:eastAsia="zh-CN"/>
              </w:rPr>
              <w:t>；通</w:t>
            </w:r>
            <w:r>
              <w:rPr>
                <w:rFonts w:ascii="宋体" w:hAnsi="宋体" w:eastAsia="宋体"/>
                <w:sz w:val="16"/>
              </w:rPr>
              <w:t>过演绎经典故事、唐宋诗词为主题的剧目，以达到文化熏陶、智能锻炼与人格培养的目的。了解优秀的中华文化和民族精神，从而产生民族自豪感和爱国主义情思。通过开展经典诵读活动，营造和谐的、人文的、丰富的阅读文化。让优秀的中华文化和民族精神在读者的心灵中不断地产生潜移默化的作用，潜移默化地陶冶其性情。</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9C8EA4">
            <w:pPr>
              <w:jc w:val="both"/>
            </w:pPr>
            <w:r>
              <w:rPr>
                <w:rFonts w:hint="eastAsia" w:ascii="宋体" w:hAnsi="宋体"/>
                <w:sz w:val="16"/>
                <w:lang w:eastAsia="zh-CN"/>
              </w:rPr>
              <w:t>截至</w:t>
            </w:r>
            <w:r>
              <w:rPr>
                <w:rFonts w:ascii="宋体" w:hAnsi="宋体" w:eastAsia="宋体"/>
                <w:sz w:val="16"/>
              </w:rPr>
              <w:t>2024年12月31日，该项目圆满完成20场次，“诗词传经典 书香润童心”儿童剧10场，“诵读名篇筑梦中国 演绎经典传承文明”剧场10场。通过沉浸式诵读活动，提高阅读感受度，传播中华优秀传统文化，增强文化自信。满足少儿群体阅读需求和年龄特殊性，活</w:t>
            </w:r>
            <w:r>
              <w:rPr>
                <w:rFonts w:hint="eastAsia" w:ascii="宋体" w:hAnsi="宋体"/>
                <w:sz w:val="16"/>
                <w:lang w:eastAsia="zh-CN"/>
              </w:rPr>
              <w:t>动通</w:t>
            </w:r>
            <w:r>
              <w:rPr>
                <w:rFonts w:ascii="宋体" w:hAnsi="宋体" w:eastAsia="宋体"/>
                <w:sz w:val="16"/>
              </w:rPr>
              <w:t>过演绎经典故事、唐宋诗词为主题的剧目，以达到文化熏陶、智能锻炼与人格培养的目的。了解优秀的中华文化和民族精神，从而促进广大读者民族自豪感和爱国主义情思，营造和谐的、人文的、丰富的阅读文化。让优秀的中华文化和民族精神在读者的心灵中不断地产生潜移默化的作用，潜移默化地陶冶其性情。</w:t>
            </w:r>
          </w:p>
        </w:tc>
      </w:tr>
      <w:tr w14:paraId="729E29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887F4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4011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3215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B7CA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C247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F40F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1EEC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AA0D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591E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C8D0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79F7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D35D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C066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F4DBA">
            <w:pPr>
              <w:jc w:val="center"/>
            </w:pPr>
            <w:r>
              <w:rPr>
                <w:rFonts w:ascii="宋体" w:hAnsi="宋体" w:eastAsia="宋体"/>
                <w:sz w:val="16"/>
              </w:rPr>
              <w:t>偏差原因分析及改进措施</w:t>
            </w:r>
          </w:p>
        </w:tc>
      </w:tr>
      <w:tr w14:paraId="1709CE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26326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2D358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28439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9A5B2">
            <w:pPr>
              <w:jc w:val="center"/>
            </w:pPr>
            <w:r>
              <w:rPr>
                <w:rFonts w:ascii="宋体" w:hAnsi="宋体" w:eastAsia="宋体"/>
                <w:sz w:val="16"/>
              </w:rPr>
              <w:t>“诗词传经典书香润童心”儿童剧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E754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14C32">
            <w:pPr>
              <w:jc w:val="center"/>
            </w:pPr>
            <w:r>
              <w:rPr>
                <w:rFonts w:ascii="宋体" w:hAnsi="宋体" w:eastAsia="宋体"/>
                <w:sz w:val="16"/>
              </w:rPr>
              <w:t>&gt;=10场次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497BE">
            <w:pPr>
              <w:jc w:val="center"/>
            </w:pPr>
            <w:r>
              <w:rPr>
                <w:rFonts w:ascii="宋体" w:hAnsi="宋体" w:eastAsia="宋体"/>
                <w:sz w:val="16"/>
              </w:rPr>
              <w:t>=10场次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FEA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2B83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E22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24B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BD4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54C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B3A03">
            <w:pPr>
              <w:jc w:val="center"/>
            </w:pPr>
          </w:p>
        </w:tc>
      </w:tr>
      <w:tr w14:paraId="7753D3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CDC4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E459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F7EB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E1A6D">
            <w:pPr>
              <w:jc w:val="center"/>
            </w:pPr>
            <w:r>
              <w:rPr>
                <w:rFonts w:ascii="宋体" w:hAnsi="宋体" w:eastAsia="宋体"/>
                <w:sz w:val="16"/>
              </w:rPr>
              <w:t>“诵读名篇筑梦中国演绎经典传承文明”剧场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DFCC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F44B7">
            <w:pPr>
              <w:jc w:val="center"/>
            </w:pPr>
            <w:r>
              <w:rPr>
                <w:rFonts w:ascii="宋体" w:hAnsi="宋体" w:eastAsia="宋体"/>
                <w:sz w:val="16"/>
              </w:rPr>
              <w:t>&gt;=10场次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E960A">
            <w:pPr>
              <w:jc w:val="center"/>
            </w:pPr>
            <w:r>
              <w:rPr>
                <w:rFonts w:ascii="宋体" w:hAnsi="宋体" w:eastAsia="宋体"/>
                <w:sz w:val="16"/>
              </w:rPr>
              <w:t>=10场次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400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E107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396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433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D8A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5CF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DC445">
            <w:pPr>
              <w:jc w:val="center"/>
            </w:pPr>
          </w:p>
        </w:tc>
      </w:tr>
      <w:tr w14:paraId="5D61D6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CC0D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B4F8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3781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EDE79">
            <w:pPr>
              <w:jc w:val="center"/>
            </w:pPr>
            <w:r>
              <w:rPr>
                <w:rFonts w:ascii="宋体" w:hAnsi="宋体" w:eastAsia="宋体"/>
                <w:sz w:val="16"/>
              </w:rPr>
              <w:t>活动举办成功率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F37B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14C9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1A6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8CB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8623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03A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B7D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F86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BD0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DAA35">
            <w:pPr>
              <w:jc w:val="center"/>
            </w:pPr>
          </w:p>
        </w:tc>
      </w:tr>
      <w:tr w14:paraId="76E941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2FD0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5CFC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07CD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685B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E10D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3356A">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363B4">
            <w:pPr>
              <w:jc w:val="center"/>
            </w:pPr>
            <w:r>
              <w:rPr>
                <w:rFonts w:ascii="宋体" w:hAnsi="宋体" w:eastAsia="宋体"/>
                <w:sz w:val="16"/>
              </w:rPr>
              <w:t>2024年11月10日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520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DD5C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488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C6A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620D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3C3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A7FD9">
            <w:pPr>
              <w:jc w:val="center"/>
            </w:pPr>
          </w:p>
        </w:tc>
      </w:tr>
      <w:tr w14:paraId="6C8B7F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2DB2B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AE4E2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779C3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7BE6A">
            <w:pPr>
              <w:jc w:val="center"/>
            </w:pPr>
            <w:r>
              <w:rPr>
                <w:rFonts w:ascii="宋体" w:hAnsi="宋体" w:eastAsia="宋体"/>
                <w:sz w:val="16"/>
              </w:rPr>
              <w:t>诗词传经典儿童剧经费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D4D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2846C">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09DF0">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B6E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F95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025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13A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C16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405F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3772B">
            <w:pPr>
              <w:jc w:val="center"/>
            </w:pPr>
          </w:p>
        </w:tc>
      </w:tr>
      <w:tr w14:paraId="62F87A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41CD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F69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0297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3103F">
            <w:pPr>
              <w:jc w:val="center"/>
            </w:pPr>
            <w:r>
              <w:rPr>
                <w:rFonts w:ascii="宋体" w:hAnsi="宋体" w:eastAsia="宋体"/>
                <w:sz w:val="16"/>
              </w:rPr>
              <w:t>诵读名篇剧场经费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050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6E514">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BA3CD">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1E4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ED4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A8D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ECF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C92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1502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ECB1A">
            <w:pPr>
              <w:jc w:val="center"/>
            </w:pPr>
          </w:p>
        </w:tc>
      </w:tr>
      <w:tr w14:paraId="20B0AA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CBE1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F5FC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E089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F7AC9">
            <w:pPr>
              <w:jc w:val="center"/>
            </w:pPr>
            <w:r>
              <w:rPr>
                <w:rFonts w:ascii="宋体" w:hAnsi="宋体" w:eastAsia="宋体"/>
                <w:sz w:val="16"/>
              </w:rPr>
              <w:t>提升传统文化水平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2765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DDE5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03DF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EA6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87D9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222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0FC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975E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CE9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DFFA1">
            <w:pPr>
              <w:jc w:val="center"/>
            </w:pPr>
          </w:p>
        </w:tc>
      </w:tr>
      <w:tr w14:paraId="16CCAC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5839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EBD1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6D2D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5B8BC">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169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3F16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8F4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1E46C">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7EF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1B3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FB1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2DED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EA4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4CD4F">
            <w:pPr>
              <w:jc w:val="center"/>
            </w:pPr>
            <w:r>
              <w:rPr>
                <w:rFonts w:ascii="宋体" w:hAnsi="宋体" w:eastAsia="宋体"/>
                <w:sz w:val="16"/>
              </w:rPr>
              <w:t>活动很受读者欢迎，超出预算值。</w:t>
            </w:r>
          </w:p>
        </w:tc>
      </w:tr>
      <w:tr w14:paraId="5297DBF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8A4AA2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835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FF05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FCEB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700A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6589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E264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AB0E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039B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FCB4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A719C6"/>
        </w:tc>
      </w:tr>
    </w:tbl>
    <w:p w14:paraId="53D4605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2E89F610">
        <w:tblPrEx>
          <w:tblCellMar>
            <w:top w:w="0" w:type="dxa"/>
            <w:left w:w="108" w:type="dxa"/>
            <w:bottom w:w="0" w:type="dxa"/>
            <w:right w:w="108" w:type="dxa"/>
          </w:tblCellMar>
        </w:tblPrEx>
        <w:tc>
          <w:tcPr>
            <w:tcW w:w="8848" w:type="dxa"/>
            <w:gridSpan w:val="14"/>
            <w:vAlign w:val="center"/>
          </w:tcPr>
          <w:p w14:paraId="5E1CADEE">
            <w:pPr>
              <w:jc w:val="center"/>
            </w:pPr>
            <w:r>
              <w:rPr>
                <w:rFonts w:ascii="宋体" w:hAnsi="宋体" w:eastAsia="宋体"/>
                <w:sz w:val="24"/>
              </w:rPr>
              <w:t>项目支出绩效自评表</w:t>
            </w:r>
          </w:p>
        </w:tc>
      </w:tr>
      <w:tr w14:paraId="2A60381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B12F2D">
            <w:pPr>
              <w:jc w:val="center"/>
            </w:pPr>
            <w:r>
              <w:rPr>
                <w:rFonts w:ascii="宋体" w:hAnsi="宋体" w:eastAsia="宋体"/>
                <w:sz w:val="24"/>
              </w:rPr>
              <w:t>(2024年度)</w:t>
            </w:r>
          </w:p>
        </w:tc>
      </w:tr>
      <w:tr w14:paraId="03E8592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4A84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A647500">
            <w:pPr>
              <w:jc w:val="center"/>
            </w:pPr>
            <w:r>
              <w:rPr>
                <w:rFonts w:ascii="宋体" w:hAnsi="宋体" w:eastAsia="宋体"/>
                <w:sz w:val="16"/>
              </w:rPr>
              <w:t>中央2024年文化人才专项经费</w:t>
            </w:r>
          </w:p>
        </w:tc>
      </w:tr>
      <w:tr w14:paraId="2C72D1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3841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C14D0E">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B660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3A1AE01">
            <w:pPr>
              <w:jc w:val="center"/>
            </w:pPr>
            <w:r>
              <w:rPr>
                <w:rFonts w:ascii="宋体" w:hAnsi="宋体" w:eastAsia="宋体"/>
                <w:sz w:val="16"/>
              </w:rPr>
              <w:t>昌吉回族自治州图书馆</w:t>
            </w:r>
          </w:p>
        </w:tc>
      </w:tr>
      <w:tr w14:paraId="758312D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F8559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227F4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A5664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14110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A1F5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99F98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4F09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4B21D">
            <w:pPr>
              <w:jc w:val="center"/>
            </w:pPr>
            <w:r>
              <w:rPr>
                <w:rFonts w:ascii="宋体" w:hAnsi="宋体" w:eastAsia="宋体"/>
                <w:sz w:val="16"/>
              </w:rPr>
              <w:t>得分</w:t>
            </w:r>
          </w:p>
        </w:tc>
      </w:tr>
      <w:tr w14:paraId="3B042F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0B33A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A20D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76C9F">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393BB">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9B107">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08789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7048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9092E">
            <w:pPr>
              <w:jc w:val="center"/>
            </w:pPr>
            <w:r>
              <w:rPr>
                <w:rFonts w:ascii="宋体" w:hAnsi="宋体" w:eastAsia="宋体"/>
                <w:sz w:val="16"/>
              </w:rPr>
              <w:t>10.00</w:t>
            </w:r>
          </w:p>
        </w:tc>
      </w:tr>
      <w:tr w14:paraId="27317B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3E75C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63B7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8DDAEC">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D9659">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E6C86E">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3F9FC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346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D37E1">
            <w:pPr>
              <w:jc w:val="center"/>
            </w:pPr>
            <w:r>
              <w:rPr>
                <w:rFonts w:ascii="宋体" w:hAnsi="宋体" w:eastAsia="宋体"/>
                <w:sz w:val="16"/>
              </w:rPr>
              <w:t>—</w:t>
            </w:r>
          </w:p>
        </w:tc>
      </w:tr>
      <w:tr w14:paraId="004869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2B5E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FEC5C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223BD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80E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6C68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5C77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EDA3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79BE9">
            <w:pPr>
              <w:jc w:val="center"/>
            </w:pPr>
            <w:r>
              <w:rPr>
                <w:rFonts w:ascii="宋体" w:hAnsi="宋体" w:eastAsia="宋体"/>
                <w:sz w:val="16"/>
              </w:rPr>
              <w:t>—</w:t>
            </w:r>
          </w:p>
        </w:tc>
      </w:tr>
      <w:tr w14:paraId="43EF21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0889F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66C9E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A16B39">
            <w:pPr>
              <w:jc w:val="center"/>
            </w:pPr>
            <w:r>
              <w:rPr>
                <w:rFonts w:ascii="宋体" w:hAnsi="宋体" w:eastAsia="宋体"/>
                <w:sz w:val="16"/>
              </w:rPr>
              <w:t>实际完成情况</w:t>
            </w:r>
          </w:p>
        </w:tc>
      </w:tr>
      <w:tr w14:paraId="310533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99F26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76B783">
            <w:pPr>
              <w:jc w:val="both"/>
            </w:pPr>
            <w:r>
              <w:rPr>
                <w:rFonts w:ascii="宋体" w:hAnsi="宋体" w:eastAsia="宋体"/>
                <w:sz w:val="16"/>
              </w:rPr>
              <w:t>开展“阅·走昌吉”主题研学活动12场次，于2024年10月30日前完成活动的举办。</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D052E1">
            <w:pPr>
              <w:jc w:val="both"/>
            </w:pPr>
            <w:r>
              <w:rPr>
                <w:rFonts w:hint="eastAsia" w:ascii="宋体" w:hAnsi="宋体"/>
                <w:sz w:val="16"/>
                <w:lang w:eastAsia="zh-CN"/>
              </w:rPr>
              <w:t>截至</w:t>
            </w:r>
            <w:r>
              <w:rPr>
                <w:rFonts w:ascii="宋体" w:hAnsi="宋体" w:eastAsia="宋体"/>
                <w:sz w:val="16"/>
              </w:rPr>
              <w:t>2024年12月31日，该项目实际完成文旅融合研学活动12场次，惠及群众360余人；通过该项目的实施，提升了昌吉州图书馆</w:t>
            </w:r>
            <w:r>
              <w:rPr>
                <w:rFonts w:hint="eastAsia" w:ascii="宋体" w:hAnsi="宋体"/>
                <w:sz w:val="16"/>
                <w:lang w:eastAsia="zh-CN"/>
              </w:rPr>
              <w:t>公共</w:t>
            </w:r>
            <w:r>
              <w:rPr>
                <w:rFonts w:ascii="宋体" w:hAnsi="宋体" w:eastAsia="宋体"/>
                <w:sz w:val="16"/>
              </w:rPr>
              <w:t>文化服务能力，宣传了本地特色历史文化，促进了文旅融合。</w:t>
            </w:r>
          </w:p>
        </w:tc>
      </w:tr>
      <w:tr w14:paraId="679954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7AA2F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4BFD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4A38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EA51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79AA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70D5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E36D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149D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ECC7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7385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65BF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B244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0B9C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7E6C7">
            <w:pPr>
              <w:jc w:val="center"/>
            </w:pPr>
            <w:r>
              <w:rPr>
                <w:rFonts w:ascii="宋体" w:hAnsi="宋体" w:eastAsia="宋体"/>
                <w:sz w:val="16"/>
              </w:rPr>
              <w:t>偏差原因分析及改进措施</w:t>
            </w:r>
          </w:p>
        </w:tc>
      </w:tr>
      <w:tr w14:paraId="51268F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7816B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E6922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89DA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C2BA2">
            <w:pPr>
              <w:jc w:val="center"/>
            </w:pPr>
            <w:r>
              <w:rPr>
                <w:rFonts w:ascii="宋体" w:hAnsi="宋体" w:eastAsia="宋体"/>
                <w:sz w:val="16"/>
              </w:rPr>
              <w:t>阅读推广活动场次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12CE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1B285">
            <w:pPr>
              <w:jc w:val="center"/>
            </w:pPr>
            <w:r>
              <w:rPr>
                <w:rFonts w:ascii="宋体" w:hAnsi="宋体" w:eastAsia="宋体"/>
                <w:sz w:val="16"/>
              </w:rPr>
              <w:t>≥12场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9137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6EF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12B2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35B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EA3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E9D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990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65DA7">
            <w:pPr>
              <w:jc w:val="center"/>
            </w:pPr>
          </w:p>
        </w:tc>
      </w:tr>
      <w:tr w14:paraId="2996E4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5E81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1919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F7B0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095D8">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3E7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51DF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E3C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C114B">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B56D5">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841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1CA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7E5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950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FAE08">
            <w:pPr>
              <w:jc w:val="center"/>
            </w:pPr>
            <w:r>
              <w:rPr>
                <w:rFonts w:ascii="宋体" w:hAnsi="宋体" w:eastAsia="宋体"/>
                <w:sz w:val="16"/>
              </w:rPr>
              <w:t>目标值设置过于保守，未能准确预估验收结果。</w:t>
            </w:r>
          </w:p>
        </w:tc>
      </w:tr>
      <w:tr w14:paraId="71B0E5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AD57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A0B5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1F59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682CE">
            <w:pPr>
              <w:jc w:val="center"/>
            </w:pPr>
            <w:r>
              <w:rPr>
                <w:rFonts w:ascii="宋体" w:hAnsi="宋体" w:eastAsia="宋体"/>
                <w:sz w:val="16"/>
              </w:rPr>
              <w:t>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5AF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74BFD">
            <w:pPr>
              <w:jc w:val="center"/>
            </w:pPr>
            <w:r>
              <w:rPr>
                <w:rFonts w:ascii="宋体" w:hAnsi="宋体" w:eastAsia="宋体"/>
                <w:sz w:val="16"/>
              </w:rPr>
              <w:t>=2024年10月30日前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E688E">
            <w:pPr>
              <w:jc w:val="center"/>
            </w:pPr>
            <w:r>
              <w:rPr>
                <w:rFonts w:ascii="宋体" w:hAnsi="宋体" w:eastAsia="宋体"/>
                <w:sz w:val="16"/>
              </w:rPr>
              <w:t>2024年8月5日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4E6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B53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1F4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6F7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5D3A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FB2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DA559">
            <w:pPr>
              <w:jc w:val="center"/>
            </w:pPr>
          </w:p>
        </w:tc>
      </w:tr>
      <w:tr w14:paraId="269C40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A59AF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64C59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94A10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72CB6">
            <w:pPr>
              <w:jc w:val="center"/>
            </w:pPr>
            <w:r>
              <w:rPr>
                <w:rFonts w:ascii="宋体" w:hAnsi="宋体" w:eastAsia="宋体"/>
                <w:sz w:val="16"/>
              </w:rPr>
              <w:t>活动金额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C5DDD">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B6048">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64374">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AD7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BCB8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832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7EA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ABC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8A3D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5E76F">
            <w:pPr>
              <w:jc w:val="center"/>
            </w:pPr>
          </w:p>
        </w:tc>
      </w:tr>
      <w:tr w14:paraId="6733D8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8FF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5FEE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ECA6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7A518">
            <w:pPr>
              <w:jc w:val="center"/>
            </w:pPr>
            <w:r>
              <w:rPr>
                <w:rFonts w:ascii="宋体" w:hAnsi="宋体" w:eastAsia="宋体"/>
                <w:sz w:val="16"/>
              </w:rPr>
              <w:t>项目成本控制率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85FB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83D9F">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51C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2A0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B27A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B3D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402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C41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C045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6D691">
            <w:pPr>
              <w:jc w:val="center"/>
            </w:pPr>
          </w:p>
        </w:tc>
      </w:tr>
      <w:tr w14:paraId="7A5B00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DD62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95FB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37F6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77C7D">
            <w:pPr>
              <w:jc w:val="center"/>
            </w:pPr>
            <w:r>
              <w:rPr>
                <w:rFonts w:ascii="宋体" w:hAnsi="宋体" w:eastAsia="宋体"/>
                <w:sz w:val="16"/>
              </w:rPr>
              <w:t>有效促进文旅融合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9FDF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B7526">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EBCD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BB8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ABFF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95A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FE0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BEF8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FDF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904AB">
            <w:pPr>
              <w:jc w:val="center"/>
            </w:pPr>
          </w:p>
        </w:tc>
      </w:tr>
      <w:tr w14:paraId="2050AC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B6D6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8D17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CAB9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EE65D">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13C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1A5A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C2D52">
            <w:pPr>
              <w:jc w:val="center"/>
            </w:pPr>
            <w:r>
              <w:rPr>
                <w:rFonts w:ascii="宋体" w:hAnsi="宋体" w:eastAsia="宋体"/>
                <w:sz w:val="16"/>
              </w:rPr>
              <w:t>=93%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2CF5D">
            <w:pPr>
              <w:jc w:val="center"/>
            </w:pPr>
            <w:r>
              <w:rPr>
                <w:rFonts w:ascii="宋体" w:hAnsi="宋体" w:eastAsia="宋体"/>
                <w:sz w:val="16"/>
              </w:rPr>
              <w:t>103%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3EB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39C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82A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306F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103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CB5C3">
            <w:pPr>
              <w:jc w:val="center"/>
            </w:pPr>
            <w:r>
              <w:rPr>
                <w:rFonts w:ascii="宋体" w:hAnsi="宋体" w:eastAsia="宋体"/>
                <w:sz w:val="16"/>
              </w:rPr>
              <w:t>目标值设置过于保守，未能准确预估验收结果。</w:t>
            </w:r>
          </w:p>
        </w:tc>
      </w:tr>
      <w:tr w14:paraId="0749B6D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89C8A1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DFA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D164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4C1A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64A0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B4F6D">
            <w:pPr>
              <w:jc w:val="center"/>
            </w:pPr>
            <w:r>
              <w:rPr>
                <w:rFonts w:ascii="宋体" w:hAnsi="宋体" w:eastAsia="宋体"/>
                <w:sz w:val="16"/>
              </w:rPr>
              <w:t>99.50分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B8D3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0A6A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63D1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E8BA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D60D8D"/>
        </w:tc>
      </w:tr>
    </w:tbl>
    <w:p w14:paraId="06FA53B1">
      <w:r>
        <w:br w:type="page"/>
      </w:r>
    </w:p>
    <w:tbl>
      <w:tblPr>
        <w:tblStyle w:val="9"/>
        <w:tblW w:w="0" w:type="auto"/>
        <w:tblInd w:w="0" w:type="dxa"/>
        <w:tblLayout w:type="autofit"/>
        <w:tblCellMar>
          <w:top w:w="0" w:type="dxa"/>
          <w:left w:w="108" w:type="dxa"/>
          <w:bottom w:w="0" w:type="dxa"/>
          <w:right w:w="108" w:type="dxa"/>
        </w:tblCellMar>
      </w:tblPr>
      <w:tblGrid>
        <w:gridCol w:w="624"/>
        <w:gridCol w:w="614"/>
        <w:gridCol w:w="615"/>
        <w:gridCol w:w="696"/>
        <w:gridCol w:w="620"/>
        <w:gridCol w:w="776"/>
        <w:gridCol w:w="696"/>
        <w:gridCol w:w="696"/>
        <w:gridCol w:w="631"/>
        <w:gridCol w:w="615"/>
        <w:gridCol w:w="615"/>
        <w:gridCol w:w="616"/>
        <w:gridCol w:w="615"/>
        <w:gridCol w:w="631"/>
      </w:tblGrid>
      <w:tr w14:paraId="402AEA63">
        <w:tblPrEx>
          <w:tblCellMar>
            <w:top w:w="0" w:type="dxa"/>
            <w:left w:w="108" w:type="dxa"/>
            <w:bottom w:w="0" w:type="dxa"/>
            <w:right w:w="108" w:type="dxa"/>
          </w:tblCellMar>
        </w:tblPrEx>
        <w:tc>
          <w:tcPr>
            <w:tcW w:w="8848" w:type="dxa"/>
            <w:gridSpan w:val="14"/>
            <w:vAlign w:val="center"/>
          </w:tcPr>
          <w:p w14:paraId="40968C54">
            <w:pPr>
              <w:jc w:val="center"/>
            </w:pPr>
            <w:r>
              <w:rPr>
                <w:rFonts w:ascii="宋体" w:hAnsi="宋体" w:eastAsia="宋体"/>
                <w:sz w:val="24"/>
              </w:rPr>
              <w:t>项目支出绩效自评表</w:t>
            </w:r>
          </w:p>
        </w:tc>
      </w:tr>
      <w:tr w14:paraId="0A245E9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BA408EE">
            <w:pPr>
              <w:jc w:val="center"/>
            </w:pPr>
            <w:r>
              <w:rPr>
                <w:rFonts w:ascii="宋体" w:hAnsi="宋体" w:eastAsia="宋体"/>
                <w:sz w:val="24"/>
              </w:rPr>
              <w:t>(2024年度)</w:t>
            </w:r>
          </w:p>
        </w:tc>
      </w:tr>
      <w:tr w14:paraId="427CD44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E85B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1673C0A">
            <w:pPr>
              <w:jc w:val="center"/>
            </w:pPr>
            <w:r>
              <w:rPr>
                <w:rFonts w:ascii="宋体" w:hAnsi="宋体" w:eastAsia="宋体"/>
                <w:sz w:val="16"/>
              </w:rPr>
              <w:t>古籍特藏书库升级改造项目</w:t>
            </w:r>
          </w:p>
        </w:tc>
      </w:tr>
      <w:tr w14:paraId="336CF5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2A45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B59558">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3F56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24D5460">
            <w:pPr>
              <w:jc w:val="center"/>
            </w:pPr>
            <w:r>
              <w:rPr>
                <w:rFonts w:ascii="宋体" w:hAnsi="宋体" w:eastAsia="宋体"/>
                <w:sz w:val="16"/>
              </w:rPr>
              <w:t>昌吉回族自治州图书馆</w:t>
            </w:r>
          </w:p>
        </w:tc>
      </w:tr>
      <w:tr w14:paraId="1E6EE4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A6090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F3DF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CE94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EF57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72CCB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FC25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BBF7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585AD">
            <w:pPr>
              <w:jc w:val="center"/>
            </w:pPr>
            <w:r>
              <w:rPr>
                <w:rFonts w:ascii="宋体" w:hAnsi="宋体" w:eastAsia="宋体"/>
                <w:sz w:val="16"/>
              </w:rPr>
              <w:t>得分</w:t>
            </w:r>
          </w:p>
        </w:tc>
      </w:tr>
      <w:tr w14:paraId="24D44B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8FDEB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53F49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3EE87">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893C34">
            <w:pPr>
              <w:jc w:val="center"/>
            </w:pPr>
            <w:r>
              <w:rPr>
                <w:rFonts w:ascii="宋体" w:hAnsi="宋体" w:eastAsia="宋体"/>
                <w:sz w:val="16"/>
              </w:rPr>
              <w:t>26.34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FDD778">
            <w:pPr>
              <w:jc w:val="center"/>
            </w:pPr>
            <w:r>
              <w:rPr>
                <w:rFonts w:ascii="宋体" w:hAnsi="宋体" w:eastAsia="宋体"/>
                <w:sz w:val="16"/>
              </w:rPr>
              <w:t>26.34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2D1F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DE588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5D93D">
            <w:pPr>
              <w:jc w:val="center"/>
            </w:pPr>
            <w:r>
              <w:rPr>
                <w:rFonts w:ascii="宋体" w:hAnsi="宋体" w:eastAsia="宋体"/>
                <w:sz w:val="16"/>
              </w:rPr>
              <w:t>10.00</w:t>
            </w:r>
          </w:p>
        </w:tc>
      </w:tr>
      <w:tr w14:paraId="613CF7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3CC95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96DE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2C8D19">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4F040">
            <w:pPr>
              <w:jc w:val="center"/>
            </w:pPr>
            <w:r>
              <w:rPr>
                <w:rFonts w:ascii="宋体" w:hAnsi="宋体" w:eastAsia="宋体"/>
                <w:sz w:val="16"/>
              </w:rPr>
              <w:t>26.34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AC05C">
            <w:pPr>
              <w:jc w:val="center"/>
            </w:pPr>
            <w:r>
              <w:rPr>
                <w:rFonts w:ascii="宋体" w:hAnsi="宋体" w:eastAsia="宋体"/>
                <w:sz w:val="16"/>
              </w:rPr>
              <w:t>26.34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E8BC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7FAB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8E02E">
            <w:pPr>
              <w:jc w:val="center"/>
            </w:pPr>
            <w:r>
              <w:rPr>
                <w:rFonts w:ascii="宋体" w:hAnsi="宋体" w:eastAsia="宋体"/>
                <w:sz w:val="16"/>
              </w:rPr>
              <w:t>—</w:t>
            </w:r>
          </w:p>
        </w:tc>
      </w:tr>
      <w:tr w14:paraId="0F8B99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A884B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5A199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02DC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AC5B5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BD6D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AA6F2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E14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13D12">
            <w:pPr>
              <w:jc w:val="center"/>
            </w:pPr>
            <w:r>
              <w:rPr>
                <w:rFonts w:ascii="宋体" w:hAnsi="宋体" w:eastAsia="宋体"/>
                <w:sz w:val="16"/>
              </w:rPr>
              <w:t>—</w:t>
            </w:r>
          </w:p>
        </w:tc>
      </w:tr>
      <w:tr w14:paraId="0344013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354CF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88605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726BBC">
            <w:pPr>
              <w:jc w:val="center"/>
            </w:pPr>
            <w:r>
              <w:rPr>
                <w:rFonts w:ascii="宋体" w:hAnsi="宋体" w:eastAsia="宋体"/>
                <w:sz w:val="16"/>
              </w:rPr>
              <w:t>实际完成情况</w:t>
            </w:r>
          </w:p>
        </w:tc>
      </w:tr>
      <w:tr w14:paraId="4E9A1B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8AAE3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427DB3">
            <w:pPr>
              <w:jc w:val="both"/>
            </w:pPr>
            <w:r>
              <w:rPr>
                <w:rFonts w:ascii="宋体" w:hAnsi="宋体" w:eastAsia="宋体"/>
                <w:sz w:val="16"/>
              </w:rPr>
              <w:t>1.采购文物恒温恒湿存储柜，用来收藏图书馆3000余册古籍等珍贵文献，以满足国家标准《图书馆古籍特藏书库基本要求》规定的控制温度和相对湿度、滤除有害气体以及防盗、隔热、制冷、防尘、防菌、加湿和除湿等各项古籍收藏要求。2.购买椴木遮光百叶窗帘防止阳光直射，3.购买文物专用照明灯具，以消除和减轻紫外线对文献的危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B23903">
            <w:pPr>
              <w:jc w:val="both"/>
            </w:pPr>
            <w:r>
              <w:rPr>
                <w:rFonts w:ascii="宋体" w:hAnsi="宋体" w:eastAsia="宋体"/>
                <w:sz w:val="16"/>
              </w:rPr>
              <w:t>截至2024年11月22日，购置恒温恒湿文物储藏柜6个，照明灯具21个，遮光百叶窗帘80平米，完成了设备的安装与调试，并验收合格。完成古籍特藏书库升级改造，达到隔热、制冷、控温、控湿、防盗、防尘、防虫、防菌、净化空气及防止紫外线危害的目的。</w:t>
            </w:r>
            <w:r>
              <w:rPr>
                <w:rFonts w:ascii="宋体" w:hAnsi="宋体" w:eastAsia="宋体"/>
                <w:sz w:val="16"/>
              </w:rPr>
              <w:br w:type="textWrapping"/>
            </w:r>
          </w:p>
        </w:tc>
      </w:tr>
      <w:tr w14:paraId="73FC77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12EEE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35F2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75D9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DE1C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8992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C29C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552A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EC94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81CB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075F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F240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320E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B64F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01A6E">
            <w:pPr>
              <w:jc w:val="center"/>
            </w:pPr>
            <w:r>
              <w:rPr>
                <w:rFonts w:ascii="宋体" w:hAnsi="宋体" w:eastAsia="宋体"/>
                <w:sz w:val="16"/>
              </w:rPr>
              <w:t>偏差原因分析及改进措施</w:t>
            </w:r>
          </w:p>
        </w:tc>
      </w:tr>
      <w:tr w14:paraId="1E6E2E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F8516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A8682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4BE58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4708F">
            <w:pPr>
              <w:jc w:val="center"/>
            </w:pPr>
            <w:r>
              <w:rPr>
                <w:rFonts w:ascii="宋体" w:hAnsi="宋体" w:eastAsia="宋体"/>
                <w:sz w:val="16"/>
              </w:rPr>
              <w:t>文物恒温恒湿存储柜（个）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B0EF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12E32">
            <w:pPr>
              <w:jc w:val="center"/>
            </w:pPr>
            <w:r>
              <w:rPr>
                <w:rFonts w:ascii="宋体" w:hAnsi="宋体" w:eastAsia="宋体"/>
                <w:sz w:val="16"/>
              </w:rPr>
              <w:t>&gt;=6个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E2ADF">
            <w:pPr>
              <w:jc w:val="center"/>
            </w:pPr>
            <w:r>
              <w:rPr>
                <w:rFonts w:ascii="宋体" w:hAnsi="宋体" w:eastAsia="宋体"/>
                <w:sz w:val="16"/>
              </w:rPr>
              <w: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D61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B7F3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061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D29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813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A95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BD940">
            <w:pPr>
              <w:jc w:val="center"/>
            </w:pPr>
          </w:p>
        </w:tc>
      </w:tr>
      <w:tr w14:paraId="25E535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0664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FE28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261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37639">
            <w:pPr>
              <w:jc w:val="center"/>
            </w:pPr>
            <w:r>
              <w:rPr>
                <w:rFonts w:ascii="宋体" w:hAnsi="宋体" w:eastAsia="宋体"/>
                <w:sz w:val="16"/>
              </w:rPr>
              <w:t>木质遮光百叶窗帘面积（平</w:t>
            </w:r>
            <w:r>
              <w:rPr>
                <w:rFonts w:hint="eastAsia" w:ascii="宋体" w:hAnsi="宋体"/>
                <w:sz w:val="16"/>
                <w:lang w:eastAsia="zh-CN"/>
              </w:rPr>
              <w:t>方米</w:t>
            </w: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80EB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D29FD">
            <w:pPr>
              <w:jc w:val="center"/>
            </w:pPr>
            <w:r>
              <w:rPr>
                <w:rFonts w:ascii="宋体" w:hAnsi="宋体" w:eastAsia="宋体"/>
                <w:sz w:val="16"/>
              </w:rPr>
              <w:t>&gt;=88平方米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C1750">
            <w:pPr>
              <w:jc w:val="center"/>
            </w:pPr>
            <w:r>
              <w:rPr>
                <w:rFonts w:ascii="宋体" w:hAnsi="宋体" w:eastAsia="宋体"/>
                <w:sz w:val="16"/>
              </w:rPr>
              <w:t>=80平方米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C3792">
            <w:pPr>
              <w:jc w:val="center"/>
            </w:pPr>
            <w:r>
              <w:rPr>
                <w:rFonts w:ascii="宋体" w:hAnsi="宋体" w:eastAsia="宋体"/>
                <w:sz w:val="16"/>
              </w:rPr>
              <w:t>90.9%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FEBAE">
            <w:pPr>
              <w:jc w:val="center"/>
            </w:pPr>
            <w:r>
              <w:rPr>
                <w:rFonts w:ascii="宋体" w:hAnsi="宋体" w:eastAsia="宋体"/>
                <w:sz w:val="16"/>
              </w:rPr>
              <w:t>6.18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35B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403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0D7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0AA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47E82">
            <w:pPr>
              <w:jc w:val="center"/>
            </w:pPr>
            <w:r>
              <w:rPr>
                <w:rFonts w:ascii="宋体" w:hAnsi="宋体" w:eastAsia="宋体"/>
                <w:sz w:val="16"/>
              </w:rPr>
              <w:t>测量与实际安装有偏差，测量时按照房顶高度计算，实际安装时房顶与窗帘之间装有支架，高度减少，少了8平方米窗帘面积。</w:t>
            </w:r>
          </w:p>
        </w:tc>
      </w:tr>
      <w:tr w14:paraId="36A233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740F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3844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427E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143D8">
            <w:pPr>
              <w:jc w:val="center"/>
            </w:pPr>
            <w:r>
              <w:rPr>
                <w:rFonts w:ascii="宋体" w:hAnsi="宋体" w:eastAsia="宋体"/>
                <w:sz w:val="16"/>
              </w:rPr>
              <w:t>文物专用灯具（个）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A4F9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19386">
            <w:pPr>
              <w:jc w:val="center"/>
            </w:pPr>
            <w:r>
              <w:rPr>
                <w:rFonts w:ascii="宋体" w:hAnsi="宋体" w:eastAsia="宋体"/>
                <w:sz w:val="16"/>
              </w:rPr>
              <w:t>=21个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C6338">
            <w:pPr>
              <w:jc w:val="center"/>
            </w:pPr>
            <w:r>
              <w:rPr>
                <w:rFonts w:ascii="宋体" w:hAnsi="宋体" w:eastAsia="宋体"/>
                <w:sz w:val="16"/>
              </w:rPr>
              <w:t>=21个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ECA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B49A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A78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8A3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D2B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DEF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9F1E0">
            <w:pPr>
              <w:jc w:val="center"/>
            </w:pPr>
          </w:p>
        </w:tc>
      </w:tr>
      <w:tr w14:paraId="27FA8E97">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3520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95A4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C142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9F9AA">
            <w:pPr>
              <w:jc w:val="center"/>
            </w:pPr>
            <w:r>
              <w:rPr>
                <w:rFonts w:ascii="宋体" w:hAnsi="宋体" w:eastAsia="宋体"/>
                <w:sz w:val="16"/>
              </w:rPr>
              <w:t>古籍室改造合格率（%）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2271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7CA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1D0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D6E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6817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1D8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7DF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51B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5BC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2A6BF">
            <w:pPr>
              <w:jc w:val="center"/>
            </w:pPr>
          </w:p>
        </w:tc>
      </w:tr>
      <w:tr w14:paraId="7D3A66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E224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CCFB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7D41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EFEC2">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8B2B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1A308">
            <w:pPr>
              <w:jc w:val="center"/>
            </w:pPr>
            <w:r>
              <w:rPr>
                <w:rFonts w:ascii="宋体" w:hAnsi="宋体" w:eastAsia="宋体"/>
                <w:sz w:val="16"/>
              </w:rPr>
              <w:t>=12月20日前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28FD7">
            <w:pPr>
              <w:jc w:val="center"/>
            </w:pPr>
            <w:r>
              <w:rPr>
                <w:rFonts w:ascii="宋体" w:hAnsi="宋体" w:eastAsia="宋体"/>
                <w:sz w:val="16"/>
              </w:rPr>
              <w:t>=11月22日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372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D8C4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429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23B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626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B0E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C225E">
            <w:pPr>
              <w:jc w:val="center"/>
            </w:pPr>
          </w:p>
        </w:tc>
      </w:tr>
      <w:tr w14:paraId="56D98B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7127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23793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C23F3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4BF03">
            <w:pPr>
              <w:jc w:val="center"/>
            </w:pPr>
            <w:r>
              <w:rPr>
                <w:rFonts w:ascii="宋体" w:hAnsi="宋体" w:eastAsia="宋体"/>
                <w:sz w:val="16"/>
              </w:rPr>
              <w:t>文物专用灯具成本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318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B438A">
            <w:pPr>
              <w:jc w:val="center"/>
            </w:pPr>
            <w:r>
              <w:rPr>
                <w:rFonts w:ascii="宋体" w:hAnsi="宋体" w:eastAsia="宋体"/>
                <w:sz w:val="16"/>
              </w:rPr>
              <w:t>&lt;=1.47万元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26B4F">
            <w:pPr>
              <w:jc w:val="center"/>
            </w:pPr>
            <w:r>
              <w:rPr>
                <w:rFonts w:ascii="宋体" w:hAnsi="宋体" w:eastAsia="宋体"/>
                <w:sz w:val="16"/>
              </w:rPr>
              <w:t>=1.24万元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959CC">
            <w:pPr>
              <w:jc w:val="center"/>
            </w:pPr>
            <w:r>
              <w:rPr>
                <w:rFonts w:ascii="宋体" w:hAnsi="宋体" w:eastAsia="宋体"/>
                <w:sz w:val="16"/>
              </w:rPr>
              <w:t>84.35%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2146F">
            <w:pPr>
              <w:jc w:val="center"/>
            </w:pPr>
            <w:r>
              <w:rPr>
                <w:rFonts w:ascii="宋体" w:hAnsi="宋体" w:eastAsia="宋体"/>
                <w:sz w:val="16"/>
              </w:rPr>
              <w:t>6.09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FF3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15E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E02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29A9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44AE3">
            <w:pPr>
              <w:jc w:val="center"/>
            </w:pPr>
            <w:r>
              <w:rPr>
                <w:rFonts w:ascii="宋体" w:hAnsi="宋体" w:eastAsia="宋体"/>
                <w:sz w:val="16"/>
              </w:rPr>
              <w:t>预算成本偏高，实际采购价格低于预算。</w:t>
            </w:r>
          </w:p>
        </w:tc>
      </w:tr>
      <w:tr w14:paraId="23C330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F967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4F38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E978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4ABD0">
            <w:pPr>
              <w:jc w:val="center"/>
            </w:pPr>
            <w:r>
              <w:rPr>
                <w:rFonts w:ascii="宋体" w:hAnsi="宋体" w:eastAsia="宋体"/>
                <w:sz w:val="16"/>
              </w:rPr>
              <w:t>恒温恒湿储藏柜成本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AD4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38D98">
            <w:pPr>
              <w:jc w:val="center"/>
            </w:pPr>
            <w:r>
              <w:rPr>
                <w:rFonts w:ascii="宋体" w:hAnsi="宋体" w:eastAsia="宋体"/>
                <w:sz w:val="16"/>
              </w:rPr>
              <w:t>&lt;=26.34万元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28287">
            <w:pPr>
              <w:jc w:val="center"/>
            </w:pPr>
            <w:r>
              <w:rPr>
                <w:rFonts w:ascii="宋体" w:hAnsi="宋体" w:eastAsia="宋体"/>
                <w:sz w:val="16"/>
              </w:rPr>
              <w:t>=25.1万元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34445">
            <w:pPr>
              <w:jc w:val="center"/>
            </w:pPr>
            <w:r>
              <w:rPr>
                <w:rFonts w:ascii="宋体" w:hAnsi="宋体" w:eastAsia="宋体"/>
                <w:sz w:val="16"/>
              </w:rPr>
              <w:t>95.29%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A5173">
            <w:pPr>
              <w:jc w:val="center"/>
            </w:pPr>
            <w:r>
              <w:rPr>
                <w:rFonts w:ascii="宋体" w:hAnsi="宋体" w:eastAsia="宋体"/>
                <w:sz w:val="16"/>
              </w:rPr>
              <w:t>8.82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A24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EE1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685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89B2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AAE2C">
            <w:pPr>
              <w:jc w:val="center"/>
            </w:pPr>
            <w:r>
              <w:rPr>
                <w:rFonts w:ascii="宋体" w:hAnsi="宋体" w:eastAsia="宋体"/>
                <w:sz w:val="16"/>
              </w:rPr>
              <w:t>预算成本偏高，实际采购价格低于预算。</w:t>
            </w:r>
          </w:p>
        </w:tc>
      </w:tr>
      <w:tr w14:paraId="1D8DAA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ABEE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C3BB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B704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685AC">
            <w:pPr>
              <w:jc w:val="center"/>
            </w:pPr>
            <w:r>
              <w:rPr>
                <w:rFonts w:ascii="宋体" w:hAnsi="宋体" w:eastAsia="宋体"/>
                <w:sz w:val="16"/>
              </w:rPr>
              <w:t>古籍文献资源保障率（%）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58D0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183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226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F73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A216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522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E4A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86A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AA2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9EA7D">
            <w:pPr>
              <w:jc w:val="center"/>
            </w:pPr>
          </w:p>
        </w:tc>
      </w:tr>
      <w:tr w14:paraId="433CC3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9C6A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C4A6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ABA8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475B6">
            <w:pPr>
              <w:jc w:val="center"/>
            </w:pPr>
            <w:r>
              <w:rPr>
                <w:rFonts w:ascii="宋体" w:hAnsi="宋体" w:eastAsia="宋体"/>
                <w:sz w:val="16"/>
              </w:rPr>
              <w:t>读者满意度（%）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0D0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D0D6B">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5858A">
            <w:pPr>
              <w:jc w:val="center"/>
            </w:pPr>
            <w:r>
              <w:rPr>
                <w:rFonts w:ascii="宋体" w:hAnsi="宋体" w:eastAsia="宋体"/>
                <w:sz w:val="16"/>
              </w:rPr>
              <w:t>=93.3%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76A5A">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6A6D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A83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EEA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44D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63919">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B88B1">
            <w:pPr>
              <w:jc w:val="center"/>
            </w:pPr>
            <w:r>
              <w:rPr>
                <w:rFonts w:ascii="宋体" w:hAnsi="宋体" w:eastAsia="宋体"/>
                <w:sz w:val="16"/>
              </w:rPr>
              <w:t>设定指标时过于保守，实际满意度高于指标。</w:t>
            </w:r>
          </w:p>
        </w:tc>
      </w:tr>
      <w:tr w14:paraId="4C713CF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ACD934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68D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11A4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D8ED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ED0F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40E22">
            <w:pPr>
              <w:jc w:val="center"/>
            </w:pPr>
            <w:r>
              <w:rPr>
                <w:rFonts w:ascii="宋体" w:hAnsi="宋体" w:eastAsia="宋体"/>
                <w:sz w:val="16"/>
              </w:rPr>
              <w:t>92.09分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B075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871F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7786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AD78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4DBC78"/>
        </w:tc>
      </w:tr>
    </w:tbl>
    <w:p w14:paraId="1F59C2B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96"/>
        <w:gridCol w:w="632"/>
        <w:gridCol w:w="632"/>
        <w:gridCol w:w="632"/>
        <w:gridCol w:w="632"/>
        <w:gridCol w:w="632"/>
        <w:gridCol w:w="632"/>
        <w:gridCol w:w="632"/>
      </w:tblGrid>
      <w:tr w14:paraId="424C31EF">
        <w:tc>
          <w:tcPr>
            <w:tcW w:w="8848" w:type="dxa"/>
            <w:gridSpan w:val="14"/>
            <w:vAlign w:val="center"/>
          </w:tcPr>
          <w:p w14:paraId="243B454D">
            <w:pPr>
              <w:jc w:val="center"/>
            </w:pPr>
            <w:r>
              <w:rPr>
                <w:rFonts w:ascii="宋体" w:hAnsi="宋体" w:eastAsia="宋体"/>
                <w:sz w:val="24"/>
              </w:rPr>
              <w:t>项目支出绩效自评表</w:t>
            </w:r>
          </w:p>
        </w:tc>
      </w:tr>
      <w:tr w14:paraId="3EA867C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91DA04C">
            <w:pPr>
              <w:jc w:val="center"/>
            </w:pPr>
            <w:r>
              <w:rPr>
                <w:rFonts w:ascii="宋体" w:hAnsi="宋体" w:eastAsia="宋体"/>
                <w:sz w:val="24"/>
              </w:rPr>
              <w:t>(2024年度)</w:t>
            </w:r>
          </w:p>
        </w:tc>
      </w:tr>
      <w:tr w14:paraId="0FFEDFC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FCBC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E93910E">
            <w:pPr>
              <w:jc w:val="center"/>
            </w:pPr>
            <w:r>
              <w:rPr>
                <w:rFonts w:ascii="宋体" w:hAnsi="宋体" w:eastAsia="宋体"/>
                <w:sz w:val="16"/>
              </w:rPr>
              <w:t>图书购置</w:t>
            </w:r>
          </w:p>
        </w:tc>
      </w:tr>
      <w:tr w14:paraId="160E13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18C6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A38614">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89E2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5D1A1E7">
            <w:pPr>
              <w:jc w:val="center"/>
            </w:pPr>
            <w:r>
              <w:rPr>
                <w:rFonts w:ascii="宋体" w:hAnsi="宋体" w:eastAsia="宋体"/>
                <w:sz w:val="16"/>
              </w:rPr>
              <w:t>昌吉回族自治州图书馆</w:t>
            </w:r>
          </w:p>
        </w:tc>
      </w:tr>
      <w:tr w14:paraId="3D4D93C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3C47E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46B3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B2ED4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02F9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0DDD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74F16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5EDE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EFA37">
            <w:pPr>
              <w:jc w:val="center"/>
            </w:pPr>
            <w:r>
              <w:rPr>
                <w:rFonts w:ascii="宋体" w:hAnsi="宋体" w:eastAsia="宋体"/>
                <w:sz w:val="16"/>
              </w:rPr>
              <w:t>得分</w:t>
            </w:r>
          </w:p>
        </w:tc>
      </w:tr>
      <w:tr w14:paraId="4126B0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5C3C6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B622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C7ADD">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9C6E5">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E6E28">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120E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44543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9A51E">
            <w:pPr>
              <w:jc w:val="center"/>
            </w:pPr>
            <w:r>
              <w:rPr>
                <w:rFonts w:ascii="宋体" w:hAnsi="宋体" w:eastAsia="宋体"/>
                <w:sz w:val="16"/>
              </w:rPr>
              <w:t>10.00</w:t>
            </w:r>
          </w:p>
        </w:tc>
      </w:tr>
      <w:tr w14:paraId="0BA74A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87642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31BE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E3B25F">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DC64F">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104CA">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3D0BF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190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AD229">
            <w:pPr>
              <w:jc w:val="center"/>
            </w:pPr>
            <w:r>
              <w:rPr>
                <w:rFonts w:ascii="宋体" w:hAnsi="宋体" w:eastAsia="宋体"/>
                <w:sz w:val="16"/>
              </w:rPr>
              <w:t>—</w:t>
            </w:r>
          </w:p>
        </w:tc>
      </w:tr>
      <w:tr w14:paraId="17F194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BAA2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0FC2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4909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18F4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F759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6702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C5D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CCBE3">
            <w:pPr>
              <w:jc w:val="center"/>
            </w:pPr>
            <w:r>
              <w:rPr>
                <w:rFonts w:ascii="宋体" w:hAnsi="宋体" w:eastAsia="宋体"/>
                <w:sz w:val="16"/>
              </w:rPr>
              <w:t>—</w:t>
            </w:r>
          </w:p>
        </w:tc>
      </w:tr>
      <w:tr w14:paraId="55374A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20B77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AD7CE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AD623C">
            <w:pPr>
              <w:jc w:val="center"/>
            </w:pPr>
            <w:r>
              <w:rPr>
                <w:rFonts w:ascii="宋体" w:hAnsi="宋体" w:eastAsia="宋体"/>
                <w:sz w:val="16"/>
              </w:rPr>
              <w:t>实际完成情况</w:t>
            </w:r>
          </w:p>
        </w:tc>
      </w:tr>
      <w:tr w14:paraId="453821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519AA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47A6A0">
            <w:pPr>
              <w:jc w:val="both"/>
            </w:pPr>
            <w:r>
              <w:rPr>
                <w:rFonts w:ascii="宋体" w:hAnsi="宋体" w:eastAsia="宋体"/>
                <w:sz w:val="16"/>
              </w:rPr>
              <w:t>政府采购招标购买图书、报刊一批 更新数字资源库一批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A22E6F">
            <w:pPr>
              <w:jc w:val="both"/>
            </w:pPr>
            <w:r>
              <w:rPr>
                <w:rFonts w:ascii="宋体" w:hAnsi="宋体" w:eastAsia="宋体"/>
                <w:sz w:val="16"/>
              </w:rPr>
              <w:br w:type="textWrapping"/>
            </w:r>
            <w:r>
              <w:rPr>
                <w:rFonts w:hint="eastAsia" w:ascii="宋体" w:hAnsi="宋体"/>
                <w:sz w:val="16"/>
                <w:lang w:eastAsia="zh-CN"/>
              </w:rPr>
              <w:t>截至</w:t>
            </w:r>
            <w:r>
              <w:rPr>
                <w:rFonts w:ascii="宋体" w:hAnsi="宋体" w:eastAsia="宋体"/>
                <w:sz w:val="16"/>
              </w:rPr>
              <w:t>2024年12月31日，该项目实际完成采购图书3.92万册，征订报刊523种，更新数字资源9种；通过该项目的实施，提升了昌吉州图书馆的公共文化服务水平，促进了公共图书馆馆藏体系建设。</w:t>
            </w:r>
          </w:p>
        </w:tc>
      </w:tr>
      <w:tr w14:paraId="3601DC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A6765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CA40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F5D9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A6C0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F7F2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E683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3197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C885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D40F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7C56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311D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DC8D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1F08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24D06">
            <w:pPr>
              <w:jc w:val="center"/>
            </w:pPr>
            <w:r>
              <w:rPr>
                <w:rFonts w:ascii="宋体" w:hAnsi="宋体" w:eastAsia="宋体"/>
                <w:sz w:val="16"/>
              </w:rPr>
              <w:t>偏差原因分析及改进措施</w:t>
            </w:r>
          </w:p>
        </w:tc>
      </w:tr>
      <w:tr w14:paraId="737E494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A1A34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90481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41CD1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70FC4">
            <w:pPr>
              <w:jc w:val="center"/>
            </w:pPr>
            <w:r>
              <w:rPr>
                <w:rFonts w:ascii="宋体" w:hAnsi="宋体" w:eastAsia="宋体"/>
                <w:sz w:val="16"/>
              </w:rPr>
              <w:t>购置图书数量（册）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432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75D88">
            <w:pPr>
              <w:jc w:val="center"/>
            </w:pPr>
            <w:r>
              <w:rPr>
                <w:rFonts w:ascii="宋体" w:hAnsi="宋体" w:eastAsia="宋体"/>
                <w:sz w:val="16"/>
              </w:rPr>
              <w:t>&gt;=3.50万册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1734F">
            <w:pPr>
              <w:jc w:val="center"/>
            </w:pPr>
            <w:r>
              <w:rPr>
                <w:rFonts w:ascii="宋体" w:hAnsi="宋体" w:eastAsia="宋体"/>
                <w:sz w:val="16"/>
              </w:rPr>
              <w:t>=3.92万册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48E9A">
            <w:pPr>
              <w:jc w:val="center"/>
            </w:pPr>
            <w:r>
              <w:rPr>
                <w:rFonts w:ascii="宋体" w:hAnsi="宋体" w:eastAsia="宋体"/>
                <w:sz w:val="16"/>
              </w:rPr>
              <w:t>112%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7F6AA">
            <w:pPr>
              <w:jc w:val="center"/>
            </w:pPr>
            <w:r>
              <w:rPr>
                <w:rFonts w:ascii="宋体" w:hAnsi="宋体" w:eastAsia="宋体"/>
                <w:sz w:val="16"/>
              </w:rPr>
              <w:t>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248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A8397">
            <w:pPr>
              <w:jc w:val="center"/>
            </w:pPr>
            <w:r>
              <w:rPr>
                <w:rFonts w:ascii="宋体" w:hAnsi="宋体" w:eastAsia="宋体"/>
                <w:sz w:val="16"/>
              </w:rPr>
              <w:t>7000册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A99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B66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809F2">
            <w:pPr>
              <w:jc w:val="center"/>
            </w:pPr>
            <w:r>
              <w:rPr>
                <w:rFonts w:ascii="宋体" w:hAnsi="宋体" w:eastAsia="宋体"/>
                <w:sz w:val="16"/>
              </w:rPr>
              <w:t>由于图书出版价格每年调整，部分采购图书依据当年出版情况而定，不能预估采购数量</w:t>
            </w:r>
          </w:p>
        </w:tc>
      </w:tr>
      <w:tr w14:paraId="7F17D3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CF5A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6EB6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1105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94799">
            <w:pPr>
              <w:jc w:val="center"/>
            </w:pPr>
            <w:r>
              <w:rPr>
                <w:rFonts w:ascii="宋体" w:hAnsi="宋体" w:eastAsia="宋体"/>
                <w:sz w:val="16"/>
              </w:rPr>
              <w:t>购置报刊种类（类）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AF9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90337">
            <w:pPr>
              <w:jc w:val="center"/>
            </w:pPr>
            <w:r>
              <w:rPr>
                <w:rFonts w:ascii="宋体" w:hAnsi="宋体" w:eastAsia="宋体"/>
                <w:sz w:val="16"/>
              </w:rPr>
              <w:t>&gt;=500种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9D4D7">
            <w:pPr>
              <w:jc w:val="center"/>
            </w:pPr>
            <w:r>
              <w:rPr>
                <w:rFonts w:ascii="宋体" w:hAnsi="宋体" w:eastAsia="宋体"/>
                <w:sz w:val="16"/>
              </w:rPr>
              <w:t>=523种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67080">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3D54E">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829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2C20D">
            <w:pPr>
              <w:jc w:val="center"/>
            </w:pPr>
            <w:r>
              <w:rPr>
                <w:rFonts w:ascii="宋体" w:hAnsi="宋体" w:eastAsia="宋体"/>
                <w:sz w:val="16"/>
              </w:rPr>
              <w:t>500种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F16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608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A6C95">
            <w:pPr>
              <w:jc w:val="center"/>
            </w:pPr>
            <w:r>
              <w:rPr>
                <w:rFonts w:ascii="宋体" w:hAnsi="宋体" w:eastAsia="宋体"/>
                <w:sz w:val="16"/>
              </w:rPr>
              <w:t>由于报刊每年存在价格调整问题，不能预估每种报刊的价格变化，导致不能准确预估采购数量</w:t>
            </w:r>
          </w:p>
        </w:tc>
      </w:tr>
      <w:tr w14:paraId="494232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6CA3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2965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D4A7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DC5A4">
            <w:pPr>
              <w:jc w:val="center"/>
            </w:pPr>
            <w:r>
              <w:rPr>
                <w:rFonts w:ascii="宋体" w:hAnsi="宋体" w:eastAsia="宋体"/>
                <w:sz w:val="16"/>
              </w:rPr>
              <w:t>购买图书质量验收合格率（%）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F64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003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249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66B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91F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2A4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96A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494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3A2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7A66C">
            <w:pPr>
              <w:jc w:val="center"/>
            </w:pPr>
          </w:p>
        </w:tc>
      </w:tr>
      <w:tr w14:paraId="2A55D1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6ECA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DBF6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8861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5DF8A">
            <w:pPr>
              <w:jc w:val="center"/>
            </w:pPr>
            <w:r>
              <w:rPr>
                <w:rFonts w:ascii="宋体" w:hAnsi="宋体" w:eastAsia="宋体"/>
                <w:sz w:val="16"/>
              </w:rPr>
              <w:t>购置图书上架完成时间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623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A936A">
            <w:pPr>
              <w:jc w:val="center"/>
            </w:pPr>
            <w:r>
              <w:rPr>
                <w:rFonts w:ascii="宋体" w:hAnsi="宋体" w:eastAsia="宋体"/>
                <w:sz w:val="16"/>
              </w:rPr>
              <w:t>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86A1F">
            <w:pPr>
              <w:jc w:val="center"/>
            </w:pPr>
            <w:r>
              <w:rPr>
                <w:rFonts w:ascii="宋体" w:hAnsi="宋体" w:eastAsia="宋体"/>
                <w:sz w:val="16"/>
              </w:rPr>
              <w:t>10月21日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DE0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CD6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D18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D7CFF">
            <w:pPr>
              <w:jc w:val="center"/>
            </w:pPr>
            <w:r>
              <w:rPr>
                <w:rFonts w:ascii="宋体" w:hAnsi="宋体" w:eastAsia="宋体"/>
                <w:sz w:val="16"/>
              </w:rPr>
              <w:t>12月25日前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D0F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EEA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8A42E">
            <w:pPr>
              <w:jc w:val="center"/>
            </w:pPr>
          </w:p>
        </w:tc>
      </w:tr>
      <w:tr w14:paraId="72E0FB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56C07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E3EB0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CE320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AD3B5">
            <w:pPr>
              <w:jc w:val="center"/>
            </w:pPr>
            <w:r>
              <w:rPr>
                <w:rFonts w:ascii="宋体" w:hAnsi="宋体" w:eastAsia="宋体"/>
                <w:sz w:val="16"/>
              </w:rPr>
              <w:t>购买报刊金额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4160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EFA96">
            <w:pPr>
              <w:jc w:val="center"/>
            </w:pPr>
            <w:r>
              <w:rPr>
                <w:rFonts w:ascii="宋体" w:hAnsi="宋体" w:eastAsia="宋体"/>
                <w:sz w:val="16"/>
              </w:rPr>
              <w:t>&lt;=12万元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C189B">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77C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9603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44D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46731">
            <w:pPr>
              <w:jc w:val="center"/>
            </w:pPr>
            <w:r>
              <w:rPr>
                <w:rFonts w:ascii="宋体" w:hAnsi="宋体" w:eastAsia="宋体"/>
                <w:sz w:val="16"/>
              </w:rPr>
              <w: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23C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3FB38">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CBB1B">
            <w:pPr>
              <w:jc w:val="center"/>
            </w:pPr>
          </w:p>
        </w:tc>
      </w:tr>
      <w:tr w14:paraId="2D3F17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5D5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5D7A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3971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B31F8">
            <w:pPr>
              <w:jc w:val="center"/>
            </w:pPr>
            <w:r>
              <w:rPr>
                <w:rFonts w:ascii="宋体" w:hAnsi="宋体" w:eastAsia="宋体"/>
                <w:sz w:val="16"/>
              </w:rPr>
              <w:t>购买图书金额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51E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6AD74">
            <w:pPr>
              <w:jc w:val="center"/>
            </w:pPr>
            <w:r>
              <w:rPr>
                <w:rFonts w:ascii="宋体" w:hAnsi="宋体" w:eastAsia="宋体"/>
                <w:sz w:val="16"/>
              </w:rPr>
              <w:t>&lt;=65万元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3CCD9">
            <w:pPr>
              <w:jc w:val="center"/>
            </w:pPr>
            <w:r>
              <w:rPr>
                <w:rFonts w:ascii="宋体" w:hAnsi="宋体" w:eastAsia="宋体"/>
                <w:sz w:val="16"/>
              </w:rPr>
              <w:t>=65万元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EDA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35A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79F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1FB44">
            <w:pPr>
              <w:jc w:val="center"/>
            </w:pPr>
            <w:r>
              <w:rPr>
                <w:rFonts w:ascii="宋体" w:hAnsi="宋体" w:eastAsia="宋体"/>
                <w:sz w:val="16"/>
              </w:rPr>
              <w:t>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68C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CCCC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B39F3">
            <w:pPr>
              <w:jc w:val="center"/>
            </w:pPr>
          </w:p>
        </w:tc>
      </w:tr>
      <w:tr w14:paraId="0B7E7C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D97E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C60D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DFB9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CCE4A">
            <w:pPr>
              <w:jc w:val="center"/>
            </w:pPr>
            <w:r>
              <w:rPr>
                <w:rFonts w:ascii="宋体" w:hAnsi="宋体" w:eastAsia="宋体"/>
                <w:sz w:val="16"/>
              </w:rPr>
              <w:t>数字资源更新费用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5656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32038">
            <w:pPr>
              <w:jc w:val="center"/>
            </w:pPr>
            <w:r>
              <w:rPr>
                <w:rFonts w:ascii="宋体" w:hAnsi="宋体" w:eastAsia="宋体"/>
                <w:sz w:val="16"/>
              </w:rPr>
              <w:t>&lt;=23万元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F57A0">
            <w:pPr>
              <w:jc w:val="center"/>
            </w:pPr>
            <w:r>
              <w:rPr>
                <w:rFonts w:ascii="宋体" w:hAnsi="宋体" w:eastAsia="宋体"/>
                <w:sz w:val="16"/>
              </w:rPr>
              <w:t>=23万元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853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0570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49D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55827">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F5A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80BF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F936C">
            <w:pPr>
              <w:jc w:val="center"/>
            </w:pPr>
          </w:p>
        </w:tc>
      </w:tr>
      <w:tr w14:paraId="1352E4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AAB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B279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51A0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60BBD">
            <w:pPr>
              <w:jc w:val="center"/>
            </w:pPr>
            <w:r>
              <w:rPr>
                <w:rFonts w:ascii="宋体" w:hAnsi="宋体" w:eastAsia="宋体"/>
                <w:sz w:val="16"/>
              </w:rPr>
              <w:t>读者借阅量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DB10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EF4D7">
            <w:pPr>
              <w:jc w:val="center"/>
            </w:pPr>
            <w:r>
              <w:rPr>
                <w:rFonts w:ascii="宋体" w:hAnsi="宋体" w:eastAsia="宋体"/>
                <w:sz w:val="16"/>
              </w:rPr>
              <w:t>&gt;=4.2万册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EAAF7">
            <w:pPr>
              <w:jc w:val="center"/>
            </w:pPr>
            <w:r>
              <w:rPr>
                <w:rFonts w:ascii="宋体" w:hAnsi="宋体" w:eastAsia="宋体"/>
                <w:sz w:val="16"/>
              </w:rPr>
              <w:t>=4.2万册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2E0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14A0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848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5CA0F">
            <w:pPr>
              <w:jc w:val="center"/>
            </w:pPr>
            <w:r>
              <w:rPr>
                <w:rFonts w:ascii="宋体" w:hAnsi="宋体" w:eastAsia="宋体"/>
                <w:sz w:val="16"/>
              </w:rPr>
              <w:t>4.2万册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B54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63E3A">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46DD2">
            <w:pPr>
              <w:jc w:val="center"/>
            </w:pPr>
          </w:p>
        </w:tc>
      </w:tr>
      <w:tr w14:paraId="6F326D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4DB5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8B03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AB11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97693">
            <w:pPr>
              <w:jc w:val="center"/>
            </w:pPr>
            <w:r>
              <w:rPr>
                <w:rFonts w:ascii="宋体" w:hAnsi="宋体" w:eastAsia="宋体"/>
                <w:sz w:val="16"/>
              </w:rPr>
              <w:t>读者满意度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38D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F079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0FFC7">
            <w:pPr>
              <w:jc w:val="center"/>
            </w:pPr>
            <w:r>
              <w:rPr>
                <w:rFonts w:ascii="宋体" w:hAnsi="宋体" w:eastAsia="宋体"/>
                <w:sz w:val="16"/>
              </w:rPr>
              <w:t>=93.3%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252DA">
            <w:pPr>
              <w:jc w:val="center"/>
            </w:pPr>
            <w:r>
              <w:rPr>
                <w:rFonts w:ascii="宋体" w:hAnsi="宋体" w:eastAsia="宋体"/>
                <w:sz w:val="16"/>
              </w:rPr>
              <w:t>103%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DB007">
            <w:pPr>
              <w:jc w:val="center"/>
            </w:pPr>
            <w:r>
              <w:rPr>
                <w:rFonts w:ascii="宋体" w:hAnsi="宋体" w:eastAsia="宋体"/>
                <w:sz w:val="16"/>
              </w:rPr>
              <w: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6F4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8482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4F0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3B980">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8C7B1">
            <w:pPr>
              <w:jc w:val="center"/>
            </w:pPr>
            <w:r>
              <w:rPr>
                <w:rFonts w:ascii="宋体" w:hAnsi="宋体" w:eastAsia="宋体"/>
                <w:sz w:val="16"/>
              </w:rPr>
              <w:t>目标值设置过于保守，未能准确预估项目结果及影响。</w:t>
            </w:r>
          </w:p>
        </w:tc>
      </w:tr>
      <w:tr w14:paraId="10C8CCA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1D63C9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399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A579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D775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1A30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FF88A">
            <w:pPr>
              <w:jc w:val="center"/>
            </w:pPr>
            <w:r>
              <w:rPr>
                <w:rFonts w:ascii="宋体" w:hAnsi="宋体" w:eastAsia="宋体"/>
                <w:sz w:val="16"/>
              </w:rPr>
              <w:t>98.10分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02B6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2019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9814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87FD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5933B0"/>
        </w:tc>
      </w:tr>
    </w:tbl>
    <w:p w14:paraId="776FE79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3055A3F6">
        <w:tblPrEx>
          <w:tblCellMar>
            <w:top w:w="0" w:type="dxa"/>
            <w:left w:w="108" w:type="dxa"/>
            <w:bottom w:w="0" w:type="dxa"/>
            <w:right w:w="108" w:type="dxa"/>
          </w:tblCellMar>
        </w:tblPrEx>
        <w:tc>
          <w:tcPr>
            <w:tcW w:w="8848" w:type="dxa"/>
            <w:gridSpan w:val="14"/>
            <w:vAlign w:val="center"/>
          </w:tcPr>
          <w:p w14:paraId="7A53BF55">
            <w:pPr>
              <w:jc w:val="center"/>
            </w:pPr>
            <w:r>
              <w:rPr>
                <w:rFonts w:ascii="宋体" w:hAnsi="宋体" w:eastAsia="宋体"/>
                <w:sz w:val="24"/>
              </w:rPr>
              <w:t>项目支出绩效自评表</w:t>
            </w:r>
          </w:p>
        </w:tc>
      </w:tr>
      <w:tr w14:paraId="1C12ECE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00F02B3">
            <w:pPr>
              <w:jc w:val="center"/>
            </w:pPr>
            <w:r>
              <w:rPr>
                <w:rFonts w:ascii="宋体" w:hAnsi="宋体" w:eastAsia="宋体"/>
                <w:sz w:val="24"/>
              </w:rPr>
              <w:t>(2024年度)</w:t>
            </w:r>
          </w:p>
        </w:tc>
      </w:tr>
      <w:tr w14:paraId="194F72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CCAA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1D26BDF">
            <w:pPr>
              <w:jc w:val="center"/>
            </w:pPr>
            <w:r>
              <w:rPr>
                <w:rFonts w:ascii="宋体" w:hAnsi="宋体" w:eastAsia="宋体"/>
                <w:sz w:val="16"/>
              </w:rPr>
              <w:t>昌州财教</w:t>
            </w:r>
            <w:r>
              <w:rPr>
                <w:rFonts w:hint="eastAsia" w:ascii="宋体" w:hAnsi="宋体"/>
                <w:sz w:val="16"/>
                <w:lang w:eastAsia="zh-CN"/>
              </w:rPr>
              <w:t>〔2023〕81号</w:t>
            </w:r>
            <w:r>
              <w:rPr>
                <w:rFonts w:ascii="宋体" w:hAnsi="宋体" w:eastAsia="宋体"/>
                <w:sz w:val="16"/>
              </w:rPr>
              <w:t xml:space="preserve"> 关于提前下达中央2024年美术馆、公共图书馆、文化馆（站）免费开放补助资金的通知</w:t>
            </w:r>
          </w:p>
        </w:tc>
      </w:tr>
      <w:tr w14:paraId="425E1E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A0D7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D5E223">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8890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76EEDC4">
            <w:pPr>
              <w:jc w:val="center"/>
            </w:pPr>
            <w:r>
              <w:rPr>
                <w:rFonts w:ascii="宋体" w:hAnsi="宋体" w:eastAsia="宋体"/>
                <w:sz w:val="16"/>
              </w:rPr>
              <w:t>昌吉回族自治州图书馆</w:t>
            </w:r>
          </w:p>
        </w:tc>
      </w:tr>
      <w:tr w14:paraId="33634ED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9E147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7E9D2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E238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AF91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3AD7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71F54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0F64C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90D47">
            <w:pPr>
              <w:jc w:val="center"/>
            </w:pPr>
            <w:r>
              <w:rPr>
                <w:rFonts w:ascii="宋体" w:hAnsi="宋体" w:eastAsia="宋体"/>
                <w:sz w:val="16"/>
              </w:rPr>
              <w:t>得分</w:t>
            </w:r>
          </w:p>
        </w:tc>
      </w:tr>
      <w:tr w14:paraId="1D67EE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6C1E8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97F8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3772E4">
            <w:pPr>
              <w:jc w:val="center"/>
            </w:pPr>
            <w:r>
              <w:rPr>
                <w:rFonts w:ascii="宋体" w:hAnsi="宋体" w:eastAsia="宋体"/>
                <w:sz w:val="16"/>
              </w:rPr>
              <w:t>31.13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A77749">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A4F19">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926B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5EFD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2BCAF">
            <w:pPr>
              <w:jc w:val="center"/>
            </w:pPr>
            <w:r>
              <w:rPr>
                <w:rFonts w:ascii="宋体" w:hAnsi="宋体" w:eastAsia="宋体"/>
                <w:sz w:val="16"/>
              </w:rPr>
              <w:t>10.00</w:t>
            </w:r>
          </w:p>
        </w:tc>
      </w:tr>
      <w:tr w14:paraId="16CA1D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36B4B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16F9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390A05">
            <w:pPr>
              <w:jc w:val="center"/>
            </w:pPr>
            <w:r>
              <w:rPr>
                <w:rFonts w:ascii="宋体" w:hAnsi="宋体" w:eastAsia="宋体"/>
                <w:sz w:val="16"/>
              </w:rPr>
              <w:t>31.13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8D4BE">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1325C">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7999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C93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7613C">
            <w:pPr>
              <w:jc w:val="center"/>
            </w:pPr>
            <w:r>
              <w:rPr>
                <w:rFonts w:ascii="宋体" w:hAnsi="宋体" w:eastAsia="宋体"/>
                <w:sz w:val="16"/>
              </w:rPr>
              <w:t>—</w:t>
            </w:r>
          </w:p>
        </w:tc>
      </w:tr>
      <w:tr w14:paraId="536A9C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301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5C532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D9AA5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B3016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7E7B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129E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0773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F05D6">
            <w:pPr>
              <w:jc w:val="center"/>
            </w:pPr>
            <w:r>
              <w:rPr>
                <w:rFonts w:ascii="宋体" w:hAnsi="宋体" w:eastAsia="宋体"/>
                <w:sz w:val="16"/>
              </w:rPr>
              <w:t>—</w:t>
            </w:r>
          </w:p>
        </w:tc>
      </w:tr>
      <w:tr w14:paraId="01BFA78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EDA75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59EE1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7216AA8">
            <w:pPr>
              <w:jc w:val="center"/>
            </w:pPr>
            <w:r>
              <w:rPr>
                <w:rFonts w:ascii="宋体" w:hAnsi="宋体" w:eastAsia="宋体"/>
                <w:sz w:val="16"/>
              </w:rPr>
              <w:t>实际完成情况</w:t>
            </w:r>
          </w:p>
        </w:tc>
      </w:tr>
      <w:tr w14:paraId="2AF1D2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C78F1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DC2192">
            <w:pPr>
              <w:jc w:val="both"/>
            </w:pPr>
            <w:r>
              <w:rPr>
                <w:rFonts w:ascii="宋体" w:hAnsi="宋体" w:eastAsia="宋体"/>
                <w:sz w:val="16"/>
              </w:rPr>
              <w:t>贯彻落实党中央、自治区党委关于“推进美术馆、图书馆、文化馆（站）免费开放，丰富人民群众的精神文化生活”的要求。充分发挥“三馆一站”在提高公民鉴赏能力、提高各族群众思想道德和科学文化素质的作用，保障各族群众基本权益，促进社会和谐稳定。</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6D1D88">
            <w:pPr>
              <w:jc w:val="both"/>
            </w:pPr>
            <w:r>
              <w:rPr>
                <w:rFonts w:hint="eastAsia" w:ascii="宋体" w:hAnsi="宋体"/>
                <w:sz w:val="16"/>
                <w:lang w:eastAsia="zh-CN"/>
              </w:rPr>
              <w:t>截至</w:t>
            </w:r>
            <w:r>
              <w:rPr>
                <w:rFonts w:ascii="宋体" w:hAnsi="宋体" w:eastAsia="宋体"/>
                <w:sz w:val="16"/>
              </w:rPr>
              <w:t>2024年12月31日，免费开放公共图书馆1个，免费开放覆盖率达到100%，项目资金已全部支付完毕，完成阅读分享、讲座、展览等全民阅读推广活动120场次；通过该项目的实施，提升了昌吉州图书馆服务质量，切实发挥公共文化服务和意识形态主阵地作用，践行总馆在公共文化服务中的引领作用，利用全州各级公共图书馆优质资源开展读者服务工作，组织开展文化下基层、讲座下基层等基层服务活动，推动全州全民阅读工作健康发展，营造浓厚的书香氛围，抓实、做好全年全民阅读推广活动，丰富群众文化生活，促进公共图书馆良好形象，充分发挥书香昌吉社会效益。</w:t>
            </w:r>
          </w:p>
        </w:tc>
      </w:tr>
      <w:tr w14:paraId="7E2D99D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01FF0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2734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AF72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85A7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D940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3D03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955D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8A30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F93F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495A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0839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0258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AFD3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4453E">
            <w:pPr>
              <w:jc w:val="center"/>
            </w:pPr>
            <w:r>
              <w:rPr>
                <w:rFonts w:ascii="宋体" w:hAnsi="宋体" w:eastAsia="宋体"/>
                <w:sz w:val="16"/>
              </w:rPr>
              <w:t>偏差原因分析及改进措施</w:t>
            </w:r>
          </w:p>
        </w:tc>
      </w:tr>
      <w:tr w14:paraId="313441B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0223D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5A1F29">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037F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441BE">
            <w:pPr>
              <w:jc w:val="center"/>
            </w:pPr>
            <w:r>
              <w:rPr>
                <w:rFonts w:ascii="宋体" w:hAnsi="宋体" w:eastAsia="宋体"/>
                <w:sz w:val="16"/>
              </w:rPr>
              <w:t>免费开放公共图书馆个数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C88E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EE65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0C34A">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52D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5CDC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B46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691B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A1E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DC2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66E51">
            <w:pPr>
              <w:jc w:val="center"/>
            </w:pPr>
          </w:p>
        </w:tc>
      </w:tr>
      <w:tr w14:paraId="181CF6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14B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9FA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D878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B617C">
            <w:pPr>
              <w:jc w:val="center"/>
            </w:pPr>
            <w:r>
              <w:rPr>
                <w:rFonts w:ascii="宋体" w:hAnsi="宋体" w:eastAsia="宋体"/>
                <w:sz w:val="16"/>
              </w:rPr>
              <w:t>免费开放覆盖率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A7A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0A8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1CD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BB6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4EC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03A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124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F8B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193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002C6">
            <w:pPr>
              <w:jc w:val="center"/>
            </w:pPr>
          </w:p>
        </w:tc>
      </w:tr>
      <w:tr w14:paraId="198A7C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4B81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3B14E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7C33A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AB0BE">
            <w:pPr>
              <w:jc w:val="center"/>
            </w:pPr>
            <w:r>
              <w:rPr>
                <w:rFonts w:ascii="宋体" w:hAnsi="宋体" w:eastAsia="宋体"/>
                <w:sz w:val="16"/>
              </w:rPr>
              <w:t>资金按时发放率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3DF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718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7E0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819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DE2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AF5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9FC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8EE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336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80B9F">
            <w:pPr>
              <w:jc w:val="center"/>
            </w:pPr>
          </w:p>
        </w:tc>
      </w:tr>
      <w:tr w14:paraId="7E0322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8D74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FF9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B7F9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D2B0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A46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E7FE7">
            <w:pPr>
              <w:jc w:val="center"/>
            </w:pPr>
            <w:r>
              <w:rPr>
                <w:rFonts w:ascii="宋体" w:hAnsi="宋体" w:eastAsia="宋体"/>
                <w:sz w:val="16"/>
              </w:rPr>
              <w:t>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3F650">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E2F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7A0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A77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AB3ED">
            <w:pPr>
              <w:jc w:val="center"/>
            </w:pPr>
            <w:r>
              <w:rPr>
                <w:rFonts w:ascii="宋体" w:hAnsi="宋体" w:eastAsia="宋体"/>
                <w:sz w:val="16"/>
              </w:rPr>
              <w:t>12月25日前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E09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DF3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0EA49">
            <w:pPr>
              <w:jc w:val="center"/>
            </w:pPr>
          </w:p>
        </w:tc>
      </w:tr>
      <w:tr w14:paraId="5AC4EC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2F08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51902">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D9D9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B33B0">
            <w:pPr>
              <w:jc w:val="center"/>
            </w:pPr>
            <w:r>
              <w:rPr>
                <w:rFonts w:ascii="宋体" w:hAnsi="宋体" w:eastAsia="宋体"/>
                <w:sz w:val="16"/>
              </w:rPr>
              <w:t>资金拨付数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EB8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BD0F6">
            <w:pPr>
              <w:jc w:val="center"/>
            </w:pPr>
            <w:r>
              <w:rPr>
                <w:rFonts w:ascii="宋体" w:hAnsi="宋体" w:eastAsia="宋体"/>
                <w:sz w:val="16"/>
              </w:rPr>
              <w:t>&lt;=50万元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B40F2">
            <w:pPr>
              <w:jc w:val="center"/>
            </w:pPr>
            <w:r>
              <w:rPr>
                <w:rFonts w:ascii="宋体" w:hAnsi="宋体" w:eastAsia="宋体"/>
                <w:sz w:val="16"/>
              </w:rPr>
              <w: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782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4F6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2B6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B23BC">
            <w:pPr>
              <w:jc w:val="center"/>
            </w:pPr>
            <w:r>
              <w:rPr>
                <w:rFonts w:ascii="宋体" w:hAnsi="宋体" w:eastAsia="宋体"/>
                <w:sz w:val="16"/>
              </w:rPr>
              <w:t>31.13万元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FD0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2AAB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5CFB2">
            <w:pPr>
              <w:jc w:val="center"/>
            </w:pPr>
          </w:p>
        </w:tc>
      </w:tr>
      <w:tr w14:paraId="0AEF8A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A56E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7B73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BD74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5A5A0">
            <w:pPr>
              <w:jc w:val="center"/>
            </w:pPr>
            <w:r>
              <w:rPr>
                <w:rFonts w:ascii="宋体" w:hAnsi="宋体" w:eastAsia="宋体"/>
                <w:sz w:val="16"/>
              </w:rPr>
              <w:t>保障群众精神文化需求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9765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45648">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C942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F81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5C5A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4E9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5FAE0">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A400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E8371">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60DC5">
            <w:pPr>
              <w:jc w:val="center"/>
            </w:pPr>
          </w:p>
        </w:tc>
      </w:tr>
      <w:tr w14:paraId="688DFA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EFEF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E76A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358D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CEFF2">
            <w:pPr>
              <w:jc w:val="center"/>
            </w:pPr>
            <w:r>
              <w:rPr>
                <w:rFonts w:ascii="宋体" w:hAnsi="宋体" w:eastAsia="宋体"/>
                <w:sz w:val="16"/>
              </w:rPr>
              <w:t>读者满意度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5C6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8EFD2">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048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48FFB">
            <w:pPr>
              <w:jc w:val="center"/>
            </w:pPr>
            <w:r>
              <w:rPr>
                <w:rFonts w:ascii="宋体" w:hAnsi="宋体" w:eastAsia="宋体"/>
                <w:sz w:val="16"/>
              </w:rPr>
              <w:t>118%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F05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703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182AD">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2C2B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294EB">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EF944">
            <w:pPr>
              <w:jc w:val="center"/>
            </w:pPr>
            <w:r>
              <w:rPr>
                <w:rFonts w:ascii="宋体" w:hAnsi="宋体" w:eastAsia="宋体"/>
                <w:sz w:val="16"/>
              </w:rPr>
              <w:t>阅读推广活动很受读者喜欢，超出预计值。</w:t>
            </w:r>
          </w:p>
        </w:tc>
      </w:tr>
      <w:tr w14:paraId="72AE234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172876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027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8160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C385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AFF8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01E5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CAFF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1F90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8373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C0A8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347382"/>
        </w:tc>
      </w:tr>
    </w:tbl>
    <w:p w14:paraId="713F011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705E6A3F">
        <w:tblPrEx>
          <w:tblCellMar>
            <w:top w:w="0" w:type="dxa"/>
            <w:left w:w="108" w:type="dxa"/>
            <w:bottom w:w="0" w:type="dxa"/>
            <w:right w:w="108" w:type="dxa"/>
          </w:tblCellMar>
        </w:tblPrEx>
        <w:tc>
          <w:tcPr>
            <w:tcW w:w="8848" w:type="dxa"/>
            <w:gridSpan w:val="14"/>
            <w:vAlign w:val="center"/>
          </w:tcPr>
          <w:p w14:paraId="67EA695D">
            <w:pPr>
              <w:jc w:val="center"/>
            </w:pPr>
            <w:r>
              <w:rPr>
                <w:rFonts w:ascii="宋体" w:hAnsi="宋体" w:eastAsia="宋体"/>
                <w:sz w:val="24"/>
              </w:rPr>
              <w:t>项目支出绩效自评表</w:t>
            </w:r>
          </w:p>
        </w:tc>
      </w:tr>
      <w:tr w14:paraId="1B5D07E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AFD4DFE">
            <w:pPr>
              <w:jc w:val="center"/>
            </w:pPr>
            <w:r>
              <w:rPr>
                <w:rFonts w:ascii="宋体" w:hAnsi="宋体" w:eastAsia="宋体"/>
                <w:sz w:val="24"/>
              </w:rPr>
              <w:t>(2024年度)</w:t>
            </w:r>
          </w:p>
        </w:tc>
      </w:tr>
      <w:tr w14:paraId="61E103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7B99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7F0CF9F">
            <w:pPr>
              <w:jc w:val="center"/>
            </w:pPr>
            <w:r>
              <w:rPr>
                <w:rFonts w:ascii="宋体" w:hAnsi="宋体" w:eastAsia="宋体"/>
                <w:sz w:val="16"/>
              </w:rPr>
              <w:t>机构运行保障经费</w:t>
            </w:r>
          </w:p>
        </w:tc>
      </w:tr>
      <w:tr w14:paraId="488CCB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54E2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3C8811">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578A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CDE6895">
            <w:pPr>
              <w:jc w:val="center"/>
            </w:pPr>
            <w:r>
              <w:rPr>
                <w:rFonts w:ascii="宋体" w:hAnsi="宋体" w:eastAsia="宋体"/>
                <w:sz w:val="16"/>
              </w:rPr>
              <w:t>昌吉回族自治州图书馆</w:t>
            </w:r>
          </w:p>
        </w:tc>
      </w:tr>
      <w:tr w14:paraId="2F7505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F7E7B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D4A07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6BDF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FBEF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C2E88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69F0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0459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026B7">
            <w:pPr>
              <w:jc w:val="center"/>
            </w:pPr>
            <w:r>
              <w:rPr>
                <w:rFonts w:ascii="宋体" w:hAnsi="宋体" w:eastAsia="宋体"/>
                <w:sz w:val="16"/>
              </w:rPr>
              <w:t>得分</w:t>
            </w:r>
          </w:p>
        </w:tc>
      </w:tr>
      <w:tr w14:paraId="507BDF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75EA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706C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2E7EAE">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4236E">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DDB34">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D9D9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5F2D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ED2AA">
            <w:pPr>
              <w:jc w:val="center"/>
            </w:pPr>
            <w:r>
              <w:rPr>
                <w:rFonts w:ascii="宋体" w:hAnsi="宋体" w:eastAsia="宋体"/>
                <w:sz w:val="16"/>
              </w:rPr>
              <w:t>10.00</w:t>
            </w:r>
          </w:p>
        </w:tc>
      </w:tr>
      <w:tr w14:paraId="7CD789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99F4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809A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2F2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6114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AC4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7E69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C0E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BFDC9">
            <w:pPr>
              <w:jc w:val="center"/>
            </w:pPr>
            <w:r>
              <w:rPr>
                <w:rFonts w:ascii="宋体" w:hAnsi="宋体" w:eastAsia="宋体"/>
                <w:sz w:val="16"/>
              </w:rPr>
              <w:t>—</w:t>
            </w:r>
          </w:p>
        </w:tc>
      </w:tr>
      <w:tr w14:paraId="43F3E9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B82E3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FA71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268CD">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4F608">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F5722">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E91C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F63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4DA17">
            <w:pPr>
              <w:jc w:val="center"/>
            </w:pPr>
            <w:r>
              <w:rPr>
                <w:rFonts w:ascii="宋体" w:hAnsi="宋体" w:eastAsia="宋体"/>
                <w:sz w:val="16"/>
              </w:rPr>
              <w:t>—</w:t>
            </w:r>
          </w:p>
        </w:tc>
      </w:tr>
      <w:tr w14:paraId="791DE98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AE661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8DFAB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BCC67D9">
            <w:pPr>
              <w:jc w:val="center"/>
            </w:pPr>
            <w:r>
              <w:rPr>
                <w:rFonts w:ascii="宋体" w:hAnsi="宋体" w:eastAsia="宋体"/>
                <w:sz w:val="16"/>
              </w:rPr>
              <w:t>实际完成情况</w:t>
            </w:r>
          </w:p>
        </w:tc>
      </w:tr>
      <w:tr w14:paraId="0AA126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5C62D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B1DAF6">
            <w:pPr>
              <w:jc w:val="both"/>
            </w:pPr>
            <w:r>
              <w:rPr>
                <w:rFonts w:ascii="宋体" w:hAnsi="宋体" w:eastAsia="宋体"/>
                <w:sz w:val="16"/>
              </w:rPr>
              <w:t>增强馆内党建氛围，为全体党员制作政治生日卡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C91A89">
            <w:pPr>
              <w:jc w:val="both"/>
            </w:pPr>
            <w:r>
              <w:rPr>
                <w:rFonts w:ascii="宋体" w:hAnsi="宋体" w:eastAsia="宋体"/>
                <w:sz w:val="16"/>
              </w:rPr>
              <w:t>截至2024年12月31日，该项目实际完成34张</w:t>
            </w:r>
            <w:r>
              <w:rPr>
                <w:rFonts w:hint="eastAsia" w:ascii="宋体" w:hAnsi="宋体"/>
                <w:sz w:val="16"/>
                <w:lang w:eastAsia="zh-CN"/>
              </w:rPr>
              <w:t>党员“政治生日”</w:t>
            </w:r>
            <w:r>
              <w:rPr>
                <w:rFonts w:ascii="宋体" w:hAnsi="宋体" w:eastAsia="宋体"/>
                <w:sz w:val="16"/>
              </w:rPr>
              <w:t>卡，三楼会议室、二楼专题书架、一楼支委会会议室及一楼办公区的党务三公开版面以及楼内标识进行打造，通过项目的实施，提升了办公室环境，又宣传了党建知识，展现了党支部风采和党员形象，提升了党建活力，发挥了党建引领作用。</w:t>
            </w:r>
          </w:p>
        </w:tc>
      </w:tr>
      <w:tr w14:paraId="32DF76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D3E50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CD78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23C0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67E4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23DD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0B43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3D47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58F5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4129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2210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86B9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8254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1EB0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31C15">
            <w:pPr>
              <w:jc w:val="center"/>
            </w:pPr>
            <w:r>
              <w:rPr>
                <w:rFonts w:ascii="宋体" w:hAnsi="宋体" w:eastAsia="宋体"/>
                <w:sz w:val="16"/>
              </w:rPr>
              <w:t>偏差原因分析及改进措施</w:t>
            </w:r>
          </w:p>
        </w:tc>
      </w:tr>
      <w:tr w14:paraId="5EF73E9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D89F5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1C57E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65BB3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9E1A6">
            <w:pPr>
              <w:jc w:val="center"/>
            </w:pPr>
            <w:r>
              <w:rPr>
                <w:rFonts w:ascii="宋体" w:hAnsi="宋体" w:eastAsia="宋体"/>
                <w:sz w:val="16"/>
              </w:rPr>
              <w:t>党建墙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6819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1E9BA">
            <w:pPr>
              <w:jc w:val="center"/>
            </w:pPr>
            <w:r>
              <w:rPr>
                <w:rFonts w:ascii="宋体" w:hAnsi="宋体" w:eastAsia="宋体"/>
                <w:sz w:val="16"/>
              </w:rPr>
              <w:t>&gt;=1处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86719">
            <w:pPr>
              <w:jc w:val="center"/>
            </w:pPr>
            <w:r>
              <w:rPr>
                <w:rFonts w:ascii="宋体" w:hAnsi="宋体" w:eastAsia="宋体"/>
                <w:sz w:val="16"/>
              </w:rPr>
              <w:t>=1处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8E8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FEBC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EC5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81B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795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A8A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2E03E">
            <w:pPr>
              <w:jc w:val="center"/>
            </w:pPr>
          </w:p>
        </w:tc>
      </w:tr>
      <w:tr w14:paraId="01518E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24E2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44C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D570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6AA0D">
            <w:pPr>
              <w:jc w:val="center"/>
            </w:pPr>
            <w:r>
              <w:rPr>
                <w:rFonts w:hint="eastAsia" w:ascii="宋体" w:hAnsi="宋体"/>
                <w:sz w:val="16"/>
                <w:lang w:eastAsia="zh-CN"/>
              </w:rPr>
              <w:t>党员“政治生日”</w:t>
            </w:r>
            <w:r>
              <w:rPr>
                <w:rFonts w:ascii="宋体" w:hAnsi="宋体" w:eastAsia="宋体"/>
                <w:sz w:val="16"/>
              </w:rPr>
              <w:t>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1CE5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CD933">
            <w:pPr>
              <w:jc w:val="center"/>
            </w:pPr>
            <w:r>
              <w:rPr>
                <w:rFonts w:ascii="宋体" w:hAnsi="宋体" w:eastAsia="宋体"/>
                <w:sz w:val="16"/>
              </w:rPr>
              <w:t>&gt;=34张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3ED71">
            <w:pPr>
              <w:jc w:val="center"/>
            </w:pPr>
            <w:r>
              <w:rPr>
                <w:rFonts w:ascii="宋体" w:hAnsi="宋体" w:eastAsia="宋体"/>
                <w:sz w:val="16"/>
              </w:rPr>
              <w:t>=34张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850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8676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670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B71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AC4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319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FE624">
            <w:pPr>
              <w:jc w:val="center"/>
            </w:pPr>
          </w:p>
        </w:tc>
      </w:tr>
      <w:tr w14:paraId="037CE5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A67C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A04E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09EC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21402">
            <w:pPr>
              <w:jc w:val="center"/>
            </w:pPr>
            <w:r>
              <w:rPr>
                <w:rFonts w:ascii="宋体" w:hAnsi="宋体" w:eastAsia="宋体"/>
                <w:sz w:val="16"/>
              </w:rPr>
              <w:t>党建墙验收合格率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888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F2D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53E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E41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BED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E51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175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1F7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2A1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1E424">
            <w:pPr>
              <w:jc w:val="center"/>
            </w:pPr>
          </w:p>
        </w:tc>
      </w:tr>
      <w:tr w14:paraId="692798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D4CA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726FC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6B7E6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01FC2">
            <w:pPr>
              <w:jc w:val="center"/>
            </w:pPr>
            <w:r>
              <w:rPr>
                <w:rFonts w:ascii="宋体" w:hAnsi="宋体" w:eastAsia="宋体"/>
                <w:sz w:val="16"/>
              </w:rPr>
              <w:t>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6B1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B5A7D">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057D8">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2C9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5FB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12B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D6F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62B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405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B91DD">
            <w:pPr>
              <w:jc w:val="center"/>
            </w:pPr>
          </w:p>
        </w:tc>
      </w:tr>
      <w:tr w14:paraId="559693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C81A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6371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4B6D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BD36A">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1E8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17D8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CFC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81139">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F7B67">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243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3C1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47E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FAD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029FE">
            <w:pPr>
              <w:jc w:val="center"/>
            </w:pPr>
            <w:r>
              <w:rPr>
                <w:rFonts w:ascii="宋体" w:hAnsi="宋体" w:eastAsia="宋体"/>
                <w:sz w:val="16"/>
              </w:rPr>
              <w:t>做计划时过于保守，未能准确预估项目的进展情况，导致数值存在偏差。</w:t>
            </w:r>
          </w:p>
        </w:tc>
      </w:tr>
      <w:tr w14:paraId="275598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4B385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87D31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DF518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822E3">
            <w:pPr>
              <w:jc w:val="center"/>
            </w:pPr>
            <w:r>
              <w:rPr>
                <w:rFonts w:ascii="宋体" w:hAnsi="宋体" w:eastAsia="宋体"/>
                <w:sz w:val="16"/>
              </w:rPr>
              <w:t>项目经费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1451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1507C">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618B2">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8F0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B3CF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427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934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7D3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7CDA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C25F9">
            <w:pPr>
              <w:jc w:val="center"/>
            </w:pPr>
          </w:p>
        </w:tc>
      </w:tr>
      <w:tr w14:paraId="757DDF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E92B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95DB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5C7A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5FDD3">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CB95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C09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F00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BB4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3E76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EE0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6CE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C92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0E57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C4573">
            <w:pPr>
              <w:jc w:val="center"/>
            </w:pPr>
          </w:p>
        </w:tc>
      </w:tr>
      <w:tr w14:paraId="1F4660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4859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DE96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C344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19320">
            <w:pPr>
              <w:jc w:val="center"/>
            </w:pPr>
            <w:r>
              <w:rPr>
                <w:rFonts w:ascii="宋体" w:hAnsi="宋体" w:eastAsia="宋体"/>
                <w:sz w:val="16"/>
              </w:rPr>
              <w:t>党建氛围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5766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DCB3F">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C16F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1D1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E49D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B1C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B45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8826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D7F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D80DF">
            <w:pPr>
              <w:jc w:val="center"/>
            </w:pPr>
          </w:p>
        </w:tc>
      </w:tr>
      <w:tr w14:paraId="3EED9F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DDB9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7798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4510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9ED6F">
            <w:pPr>
              <w:jc w:val="center"/>
            </w:pPr>
            <w:r>
              <w:rPr>
                <w:rFonts w:ascii="宋体" w:hAnsi="宋体" w:eastAsia="宋体"/>
                <w:sz w:val="16"/>
              </w:rPr>
              <w:t>党员干部满意度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9B7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4EDD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34FF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19AA7">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699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460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38E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99F0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9B8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97F51">
            <w:pPr>
              <w:jc w:val="center"/>
            </w:pPr>
            <w:r>
              <w:rPr>
                <w:rFonts w:ascii="宋体" w:hAnsi="宋体" w:eastAsia="宋体"/>
                <w:sz w:val="16"/>
              </w:rPr>
              <w:t>做计划时过于保守，未能准确预估项目的进展情况，导致数值存在偏差。</w:t>
            </w:r>
          </w:p>
        </w:tc>
      </w:tr>
      <w:tr w14:paraId="03A6A87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826648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238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4FE8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DF28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E53C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3C0E6">
            <w:pPr>
              <w:jc w:val="center"/>
            </w:pPr>
            <w:r>
              <w:rPr>
                <w:rFonts w:ascii="宋体" w:hAnsi="宋体" w:eastAsia="宋体"/>
                <w:sz w:val="16"/>
              </w:rPr>
              <w:t>98.90分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24E3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5C23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B8B7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15FA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5264A0"/>
        </w:tc>
      </w:tr>
    </w:tbl>
    <w:p w14:paraId="2E08E83B">
      <w:r>
        <w:br w:type="page"/>
      </w:r>
    </w:p>
    <w:p w14:paraId="12AD8A71">
      <w:pPr>
        <w:spacing w:line="640" w:lineRule="exact"/>
        <w:ind w:firstLine="640"/>
        <w:jc w:val="both"/>
        <w:outlineLvl w:val="2"/>
      </w:pPr>
      <w:r>
        <w:rPr>
          <w:rFonts w:ascii="黑体" w:hAnsi="黑体" w:eastAsia="黑体"/>
          <w:sz w:val="32"/>
        </w:rPr>
        <w:t>十二、其他需说明的事项</w:t>
      </w:r>
    </w:p>
    <w:p w14:paraId="792F0C07">
      <w:pPr>
        <w:spacing w:line="580" w:lineRule="exact"/>
        <w:ind w:firstLine="640"/>
        <w:jc w:val="both"/>
      </w:pPr>
      <w:r>
        <w:rPr>
          <w:rFonts w:ascii="仿宋_GB2312" w:hAnsi="仿宋_GB2312" w:eastAsia="仿宋_GB2312"/>
          <w:b w:val="0"/>
          <w:sz w:val="32"/>
        </w:rPr>
        <w:t>本单位无其他需说明的事项。</w:t>
      </w:r>
    </w:p>
    <w:p w14:paraId="6978A592">
      <w:r>
        <w:br w:type="page"/>
      </w:r>
    </w:p>
    <w:p w14:paraId="04DEB403">
      <w:pPr>
        <w:spacing w:line="240" w:lineRule="auto"/>
        <w:jc w:val="center"/>
        <w:outlineLvl w:val="1"/>
      </w:pPr>
      <w:r>
        <w:rPr>
          <w:rFonts w:ascii="黑体" w:hAnsi="黑体" w:eastAsia="黑体"/>
          <w:sz w:val="32"/>
        </w:rPr>
        <w:t>第三部分 专业名词解释</w:t>
      </w:r>
    </w:p>
    <w:p w14:paraId="48F297D1">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FCAC26C">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38270A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6C211CD">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C48C701">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1373A20">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8B0BF53">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9787F64">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DEDD8E8">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307F757">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4E7EA87">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8A6EB1C">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A4495B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F809F1E">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5F9855E5">
      <w:r>
        <w:br w:type="page"/>
      </w:r>
    </w:p>
    <w:p w14:paraId="419EC477">
      <w:pPr>
        <w:spacing w:line="240" w:lineRule="auto"/>
        <w:jc w:val="center"/>
        <w:outlineLvl w:val="1"/>
      </w:pPr>
      <w:r>
        <w:rPr>
          <w:rFonts w:ascii="黑体" w:hAnsi="黑体" w:eastAsia="黑体"/>
          <w:sz w:val="32"/>
        </w:rPr>
        <w:t>第四部分 部门决算报表（见附表）</w:t>
      </w:r>
    </w:p>
    <w:p w14:paraId="6A963806">
      <w:pPr>
        <w:spacing w:line="240" w:lineRule="auto"/>
        <w:ind w:firstLine="640"/>
        <w:jc w:val="both"/>
      </w:pPr>
      <w:r>
        <w:rPr>
          <w:rFonts w:ascii="仿宋_GB2312" w:hAnsi="仿宋_GB2312" w:eastAsia="仿宋_GB2312"/>
          <w:b w:val="0"/>
          <w:sz w:val="32"/>
        </w:rPr>
        <w:t>一、《收入支出决算总表》</w:t>
      </w:r>
    </w:p>
    <w:p w14:paraId="748438E8">
      <w:pPr>
        <w:spacing w:line="240" w:lineRule="auto"/>
        <w:ind w:firstLine="640"/>
        <w:jc w:val="both"/>
      </w:pPr>
      <w:r>
        <w:rPr>
          <w:rFonts w:ascii="仿宋_GB2312" w:hAnsi="仿宋_GB2312" w:eastAsia="仿宋_GB2312"/>
          <w:b w:val="0"/>
          <w:sz w:val="32"/>
        </w:rPr>
        <w:t>二、《收入决算表》</w:t>
      </w:r>
    </w:p>
    <w:p w14:paraId="59F7BBC9">
      <w:pPr>
        <w:spacing w:line="240" w:lineRule="auto"/>
        <w:ind w:firstLine="640"/>
        <w:jc w:val="both"/>
      </w:pPr>
      <w:r>
        <w:rPr>
          <w:rFonts w:ascii="仿宋_GB2312" w:hAnsi="仿宋_GB2312" w:eastAsia="仿宋_GB2312"/>
          <w:b w:val="0"/>
          <w:sz w:val="32"/>
        </w:rPr>
        <w:t>三、《支出决算表》</w:t>
      </w:r>
    </w:p>
    <w:p w14:paraId="1B2C3D71">
      <w:pPr>
        <w:spacing w:line="240" w:lineRule="auto"/>
        <w:ind w:firstLine="640"/>
        <w:jc w:val="both"/>
      </w:pPr>
      <w:r>
        <w:rPr>
          <w:rFonts w:ascii="仿宋_GB2312" w:hAnsi="仿宋_GB2312" w:eastAsia="仿宋_GB2312"/>
          <w:b w:val="0"/>
          <w:sz w:val="32"/>
        </w:rPr>
        <w:t>四、《财政拨款收入支出决算总表》</w:t>
      </w:r>
    </w:p>
    <w:p w14:paraId="78DD1E83">
      <w:pPr>
        <w:spacing w:line="240" w:lineRule="auto"/>
        <w:ind w:firstLine="640"/>
        <w:jc w:val="both"/>
      </w:pPr>
      <w:r>
        <w:rPr>
          <w:rFonts w:ascii="仿宋_GB2312" w:hAnsi="仿宋_GB2312" w:eastAsia="仿宋_GB2312"/>
          <w:b w:val="0"/>
          <w:sz w:val="32"/>
        </w:rPr>
        <w:t>五、《一般公共预算财政拨款支出决算表》</w:t>
      </w:r>
    </w:p>
    <w:p w14:paraId="350C4DE3">
      <w:pPr>
        <w:spacing w:line="240" w:lineRule="auto"/>
        <w:ind w:firstLine="640"/>
        <w:jc w:val="both"/>
      </w:pPr>
      <w:r>
        <w:rPr>
          <w:rFonts w:ascii="仿宋_GB2312" w:hAnsi="仿宋_GB2312" w:eastAsia="仿宋_GB2312"/>
          <w:b w:val="0"/>
          <w:sz w:val="32"/>
        </w:rPr>
        <w:t>六、《一般公共预算财政拨款基本支出决算表》</w:t>
      </w:r>
    </w:p>
    <w:p w14:paraId="781BF71E">
      <w:pPr>
        <w:spacing w:line="240" w:lineRule="auto"/>
        <w:ind w:firstLine="640"/>
        <w:jc w:val="both"/>
      </w:pPr>
      <w:r>
        <w:rPr>
          <w:rFonts w:ascii="仿宋_GB2312" w:hAnsi="仿宋_GB2312" w:eastAsia="仿宋_GB2312"/>
          <w:b w:val="0"/>
          <w:sz w:val="32"/>
        </w:rPr>
        <w:t>七、《政府性基金预算财政拨款收入支出决算表》</w:t>
      </w:r>
    </w:p>
    <w:p w14:paraId="2517199C">
      <w:pPr>
        <w:spacing w:line="240" w:lineRule="auto"/>
        <w:ind w:firstLine="640"/>
        <w:jc w:val="both"/>
      </w:pPr>
      <w:r>
        <w:rPr>
          <w:rFonts w:ascii="仿宋_GB2312" w:hAnsi="仿宋_GB2312" w:eastAsia="仿宋_GB2312"/>
          <w:b w:val="0"/>
          <w:sz w:val="32"/>
        </w:rPr>
        <w:t>八、《国有资本经营预算财政拨款收入支出决算表》</w:t>
      </w:r>
    </w:p>
    <w:p w14:paraId="7DC43BE8">
      <w:pPr>
        <w:spacing w:line="240" w:lineRule="auto"/>
        <w:ind w:firstLine="640"/>
        <w:jc w:val="both"/>
      </w:pPr>
      <w:r>
        <w:rPr>
          <w:rFonts w:ascii="仿宋_GB2312" w:hAnsi="仿宋_GB2312" w:eastAsia="仿宋_GB2312"/>
          <w:b w:val="0"/>
          <w:sz w:val="32"/>
        </w:rPr>
        <w:t>九、《财政拨款“三公”经费支出决算表》</w:t>
      </w:r>
    </w:p>
    <w:p w14:paraId="3F5FBA82">
      <w:pPr>
        <w:spacing w:line="240" w:lineRule="auto"/>
        <w:ind w:firstLine="640"/>
        <w:jc w:val="both"/>
      </w:pPr>
    </w:p>
    <w:p w14:paraId="688275DD">
      <w:pPr>
        <w:spacing w:line="240" w:lineRule="auto"/>
        <w:ind w:firstLine="640"/>
        <w:jc w:val="both"/>
      </w:pPr>
    </w:p>
    <w:p w14:paraId="4B248495">
      <w:pPr>
        <w:spacing w:line="240" w:lineRule="auto"/>
        <w:ind w:firstLine="640"/>
        <w:jc w:val="both"/>
      </w:pPr>
    </w:p>
    <w:p w14:paraId="18E344AD">
      <w:pPr>
        <w:spacing w:line="240" w:lineRule="auto"/>
        <w:ind w:firstLine="640"/>
        <w:jc w:val="both"/>
      </w:pPr>
    </w:p>
    <w:p w14:paraId="068C6126">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0C71F0"/>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6BA6CD3"/>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4510</Words>
  <Characters>5086</Characters>
  <Lines>0</Lines>
  <Paragraphs>0</Paragraphs>
  <TotalTime>11</TotalTime>
  <ScaleCrop>false</ScaleCrop>
  <LinksUpToDate>false</LinksUpToDate>
  <CharactersWithSpaces>5094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2025-10-14T09:36:14Z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