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037B1D">
      <w:pPr>
        <w:widowControl/>
        <w:spacing w:before="100" w:beforeAutospacing="1" w:after="100" w:afterAutospacing="1"/>
        <w:jc w:val="center"/>
        <w:outlineLvl w:val="1"/>
        <w:rPr>
          <w:rFonts w:ascii="方正小标宋_GBK" w:hAnsi="宋体" w:eastAsia="方正小标宋_GBK"/>
          <w:kern w:val="0"/>
          <w:sz w:val="44"/>
          <w:szCs w:val="44"/>
        </w:rPr>
      </w:pPr>
    </w:p>
    <w:p w14:paraId="475A60A6">
      <w:pPr>
        <w:widowControl/>
        <w:spacing w:before="100" w:beforeAutospacing="1" w:after="100" w:afterAutospacing="1"/>
        <w:jc w:val="center"/>
        <w:outlineLvl w:val="1"/>
        <w:rPr>
          <w:rFonts w:ascii="方正小标宋_GBK" w:hAnsi="宋体" w:eastAsia="方正小标宋_GBK"/>
          <w:kern w:val="0"/>
          <w:sz w:val="44"/>
          <w:szCs w:val="44"/>
        </w:rPr>
      </w:pPr>
    </w:p>
    <w:p w14:paraId="03A76E0C">
      <w:pPr>
        <w:widowControl/>
        <w:spacing w:before="100" w:beforeAutospacing="1" w:after="100" w:afterAutospacing="1"/>
        <w:jc w:val="center"/>
        <w:outlineLvl w:val="1"/>
        <w:rPr>
          <w:rFonts w:ascii="方正小标宋_GBK" w:hAnsi="宋体" w:eastAsia="方正小标宋_GBK"/>
          <w:spacing w:val="34"/>
          <w:kern w:val="0"/>
          <w:sz w:val="44"/>
          <w:szCs w:val="44"/>
        </w:rPr>
      </w:pPr>
      <w:r>
        <w:rPr>
          <w:rFonts w:hint="eastAsia" w:ascii="方正小标宋_GBK" w:hAnsi="宋体" w:eastAsia="方正小标宋_GBK"/>
          <w:spacing w:val="34"/>
          <w:kern w:val="0"/>
          <w:sz w:val="44"/>
          <w:szCs w:val="44"/>
        </w:rPr>
        <w:t>昌吉州人力资源和社会保障局202</w:t>
      </w:r>
      <w:r>
        <w:rPr>
          <w:rFonts w:hint="eastAsia" w:ascii="方正小标宋_GBK" w:hAnsi="宋体" w:eastAsia="方正小标宋_GBK"/>
          <w:spacing w:val="34"/>
          <w:kern w:val="0"/>
          <w:sz w:val="44"/>
          <w:szCs w:val="44"/>
          <w:lang w:val="en-US" w:eastAsia="zh-CN"/>
        </w:rPr>
        <w:t>2</w:t>
      </w:r>
      <w:r>
        <w:rPr>
          <w:rFonts w:hint="eastAsia" w:ascii="方正小标宋_GBK" w:hAnsi="宋体" w:eastAsia="方正小标宋_GBK"/>
          <w:spacing w:val="34"/>
          <w:kern w:val="0"/>
          <w:sz w:val="44"/>
          <w:szCs w:val="44"/>
        </w:rPr>
        <w:t>年部门预算公开</w:t>
      </w:r>
    </w:p>
    <w:p w14:paraId="3730A66B">
      <w:pPr>
        <w:widowControl/>
        <w:spacing w:line="440" w:lineRule="exact"/>
        <w:outlineLvl w:val="1"/>
        <w:rPr>
          <w:rFonts w:ascii="黑体" w:hAnsi="黑体" w:eastAsia="黑体"/>
          <w:kern w:val="0"/>
          <w:sz w:val="36"/>
          <w:szCs w:val="32"/>
        </w:rPr>
      </w:pPr>
    </w:p>
    <w:p w14:paraId="7FAE8D17">
      <w:pPr>
        <w:widowControl/>
        <w:spacing w:line="440" w:lineRule="exact"/>
        <w:jc w:val="center"/>
        <w:outlineLvl w:val="1"/>
        <w:rPr>
          <w:rFonts w:ascii="黑体" w:hAnsi="黑体" w:eastAsia="黑体"/>
          <w:kern w:val="0"/>
          <w:sz w:val="36"/>
          <w:szCs w:val="32"/>
        </w:rPr>
      </w:pPr>
    </w:p>
    <w:p w14:paraId="14D3724F">
      <w:pPr>
        <w:widowControl/>
        <w:spacing w:line="440" w:lineRule="exact"/>
        <w:jc w:val="center"/>
        <w:outlineLvl w:val="1"/>
        <w:rPr>
          <w:rFonts w:ascii="黑体" w:hAnsi="黑体" w:eastAsia="黑体"/>
          <w:kern w:val="0"/>
          <w:sz w:val="36"/>
          <w:szCs w:val="32"/>
        </w:rPr>
      </w:pPr>
    </w:p>
    <w:p w14:paraId="7FB8C610">
      <w:pPr>
        <w:widowControl/>
        <w:spacing w:line="440" w:lineRule="exact"/>
        <w:jc w:val="center"/>
        <w:outlineLvl w:val="1"/>
        <w:rPr>
          <w:rFonts w:ascii="黑体" w:hAnsi="黑体" w:eastAsia="黑体"/>
          <w:kern w:val="0"/>
          <w:sz w:val="36"/>
          <w:szCs w:val="32"/>
        </w:rPr>
      </w:pPr>
    </w:p>
    <w:p w14:paraId="64CEFA30">
      <w:pPr>
        <w:widowControl/>
        <w:spacing w:line="440" w:lineRule="exact"/>
        <w:jc w:val="center"/>
        <w:outlineLvl w:val="1"/>
        <w:rPr>
          <w:rFonts w:ascii="黑体" w:hAnsi="黑体" w:eastAsia="黑体"/>
          <w:kern w:val="0"/>
          <w:sz w:val="36"/>
          <w:szCs w:val="32"/>
        </w:rPr>
      </w:pPr>
    </w:p>
    <w:p w14:paraId="2DE3148B">
      <w:pPr>
        <w:widowControl/>
        <w:spacing w:line="440" w:lineRule="exact"/>
        <w:jc w:val="center"/>
        <w:outlineLvl w:val="1"/>
        <w:rPr>
          <w:rFonts w:ascii="黑体" w:hAnsi="黑体" w:eastAsia="黑体"/>
          <w:kern w:val="0"/>
          <w:sz w:val="36"/>
          <w:szCs w:val="32"/>
        </w:rPr>
      </w:pPr>
    </w:p>
    <w:p w14:paraId="638225EB">
      <w:pPr>
        <w:widowControl/>
        <w:spacing w:line="440" w:lineRule="exact"/>
        <w:jc w:val="center"/>
        <w:outlineLvl w:val="1"/>
        <w:rPr>
          <w:rFonts w:ascii="黑体" w:hAnsi="黑体" w:eastAsia="黑体"/>
          <w:kern w:val="0"/>
          <w:sz w:val="36"/>
          <w:szCs w:val="32"/>
        </w:rPr>
      </w:pPr>
    </w:p>
    <w:p w14:paraId="16CBD49C">
      <w:pPr>
        <w:widowControl/>
        <w:spacing w:line="440" w:lineRule="exact"/>
        <w:jc w:val="center"/>
        <w:outlineLvl w:val="1"/>
        <w:rPr>
          <w:rFonts w:ascii="黑体" w:hAnsi="黑体" w:eastAsia="黑体"/>
          <w:kern w:val="0"/>
          <w:sz w:val="36"/>
          <w:szCs w:val="32"/>
        </w:rPr>
      </w:pPr>
    </w:p>
    <w:p w14:paraId="25771A2B">
      <w:pPr>
        <w:widowControl/>
        <w:spacing w:line="440" w:lineRule="exact"/>
        <w:jc w:val="center"/>
        <w:outlineLvl w:val="1"/>
        <w:rPr>
          <w:rFonts w:ascii="黑体" w:hAnsi="黑体" w:eastAsia="黑体"/>
          <w:kern w:val="0"/>
          <w:sz w:val="36"/>
          <w:szCs w:val="32"/>
        </w:rPr>
      </w:pPr>
    </w:p>
    <w:p w14:paraId="4B60FAD8">
      <w:pPr>
        <w:widowControl/>
        <w:spacing w:line="440" w:lineRule="exact"/>
        <w:jc w:val="center"/>
        <w:outlineLvl w:val="1"/>
        <w:rPr>
          <w:rFonts w:ascii="黑体" w:hAnsi="黑体" w:eastAsia="黑体"/>
          <w:kern w:val="0"/>
          <w:sz w:val="36"/>
          <w:szCs w:val="32"/>
        </w:rPr>
      </w:pPr>
    </w:p>
    <w:p w14:paraId="5140A9AA">
      <w:pPr>
        <w:widowControl/>
        <w:spacing w:line="440" w:lineRule="exact"/>
        <w:jc w:val="center"/>
        <w:outlineLvl w:val="1"/>
        <w:rPr>
          <w:rFonts w:ascii="黑体" w:hAnsi="黑体" w:eastAsia="黑体"/>
          <w:kern w:val="0"/>
          <w:sz w:val="36"/>
          <w:szCs w:val="32"/>
        </w:rPr>
      </w:pPr>
    </w:p>
    <w:p w14:paraId="5D2C27F4">
      <w:pPr>
        <w:widowControl/>
        <w:spacing w:line="440" w:lineRule="exact"/>
        <w:jc w:val="center"/>
        <w:outlineLvl w:val="1"/>
        <w:rPr>
          <w:rFonts w:ascii="黑体" w:hAnsi="黑体" w:eastAsia="黑体"/>
          <w:kern w:val="0"/>
          <w:sz w:val="36"/>
          <w:szCs w:val="32"/>
        </w:rPr>
      </w:pPr>
    </w:p>
    <w:p w14:paraId="20BAFB7A">
      <w:pPr>
        <w:widowControl/>
        <w:spacing w:line="440" w:lineRule="exact"/>
        <w:jc w:val="center"/>
        <w:outlineLvl w:val="1"/>
        <w:rPr>
          <w:rFonts w:ascii="黑体" w:hAnsi="黑体" w:eastAsia="黑体"/>
          <w:kern w:val="0"/>
          <w:sz w:val="36"/>
          <w:szCs w:val="32"/>
        </w:rPr>
      </w:pPr>
    </w:p>
    <w:p w14:paraId="532CDEA2">
      <w:pPr>
        <w:widowControl/>
        <w:spacing w:line="440" w:lineRule="exact"/>
        <w:jc w:val="center"/>
        <w:outlineLvl w:val="1"/>
        <w:rPr>
          <w:rFonts w:ascii="黑体" w:hAnsi="黑体" w:eastAsia="黑体"/>
          <w:kern w:val="0"/>
          <w:sz w:val="36"/>
          <w:szCs w:val="32"/>
        </w:rPr>
      </w:pPr>
    </w:p>
    <w:p w14:paraId="14641804">
      <w:pPr>
        <w:widowControl/>
        <w:spacing w:line="440" w:lineRule="exact"/>
        <w:jc w:val="center"/>
        <w:outlineLvl w:val="1"/>
        <w:rPr>
          <w:rFonts w:ascii="黑体" w:hAnsi="黑体" w:eastAsia="黑体"/>
          <w:kern w:val="0"/>
          <w:sz w:val="36"/>
          <w:szCs w:val="32"/>
        </w:rPr>
      </w:pPr>
    </w:p>
    <w:p w14:paraId="263FCD2C">
      <w:pPr>
        <w:widowControl/>
        <w:spacing w:line="440" w:lineRule="exact"/>
        <w:jc w:val="center"/>
        <w:outlineLvl w:val="1"/>
        <w:rPr>
          <w:rFonts w:ascii="黑体" w:hAnsi="黑体" w:eastAsia="黑体"/>
          <w:kern w:val="0"/>
          <w:sz w:val="36"/>
          <w:szCs w:val="32"/>
        </w:rPr>
      </w:pPr>
    </w:p>
    <w:p w14:paraId="373ADC0B">
      <w:pPr>
        <w:widowControl/>
        <w:spacing w:line="440" w:lineRule="exact"/>
        <w:jc w:val="center"/>
        <w:outlineLvl w:val="1"/>
        <w:rPr>
          <w:rFonts w:ascii="黑体" w:hAnsi="黑体" w:eastAsia="黑体"/>
          <w:kern w:val="0"/>
          <w:sz w:val="36"/>
          <w:szCs w:val="32"/>
        </w:rPr>
      </w:pPr>
    </w:p>
    <w:p w14:paraId="512541F5">
      <w:pPr>
        <w:widowControl/>
        <w:spacing w:line="440" w:lineRule="exact"/>
        <w:jc w:val="center"/>
        <w:outlineLvl w:val="1"/>
        <w:rPr>
          <w:rFonts w:ascii="黑体" w:hAnsi="黑体" w:eastAsia="黑体"/>
          <w:kern w:val="0"/>
          <w:sz w:val="36"/>
          <w:szCs w:val="32"/>
        </w:rPr>
      </w:pPr>
    </w:p>
    <w:p w14:paraId="43BA0B07">
      <w:pPr>
        <w:widowControl/>
        <w:spacing w:line="440" w:lineRule="exact"/>
        <w:jc w:val="center"/>
        <w:outlineLvl w:val="1"/>
        <w:rPr>
          <w:rFonts w:ascii="黑体" w:hAnsi="黑体" w:eastAsia="黑体"/>
          <w:kern w:val="0"/>
          <w:sz w:val="36"/>
          <w:szCs w:val="32"/>
        </w:rPr>
      </w:pPr>
    </w:p>
    <w:p w14:paraId="3731E25A">
      <w:pPr>
        <w:widowControl/>
        <w:spacing w:line="440" w:lineRule="exact"/>
        <w:jc w:val="center"/>
        <w:outlineLvl w:val="1"/>
        <w:rPr>
          <w:rFonts w:ascii="黑体" w:hAnsi="黑体" w:eastAsia="黑体"/>
          <w:kern w:val="0"/>
          <w:sz w:val="36"/>
          <w:szCs w:val="32"/>
        </w:rPr>
      </w:pPr>
    </w:p>
    <w:p w14:paraId="7E74E2D3">
      <w:pPr>
        <w:spacing w:line="560" w:lineRule="exact"/>
        <w:jc w:val="center"/>
        <w:rPr>
          <w:rFonts w:ascii="黑体" w:hAnsi="黑体" w:eastAsia="黑体" w:cs="黑体"/>
          <w:kern w:val="0"/>
          <w:sz w:val="32"/>
          <w:szCs w:val="32"/>
        </w:rPr>
      </w:pPr>
      <w:r>
        <w:rPr>
          <w:rFonts w:hint="eastAsia" w:ascii="黑体" w:hAnsi="黑体" w:eastAsia="黑体" w:cs="黑体"/>
          <w:kern w:val="0"/>
          <w:sz w:val="32"/>
          <w:szCs w:val="32"/>
        </w:rPr>
        <w:t>目 录</w:t>
      </w:r>
    </w:p>
    <w:p w14:paraId="0BF97931">
      <w:pPr>
        <w:spacing w:line="560" w:lineRule="exact"/>
        <w:ind w:firstLine="643" w:firstLineChars="200"/>
        <w:rPr>
          <w:rFonts w:ascii="仿宋_GB2312" w:hAnsi="仿宋_GB2312" w:eastAsia="仿宋_GB2312" w:cs="仿宋_GB2312"/>
          <w:b/>
          <w:kern w:val="0"/>
          <w:sz w:val="32"/>
          <w:szCs w:val="32"/>
        </w:rPr>
      </w:pPr>
    </w:p>
    <w:p w14:paraId="464C3739">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第一部分  昌吉州人力资源和社会保障局概况</w:t>
      </w:r>
    </w:p>
    <w:p w14:paraId="20EEB31C">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一、主要职能</w:t>
      </w:r>
    </w:p>
    <w:p w14:paraId="0E404FA1">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二、机构设置及人员情况</w:t>
      </w:r>
    </w:p>
    <w:p w14:paraId="06E68EFB">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第二部分  2022年部门（单位）预算公开表</w:t>
      </w:r>
    </w:p>
    <w:p w14:paraId="11DF51D6">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一、部门（单位）收支总体情况表</w:t>
      </w:r>
    </w:p>
    <w:p w14:paraId="09153E77">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二、部门（单位）收入总体情况表</w:t>
      </w:r>
    </w:p>
    <w:p w14:paraId="26719356">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三、部门（单位）支出总体情况表</w:t>
      </w:r>
    </w:p>
    <w:p w14:paraId="33EDF021">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四、财政拨款收支总体情况表</w:t>
      </w:r>
    </w:p>
    <w:p w14:paraId="7E67F87F">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五、一般公共预算支出情况表</w:t>
      </w:r>
    </w:p>
    <w:p w14:paraId="039EFFBB">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六、一般公共预算基本支出情况表</w:t>
      </w:r>
    </w:p>
    <w:p w14:paraId="7B2D384D">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七、一般公共预算</w:t>
      </w:r>
      <w:r>
        <w:rPr>
          <w:rFonts w:hint="eastAsia" w:ascii="仿宋_GB2312" w:hAnsi="仿宋_GB2312" w:eastAsia="仿宋_GB2312" w:cs="仿宋_GB2312"/>
          <w:bCs/>
          <w:kern w:val="0"/>
          <w:sz w:val="32"/>
          <w:szCs w:val="32"/>
        </w:rPr>
        <w:t>项目支出情况表</w:t>
      </w:r>
    </w:p>
    <w:p w14:paraId="36123DC2">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八、一般公共预算“三公”经费支出情况表</w:t>
      </w:r>
    </w:p>
    <w:p w14:paraId="401D6ECF">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九、政府性基金预算支出情况表</w:t>
      </w:r>
    </w:p>
    <w:p w14:paraId="2C5690EB">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第三部分  2022年部门（单位）预算情况说明</w:t>
      </w:r>
    </w:p>
    <w:p w14:paraId="2538119C">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一、关于昌吉州人力资源和社会保障局2022年收支预算情况的总体说明</w:t>
      </w:r>
    </w:p>
    <w:p w14:paraId="5BAC9F91">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二、关于昌吉州人力资源和社会保障局2022年收入预算情况说明</w:t>
      </w:r>
    </w:p>
    <w:p w14:paraId="492026BA">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三、关于昌吉州人力资源和社会保障局2022年支出预算情况说明</w:t>
      </w:r>
    </w:p>
    <w:p w14:paraId="4DF15731">
      <w:pPr>
        <w:spacing w:line="560" w:lineRule="exact"/>
        <w:ind w:firstLine="640" w:firstLineChars="200"/>
        <w:rPr>
          <w:rFonts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四、关于</w:t>
      </w:r>
      <w:r>
        <w:rPr>
          <w:rFonts w:hint="eastAsia" w:ascii="仿宋_GB2312" w:hAnsi="仿宋_GB2312" w:eastAsia="仿宋_GB2312" w:cs="仿宋_GB2312"/>
          <w:kern w:val="0"/>
          <w:sz w:val="32"/>
          <w:szCs w:val="32"/>
        </w:rPr>
        <w:t>昌吉州人力资源和社会保障局2022</w:t>
      </w:r>
      <w:r>
        <w:rPr>
          <w:rFonts w:hint="eastAsia" w:ascii="仿宋_GB2312" w:hAnsi="仿宋_GB2312" w:eastAsia="仿宋_GB2312" w:cs="仿宋_GB2312"/>
          <w:bCs/>
          <w:kern w:val="0"/>
          <w:sz w:val="32"/>
          <w:szCs w:val="32"/>
        </w:rPr>
        <w:t>年财政拨款收支预算情况的总体说明</w:t>
      </w:r>
    </w:p>
    <w:p w14:paraId="63F6EDF4">
      <w:pPr>
        <w:spacing w:line="560" w:lineRule="exact"/>
        <w:ind w:firstLine="640" w:firstLineChars="200"/>
        <w:rPr>
          <w:rFonts w:ascii="仿宋_GB2312" w:hAnsi="仿宋_GB2312" w:eastAsia="仿宋_GB2312" w:cs="仿宋_GB2312"/>
          <w:spacing w:val="-6"/>
          <w:kern w:val="0"/>
          <w:sz w:val="32"/>
          <w:szCs w:val="32"/>
        </w:rPr>
      </w:pPr>
      <w:r>
        <w:rPr>
          <w:rFonts w:hint="eastAsia" w:ascii="仿宋_GB2312" w:hAnsi="仿宋_GB2312" w:eastAsia="仿宋_GB2312" w:cs="仿宋_GB2312"/>
          <w:kern w:val="0"/>
          <w:sz w:val="32"/>
          <w:szCs w:val="32"/>
        </w:rPr>
        <w:t>五、</w:t>
      </w:r>
      <w:r>
        <w:rPr>
          <w:rFonts w:hint="eastAsia" w:ascii="仿宋_GB2312" w:hAnsi="仿宋_GB2312" w:eastAsia="仿宋_GB2312" w:cs="仿宋_GB2312"/>
          <w:spacing w:val="-6"/>
          <w:kern w:val="0"/>
          <w:sz w:val="32"/>
          <w:szCs w:val="32"/>
        </w:rPr>
        <w:t>关于</w:t>
      </w:r>
      <w:r>
        <w:rPr>
          <w:rFonts w:hint="eastAsia" w:ascii="仿宋_GB2312" w:hAnsi="仿宋_GB2312" w:eastAsia="仿宋_GB2312" w:cs="仿宋_GB2312"/>
          <w:kern w:val="0"/>
          <w:sz w:val="32"/>
          <w:szCs w:val="32"/>
        </w:rPr>
        <w:t>昌吉州人力资源和社会保障局2022</w:t>
      </w:r>
      <w:r>
        <w:rPr>
          <w:rFonts w:hint="eastAsia" w:ascii="仿宋_GB2312" w:hAnsi="仿宋_GB2312" w:eastAsia="仿宋_GB2312" w:cs="仿宋_GB2312"/>
          <w:spacing w:val="-6"/>
          <w:kern w:val="0"/>
          <w:sz w:val="32"/>
          <w:szCs w:val="32"/>
        </w:rPr>
        <w:t>年一般公共预算当年拨款情况说明</w:t>
      </w:r>
    </w:p>
    <w:p w14:paraId="34C08B88">
      <w:pPr>
        <w:spacing w:line="560" w:lineRule="exact"/>
        <w:ind w:firstLine="640" w:firstLineChars="200"/>
        <w:rPr>
          <w:rFonts w:ascii="仿宋_GB2312" w:hAnsi="仿宋_GB2312" w:eastAsia="仿宋_GB2312" w:cs="仿宋_GB2312"/>
          <w:spacing w:val="-6"/>
          <w:kern w:val="0"/>
          <w:sz w:val="32"/>
          <w:szCs w:val="32"/>
        </w:rPr>
      </w:pPr>
      <w:r>
        <w:rPr>
          <w:rFonts w:hint="eastAsia" w:ascii="仿宋_GB2312" w:hAnsi="仿宋_GB2312" w:eastAsia="仿宋_GB2312" w:cs="仿宋_GB2312"/>
          <w:kern w:val="0"/>
          <w:sz w:val="32"/>
          <w:szCs w:val="32"/>
        </w:rPr>
        <w:t>六、</w:t>
      </w:r>
      <w:r>
        <w:rPr>
          <w:rFonts w:hint="eastAsia" w:ascii="仿宋_GB2312" w:hAnsi="仿宋_GB2312" w:eastAsia="仿宋_GB2312" w:cs="仿宋_GB2312"/>
          <w:spacing w:val="-6"/>
          <w:kern w:val="0"/>
          <w:sz w:val="32"/>
          <w:szCs w:val="32"/>
        </w:rPr>
        <w:t>关于</w:t>
      </w:r>
      <w:r>
        <w:rPr>
          <w:rFonts w:hint="eastAsia" w:ascii="仿宋_GB2312" w:hAnsi="仿宋_GB2312" w:eastAsia="仿宋_GB2312" w:cs="仿宋_GB2312"/>
          <w:kern w:val="0"/>
          <w:sz w:val="32"/>
          <w:szCs w:val="32"/>
        </w:rPr>
        <w:t>昌吉州人力资源和社会保障局2022</w:t>
      </w:r>
      <w:r>
        <w:rPr>
          <w:rFonts w:hint="eastAsia" w:ascii="仿宋_GB2312" w:hAnsi="仿宋_GB2312" w:eastAsia="仿宋_GB2312" w:cs="仿宋_GB2312"/>
          <w:spacing w:val="-6"/>
          <w:kern w:val="0"/>
          <w:sz w:val="32"/>
          <w:szCs w:val="32"/>
        </w:rPr>
        <w:t>年一般公共预算基本支出情况说明</w:t>
      </w:r>
    </w:p>
    <w:p w14:paraId="66D4FE04">
      <w:pPr>
        <w:spacing w:line="560" w:lineRule="exact"/>
        <w:ind w:firstLine="640" w:firstLineChars="200"/>
        <w:rPr>
          <w:rFonts w:ascii="仿宋_GB2312" w:hAnsi="仿宋_GB2312" w:eastAsia="仿宋_GB2312" w:cs="仿宋_GB2312"/>
          <w:spacing w:val="-6"/>
          <w:kern w:val="0"/>
          <w:sz w:val="32"/>
          <w:szCs w:val="32"/>
        </w:rPr>
      </w:pPr>
      <w:r>
        <w:rPr>
          <w:rFonts w:hint="eastAsia" w:ascii="仿宋_GB2312" w:hAnsi="仿宋_GB2312" w:eastAsia="仿宋_GB2312" w:cs="仿宋_GB2312"/>
          <w:kern w:val="0"/>
          <w:sz w:val="32"/>
          <w:szCs w:val="32"/>
        </w:rPr>
        <w:t>七、</w:t>
      </w:r>
      <w:r>
        <w:rPr>
          <w:rFonts w:hint="eastAsia" w:ascii="仿宋_GB2312" w:hAnsi="仿宋_GB2312" w:eastAsia="仿宋_GB2312" w:cs="仿宋_GB2312"/>
          <w:spacing w:val="-6"/>
          <w:kern w:val="0"/>
          <w:sz w:val="32"/>
          <w:szCs w:val="32"/>
        </w:rPr>
        <w:t>关于</w:t>
      </w:r>
      <w:r>
        <w:rPr>
          <w:rFonts w:hint="eastAsia" w:ascii="仿宋_GB2312" w:hAnsi="仿宋_GB2312" w:eastAsia="仿宋_GB2312" w:cs="仿宋_GB2312"/>
          <w:kern w:val="0"/>
          <w:sz w:val="32"/>
          <w:szCs w:val="32"/>
        </w:rPr>
        <w:t>昌吉州人力资源和社会保障局2022</w:t>
      </w:r>
      <w:r>
        <w:rPr>
          <w:rFonts w:hint="eastAsia" w:ascii="仿宋_GB2312" w:hAnsi="仿宋_GB2312" w:eastAsia="仿宋_GB2312" w:cs="仿宋_GB2312"/>
          <w:spacing w:val="-6"/>
          <w:kern w:val="0"/>
          <w:sz w:val="32"/>
          <w:szCs w:val="32"/>
        </w:rPr>
        <w:t>年一般公共预算项目支出情况说明</w:t>
      </w:r>
    </w:p>
    <w:p w14:paraId="6FC17271">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八、关于昌吉州人力资源和社会保障局2022年一般公共预算“三公”经费预算情况说明</w:t>
      </w:r>
    </w:p>
    <w:p w14:paraId="24D82022">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九、关于昌吉州人力资源和社会保障局2022年政府性基金预算拨款情况说明</w:t>
      </w:r>
    </w:p>
    <w:p w14:paraId="01DD757F">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十、其他重要事项的情况说明</w:t>
      </w:r>
    </w:p>
    <w:p w14:paraId="5D279FE9">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第四部分  名词解释</w:t>
      </w:r>
    </w:p>
    <w:p w14:paraId="6323589F">
      <w:pPr>
        <w:spacing w:line="600" w:lineRule="exact"/>
        <w:ind w:firstLine="640" w:firstLineChars="200"/>
        <w:rPr>
          <w:rFonts w:ascii="仿宋_GB2312" w:hAnsi="仿宋_GB2312" w:eastAsia="仿宋_GB2312" w:cs="仿宋_GB2312"/>
          <w:kern w:val="0"/>
          <w:sz w:val="32"/>
          <w:szCs w:val="32"/>
        </w:rPr>
        <w:sectPr>
          <w:footerReference r:id="rId3" w:type="default"/>
          <w:pgSz w:w="11906" w:h="16838"/>
          <w:pgMar w:top="2098" w:right="1418" w:bottom="1928" w:left="1588" w:header="851" w:footer="992" w:gutter="0"/>
          <w:pgNumType w:fmt="numberInDash"/>
          <w:cols w:space="720" w:num="1"/>
          <w:docGrid w:linePitch="312" w:charSpace="0"/>
        </w:sectPr>
      </w:pPr>
    </w:p>
    <w:p w14:paraId="0F0FF3C4">
      <w:pPr>
        <w:widowControl/>
        <w:spacing w:line="540" w:lineRule="exact"/>
        <w:jc w:val="center"/>
        <w:outlineLvl w:val="1"/>
        <w:rPr>
          <w:rFonts w:ascii="黑体" w:hAnsi="黑体" w:eastAsia="黑体"/>
          <w:kern w:val="0"/>
          <w:sz w:val="32"/>
          <w:szCs w:val="32"/>
        </w:rPr>
      </w:pPr>
      <w:r>
        <w:rPr>
          <w:rFonts w:hint="eastAsia" w:ascii="黑体" w:hAnsi="黑体" w:eastAsia="黑体"/>
          <w:kern w:val="0"/>
          <w:sz w:val="32"/>
          <w:szCs w:val="32"/>
        </w:rPr>
        <w:t>第一部分  昌吉州人力资源和社会保障局概况</w:t>
      </w:r>
    </w:p>
    <w:p w14:paraId="76278793">
      <w:pPr>
        <w:widowControl/>
        <w:spacing w:line="540" w:lineRule="exact"/>
        <w:jc w:val="center"/>
        <w:outlineLvl w:val="1"/>
        <w:rPr>
          <w:rFonts w:ascii="宋体" w:hAnsi="宋体"/>
          <w:b/>
          <w:kern w:val="0"/>
          <w:sz w:val="32"/>
          <w:szCs w:val="32"/>
        </w:rPr>
      </w:pPr>
    </w:p>
    <w:p w14:paraId="1CD6CED4">
      <w:pPr>
        <w:widowControl/>
        <w:numPr>
          <w:ilvl w:val="0"/>
          <w:numId w:val="1"/>
        </w:numPr>
        <w:spacing w:line="540" w:lineRule="exact"/>
        <w:ind w:firstLine="643" w:firstLineChars="200"/>
        <w:jc w:val="left"/>
        <w:rPr>
          <w:rFonts w:hint="eastAsia"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主要职能</w:t>
      </w:r>
    </w:p>
    <w:p w14:paraId="62DF70C8">
      <w:pPr>
        <w:widowControl/>
        <w:numPr>
          <w:ilvl w:val="0"/>
          <w:numId w:val="0"/>
        </w:numPr>
        <w:spacing w:line="540" w:lineRule="exact"/>
        <w:jc w:val="left"/>
        <w:rPr>
          <w:rFonts w:ascii="仿宋_GB2312" w:hAnsi="宋体" w:eastAsia="仿宋_GB2312"/>
          <w:sz w:val="32"/>
          <w:szCs w:val="32"/>
        </w:rPr>
      </w:pPr>
      <w:r>
        <w:rPr>
          <w:rFonts w:hint="eastAsia" w:ascii="仿宋_GB2312" w:hAnsi="黑体" w:eastAsia="仿宋_GB2312" w:cs="宋体"/>
          <w:bCs/>
          <w:kern w:val="0"/>
          <w:sz w:val="32"/>
          <w:szCs w:val="32"/>
        </w:rPr>
        <w:t xml:space="preserve"> </w:t>
      </w:r>
      <w:r>
        <w:rPr>
          <w:rFonts w:hint="eastAsia" w:ascii="仿宋_GB2312" w:hAnsi="黑体" w:eastAsia="仿宋_GB2312" w:cs="宋体"/>
          <w:bCs/>
          <w:kern w:val="0"/>
          <w:sz w:val="32"/>
          <w:szCs w:val="32"/>
          <w:lang w:val="en-US" w:eastAsia="zh-CN"/>
        </w:rPr>
        <w:t xml:space="preserve">   </w:t>
      </w:r>
      <w:r>
        <w:rPr>
          <w:rFonts w:hint="eastAsia" w:ascii="仿宋_GB2312" w:hAnsi="宋体" w:eastAsia="仿宋_GB2312"/>
          <w:sz w:val="32"/>
          <w:szCs w:val="32"/>
        </w:rPr>
        <w:t>1、贯彻执行国家、自治区人力资源和社会保障事业发展规划、政策；拟订人力资源和社会保障相关措施并组织实施和监督检查。</w:t>
      </w:r>
    </w:p>
    <w:p w14:paraId="01E1282A">
      <w:pPr>
        <w:spacing w:line="540" w:lineRule="exact"/>
        <w:ind w:firstLine="640" w:firstLineChars="200"/>
        <w:rPr>
          <w:rFonts w:ascii="仿宋_GB2312" w:hAnsi="宋体" w:eastAsia="仿宋_GB2312"/>
          <w:sz w:val="32"/>
          <w:szCs w:val="32"/>
        </w:rPr>
      </w:pPr>
      <w:r>
        <w:rPr>
          <w:rFonts w:hint="eastAsia" w:ascii="仿宋_GB2312" w:hAnsi="宋体" w:eastAsia="仿宋_GB2312"/>
          <w:sz w:val="32"/>
          <w:szCs w:val="32"/>
        </w:rPr>
        <w:t>2、拟订并组织实施全州人力资源市场发展规划，组织实施人力资源流动政策，建立全州统一规范的人力资源市场，促进人力资源合理流动、有效配置。</w:t>
      </w:r>
    </w:p>
    <w:p w14:paraId="008EF8E0">
      <w:pPr>
        <w:spacing w:line="540" w:lineRule="exact"/>
        <w:ind w:firstLine="640" w:firstLineChars="200"/>
        <w:rPr>
          <w:rFonts w:ascii="仿宋_GB2312" w:hAnsi="宋体" w:eastAsia="仿宋_GB2312"/>
          <w:sz w:val="32"/>
          <w:szCs w:val="32"/>
        </w:rPr>
      </w:pPr>
      <w:r>
        <w:rPr>
          <w:rFonts w:hint="eastAsia" w:ascii="仿宋_GB2312" w:hAnsi="宋体" w:eastAsia="仿宋_GB2312"/>
          <w:sz w:val="32"/>
          <w:szCs w:val="32"/>
        </w:rPr>
        <w:t>3、负责促进就业和创业工作。拟订统筹城乡就业和创业发展规划，组织实施城乡就业政策，完善公共就业和创业服务体系；组织落实就业援助制度、职业资格制度相关政策，统筹建立面向城乡劳动者的职业培训制度；组织落实高校毕业生就业政策，会同有关部门组织实施高技能人才、农村实用人才培养和激励政策。</w:t>
      </w:r>
    </w:p>
    <w:p w14:paraId="47517A3A">
      <w:pPr>
        <w:spacing w:line="540" w:lineRule="exact"/>
        <w:ind w:firstLine="640" w:firstLineChars="200"/>
        <w:rPr>
          <w:rFonts w:ascii="仿宋_GB2312" w:hAnsi="宋体" w:eastAsia="仿宋_GB2312"/>
          <w:sz w:val="32"/>
          <w:szCs w:val="32"/>
        </w:rPr>
      </w:pPr>
      <w:r>
        <w:rPr>
          <w:rFonts w:hint="eastAsia" w:ascii="仿宋_GB2312" w:hAnsi="宋体" w:eastAsia="仿宋_GB2312"/>
          <w:sz w:val="32"/>
          <w:szCs w:val="32"/>
        </w:rPr>
        <w:t>4、统筹建立覆盖城乡的社会保障体系，组织实施城乡社会保险</w:t>
      </w:r>
      <w:bookmarkStart w:id="0" w:name="_GoBack"/>
      <w:r>
        <w:rPr>
          <w:rFonts w:hint="eastAsia" w:ascii="仿宋_GB2312" w:hAnsi="宋体" w:eastAsia="仿宋_GB2312"/>
          <w:sz w:val="32"/>
          <w:szCs w:val="32"/>
        </w:rPr>
        <w:t>及</w:t>
      </w:r>
      <w:bookmarkEnd w:id="0"/>
      <w:r>
        <w:rPr>
          <w:rFonts w:hint="eastAsia" w:ascii="仿宋_GB2312" w:hAnsi="宋体" w:eastAsia="仿宋_GB2312"/>
          <w:sz w:val="32"/>
          <w:szCs w:val="32"/>
        </w:rPr>
        <w:t>其它保险政策。组织实施城乡社会保险及其补充保险政策和标准；统筹实施企事业单位基本养老保险政策；会同有关部门拟订社会保险及其补充保险基金管理和监督办法，审核全州社会保险基金预决算草案；拟订全州社会保险基金保值增值方案。</w:t>
      </w:r>
    </w:p>
    <w:p w14:paraId="6C7B0FF3">
      <w:pPr>
        <w:spacing w:line="540" w:lineRule="exact"/>
        <w:ind w:firstLine="480" w:firstLineChars="150"/>
        <w:rPr>
          <w:rFonts w:ascii="仿宋_GB2312" w:hAnsi="宋体" w:eastAsia="仿宋_GB2312"/>
          <w:sz w:val="32"/>
          <w:szCs w:val="32"/>
        </w:rPr>
      </w:pPr>
      <w:r>
        <w:rPr>
          <w:rFonts w:hint="eastAsia" w:ascii="仿宋_GB2312" w:hAnsi="宋体" w:eastAsia="仿宋_GB2312"/>
          <w:sz w:val="32"/>
          <w:szCs w:val="32"/>
        </w:rPr>
        <w:t xml:space="preserve"> 5、负责就业、失业、社会保险基金预测预警和信息引导；拟订应对预案，实施预防、调节和控制，保持就业形势稳定和社会保险基金总体收支平衡。</w:t>
      </w:r>
    </w:p>
    <w:p w14:paraId="120B3074">
      <w:pPr>
        <w:spacing w:line="540" w:lineRule="exact"/>
        <w:ind w:firstLine="640" w:firstLineChars="200"/>
        <w:rPr>
          <w:rFonts w:ascii="仿宋_GB2312" w:hAnsi="宋体" w:eastAsia="仿宋_GB2312"/>
          <w:sz w:val="32"/>
          <w:szCs w:val="32"/>
        </w:rPr>
      </w:pPr>
      <w:r>
        <w:rPr>
          <w:rFonts w:hint="eastAsia" w:ascii="仿宋_GB2312" w:hAnsi="宋体" w:eastAsia="仿宋_GB2312"/>
          <w:sz w:val="32"/>
          <w:szCs w:val="32"/>
        </w:rPr>
        <w:t>6、会同有关部门落实机关、事业单位人员工资收入分配制度改革实施意见，落实国家、自治区机关企事业单位人员工资正常增长和支付保障政策；组织落实机关企事业单位人员福利和离退休政策；参与州级企业劳动模范评定工作。</w:t>
      </w:r>
    </w:p>
    <w:p w14:paraId="625F893D">
      <w:pPr>
        <w:spacing w:line="540" w:lineRule="exact"/>
        <w:ind w:firstLine="640" w:firstLineChars="200"/>
        <w:rPr>
          <w:rFonts w:ascii="仿宋_GB2312" w:hAnsi="宋体" w:eastAsia="仿宋_GB2312"/>
          <w:sz w:val="32"/>
          <w:szCs w:val="32"/>
        </w:rPr>
      </w:pPr>
      <w:r>
        <w:rPr>
          <w:rFonts w:hint="eastAsia" w:ascii="仿宋_GB2312" w:hAnsi="宋体" w:eastAsia="仿宋_GB2312"/>
          <w:sz w:val="32"/>
          <w:szCs w:val="32"/>
        </w:rPr>
        <w:t>7、会同有关部门指导事业单位人事制度改革，组织落实事业单位人员和机关工勤人员管理政策，参与人才开发管理工作，组织落实专业技术人员管理和继续教育政策；牵头推进深化职称制度改革工作；负责全州博士后管理工作；负责全州专业技术人才选拔和培养工作，落实国（境）外专家、留学生人员来疆（回疆）工作或定居政策。</w:t>
      </w:r>
    </w:p>
    <w:p w14:paraId="6DFB303C">
      <w:pPr>
        <w:spacing w:line="540" w:lineRule="exact"/>
        <w:ind w:firstLine="640" w:firstLineChars="200"/>
        <w:rPr>
          <w:rFonts w:ascii="仿宋_GB2312" w:hAnsi="宋体" w:eastAsia="仿宋_GB2312"/>
          <w:sz w:val="32"/>
          <w:szCs w:val="32"/>
        </w:rPr>
      </w:pPr>
      <w:r>
        <w:rPr>
          <w:rFonts w:hint="eastAsia" w:ascii="仿宋_GB2312" w:hAnsi="宋体" w:eastAsia="仿宋_GB2312"/>
          <w:sz w:val="32"/>
          <w:szCs w:val="32"/>
        </w:rPr>
        <w:t>8、会同有关部门组织落实国家荣誉制度和政府奖励制度，承担权限内表彰奖励活动。</w:t>
      </w:r>
    </w:p>
    <w:p w14:paraId="390AD584">
      <w:pPr>
        <w:spacing w:line="540" w:lineRule="exact"/>
        <w:ind w:firstLine="640" w:firstLineChars="200"/>
        <w:rPr>
          <w:rFonts w:ascii="仿宋_GB2312" w:hAnsi="宋体" w:eastAsia="仿宋_GB2312"/>
          <w:sz w:val="32"/>
          <w:szCs w:val="32"/>
        </w:rPr>
      </w:pPr>
      <w:r>
        <w:rPr>
          <w:rFonts w:hint="eastAsia" w:ascii="仿宋_GB2312" w:hAnsi="宋体" w:eastAsia="仿宋_GB2312"/>
          <w:sz w:val="32"/>
          <w:szCs w:val="32"/>
        </w:rPr>
        <w:t>9、会同有关部门组织落实农民工工作综合性政策，拟订农民工工作规划，协调解决重点难点问题，维护农民工合法权益。</w:t>
      </w:r>
    </w:p>
    <w:p w14:paraId="4199F606">
      <w:pPr>
        <w:spacing w:line="540" w:lineRule="exact"/>
        <w:ind w:firstLine="640" w:firstLineChars="200"/>
        <w:rPr>
          <w:rFonts w:ascii="仿宋_GB2312" w:hAnsi="宋体" w:eastAsia="仿宋_GB2312"/>
          <w:sz w:val="32"/>
          <w:szCs w:val="32"/>
        </w:rPr>
      </w:pPr>
      <w:r>
        <w:rPr>
          <w:rFonts w:hint="eastAsia" w:ascii="仿宋_GB2312" w:hAnsi="宋体" w:eastAsia="仿宋_GB2312"/>
          <w:sz w:val="32"/>
          <w:szCs w:val="32"/>
        </w:rPr>
        <w:t>10、统筹实施劳动、人事争议调解仲裁制度；组织落实劳动关系政策，完善劳动关系协调机制；监督落实消除非法使用童工政策和女工、未成年工的特殊劳动保护政策；组织实施劳动监察，协调劳动者维权工作，依法查处重大案件。</w:t>
      </w:r>
    </w:p>
    <w:p w14:paraId="167EECC5">
      <w:pPr>
        <w:spacing w:line="540" w:lineRule="exact"/>
        <w:ind w:firstLine="640" w:firstLineChars="200"/>
        <w:rPr>
          <w:rFonts w:ascii="仿宋_GB2312" w:hAnsi="宋体" w:eastAsia="仿宋_GB2312"/>
          <w:sz w:val="32"/>
          <w:szCs w:val="32"/>
        </w:rPr>
      </w:pPr>
      <w:r>
        <w:rPr>
          <w:rFonts w:hint="eastAsia" w:ascii="仿宋_GB2312" w:hAnsi="宋体" w:eastAsia="仿宋_GB2312"/>
          <w:sz w:val="32"/>
          <w:szCs w:val="32"/>
        </w:rPr>
        <w:t>11、受理全州人力资源和社会保障方面信访事项，拟订信访维稳工作预案;会同有关部门协调处理有关劳动、人事方面的重大信访事件或突发事件。</w:t>
      </w:r>
    </w:p>
    <w:p w14:paraId="6FF526DD">
      <w:pPr>
        <w:spacing w:line="540" w:lineRule="exact"/>
        <w:ind w:firstLine="640" w:firstLineChars="200"/>
        <w:rPr>
          <w:rFonts w:ascii="仿宋_GB2312" w:hAnsi="宋体" w:eastAsia="仿宋_GB2312"/>
          <w:sz w:val="32"/>
          <w:szCs w:val="32"/>
        </w:rPr>
      </w:pPr>
      <w:r>
        <w:rPr>
          <w:rFonts w:hint="eastAsia" w:ascii="仿宋_GB2312" w:hAnsi="宋体" w:eastAsia="仿宋_GB2312"/>
          <w:sz w:val="32"/>
          <w:szCs w:val="32"/>
        </w:rPr>
        <w:t>12、承担全州人力资源和社会保障系统的宣传、培训、统计和信息工作。组织建设全州人力资源和社会保障系统信息网络，定期发布人力资源和社会保障系统事业统计公报、信息资料及发展预测报告。</w:t>
      </w:r>
    </w:p>
    <w:p w14:paraId="5B51963D">
      <w:pPr>
        <w:spacing w:line="540" w:lineRule="exact"/>
        <w:ind w:firstLine="640" w:firstLineChars="200"/>
        <w:rPr>
          <w:rFonts w:ascii="仿宋_GB2312" w:hAnsi="宋体" w:eastAsia="仿宋_GB2312"/>
          <w:sz w:val="32"/>
          <w:szCs w:val="32"/>
        </w:rPr>
      </w:pPr>
      <w:r>
        <w:rPr>
          <w:rFonts w:hint="eastAsia" w:ascii="仿宋_GB2312" w:hAnsi="宋体" w:eastAsia="仿宋_GB2312"/>
          <w:sz w:val="32"/>
          <w:szCs w:val="32"/>
        </w:rPr>
        <w:t>13、指导、监督各县市人力资源和社会保障行政部门、各直属单位的人力资源和社会保障管理工作；指导所属相关学会、协会等社团工作。</w:t>
      </w:r>
    </w:p>
    <w:p w14:paraId="0F5C02E4">
      <w:pPr>
        <w:spacing w:line="540" w:lineRule="exact"/>
        <w:ind w:firstLine="640" w:firstLineChars="200"/>
        <w:rPr>
          <w:rFonts w:ascii="仿宋_GB2312" w:hAnsi="宋体" w:eastAsia="仿宋_GB2312"/>
          <w:sz w:val="32"/>
          <w:szCs w:val="32"/>
        </w:rPr>
      </w:pPr>
      <w:r>
        <w:rPr>
          <w:rFonts w:hint="eastAsia" w:ascii="仿宋_GB2312" w:hAnsi="宋体" w:eastAsia="仿宋_GB2312"/>
          <w:sz w:val="32"/>
          <w:szCs w:val="32"/>
        </w:rPr>
        <w:t>14、完成自治州党委、自治州人民政府交办的其他事项。</w:t>
      </w:r>
    </w:p>
    <w:p w14:paraId="3DA1C27F">
      <w:pPr>
        <w:spacing w:line="540" w:lineRule="exact"/>
        <w:ind w:firstLine="640" w:firstLineChars="200"/>
        <w:rPr>
          <w:rFonts w:ascii="仿宋_GB2312" w:hAnsi="宋体" w:eastAsia="仿宋_GB2312"/>
          <w:sz w:val="32"/>
          <w:szCs w:val="32"/>
        </w:rPr>
      </w:pPr>
      <w:r>
        <w:rPr>
          <w:rFonts w:hint="eastAsia" w:ascii="仿宋_GB2312" w:hAnsi="宋体" w:eastAsia="仿宋_GB2312"/>
          <w:sz w:val="32"/>
          <w:szCs w:val="32"/>
        </w:rPr>
        <w:t>15、职能转变。深入推进简政放权、放管结合、优化服务改革，进一步减少行政审批事项，规范和优化对外办理事项，减少职业资格许可和认定等审批事项。实行国家职业资格目录清单管理，加强事中事后监督，创新就业和社会保障等公共服务方式，加强信息共享，提高公共服务水平。</w:t>
      </w:r>
    </w:p>
    <w:p w14:paraId="13AA5C6B">
      <w:pPr>
        <w:widowControl/>
        <w:spacing w:line="540" w:lineRule="exact"/>
        <w:ind w:left="0" w:leftChars="0" w:firstLine="643" w:firstLineChars="200"/>
        <w:jc w:val="left"/>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二、机构设置及人员情况</w:t>
      </w:r>
    </w:p>
    <w:p w14:paraId="34A8B293">
      <w:pPr>
        <w:widowControl/>
        <w:spacing w:line="54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w:t>
      </w:r>
      <w:r>
        <w:rPr>
          <w:rFonts w:hint="eastAsia" w:ascii="仿宋_GB2312" w:hAnsi="黑体" w:eastAsia="仿宋_GB2312" w:cs="宋体"/>
          <w:bCs/>
          <w:kern w:val="0"/>
          <w:sz w:val="32"/>
          <w:szCs w:val="32"/>
        </w:rPr>
        <w:t>昌吉回族自治州人力资源和社会保障局单位无下属预算单位，下设 12个科室，分别是：</w:t>
      </w:r>
      <w:r>
        <w:rPr>
          <w:rFonts w:hint="eastAsia" w:ascii="仿宋_GB2312" w:hAnsi="宋体" w:eastAsia="仿宋_GB2312"/>
          <w:sz w:val="32"/>
          <w:szCs w:val="32"/>
        </w:rPr>
        <w:t>办公室（组织人事科）、基金监督科（劳动监察科）、法规科、就业促进科、农民工工作科、职业能力建设科（行政审批科）、养老保险科、工伤保险和农村社会保险科、事业单位人事管理科、专业技术人员管理科（人力资源开发管理科、自治州博士后管理办公室）、劳动关系和工资福利科、调解仲裁管理科。</w:t>
      </w:r>
    </w:p>
    <w:p w14:paraId="622BA27A">
      <w:pPr>
        <w:widowControl/>
        <w:spacing w:line="540" w:lineRule="exact"/>
        <w:ind w:firstLine="640"/>
        <w:jc w:val="left"/>
        <w:rPr>
          <w:rFonts w:ascii="仿宋_GB2312" w:hAnsi="宋体" w:eastAsia="仿宋_GB2312" w:cs="宋体"/>
          <w:kern w:val="0"/>
          <w:sz w:val="32"/>
          <w:szCs w:val="32"/>
        </w:rPr>
      </w:pPr>
      <w:r>
        <w:rPr>
          <w:rFonts w:hint="eastAsia" w:ascii="仿宋_GB2312" w:hAnsi="黑体" w:eastAsia="仿宋_GB2312" w:cs="宋体"/>
          <w:bCs/>
          <w:kern w:val="0"/>
          <w:sz w:val="32"/>
          <w:szCs w:val="32"/>
        </w:rPr>
        <w:t>昌吉回族自治州人力资源和社会保障局</w:t>
      </w:r>
      <w:r>
        <w:rPr>
          <w:rFonts w:hint="eastAsia" w:ascii="仿宋_GB2312" w:hAnsi="宋体" w:eastAsia="仿宋_GB2312" w:cs="宋体"/>
          <w:kern w:val="0"/>
          <w:sz w:val="32"/>
          <w:szCs w:val="32"/>
        </w:rPr>
        <w:t>编制数</w:t>
      </w:r>
      <w:r>
        <w:rPr>
          <w:rFonts w:hint="eastAsia" w:ascii="仿宋_GB2312" w:hAnsi="宋体" w:eastAsia="仿宋_GB2312" w:cs="宋体"/>
          <w:kern w:val="0"/>
          <w:sz w:val="32"/>
          <w:szCs w:val="32"/>
          <w:lang w:val="en-US" w:eastAsia="zh-CN"/>
        </w:rPr>
        <w:t>67</w:t>
      </w:r>
      <w:r>
        <w:rPr>
          <w:rFonts w:hint="eastAsia" w:ascii="仿宋_GB2312" w:hAnsi="宋体" w:eastAsia="仿宋_GB2312" w:cs="宋体"/>
          <w:kern w:val="0"/>
          <w:sz w:val="32"/>
          <w:szCs w:val="32"/>
        </w:rPr>
        <w:t>个，实有人数</w:t>
      </w:r>
      <w:r>
        <w:rPr>
          <w:rFonts w:hint="eastAsia" w:ascii="仿宋_GB2312" w:hAnsi="宋体" w:eastAsia="仿宋_GB2312" w:cs="宋体"/>
          <w:kern w:val="0"/>
          <w:sz w:val="32"/>
          <w:szCs w:val="32"/>
          <w:lang w:val="en-US" w:eastAsia="zh-CN"/>
        </w:rPr>
        <w:t>116</w:t>
      </w:r>
      <w:r>
        <w:rPr>
          <w:rFonts w:hint="eastAsia" w:ascii="仿宋_GB2312" w:hAnsi="宋体" w:eastAsia="仿宋_GB2312" w:cs="宋体"/>
          <w:kern w:val="0"/>
          <w:sz w:val="32"/>
          <w:szCs w:val="32"/>
        </w:rPr>
        <w:t>人，其中：在职</w:t>
      </w:r>
      <w:r>
        <w:rPr>
          <w:rFonts w:hint="eastAsia" w:ascii="仿宋_GB2312" w:hAnsi="宋体" w:eastAsia="仿宋_GB2312" w:cs="宋体"/>
          <w:kern w:val="0"/>
          <w:sz w:val="32"/>
          <w:szCs w:val="32"/>
          <w:lang w:val="en-US" w:eastAsia="zh-CN"/>
        </w:rPr>
        <w:t>68</w:t>
      </w:r>
      <w:r>
        <w:rPr>
          <w:rFonts w:hint="eastAsia" w:ascii="仿宋_GB2312" w:hAnsi="宋体" w:eastAsia="仿宋_GB2312" w:cs="宋体"/>
          <w:kern w:val="0"/>
          <w:sz w:val="32"/>
          <w:szCs w:val="32"/>
        </w:rPr>
        <w:t>人，减少</w:t>
      </w:r>
      <w:r>
        <w:rPr>
          <w:rFonts w:hint="eastAsia" w:ascii="仿宋_GB2312" w:hAnsi="宋体" w:eastAsia="仿宋_GB2312" w:cs="宋体"/>
          <w:kern w:val="0"/>
          <w:sz w:val="32"/>
          <w:szCs w:val="32"/>
          <w:lang w:val="en-US" w:eastAsia="zh-CN"/>
        </w:rPr>
        <w:t>1</w:t>
      </w:r>
      <w:r>
        <w:rPr>
          <w:rFonts w:hint="eastAsia" w:ascii="仿宋_GB2312" w:hAnsi="宋体" w:eastAsia="仿宋_GB2312" w:cs="宋体"/>
          <w:kern w:val="0"/>
          <w:sz w:val="32"/>
          <w:szCs w:val="32"/>
        </w:rPr>
        <w:t>人； 退休</w:t>
      </w:r>
      <w:r>
        <w:rPr>
          <w:rFonts w:hint="eastAsia" w:ascii="仿宋_GB2312" w:hAnsi="宋体" w:eastAsia="仿宋_GB2312" w:cs="宋体"/>
          <w:kern w:val="0"/>
          <w:sz w:val="32"/>
          <w:szCs w:val="32"/>
          <w:lang w:val="en-US" w:eastAsia="zh-CN"/>
        </w:rPr>
        <w:t>47</w:t>
      </w:r>
      <w:r>
        <w:rPr>
          <w:rFonts w:hint="eastAsia" w:ascii="仿宋_GB2312" w:hAnsi="宋体" w:eastAsia="仿宋_GB2312" w:cs="宋体"/>
          <w:kern w:val="0"/>
          <w:sz w:val="32"/>
          <w:szCs w:val="32"/>
        </w:rPr>
        <w:t>人，减少</w:t>
      </w:r>
      <w:r>
        <w:rPr>
          <w:rFonts w:hint="eastAsia" w:ascii="仿宋_GB2312" w:hAnsi="宋体" w:eastAsia="仿宋_GB2312" w:cs="宋体"/>
          <w:kern w:val="0"/>
          <w:sz w:val="32"/>
          <w:szCs w:val="32"/>
          <w:lang w:val="en-US" w:eastAsia="zh-CN"/>
        </w:rPr>
        <w:t>1</w:t>
      </w:r>
      <w:r>
        <w:rPr>
          <w:rFonts w:hint="eastAsia" w:ascii="仿宋_GB2312" w:hAnsi="宋体" w:eastAsia="仿宋_GB2312" w:cs="宋体"/>
          <w:kern w:val="0"/>
          <w:sz w:val="32"/>
          <w:szCs w:val="32"/>
        </w:rPr>
        <w:t>人；离休</w:t>
      </w:r>
      <w:r>
        <w:rPr>
          <w:rFonts w:hint="eastAsia" w:ascii="仿宋_GB2312" w:hAnsi="宋体" w:eastAsia="仿宋_GB2312" w:cs="宋体"/>
          <w:kern w:val="0"/>
          <w:sz w:val="32"/>
          <w:szCs w:val="32"/>
          <w:lang w:val="en-US" w:eastAsia="zh-CN"/>
        </w:rPr>
        <w:t>1</w:t>
      </w:r>
      <w:r>
        <w:rPr>
          <w:rFonts w:hint="eastAsia" w:ascii="仿宋_GB2312" w:hAnsi="宋体" w:eastAsia="仿宋_GB2312" w:cs="宋体"/>
          <w:kern w:val="0"/>
          <w:sz w:val="32"/>
          <w:szCs w:val="32"/>
        </w:rPr>
        <w:t>人，增加</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人。</w:t>
      </w:r>
    </w:p>
    <w:p w14:paraId="0AC97E8F">
      <w:pPr>
        <w:widowControl/>
        <w:spacing w:line="440" w:lineRule="exact"/>
        <w:jc w:val="center"/>
        <w:outlineLvl w:val="1"/>
        <w:rPr>
          <w:rFonts w:hint="eastAsia" w:ascii="仿宋_GB2312" w:hAnsi="宋体" w:eastAsia="仿宋_GB2312" w:cs="宋体"/>
          <w:b/>
          <w:kern w:val="0"/>
          <w:sz w:val="32"/>
          <w:szCs w:val="32"/>
        </w:rPr>
      </w:pPr>
    </w:p>
    <w:p w14:paraId="107E99AE">
      <w:pPr>
        <w:widowControl/>
        <w:spacing w:line="440" w:lineRule="exact"/>
        <w:jc w:val="center"/>
        <w:outlineLvl w:val="1"/>
        <w:rPr>
          <w:rFonts w:hint="eastAsia" w:ascii="仿宋_GB2312" w:hAnsi="宋体" w:eastAsia="仿宋_GB2312" w:cs="宋体"/>
          <w:b/>
          <w:kern w:val="0"/>
          <w:sz w:val="32"/>
          <w:szCs w:val="32"/>
        </w:rPr>
      </w:pPr>
    </w:p>
    <w:p w14:paraId="658E2CB7">
      <w:pPr>
        <w:widowControl/>
        <w:spacing w:line="440" w:lineRule="exact"/>
        <w:jc w:val="center"/>
        <w:outlineLvl w:val="1"/>
        <w:rPr>
          <w:rFonts w:hint="eastAsia" w:ascii="仿宋_GB2312" w:hAnsi="宋体" w:eastAsia="仿宋_GB2312" w:cs="宋体"/>
          <w:b/>
          <w:kern w:val="0"/>
          <w:sz w:val="32"/>
          <w:szCs w:val="32"/>
        </w:rPr>
      </w:pPr>
    </w:p>
    <w:p w14:paraId="18162D30">
      <w:pPr>
        <w:widowControl/>
        <w:spacing w:line="440" w:lineRule="exact"/>
        <w:jc w:val="center"/>
        <w:outlineLvl w:val="1"/>
        <w:rPr>
          <w:rFonts w:hint="eastAsia" w:ascii="黑体" w:hAnsi="黑体" w:eastAsia="黑体"/>
          <w:kern w:val="0"/>
          <w:sz w:val="32"/>
          <w:szCs w:val="32"/>
        </w:rPr>
      </w:pPr>
    </w:p>
    <w:p w14:paraId="3BE7A022">
      <w:pPr>
        <w:widowControl/>
        <w:spacing w:line="440" w:lineRule="exact"/>
        <w:jc w:val="center"/>
        <w:outlineLvl w:val="1"/>
        <w:rPr>
          <w:rFonts w:hint="eastAsia" w:ascii="黑体" w:hAnsi="黑体" w:eastAsia="黑体"/>
          <w:kern w:val="0"/>
          <w:sz w:val="32"/>
          <w:szCs w:val="32"/>
        </w:rPr>
      </w:pPr>
    </w:p>
    <w:p w14:paraId="1CA51E66">
      <w:pPr>
        <w:widowControl/>
        <w:spacing w:line="440" w:lineRule="exact"/>
        <w:jc w:val="center"/>
        <w:outlineLvl w:val="1"/>
        <w:rPr>
          <w:rFonts w:hint="eastAsia" w:ascii="黑体" w:hAnsi="黑体" w:eastAsia="黑体"/>
          <w:kern w:val="0"/>
          <w:sz w:val="32"/>
          <w:szCs w:val="32"/>
        </w:rPr>
      </w:pPr>
    </w:p>
    <w:p w14:paraId="446660F3">
      <w:pPr>
        <w:widowControl/>
        <w:numPr>
          <w:ilvl w:val="0"/>
          <w:numId w:val="2"/>
        </w:numPr>
        <w:spacing w:line="440" w:lineRule="exact"/>
        <w:jc w:val="center"/>
        <w:outlineLvl w:val="1"/>
        <w:rPr>
          <w:rFonts w:hint="eastAsia" w:ascii="黑体" w:hAnsi="黑体" w:eastAsia="黑体"/>
          <w:kern w:val="0"/>
          <w:sz w:val="32"/>
          <w:szCs w:val="32"/>
        </w:rPr>
      </w:pPr>
      <w:r>
        <w:rPr>
          <w:rFonts w:hint="eastAsia" w:ascii="黑体" w:hAnsi="黑体" w:eastAsia="黑体"/>
          <w:kern w:val="0"/>
          <w:sz w:val="32"/>
          <w:szCs w:val="32"/>
        </w:rPr>
        <w:t xml:space="preserve"> </w:t>
      </w:r>
      <w:r>
        <w:rPr>
          <w:rFonts w:ascii="黑体" w:hAnsi="黑体" w:eastAsia="黑体"/>
          <w:kern w:val="0"/>
          <w:sz w:val="32"/>
          <w:szCs w:val="32"/>
        </w:rPr>
        <w:t>2022</w:t>
      </w:r>
      <w:r>
        <w:rPr>
          <w:rFonts w:hint="eastAsia" w:ascii="黑体" w:hAnsi="黑体" w:eastAsia="黑体"/>
          <w:kern w:val="0"/>
          <w:sz w:val="32"/>
          <w:szCs w:val="32"/>
        </w:rPr>
        <w:t>年部门（单位）预算公开表</w:t>
      </w:r>
    </w:p>
    <w:p w14:paraId="0C0CE307">
      <w:pPr>
        <w:widowControl/>
        <w:numPr>
          <w:ilvl w:val="0"/>
          <w:numId w:val="0"/>
        </w:numPr>
        <w:spacing w:line="440" w:lineRule="exact"/>
        <w:jc w:val="both"/>
        <w:outlineLvl w:val="1"/>
        <w:rPr>
          <w:rFonts w:hint="eastAsia" w:ascii="黑体" w:hAnsi="黑体" w:eastAsia="黑体"/>
          <w:kern w:val="0"/>
          <w:sz w:val="32"/>
          <w:szCs w:val="32"/>
        </w:rPr>
      </w:pPr>
    </w:p>
    <w:p w14:paraId="7CB6D549">
      <w:pPr>
        <w:widowControl/>
        <w:spacing w:line="240" w:lineRule="exact"/>
        <w:jc w:val="left"/>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表1</w:t>
      </w:r>
    </w:p>
    <w:p w14:paraId="5534045A">
      <w:pPr>
        <w:widowControl/>
        <w:spacing w:line="36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部门（单位）收支总体情况表</w:t>
      </w:r>
    </w:p>
    <w:p w14:paraId="15516443">
      <w:pPr>
        <w:widowControl/>
        <w:spacing w:line="280" w:lineRule="exact"/>
        <w:jc w:val="center"/>
        <w:outlineLvl w:val="1"/>
        <w:rPr>
          <w:rFonts w:ascii="仿宋_GB2312" w:hAnsi="宋体" w:eastAsia="仿宋_GB2312"/>
          <w:b/>
          <w:kern w:val="0"/>
          <w:sz w:val="32"/>
          <w:szCs w:val="32"/>
        </w:rPr>
      </w:pPr>
    </w:p>
    <w:p w14:paraId="5AD906EF">
      <w:pPr>
        <w:widowControl/>
        <w:spacing w:line="280" w:lineRule="exact"/>
        <w:jc w:val="left"/>
        <w:outlineLvl w:val="1"/>
        <w:rPr>
          <w:rFonts w:ascii="仿宋_GB2312" w:hAnsi="宋体" w:eastAsia="仿宋_GB2312"/>
          <w:kern w:val="0"/>
          <w:sz w:val="24"/>
        </w:rPr>
      </w:pPr>
      <w:r>
        <w:rPr>
          <w:rFonts w:hint="eastAsia" w:ascii="仿宋_GB2312" w:hAnsi="宋体" w:eastAsia="仿宋_GB2312"/>
          <w:kern w:val="0"/>
          <w:sz w:val="24"/>
        </w:rPr>
        <w:t>编制部门（单位）：昌吉回族自治州人力资源和社会保障局       单位：万元</w:t>
      </w:r>
    </w:p>
    <w:tbl>
      <w:tblPr>
        <w:tblStyle w:val="6"/>
        <w:tblW w:w="8662" w:type="dxa"/>
        <w:tblInd w:w="93" w:type="dxa"/>
        <w:tblLayout w:type="fixed"/>
        <w:tblCellMar>
          <w:top w:w="0" w:type="dxa"/>
          <w:left w:w="108" w:type="dxa"/>
          <w:bottom w:w="0" w:type="dxa"/>
          <w:right w:w="108" w:type="dxa"/>
        </w:tblCellMar>
      </w:tblPr>
      <w:tblGrid>
        <w:gridCol w:w="2280"/>
        <w:gridCol w:w="1988"/>
        <w:gridCol w:w="2693"/>
        <w:gridCol w:w="1701"/>
      </w:tblGrid>
      <w:tr w14:paraId="3936C500">
        <w:tblPrEx>
          <w:tblCellMar>
            <w:top w:w="0" w:type="dxa"/>
            <w:left w:w="108" w:type="dxa"/>
            <w:bottom w:w="0" w:type="dxa"/>
            <w:right w:w="108" w:type="dxa"/>
          </w:tblCellMar>
        </w:tblPrEx>
        <w:trPr>
          <w:trHeight w:val="360" w:hRule="atLeast"/>
        </w:trPr>
        <w:tc>
          <w:tcPr>
            <w:tcW w:w="4268" w:type="dxa"/>
            <w:gridSpan w:val="2"/>
            <w:tcBorders>
              <w:top w:val="single" w:color="auto" w:sz="4" w:space="0"/>
              <w:left w:val="single" w:color="auto" w:sz="4" w:space="0"/>
              <w:bottom w:val="single" w:color="auto" w:sz="4" w:space="0"/>
              <w:right w:val="single" w:color="000000" w:sz="4" w:space="0"/>
            </w:tcBorders>
            <w:vAlign w:val="bottom"/>
          </w:tcPr>
          <w:p w14:paraId="4AFF1EBC">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收     入</w:t>
            </w:r>
          </w:p>
        </w:tc>
        <w:tc>
          <w:tcPr>
            <w:tcW w:w="4394" w:type="dxa"/>
            <w:gridSpan w:val="2"/>
            <w:tcBorders>
              <w:top w:val="single" w:color="auto" w:sz="4" w:space="0"/>
              <w:left w:val="nil"/>
              <w:bottom w:val="single" w:color="auto" w:sz="4" w:space="0"/>
              <w:right w:val="single" w:color="auto" w:sz="4" w:space="0"/>
            </w:tcBorders>
            <w:vAlign w:val="bottom"/>
          </w:tcPr>
          <w:p w14:paraId="7AEFDCB3">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支     出</w:t>
            </w:r>
          </w:p>
        </w:tc>
      </w:tr>
      <w:tr w14:paraId="49E8FB53">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14:paraId="24F61915">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988" w:type="dxa"/>
            <w:tcBorders>
              <w:top w:val="nil"/>
              <w:left w:val="nil"/>
              <w:bottom w:val="single" w:color="auto" w:sz="4" w:space="0"/>
              <w:right w:val="single" w:color="auto" w:sz="4" w:space="0"/>
            </w:tcBorders>
            <w:vAlign w:val="center"/>
          </w:tcPr>
          <w:p w14:paraId="239B7683">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c>
          <w:tcPr>
            <w:tcW w:w="2693" w:type="dxa"/>
            <w:tcBorders>
              <w:top w:val="nil"/>
              <w:left w:val="nil"/>
              <w:bottom w:val="single" w:color="auto" w:sz="4" w:space="0"/>
              <w:right w:val="single" w:color="auto" w:sz="4" w:space="0"/>
            </w:tcBorders>
            <w:vAlign w:val="center"/>
          </w:tcPr>
          <w:p w14:paraId="276851F4">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功能分类</w:t>
            </w:r>
          </w:p>
        </w:tc>
        <w:tc>
          <w:tcPr>
            <w:tcW w:w="1701" w:type="dxa"/>
            <w:tcBorders>
              <w:top w:val="nil"/>
              <w:left w:val="nil"/>
              <w:bottom w:val="single" w:color="auto" w:sz="4" w:space="0"/>
              <w:right w:val="single" w:color="auto" w:sz="4" w:space="0"/>
            </w:tcBorders>
            <w:vAlign w:val="center"/>
          </w:tcPr>
          <w:p w14:paraId="2B31CF0D">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r>
      <w:tr w14:paraId="714AFB35">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14:paraId="055DA96D">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988" w:type="dxa"/>
            <w:tcBorders>
              <w:top w:val="nil"/>
              <w:left w:val="nil"/>
              <w:bottom w:val="single" w:color="auto" w:sz="4" w:space="0"/>
              <w:right w:val="single" w:color="auto" w:sz="4" w:space="0"/>
            </w:tcBorders>
            <w:vAlign w:val="center"/>
          </w:tcPr>
          <w:p w14:paraId="5E747534">
            <w:pPr>
              <w:widowControl/>
              <w:spacing w:line="280" w:lineRule="exact"/>
              <w:jc w:val="right"/>
              <w:rPr>
                <w:rFonts w:hint="eastAsia" w:ascii="宋体" w:hAnsi="宋体" w:eastAsia="宋体" w:cs="宋体"/>
                <w:kern w:val="0"/>
                <w:sz w:val="21"/>
                <w:szCs w:val="21"/>
              </w:rPr>
            </w:pPr>
            <w:r>
              <w:rPr>
                <w:rFonts w:hint="eastAsia" w:ascii="宋体" w:hAnsi="宋体" w:eastAsia="宋体" w:cs="宋体"/>
                <w:kern w:val="0"/>
                <w:sz w:val="21"/>
                <w:szCs w:val="21"/>
                <w:lang w:val="en-US" w:eastAsia="zh-CN"/>
              </w:rPr>
              <w:t>1541.71</w:t>
            </w:r>
            <w:r>
              <w:rPr>
                <w:rFonts w:hint="eastAsia" w:ascii="宋体" w:hAnsi="宋体" w:eastAsia="宋体" w:cs="宋体"/>
                <w:kern w:val="0"/>
                <w:sz w:val="21"/>
                <w:szCs w:val="21"/>
              </w:rPr>
              <w:t>　</w:t>
            </w:r>
          </w:p>
        </w:tc>
        <w:tc>
          <w:tcPr>
            <w:tcW w:w="2693" w:type="dxa"/>
            <w:tcBorders>
              <w:top w:val="nil"/>
              <w:left w:val="nil"/>
              <w:bottom w:val="single" w:color="auto" w:sz="4" w:space="0"/>
              <w:right w:val="nil"/>
            </w:tcBorders>
            <w:vAlign w:val="center"/>
          </w:tcPr>
          <w:p w14:paraId="05579E07">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701" w:type="dxa"/>
            <w:tcBorders>
              <w:top w:val="nil"/>
              <w:left w:val="single" w:color="auto" w:sz="4" w:space="0"/>
              <w:bottom w:val="single" w:color="auto" w:sz="4" w:space="0"/>
              <w:right w:val="single" w:color="auto" w:sz="4" w:space="0"/>
            </w:tcBorders>
            <w:vAlign w:val="center"/>
          </w:tcPr>
          <w:p w14:paraId="6DCA8D1D">
            <w:pPr>
              <w:widowControl/>
              <w:spacing w:line="280" w:lineRule="exact"/>
              <w:jc w:val="right"/>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　</w:t>
            </w:r>
          </w:p>
        </w:tc>
      </w:tr>
      <w:tr w14:paraId="0B9A02C3">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14:paraId="64721441">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一般公共预算</w:t>
            </w:r>
          </w:p>
        </w:tc>
        <w:tc>
          <w:tcPr>
            <w:tcW w:w="1988" w:type="dxa"/>
            <w:tcBorders>
              <w:top w:val="nil"/>
              <w:left w:val="nil"/>
              <w:bottom w:val="single" w:color="auto" w:sz="4" w:space="0"/>
              <w:right w:val="single" w:color="auto" w:sz="4" w:space="0"/>
            </w:tcBorders>
            <w:vAlign w:val="center"/>
          </w:tcPr>
          <w:p w14:paraId="6186D6D1">
            <w:pPr>
              <w:widowControl/>
              <w:spacing w:line="280" w:lineRule="exact"/>
              <w:jc w:val="right"/>
              <w:rPr>
                <w:rFonts w:hint="eastAsia" w:ascii="宋体" w:hAnsi="宋体" w:eastAsia="宋体" w:cs="宋体"/>
                <w:kern w:val="0"/>
                <w:sz w:val="21"/>
                <w:szCs w:val="21"/>
              </w:rPr>
            </w:pPr>
            <w:r>
              <w:rPr>
                <w:rFonts w:hint="eastAsia" w:ascii="宋体" w:hAnsi="宋体" w:eastAsia="宋体" w:cs="宋体"/>
                <w:kern w:val="0"/>
                <w:sz w:val="21"/>
                <w:szCs w:val="21"/>
                <w:lang w:val="en-US" w:eastAsia="zh-CN"/>
              </w:rPr>
              <w:t>1541.71</w:t>
            </w:r>
            <w:r>
              <w:rPr>
                <w:rFonts w:hint="eastAsia" w:ascii="宋体" w:hAnsi="宋体" w:eastAsia="宋体" w:cs="宋体"/>
                <w:kern w:val="0"/>
                <w:sz w:val="21"/>
                <w:szCs w:val="21"/>
              </w:rPr>
              <w:t>　</w:t>
            </w:r>
          </w:p>
        </w:tc>
        <w:tc>
          <w:tcPr>
            <w:tcW w:w="2693" w:type="dxa"/>
            <w:tcBorders>
              <w:top w:val="nil"/>
              <w:left w:val="nil"/>
              <w:bottom w:val="single" w:color="auto" w:sz="4" w:space="0"/>
              <w:right w:val="nil"/>
            </w:tcBorders>
            <w:vAlign w:val="center"/>
          </w:tcPr>
          <w:p w14:paraId="110BC685">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701" w:type="dxa"/>
            <w:tcBorders>
              <w:top w:val="nil"/>
              <w:left w:val="single" w:color="auto" w:sz="4" w:space="0"/>
              <w:bottom w:val="single" w:color="auto" w:sz="4" w:space="0"/>
              <w:right w:val="single" w:color="auto" w:sz="4" w:space="0"/>
            </w:tcBorders>
            <w:vAlign w:val="center"/>
          </w:tcPr>
          <w:p w14:paraId="2662CE8C">
            <w:pPr>
              <w:widowControl/>
              <w:spacing w:line="280" w:lineRule="exact"/>
              <w:jc w:val="right"/>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　</w:t>
            </w:r>
          </w:p>
        </w:tc>
      </w:tr>
      <w:tr w14:paraId="62BF4C15">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14:paraId="6BAAD312">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政府性基金预算</w:t>
            </w:r>
          </w:p>
        </w:tc>
        <w:tc>
          <w:tcPr>
            <w:tcW w:w="1988" w:type="dxa"/>
            <w:tcBorders>
              <w:top w:val="nil"/>
              <w:left w:val="nil"/>
              <w:bottom w:val="single" w:color="auto" w:sz="4" w:space="0"/>
              <w:right w:val="single" w:color="auto" w:sz="4" w:space="0"/>
            </w:tcBorders>
            <w:vAlign w:val="center"/>
          </w:tcPr>
          <w:p w14:paraId="4558AFBB">
            <w:pPr>
              <w:widowControl/>
              <w:spacing w:line="280" w:lineRule="exact"/>
              <w:jc w:val="right"/>
              <w:rPr>
                <w:rFonts w:hint="eastAsia" w:ascii="宋体" w:hAnsi="宋体" w:eastAsia="宋体" w:cs="宋体"/>
                <w:kern w:val="0"/>
                <w:sz w:val="21"/>
                <w:szCs w:val="21"/>
              </w:rPr>
            </w:pPr>
            <w:r>
              <w:rPr>
                <w:rFonts w:hint="eastAsia" w:ascii="宋体" w:hAnsi="宋体" w:eastAsia="宋体" w:cs="宋体"/>
                <w:kern w:val="0"/>
                <w:sz w:val="21"/>
                <w:szCs w:val="21"/>
              </w:rPr>
              <w:t>　</w:t>
            </w:r>
          </w:p>
        </w:tc>
        <w:tc>
          <w:tcPr>
            <w:tcW w:w="2693" w:type="dxa"/>
            <w:tcBorders>
              <w:top w:val="nil"/>
              <w:left w:val="nil"/>
              <w:bottom w:val="single" w:color="auto" w:sz="4" w:space="0"/>
              <w:right w:val="nil"/>
            </w:tcBorders>
            <w:vAlign w:val="center"/>
          </w:tcPr>
          <w:p w14:paraId="3F6C4F51">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701" w:type="dxa"/>
            <w:tcBorders>
              <w:top w:val="nil"/>
              <w:left w:val="single" w:color="auto" w:sz="4" w:space="0"/>
              <w:bottom w:val="single" w:color="auto" w:sz="4" w:space="0"/>
              <w:right w:val="single" w:color="auto" w:sz="4" w:space="0"/>
            </w:tcBorders>
            <w:vAlign w:val="center"/>
          </w:tcPr>
          <w:p w14:paraId="1854BE1A">
            <w:pPr>
              <w:widowControl/>
              <w:spacing w:line="280" w:lineRule="exact"/>
              <w:jc w:val="right"/>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　</w:t>
            </w:r>
          </w:p>
        </w:tc>
      </w:tr>
      <w:tr w14:paraId="4C3F6896">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14:paraId="1EC4340F">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国有资本经营预算</w:t>
            </w:r>
          </w:p>
        </w:tc>
        <w:tc>
          <w:tcPr>
            <w:tcW w:w="1988" w:type="dxa"/>
            <w:tcBorders>
              <w:top w:val="nil"/>
              <w:left w:val="nil"/>
              <w:bottom w:val="single" w:color="auto" w:sz="4" w:space="0"/>
              <w:right w:val="single" w:color="auto" w:sz="4" w:space="0"/>
            </w:tcBorders>
            <w:vAlign w:val="center"/>
          </w:tcPr>
          <w:p w14:paraId="29FE2748">
            <w:pPr>
              <w:widowControl/>
              <w:spacing w:line="280" w:lineRule="exact"/>
              <w:jc w:val="right"/>
              <w:rPr>
                <w:rFonts w:hint="eastAsia" w:ascii="宋体" w:hAnsi="宋体" w:eastAsia="宋体" w:cs="宋体"/>
                <w:kern w:val="0"/>
                <w:sz w:val="21"/>
                <w:szCs w:val="21"/>
              </w:rPr>
            </w:pPr>
            <w:r>
              <w:rPr>
                <w:rFonts w:hint="eastAsia" w:ascii="宋体" w:hAnsi="宋体" w:eastAsia="宋体" w:cs="宋体"/>
                <w:kern w:val="0"/>
                <w:sz w:val="21"/>
                <w:szCs w:val="21"/>
              </w:rPr>
              <w:t>　</w:t>
            </w:r>
          </w:p>
        </w:tc>
        <w:tc>
          <w:tcPr>
            <w:tcW w:w="2693" w:type="dxa"/>
            <w:tcBorders>
              <w:top w:val="nil"/>
              <w:left w:val="nil"/>
              <w:bottom w:val="single" w:color="auto" w:sz="4" w:space="0"/>
              <w:right w:val="nil"/>
            </w:tcBorders>
            <w:vAlign w:val="center"/>
          </w:tcPr>
          <w:p w14:paraId="66786DF4">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701" w:type="dxa"/>
            <w:tcBorders>
              <w:top w:val="nil"/>
              <w:left w:val="single" w:color="auto" w:sz="4" w:space="0"/>
              <w:bottom w:val="single" w:color="auto" w:sz="4" w:space="0"/>
              <w:right w:val="single" w:color="auto" w:sz="4" w:space="0"/>
            </w:tcBorders>
            <w:vAlign w:val="center"/>
          </w:tcPr>
          <w:p w14:paraId="5DFD06E0">
            <w:pPr>
              <w:widowControl/>
              <w:spacing w:line="280" w:lineRule="exact"/>
              <w:jc w:val="right"/>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　</w:t>
            </w:r>
          </w:p>
        </w:tc>
      </w:tr>
      <w:tr w14:paraId="1B26BDB1">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14:paraId="6525BC08">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财政专户（教育收费）</w:t>
            </w:r>
          </w:p>
        </w:tc>
        <w:tc>
          <w:tcPr>
            <w:tcW w:w="1988" w:type="dxa"/>
            <w:tcBorders>
              <w:top w:val="nil"/>
              <w:left w:val="nil"/>
              <w:bottom w:val="single" w:color="auto" w:sz="4" w:space="0"/>
              <w:right w:val="single" w:color="auto" w:sz="4" w:space="0"/>
            </w:tcBorders>
            <w:vAlign w:val="center"/>
          </w:tcPr>
          <w:p w14:paraId="3582F239">
            <w:pPr>
              <w:widowControl/>
              <w:spacing w:line="280" w:lineRule="exact"/>
              <w:jc w:val="right"/>
              <w:rPr>
                <w:rFonts w:hint="eastAsia" w:ascii="宋体" w:hAnsi="宋体" w:eastAsia="宋体" w:cs="宋体"/>
                <w:kern w:val="0"/>
                <w:sz w:val="21"/>
                <w:szCs w:val="21"/>
              </w:rPr>
            </w:pPr>
            <w:r>
              <w:rPr>
                <w:rFonts w:hint="eastAsia" w:ascii="宋体" w:hAnsi="宋体" w:eastAsia="宋体" w:cs="宋体"/>
                <w:kern w:val="0"/>
                <w:sz w:val="21"/>
                <w:szCs w:val="21"/>
              </w:rPr>
              <w:t>　</w:t>
            </w:r>
          </w:p>
        </w:tc>
        <w:tc>
          <w:tcPr>
            <w:tcW w:w="2693" w:type="dxa"/>
            <w:tcBorders>
              <w:top w:val="nil"/>
              <w:left w:val="nil"/>
              <w:bottom w:val="single" w:color="auto" w:sz="4" w:space="0"/>
              <w:right w:val="nil"/>
            </w:tcBorders>
            <w:vAlign w:val="center"/>
          </w:tcPr>
          <w:p w14:paraId="4F14AE51">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701" w:type="dxa"/>
            <w:tcBorders>
              <w:top w:val="nil"/>
              <w:left w:val="single" w:color="auto" w:sz="4" w:space="0"/>
              <w:bottom w:val="single" w:color="auto" w:sz="4" w:space="0"/>
              <w:right w:val="single" w:color="auto" w:sz="4" w:space="0"/>
            </w:tcBorders>
            <w:vAlign w:val="center"/>
          </w:tcPr>
          <w:p w14:paraId="7B0029E9">
            <w:pPr>
              <w:widowControl/>
              <w:spacing w:line="280" w:lineRule="exact"/>
              <w:jc w:val="right"/>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　</w:t>
            </w:r>
          </w:p>
        </w:tc>
      </w:tr>
      <w:tr w14:paraId="702C294D">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14:paraId="6444FC57">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事业收入</w:t>
            </w:r>
          </w:p>
        </w:tc>
        <w:tc>
          <w:tcPr>
            <w:tcW w:w="1988" w:type="dxa"/>
            <w:tcBorders>
              <w:top w:val="nil"/>
              <w:left w:val="nil"/>
              <w:bottom w:val="single" w:color="auto" w:sz="4" w:space="0"/>
              <w:right w:val="single" w:color="auto" w:sz="4" w:space="0"/>
            </w:tcBorders>
            <w:vAlign w:val="center"/>
          </w:tcPr>
          <w:p w14:paraId="62AE5B34">
            <w:pPr>
              <w:widowControl/>
              <w:spacing w:line="280" w:lineRule="exact"/>
              <w:jc w:val="right"/>
              <w:rPr>
                <w:rFonts w:hint="eastAsia" w:ascii="宋体" w:hAnsi="宋体" w:eastAsia="宋体" w:cs="宋体"/>
                <w:kern w:val="0"/>
                <w:sz w:val="21"/>
                <w:szCs w:val="21"/>
              </w:rPr>
            </w:pPr>
            <w:r>
              <w:rPr>
                <w:rFonts w:hint="eastAsia" w:ascii="宋体" w:hAnsi="宋体" w:eastAsia="宋体" w:cs="宋体"/>
                <w:kern w:val="0"/>
                <w:sz w:val="21"/>
                <w:szCs w:val="21"/>
              </w:rPr>
              <w:t>　</w:t>
            </w:r>
          </w:p>
        </w:tc>
        <w:tc>
          <w:tcPr>
            <w:tcW w:w="2693" w:type="dxa"/>
            <w:tcBorders>
              <w:top w:val="nil"/>
              <w:left w:val="nil"/>
              <w:bottom w:val="single" w:color="auto" w:sz="4" w:space="0"/>
              <w:right w:val="nil"/>
            </w:tcBorders>
            <w:vAlign w:val="center"/>
          </w:tcPr>
          <w:p w14:paraId="3E9C876B">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701" w:type="dxa"/>
            <w:tcBorders>
              <w:top w:val="nil"/>
              <w:left w:val="single" w:color="auto" w:sz="4" w:space="0"/>
              <w:bottom w:val="single" w:color="auto" w:sz="4" w:space="0"/>
              <w:right w:val="single" w:color="auto" w:sz="4" w:space="0"/>
            </w:tcBorders>
            <w:vAlign w:val="center"/>
          </w:tcPr>
          <w:p w14:paraId="63147AC4">
            <w:pPr>
              <w:widowControl/>
              <w:spacing w:line="280" w:lineRule="exact"/>
              <w:jc w:val="right"/>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　</w:t>
            </w:r>
          </w:p>
        </w:tc>
      </w:tr>
      <w:tr w14:paraId="030AD7C7">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14:paraId="22C79175">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事业单位经营收入</w:t>
            </w:r>
          </w:p>
        </w:tc>
        <w:tc>
          <w:tcPr>
            <w:tcW w:w="1988" w:type="dxa"/>
            <w:tcBorders>
              <w:top w:val="nil"/>
              <w:left w:val="nil"/>
              <w:bottom w:val="single" w:color="auto" w:sz="4" w:space="0"/>
              <w:right w:val="single" w:color="auto" w:sz="4" w:space="0"/>
            </w:tcBorders>
            <w:vAlign w:val="center"/>
          </w:tcPr>
          <w:p w14:paraId="4BFE0272">
            <w:pPr>
              <w:widowControl/>
              <w:spacing w:line="280" w:lineRule="exact"/>
              <w:jc w:val="right"/>
              <w:rPr>
                <w:rFonts w:hint="eastAsia" w:ascii="宋体" w:hAnsi="宋体" w:eastAsia="宋体" w:cs="宋体"/>
                <w:kern w:val="0"/>
                <w:sz w:val="21"/>
                <w:szCs w:val="21"/>
              </w:rPr>
            </w:pPr>
            <w:r>
              <w:rPr>
                <w:rFonts w:hint="eastAsia" w:ascii="宋体" w:hAnsi="宋体" w:eastAsia="宋体" w:cs="宋体"/>
                <w:kern w:val="0"/>
                <w:sz w:val="21"/>
                <w:szCs w:val="21"/>
              </w:rPr>
              <w:t>　</w:t>
            </w:r>
          </w:p>
        </w:tc>
        <w:tc>
          <w:tcPr>
            <w:tcW w:w="2693" w:type="dxa"/>
            <w:tcBorders>
              <w:top w:val="nil"/>
              <w:left w:val="nil"/>
              <w:bottom w:val="single" w:color="auto" w:sz="4" w:space="0"/>
              <w:right w:val="nil"/>
            </w:tcBorders>
            <w:vAlign w:val="center"/>
          </w:tcPr>
          <w:p w14:paraId="0D869521">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1701" w:type="dxa"/>
            <w:tcBorders>
              <w:top w:val="nil"/>
              <w:left w:val="single" w:color="auto" w:sz="4" w:space="0"/>
              <w:bottom w:val="single" w:color="auto" w:sz="4" w:space="0"/>
              <w:right w:val="single" w:color="auto" w:sz="4" w:space="0"/>
            </w:tcBorders>
            <w:vAlign w:val="center"/>
          </w:tcPr>
          <w:p w14:paraId="7C9DD5B8">
            <w:pPr>
              <w:widowControl/>
              <w:spacing w:line="280" w:lineRule="exact"/>
              <w:jc w:val="right"/>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　</w:t>
            </w:r>
          </w:p>
        </w:tc>
      </w:tr>
      <w:tr w14:paraId="30356E26">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14:paraId="474CD410">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单位其他资金收入</w:t>
            </w:r>
          </w:p>
        </w:tc>
        <w:tc>
          <w:tcPr>
            <w:tcW w:w="1988" w:type="dxa"/>
            <w:tcBorders>
              <w:top w:val="nil"/>
              <w:left w:val="nil"/>
              <w:bottom w:val="single" w:color="auto" w:sz="4" w:space="0"/>
              <w:right w:val="single" w:color="auto" w:sz="4" w:space="0"/>
            </w:tcBorders>
            <w:vAlign w:val="center"/>
          </w:tcPr>
          <w:p w14:paraId="24EBCC72">
            <w:pPr>
              <w:widowControl/>
              <w:spacing w:line="280" w:lineRule="exact"/>
              <w:jc w:val="right"/>
              <w:rPr>
                <w:rFonts w:hint="eastAsia" w:ascii="宋体" w:hAnsi="宋体" w:eastAsia="宋体" w:cs="宋体"/>
                <w:kern w:val="0"/>
                <w:sz w:val="21"/>
                <w:szCs w:val="21"/>
              </w:rPr>
            </w:pPr>
            <w:r>
              <w:rPr>
                <w:rFonts w:hint="eastAsia" w:ascii="宋体" w:hAnsi="宋体" w:eastAsia="宋体" w:cs="宋体"/>
                <w:kern w:val="0"/>
                <w:sz w:val="21"/>
                <w:szCs w:val="21"/>
              </w:rPr>
              <w:t>　</w:t>
            </w:r>
          </w:p>
        </w:tc>
        <w:tc>
          <w:tcPr>
            <w:tcW w:w="2693" w:type="dxa"/>
            <w:tcBorders>
              <w:top w:val="nil"/>
              <w:left w:val="nil"/>
              <w:bottom w:val="single" w:color="auto" w:sz="4" w:space="0"/>
              <w:right w:val="nil"/>
            </w:tcBorders>
            <w:vAlign w:val="center"/>
          </w:tcPr>
          <w:p w14:paraId="63B60D49">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701" w:type="dxa"/>
            <w:tcBorders>
              <w:top w:val="nil"/>
              <w:left w:val="single" w:color="auto" w:sz="4" w:space="0"/>
              <w:bottom w:val="single" w:color="auto" w:sz="4" w:space="0"/>
              <w:right w:val="single" w:color="auto" w:sz="4" w:space="0"/>
            </w:tcBorders>
            <w:vAlign w:val="center"/>
          </w:tcPr>
          <w:p w14:paraId="7F6FC711">
            <w:pPr>
              <w:widowControl/>
              <w:spacing w:line="280" w:lineRule="exact"/>
              <w:jc w:val="right"/>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1371.37　</w:t>
            </w:r>
          </w:p>
        </w:tc>
      </w:tr>
      <w:tr w14:paraId="6DAD0984">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4507C03B">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1544A2F8">
            <w:pPr>
              <w:widowControl/>
              <w:spacing w:line="280" w:lineRule="exact"/>
              <w:jc w:val="right"/>
              <w:rPr>
                <w:rFonts w:hint="eastAsia" w:ascii="宋体" w:hAnsi="宋体" w:eastAsia="宋体" w:cs="宋体"/>
                <w:kern w:val="0"/>
                <w:sz w:val="21"/>
                <w:szCs w:val="21"/>
              </w:rPr>
            </w:pPr>
            <w:r>
              <w:rPr>
                <w:rFonts w:hint="eastAsia" w:ascii="宋体" w:hAnsi="宋体" w:eastAsia="宋体" w:cs="宋体"/>
                <w:kern w:val="0"/>
                <w:sz w:val="21"/>
                <w:szCs w:val="21"/>
              </w:rPr>
              <w:t>　</w:t>
            </w:r>
          </w:p>
        </w:tc>
        <w:tc>
          <w:tcPr>
            <w:tcW w:w="2693" w:type="dxa"/>
            <w:tcBorders>
              <w:top w:val="nil"/>
              <w:left w:val="nil"/>
              <w:bottom w:val="single" w:color="auto" w:sz="4" w:space="0"/>
              <w:right w:val="nil"/>
            </w:tcBorders>
            <w:vAlign w:val="center"/>
          </w:tcPr>
          <w:p w14:paraId="52C39BAA">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1701" w:type="dxa"/>
            <w:tcBorders>
              <w:top w:val="nil"/>
              <w:left w:val="single" w:color="auto" w:sz="4" w:space="0"/>
              <w:bottom w:val="single" w:color="auto" w:sz="4" w:space="0"/>
              <w:right w:val="single" w:color="auto" w:sz="4" w:space="0"/>
            </w:tcBorders>
            <w:vAlign w:val="center"/>
          </w:tcPr>
          <w:p w14:paraId="5086E31C">
            <w:pPr>
              <w:widowControl/>
              <w:spacing w:line="280" w:lineRule="exact"/>
              <w:jc w:val="right"/>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　</w:t>
            </w:r>
          </w:p>
        </w:tc>
      </w:tr>
      <w:tr w14:paraId="4AFAF1FD">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7C682CD2">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bottom"/>
          </w:tcPr>
          <w:p w14:paraId="648748D9">
            <w:pPr>
              <w:widowControl/>
              <w:spacing w:line="280" w:lineRule="exact"/>
              <w:jc w:val="right"/>
              <w:rPr>
                <w:rFonts w:hint="eastAsia" w:ascii="宋体" w:hAnsi="宋体" w:eastAsia="宋体" w:cs="宋体"/>
                <w:kern w:val="0"/>
                <w:sz w:val="21"/>
                <w:szCs w:val="21"/>
              </w:rPr>
            </w:pPr>
          </w:p>
        </w:tc>
        <w:tc>
          <w:tcPr>
            <w:tcW w:w="2693" w:type="dxa"/>
            <w:tcBorders>
              <w:top w:val="nil"/>
              <w:left w:val="nil"/>
              <w:bottom w:val="single" w:color="auto" w:sz="4" w:space="0"/>
              <w:right w:val="nil"/>
            </w:tcBorders>
            <w:vAlign w:val="center"/>
          </w:tcPr>
          <w:p w14:paraId="42666D5D">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1701" w:type="dxa"/>
            <w:tcBorders>
              <w:top w:val="nil"/>
              <w:left w:val="single" w:color="auto" w:sz="4" w:space="0"/>
              <w:bottom w:val="single" w:color="auto" w:sz="4" w:space="0"/>
              <w:right w:val="single" w:color="auto" w:sz="4" w:space="0"/>
            </w:tcBorders>
            <w:vAlign w:val="center"/>
          </w:tcPr>
          <w:p w14:paraId="6C61A7F3">
            <w:pPr>
              <w:widowControl/>
              <w:spacing w:line="280" w:lineRule="exact"/>
              <w:jc w:val="right"/>
              <w:rPr>
                <w:rFonts w:hint="default"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79.75</w:t>
            </w:r>
          </w:p>
        </w:tc>
      </w:tr>
      <w:tr w14:paraId="4E30C933">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70BDB6C1">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27680B52">
            <w:pPr>
              <w:widowControl/>
              <w:spacing w:line="280" w:lineRule="exact"/>
              <w:jc w:val="right"/>
              <w:rPr>
                <w:rFonts w:hint="eastAsia" w:ascii="宋体" w:hAnsi="宋体" w:eastAsia="宋体" w:cs="宋体"/>
                <w:kern w:val="0"/>
                <w:sz w:val="21"/>
                <w:szCs w:val="21"/>
              </w:rPr>
            </w:pPr>
            <w:r>
              <w:rPr>
                <w:rFonts w:hint="eastAsia" w:ascii="宋体" w:hAnsi="宋体" w:eastAsia="宋体" w:cs="宋体"/>
                <w:kern w:val="0"/>
                <w:sz w:val="21"/>
                <w:szCs w:val="21"/>
              </w:rPr>
              <w:t>　</w:t>
            </w:r>
          </w:p>
        </w:tc>
        <w:tc>
          <w:tcPr>
            <w:tcW w:w="2693" w:type="dxa"/>
            <w:tcBorders>
              <w:top w:val="nil"/>
              <w:left w:val="nil"/>
              <w:bottom w:val="single" w:color="auto" w:sz="4" w:space="0"/>
              <w:right w:val="nil"/>
            </w:tcBorders>
            <w:vAlign w:val="center"/>
          </w:tcPr>
          <w:p w14:paraId="136027D2">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1701" w:type="dxa"/>
            <w:tcBorders>
              <w:top w:val="nil"/>
              <w:left w:val="single" w:color="auto" w:sz="4" w:space="0"/>
              <w:bottom w:val="single" w:color="auto" w:sz="4" w:space="0"/>
              <w:right w:val="single" w:color="auto" w:sz="4" w:space="0"/>
            </w:tcBorders>
            <w:vAlign w:val="center"/>
          </w:tcPr>
          <w:p w14:paraId="5C578C70">
            <w:pPr>
              <w:widowControl/>
              <w:spacing w:line="280" w:lineRule="exact"/>
              <w:jc w:val="right"/>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　</w:t>
            </w:r>
          </w:p>
        </w:tc>
      </w:tr>
      <w:tr w14:paraId="3E781DCB">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50A0C8D6">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3550BE73">
            <w:pPr>
              <w:widowControl/>
              <w:spacing w:line="280" w:lineRule="exact"/>
              <w:jc w:val="right"/>
              <w:rPr>
                <w:rFonts w:hint="eastAsia" w:ascii="宋体" w:hAnsi="宋体" w:eastAsia="宋体" w:cs="宋体"/>
                <w:kern w:val="0"/>
                <w:sz w:val="21"/>
                <w:szCs w:val="21"/>
              </w:rPr>
            </w:pPr>
            <w:r>
              <w:rPr>
                <w:rFonts w:hint="eastAsia" w:ascii="宋体" w:hAnsi="宋体" w:eastAsia="宋体" w:cs="宋体"/>
                <w:kern w:val="0"/>
                <w:sz w:val="21"/>
                <w:szCs w:val="21"/>
              </w:rPr>
              <w:t>　</w:t>
            </w:r>
          </w:p>
        </w:tc>
        <w:tc>
          <w:tcPr>
            <w:tcW w:w="2693" w:type="dxa"/>
            <w:tcBorders>
              <w:top w:val="nil"/>
              <w:left w:val="nil"/>
              <w:bottom w:val="single" w:color="auto" w:sz="4" w:space="0"/>
              <w:right w:val="nil"/>
            </w:tcBorders>
            <w:vAlign w:val="center"/>
          </w:tcPr>
          <w:p w14:paraId="11195684">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701" w:type="dxa"/>
            <w:tcBorders>
              <w:top w:val="nil"/>
              <w:left w:val="single" w:color="auto" w:sz="4" w:space="0"/>
              <w:bottom w:val="single" w:color="auto" w:sz="4" w:space="0"/>
              <w:right w:val="single" w:color="auto" w:sz="4" w:space="0"/>
            </w:tcBorders>
            <w:vAlign w:val="center"/>
          </w:tcPr>
          <w:p w14:paraId="49656B0C">
            <w:pPr>
              <w:widowControl/>
              <w:spacing w:line="280" w:lineRule="exact"/>
              <w:jc w:val="right"/>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　</w:t>
            </w:r>
          </w:p>
        </w:tc>
      </w:tr>
      <w:tr w14:paraId="0F22E57A">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1C19642E">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2452AF3E">
            <w:pPr>
              <w:widowControl/>
              <w:spacing w:line="280" w:lineRule="exact"/>
              <w:jc w:val="right"/>
              <w:rPr>
                <w:rFonts w:hint="eastAsia" w:ascii="宋体" w:hAnsi="宋体" w:eastAsia="宋体" w:cs="宋体"/>
                <w:kern w:val="0"/>
                <w:sz w:val="21"/>
                <w:szCs w:val="21"/>
              </w:rPr>
            </w:pPr>
            <w:r>
              <w:rPr>
                <w:rFonts w:hint="eastAsia" w:ascii="宋体" w:hAnsi="宋体" w:eastAsia="宋体" w:cs="宋体"/>
                <w:kern w:val="0"/>
                <w:sz w:val="21"/>
                <w:szCs w:val="21"/>
              </w:rPr>
              <w:t>　</w:t>
            </w:r>
          </w:p>
        </w:tc>
        <w:tc>
          <w:tcPr>
            <w:tcW w:w="2693" w:type="dxa"/>
            <w:tcBorders>
              <w:top w:val="nil"/>
              <w:left w:val="nil"/>
              <w:bottom w:val="single" w:color="auto" w:sz="4" w:space="0"/>
              <w:right w:val="nil"/>
            </w:tcBorders>
            <w:vAlign w:val="center"/>
          </w:tcPr>
          <w:p w14:paraId="2639CFDF">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701" w:type="dxa"/>
            <w:tcBorders>
              <w:top w:val="nil"/>
              <w:left w:val="single" w:color="auto" w:sz="4" w:space="0"/>
              <w:bottom w:val="single" w:color="auto" w:sz="4" w:space="0"/>
              <w:right w:val="single" w:color="auto" w:sz="4" w:space="0"/>
            </w:tcBorders>
            <w:vAlign w:val="center"/>
          </w:tcPr>
          <w:p w14:paraId="0BED8622">
            <w:pPr>
              <w:widowControl/>
              <w:spacing w:line="280" w:lineRule="exact"/>
              <w:jc w:val="right"/>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　</w:t>
            </w:r>
          </w:p>
        </w:tc>
      </w:tr>
      <w:tr w14:paraId="1BD66478">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72A217E0">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6BD1621E">
            <w:pPr>
              <w:widowControl/>
              <w:spacing w:line="280" w:lineRule="exact"/>
              <w:jc w:val="right"/>
              <w:rPr>
                <w:rFonts w:hint="eastAsia" w:ascii="宋体" w:hAnsi="宋体" w:eastAsia="宋体" w:cs="宋体"/>
                <w:kern w:val="0"/>
                <w:sz w:val="21"/>
                <w:szCs w:val="21"/>
              </w:rPr>
            </w:pPr>
            <w:r>
              <w:rPr>
                <w:rFonts w:hint="eastAsia" w:ascii="宋体" w:hAnsi="宋体" w:eastAsia="宋体" w:cs="宋体"/>
                <w:kern w:val="0"/>
                <w:sz w:val="21"/>
                <w:szCs w:val="21"/>
              </w:rPr>
              <w:t>　</w:t>
            </w:r>
          </w:p>
        </w:tc>
        <w:tc>
          <w:tcPr>
            <w:tcW w:w="2693" w:type="dxa"/>
            <w:tcBorders>
              <w:top w:val="nil"/>
              <w:left w:val="nil"/>
              <w:bottom w:val="single" w:color="auto" w:sz="4" w:space="0"/>
              <w:right w:val="nil"/>
            </w:tcBorders>
            <w:vAlign w:val="center"/>
          </w:tcPr>
          <w:p w14:paraId="2D1E5C81">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701" w:type="dxa"/>
            <w:tcBorders>
              <w:top w:val="nil"/>
              <w:left w:val="single" w:color="auto" w:sz="4" w:space="0"/>
              <w:bottom w:val="single" w:color="auto" w:sz="4" w:space="0"/>
              <w:right w:val="single" w:color="auto" w:sz="4" w:space="0"/>
            </w:tcBorders>
            <w:vAlign w:val="center"/>
          </w:tcPr>
          <w:p w14:paraId="73A78C83">
            <w:pPr>
              <w:widowControl/>
              <w:spacing w:line="280" w:lineRule="exact"/>
              <w:jc w:val="right"/>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　</w:t>
            </w:r>
          </w:p>
        </w:tc>
      </w:tr>
      <w:tr w14:paraId="61E73FD3">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3BC5CAE6">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52DAFA41">
            <w:pPr>
              <w:widowControl/>
              <w:spacing w:line="280" w:lineRule="exact"/>
              <w:jc w:val="right"/>
              <w:rPr>
                <w:rFonts w:hint="eastAsia" w:ascii="宋体" w:hAnsi="宋体" w:eastAsia="宋体" w:cs="宋体"/>
                <w:kern w:val="0"/>
                <w:sz w:val="21"/>
                <w:szCs w:val="21"/>
              </w:rPr>
            </w:pPr>
            <w:r>
              <w:rPr>
                <w:rFonts w:hint="eastAsia" w:ascii="宋体" w:hAnsi="宋体" w:eastAsia="宋体" w:cs="宋体"/>
                <w:kern w:val="0"/>
                <w:sz w:val="21"/>
                <w:szCs w:val="21"/>
              </w:rPr>
              <w:t>　</w:t>
            </w:r>
          </w:p>
        </w:tc>
        <w:tc>
          <w:tcPr>
            <w:tcW w:w="2693" w:type="dxa"/>
            <w:tcBorders>
              <w:top w:val="nil"/>
              <w:left w:val="nil"/>
              <w:bottom w:val="single" w:color="auto" w:sz="4" w:space="0"/>
              <w:right w:val="nil"/>
            </w:tcBorders>
            <w:vAlign w:val="center"/>
          </w:tcPr>
          <w:p w14:paraId="29701E0D">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资源勘探信息等支出</w:t>
            </w:r>
          </w:p>
        </w:tc>
        <w:tc>
          <w:tcPr>
            <w:tcW w:w="1701" w:type="dxa"/>
            <w:tcBorders>
              <w:top w:val="nil"/>
              <w:left w:val="single" w:color="auto" w:sz="4" w:space="0"/>
              <w:bottom w:val="single" w:color="auto" w:sz="4" w:space="0"/>
              <w:right w:val="single" w:color="auto" w:sz="4" w:space="0"/>
            </w:tcBorders>
            <w:vAlign w:val="center"/>
          </w:tcPr>
          <w:p w14:paraId="1EEA04B3">
            <w:pPr>
              <w:widowControl/>
              <w:spacing w:line="280" w:lineRule="exact"/>
              <w:jc w:val="right"/>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　</w:t>
            </w:r>
          </w:p>
        </w:tc>
      </w:tr>
      <w:tr w14:paraId="12F74455">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79DE1A47">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7F907302">
            <w:pPr>
              <w:widowControl/>
              <w:spacing w:line="280" w:lineRule="exact"/>
              <w:jc w:val="right"/>
              <w:rPr>
                <w:rFonts w:hint="eastAsia" w:ascii="宋体" w:hAnsi="宋体" w:eastAsia="宋体" w:cs="宋体"/>
                <w:kern w:val="0"/>
                <w:sz w:val="21"/>
                <w:szCs w:val="21"/>
              </w:rPr>
            </w:pPr>
            <w:r>
              <w:rPr>
                <w:rFonts w:hint="eastAsia" w:ascii="宋体" w:hAnsi="宋体" w:eastAsia="宋体" w:cs="宋体"/>
                <w:kern w:val="0"/>
                <w:sz w:val="21"/>
                <w:szCs w:val="21"/>
              </w:rPr>
              <w:t>　</w:t>
            </w:r>
          </w:p>
        </w:tc>
        <w:tc>
          <w:tcPr>
            <w:tcW w:w="2693" w:type="dxa"/>
            <w:tcBorders>
              <w:top w:val="nil"/>
              <w:left w:val="nil"/>
              <w:bottom w:val="single" w:color="auto" w:sz="4" w:space="0"/>
              <w:right w:val="nil"/>
            </w:tcBorders>
            <w:vAlign w:val="center"/>
          </w:tcPr>
          <w:p w14:paraId="39438B19">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701" w:type="dxa"/>
            <w:tcBorders>
              <w:top w:val="nil"/>
              <w:left w:val="single" w:color="auto" w:sz="4" w:space="0"/>
              <w:bottom w:val="single" w:color="auto" w:sz="4" w:space="0"/>
              <w:right w:val="single" w:color="auto" w:sz="4" w:space="0"/>
            </w:tcBorders>
            <w:vAlign w:val="center"/>
          </w:tcPr>
          <w:p w14:paraId="1E9DE03C">
            <w:pPr>
              <w:widowControl/>
              <w:spacing w:line="280" w:lineRule="exact"/>
              <w:jc w:val="right"/>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　</w:t>
            </w:r>
          </w:p>
        </w:tc>
      </w:tr>
      <w:tr w14:paraId="02F8FC75">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2AA5F111">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0E3D5FEB">
            <w:pPr>
              <w:widowControl/>
              <w:spacing w:line="280" w:lineRule="exact"/>
              <w:jc w:val="right"/>
              <w:rPr>
                <w:rFonts w:hint="eastAsia" w:ascii="宋体" w:hAnsi="宋体" w:eastAsia="宋体" w:cs="宋体"/>
                <w:kern w:val="0"/>
                <w:sz w:val="21"/>
                <w:szCs w:val="21"/>
              </w:rPr>
            </w:pPr>
            <w:r>
              <w:rPr>
                <w:rFonts w:hint="eastAsia" w:ascii="宋体" w:hAnsi="宋体" w:eastAsia="宋体" w:cs="宋体"/>
                <w:kern w:val="0"/>
                <w:sz w:val="21"/>
                <w:szCs w:val="21"/>
              </w:rPr>
              <w:t>　</w:t>
            </w:r>
          </w:p>
        </w:tc>
        <w:tc>
          <w:tcPr>
            <w:tcW w:w="2693" w:type="dxa"/>
            <w:tcBorders>
              <w:top w:val="nil"/>
              <w:left w:val="nil"/>
              <w:bottom w:val="single" w:color="auto" w:sz="4" w:space="0"/>
              <w:right w:val="nil"/>
            </w:tcBorders>
            <w:vAlign w:val="center"/>
          </w:tcPr>
          <w:p w14:paraId="75288C76">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701" w:type="dxa"/>
            <w:tcBorders>
              <w:top w:val="nil"/>
              <w:left w:val="single" w:color="auto" w:sz="4" w:space="0"/>
              <w:bottom w:val="single" w:color="auto" w:sz="4" w:space="0"/>
              <w:right w:val="single" w:color="auto" w:sz="4" w:space="0"/>
            </w:tcBorders>
            <w:vAlign w:val="center"/>
          </w:tcPr>
          <w:p w14:paraId="15ABB35A">
            <w:pPr>
              <w:widowControl/>
              <w:spacing w:line="280" w:lineRule="exact"/>
              <w:jc w:val="right"/>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　</w:t>
            </w:r>
          </w:p>
        </w:tc>
      </w:tr>
      <w:tr w14:paraId="7EA4D221">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1B6212ED">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1CD9D5DD">
            <w:pPr>
              <w:widowControl/>
              <w:spacing w:line="280" w:lineRule="exact"/>
              <w:jc w:val="right"/>
              <w:rPr>
                <w:rFonts w:hint="eastAsia" w:ascii="宋体" w:hAnsi="宋体" w:eastAsia="宋体" w:cs="宋体"/>
                <w:kern w:val="0"/>
                <w:sz w:val="21"/>
                <w:szCs w:val="21"/>
              </w:rPr>
            </w:pPr>
            <w:r>
              <w:rPr>
                <w:rFonts w:hint="eastAsia" w:ascii="宋体" w:hAnsi="宋体" w:eastAsia="宋体" w:cs="宋体"/>
                <w:kern w:val="0"/>
                <w:sz w:val="21"/>
                <w:szCs w:val="21"/>
              </w:rPr>
              <w:t>　</w:t>
            </w:r>
          </w:p>
        </w:tc>
        <w:tc>
          <w:tcPr>
            <w:tcW w:w="2693" w:type="dxa"/>
            <w:tcBorders>
              <w:top w:val="nil"/>
              <w:left w:val="nil"/>
              <w:bottom w:val="single" w:color="auto" w:sz="4" w:space="0"/>
              <w:right w:val="nil"/>
            </w:tcBorders>
            <w:vAlign w:val="center"/>
          </w:tcPr>
          <w:p w14:paraId="57D13957">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701" w:type="dxa"/>
            <w:tcBorders>
              <w:top w:val="nil"/>
              <w:left w:val="single" w:color="auto" w:sz="4" w:space="0"/>
              <w:bottom w:val="single" w:color="auto" w:sz="4" w:space="0"/>
              <w:right w:val="single" w:color="auto" w:sz="4" w:space="0"/>
            </w:tcBorders>
            <w:vAlign w:val="center"/>
          </w:tcPr>
          <w:p w14:paraId="19A646CE">
            <w:pPr>
              <w:widowControl/>
              <w:spacing w:line="280" w:lineRule="exact"/>
              <w:jc w:val="right"/>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　</w:t>
            </w:r>
          </w:p>
        </w:tc>
      </w:tr>
      <w:tr w14:paraId="0F5A0B97">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77FBBEC0">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2261785F">
            <w:pPr>
              <w:widowControl/>
              <w:spacing w:line="280" w:lineRule="exact"/>
              <w:jc w:val="right"/>
              <w:rPr>
                <w:rFonts w:hint="eastAsia" w:ascii="宋体" w:hAnsi="宋体" w:eastAsia="宋体" w:cs="宋体"/>
                <w:kern w:val="0"/>
                <w:sz w:val="21"/>
                <w:szCs w:val="21"/>
              </w:rPr>
            </w:pPr>
            <w:r>
              <w:rPr>
                <w:rFonts w:hint="eastAsia" w:ascii="宋体" w:hAnsi="宋体" w:eastAsia="宋体" w:cs="宋体"/>
                <w:kern w:val="0"/>
                <w:sz w:val="21"/>
                <w:szCs w:val="21"/>
              </w:rPr>
              <w:t>　</w:t>
            </w:r>
          </w:p>
        </w:tc>
        <w:tc>
          <w:tcPr>
            <w:tcW w:w="2693" w:type="dxa"/>
            <w:tcBorders>
              <w:top w:val="nil"/>
              <w:left w:val="nil"/>
              <w:bottom w:val="single" w:color="auto" w:sz="4" w:space="0"/>
              <w:right w:val="nil"/>
            </w:tcBorders>
            <w:vAlign w:val="center"/>
          </w:tcPr>
          <w:p w14:paraId="18662EE8">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1701" w:type="dxa"/>
            <w:tcBorders>
              <w:top w:val="nil"/>
              <w:left w:val="single" w:color="auto" w:sz="4" w:space="0"/>
              <w:bottom w:val="single" w:color="auto" w:sz="4" w:space="0"/>
              <w:right w:val="single" w:color="auto" w:sz="4" w:space="0"/>
            </w:tcBorders>
            <w:vAlign w:val="center"/>
          </w:tcPr>
          <w:p w14:paraId="017D7A24">
            <w:pPr>
              <w:widowControl/>
              <w:spacing w:line="280" w:lineRule="exact"/>
              <w:jc w:val="right"/>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　</w:t>
            </w:r>
          </w:p>
        </w:tc>
      </w:tr>
      <w:tr w14:paraId="1A89294B">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6963FEF1">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132DED05">
            <w:pPr>
              <w:widowControl/>
              <w:spacing w:line="280" w:lineRule="exact"/>
              <w:jc w:val="right"/>
              <w:rPr>
                <w:rFonts w:hint="eastAsia" w:ascii="宋体" w:hAnsi="宋体" w:eastAsia="宋体" w:cs="宋体"/>
                <w:kern w:val="0"/>
                <w:sz w:val="21"/>
                <w:szCs w:val="21"/>
              </w:rPr>
            </w:pPr>
            <w:r>
              <w:rPr>
                <w:rFonts w:hint="eastAsia" w:ascii="宋体" w:hAnsi="宋体" w:eastAsia="宋体" w:cs="宋体"/>
                <w:kern w:val="0"/>
                <w:sz w:val="21"/>
                <w:szCs w:val="21"/>
              </w:rPr>
              <w:t>　</w:t>
            </w:r>
          </w:p>
        </w:tc>
        <w:tc>
          <w:tcPr>
            <w:tcW w:w="2693" w:type="dxa"/>
            <w:tcBorders>
              <w:top w:val="nil"/>
              <w:left w:val="nil"/>
              <w:bottom w:val="single" w:color="auto" w:sz="4" w:space="0"/>
              <w:right w:val="nil"/>
            </w:tcBorders>
            <w:vAlign w:val="center"/>
          </w:tcPr>
          <w:p w14:paraId="69915776">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701" w:type="dxa"/>
            <w:tcBorders>
              <w:top w:val="nil"/>
              <w:left w:val="single" w:color="auto" w:sz="4" w:space="0"/>
              <w:bottom w:val="single" w:color="auto" w:sz="4" w:space="0"/>
              <w:right w:val="single" w:color="auto" w:sz="4" w:space="0"/>
            </w:tcBorders>
            <w:vAlign w:val="center"/>
          </w:tcPr>
          <w:p w14:paraId="07DFCD5E">
            <w:pPr>
              <w:widowControl/>
              <w:spacing w:line="280" w:lineRule="exact"/>
              <w:jc w:val="right"/>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90.59　</w:t>
            </w:r>
          </w:p>
        </w:tc>
      </w:tr>
      <w:tr w14:paraId="078B8A60">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22B424C2">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73CE9E6A">
            <w:pPr>
              <w:widowControl/>
              <w:spacing w:line="280" w:lineRule="exact"/>
              <w:jc w:val="right"/>
              <w:rPr>
                <w:rFonts w:hint="eastAsia" w:ascii="宋体" w:hAnsi="宋体" w:eastAsia="宋体" w:cs="宋体"/>
                <w:kern w:val="0"/>
                <w:sz w:val="21"/>
                <w:szCs w:val="21"/>
              </w:rPr>
            </w:pPr>
            <w:r>
              <w:rPr>
                <w:rFonts w:hint="eastAsia" w:ascii="宋体" w:hAnsi="宋体" w:eastAsia="宋体" w:cs="宋体"/>
                <w:kern w:val="0"/>
                <w:sz w:val="21"/>
                <w:szCs w:val="21"/>
              </w:rPr>
              <w:t>　</w:t>
            </w:r>
          </w:p>
        </w:tc>
        <w:tc>
          <w:tcPr>
            <w:tcW w:w="2693" w:type="dxa"/>
            <w:tcBorders>
              <w:top w:val="nil"/>
              <w:left w:val="nil"/>
              <w:bottom w:val="single" w:color="auto" w:sz="4" w:space="0"/>
              <w:right w:val="nil"/>
            </w:tcBorders>
            <w:vAlign w:val="center"/>
          </w:tcPr>
          <w:p w14:paraId="57DEB4C6">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1701" w:type="dxa"/>
            <w:tcBorders>
              <w:top w:val="nil"/>
              <w:left w:val="single" w:color="auto" w:sz="4" w:space="0"/>
              <w:bottom w:val="single" w:color="auto" w:sz="4" w:space="0"/>
              <w:right w:val="single" w:color="auto" w:sz="4" w:space="0"/>
            </w:tcBorders>
            <w:vAlign w:val="center"/>
          </w:tcPr>
          <w:p w14:paraId="6A2B3202">
            <w:pPr>
              <w:widowControl/>
              <w:spacing w:line="280" w:lineRule="exact"/>
              <w:jc w:val="right"/>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　</w:t>
            </w:r>
          </w:p>
        </w:tc>
      </w:tr>
      <w:tr w14:paraId="5E1AF2C8">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5D74AFDB">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bottom"/>
          </w:tcPr>
          <w:p w14:paraId="1A6E2A61">
            <w:pPr>
              <w:widowControl/>
              <w:spacing w:line="280" w:lineRule="exact"/>
              <w:jc w:val="right"/>
              <w:rPr>
                <w:rFonts w:hint="eastAsia" w:ascii="宋体" w:hAnsi="宋体" w:eastAsia="宋体" w:cs="宋体"/>
                <w:kern w:val="0"/>
                <w:sz w:val="21"/>
                <w:szCs w:val="21"/>
              </w:rPr>
            </w:pPr>
          </w:p>
        </w:tc>
        <w:tc>
          <w:tcPr>
            <w:tcW w:w="2693" w:type="dxa"/>
            <w:tcBorders>
              <w:top w:val="nil"/>
              <w:left w:val="nil"/>
              <w:bottom w:val="single" w:color="auto" w:sz="4" w:space="0"/>
              <w:right w:val="nil"/>
            </w:tcBorders>
            <w:vAlign w:val="center"/>
          </w:tcPr>
          <w:p w14:paraId="26EBB8FB">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1701" w:type="dxa"/>
            <w:tcBorders>
              <w:top w:val="nil"/>
              <w:left w:val="single" w:color="auto" w:sz="4" w:space="0"/>
              <w:bottom w:val="single" w:color="auto" w:sz="4" w:space="0"/>
              <w:right w:val="single" w:color="auto" w:sz="4" w:space="0"/>
            </w:tcBorders>
            <w:vAlign w:val="center"/>
          </w:tcPr>
          <w:p w14:paraId="378A3E9E">
            <w:pPr>
              <w:widowControl/>
              <w:spacing w:line="280" w:lineRule="exact"/>
              <w:jc w:val="right"/>
              <w:rPr>
                <w:rFonts w:hint="eastAsia" w:ascii="宋体" w:hAnsi="宋体" w:eastAsia="宋体" w:cs="宋体"/>
                <w:kern w:val="0"/>
                <w:sz w:val="21"/>
                <w:szCs w:val="21"/>
                <w:lang w:val="en-US" w:eastAsia="zh-CN"/>
              </w:rPr>
            </w:pPr>
          </w:p>
        </w:tc>
      </w:tr>
      <w:tr w14:paraId="70ADA120">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3021300E">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4D8BDC42">
            <w:pPr>
              <w:widowControl/>
              <w:spacing w:line="280" w:lineRule="exact"/>
              <w:jc w:val="right"/>
              <w:rPr>
                <w:rFonts w:hint="eastAsia" w:ascii="宋体" w:hAnsi="宋体" w:eastAsia="宋体" w:cs="宋体"/>
                <w:kern w:val="0"/>
                <w:sz w:val="21"/>
                <w:szCs w:val="21"/>
              </w:rPr>
            </w:pPr>
            <w:r>
              <w:rPr>
                <w:rFonts w:hint="eastAsia" w:ascii="宋体" w:hAnsi="宋体" w:eastAsia="宋体" w:cs="宋体"/>
                <w:kern w:val="0"/>
                <w:sz w:val="21"/>
                <w:szCs w:val="21"/>
              </w:rPr>
              <w:t>　</w:t>
            </w:r>
          </w:p>
        </w:tc>
        <w:tc>
          <w:tcPr>
            <w:tcW w:w="2693" w:type="dxa"/>
            <w:tcBorders>
              <w:top w:val="nil"/>
              <w:left w:val="nil"/>
              <w:bottom w:val="single" w:color="auto" w:sz="4" w:space="0"/>
              <w:right w:val="nil"/>
            </w:tcBorders>
            <w:vAlign w:val="center"/>
          </w:tcPr>
          <w:p w14:paraId="540CB057">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1701" w:type="dxa"/>
            <w:tcBorders>
              <w:top w:val="nil"/>
              <w:left w:val="single" w:color="auto" w:sz="4" w:space="0"/>
              <w:bottom w:val="single" w:color="auto" w:sz="4" w:space="0"/>
              <w:right w:val="single" w:color="auto" w:sz="4" w:space="0"/>
            </w:tcBorders>
            <w:vAlign w:val="center"/>
          </w:tcPr>
          <w:p w14:paraId="69D4B8FC">
            <w:pPr>
              <w:widowControl/>
              <w:spacing w:line="280" w:lineRule="exact"/>
              <w:jc w:val="right"/>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　</w:t>
            </w:r>
          </w:p>
        </w:tc>
      </w:tr>
      <w:tr w14:paraId="6EACD426">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0E52AB39">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bottom"/>
          </w:tcPr>
          <w:p w14:paraId="4A4F909F">
            <w:pPr>
              <w:widowControl/>
              <w:spacing w:line="280" w:lineRule="exact"/>
              <w:jc w:val="right"/>
              <w:rPr>
                <w:rFonts w:hint="eastAsia" w:ascii="宋体" w:hAnsi="宋体" w:eastAsia="宋体" w:cs="宋体"/>
                <w:kern w:val="0"/>
                <w:sz w:val="21"/>
                <w:szCs w:val="21"/>
              </w:rPr>
            </w:pPr>
          </w:p>
        </w:tc>
        <w:tc>
          <w:tcPr>
            <w:tcW w:w="2693" w:type="dxa"/>
            <w:tcBorders>
              <w:top w:val="nil"/>
              <w:left w:val="nil"/>
              <w:bottom w:val="single" w:color="auto" w:sz="4" w:space="0"/>
              <w:right w:val="nil"/>
            </w:tcBorders>
            <w:vAlign w:val="center"/>
          </w:tcPr>
          <w:p w14:paraId="1637290E">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1701" w:type="dxa"/>
            <w:tcBorders>
              <w:top w:val="nil"/>
              <w:left w:val="single" w:color="auto" w:sz="4" w:space="0"/>
              <w:bottom w:val="single" w:color="auto" w:sz="4" w:space="0"/>
              <w:right w:val="single" w:color="auto" w:sz="4" w:space="0"/>
            </w:tcBorders>
            <w:vAlign w:val="center"/>
          </w:tcPr>
          <w:p w14:paraId="443BA36F">
            <w:pPr>
              <w:widowControl/>
              <w:spacing w:line="280" w:lineRule="exact"/>
              <w:jc w:val="right"/>
              <w:rPr>
                <w:rFonts w:hint="eastAsia" w:ascii="宋体" w:hAnsi="宋体" w:eastAsia="宋体" w:cs="宋体"/>
                <w:kern w:val="0"/>
                <w:sz w:val="21"/>
                <w:szCs w:val="21"/>
                <w:lang w:val="en-US" w:eastAsia="zh-CN"/>
              </w:rPr>
            </w:pPr>
          </w:p>
        </w:tc>
      </w:tr>
      <w:tr w14:paraId="494D9550">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1CF63944">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23D494FC">
            <w:pPr>
              <w:widowControl/>
              <w:spacing w:line="280" w:lineRule="exact"/>
              <w:jc w:val="right"/>
              <w:rPr>
                <w:rFonts w:hint="eastAsia" w:ascii="宋体" w:hAnsi="宋体" w:eastAsia="宋体" w:cs="宋体"/>
                <w:kern w:val="0"/>
                <w:sz w:val="21"/>
                <w:szCs w:val="21"/>
              </w:rPr>
            </w:pPr>
            <w:r>
              <w:rPr>
                <w:rFonts w:hint="eastAsia" w:ascii="宋体" w:hAnsi="宋体" w:eastAsia="宋体" w:cs="宋体"/>
                <w:kern w:val="0"/>
                <w:sz w:val="21"/>
                <w:szCs w:val="21"/>
              </w:rPr>
              <w:t>　</w:t>
            </w:r>
          </w:p>
        </w:tc>
        <w:tc>
          <w:tcPr>
            <w:tcW w:w="2693" w:type="dxa"/>
            <w:tcBorders>
              <w:top w:val="nil"/>
              <w:left w:val="nil"/>
              <w:bottom w:val="single" w:color="auto" w:sz="4" w:space="0"/>
              <w:right w:val="nil"/>
            </w:tcBorders>
            <w:vAlign w:val="center"/>
          </w:tcPr>
          <w:p w14:paraId="63124C5F">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701" w:type="dxa"/>
            <w:tcBorders>
              <w:top w:val="nil"/>
              <w:left w:val="single" w:color="auto" w:sz="4" w:space="0"/>
              <w:bottom w:val="single" w:color="auto" w:sz="4" w:space="0"/>
              <w:right w:val="single" w:color="auto" w:sz="4" w:space="0"/>
            </w:tcBorders>
            <w:vAlign w:val="center"/>
          </w:tcPr>
          <w:p w14:paraId="22421106">
            <w:pPr>
              <w:widowControl/>
              <w:spacing w:line="280" w:lineRule="exact"/>
              <w:jc w:val="right"/>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　</w:t>
            </w:r>
          </w:p>
        </w:tc>
      </w:tr>
      <w:tr w14:paraId="52C2D377">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697F84CF">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bottom"/>
          </w:tcPr>
          <w:p w14:paraId="14D7638E">
            <w:pPr>
              <w:widowControl/>
              <w:spacing w:line="280" w:lineRule="exact"/>
              <w:jc w:val="right"/>
              <w:rPr>
                <w:rFonts w:hint="eastAsia" w:ascii="宋体" w:hAnsi="宋体" w:eastAsia="宋体" w:cs="宋体"/>
                <w:kern w:val="0"/>
                <w:sz w:val="21"/>
                <w:szCs w:val="21"/>
              </w:rPr>
            </w:pPr>
          </w:p>
        </w:tc>
        <w:tc>
          <w:tcPr>
            <w:tcW w:w="2693" w:type="dxa"/>
            <w:tcBorders>
              <w:top w:val="nil"/>
              <w:left w:val="nil"/>
              <w:bottom w:val="single" w:color="auto" w:sz="4" w:space="0"/>
              <w:right w:val="nil"/>
            </w:tcBorders>
            <w:vAlign w:val="center"/>
          </w:tcPr>
          <w:p w14:paraId="138EFADE">
            <w:pPr>
              <w:widowControl/>
              <w:spacing w:line="280" w:lineRule="exact"/>
              <w:jc w:val="left"/>
              <w:rPr>
                <w:rFonts w:ascii="仿宋_GB2312" w:hAnsi="宋体" w:eastAsia="仿宋_GB2312" w:cs="宋体"/>
                <w:kern w:val="0"/>
                <w:sz w:val="15"/>
                <w:szCs w:val="15"/>
              </w:rPr>
            </w:pPr>
            <w:r>
              <w:rPr>
                <w:rFonts w:hint="eastAsia" w:ascii="仿宋_GB2312" w:hAnsi="宋体" w:eastAsia="仿宋_GB2312" w:cs="宋体"/>
                <w:kern w:val="0"/>
                <w:sz w:val="18"/>
                <w:szCs w:val="18"/>
              </w:rPr>
              <w:t>230转移性支出</w:t>
            </w:r>
          </w:p>
        </w:tc>
        <w:tc>
          <w:tcPr>
            <w:tcW w:w="1701" w:type="dxa"/>
            <w:tcBorders>
              <w:top w:val="nil"/>
              <w:left w:val="single" w:color="auto" w:sz="4" w:space="0"/>
              <w:bottom w:val="single" w:color="auto" w:sz="4" w:space="0"/>
              <w:right w:val="single" w:color="auto" w:sz="4" w:space="0"/>
            </w:tcBorders>
            <w:vAlign w:val="center"/>
          </w:tcPr>
          <w:p w14:paraId="73BA38C2">
            <w:pPr>
              <w:widowControl/>
              <w:spacing w:line="280" w:lineRule="exact"/>
              <w:jc w:val="right"/>
              <w:rPr>
                <w:rFonts w:hint="eastAsia" w:ascii="宋体" w:hAnsi="宋体" w:eastAsia="宋体" w:cs="宋体"/>
                <w:kern w:val="0"/>
                <w:sz w:val="21"/>
                <w:szCs w:val="21"/>
                <w:lang w:val="en-US" w:eastAsia="zh-CN"/>
              </w:rPr>
            </w:pPr>
          </w:p>
        </w:tc>
      </w:tr>
      <w:tr w14:paraId="0C4EEDD7">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0479A507">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2C2D8D98">
            <w:pPr>
              <w:widowControl/>
              <w:spacing w:line="280" w:lineRule="exact"/>
              <w:jc w:val="right"/>
              <w:rPr>
                <w:rFonts w:hint="eastAsia" w:ascii="宋体" w:hAnsi="宋体" w:eastAsia="宋体" w:cs="宋体"/>
                <w:kern w:val="0"/>
                <w:sz w:val="21"/>
                <w:szCs w:val="21"/>
              </w:rPr>
            </w:pPr>
            <w:r>
              <w:rPr>
                <w:rFonts w:hint="eastAsia" w:ascii="宋体" w:hAnsi="宋体" w:eastAsia="宋体" w:cs="宋体"/>
                <w:kern w:val="0"/>
                <w:sz w:val="21"/>
                <w:szCs w:val="21"/>
              </w:rPr>
              <w:t>　</w:t>
            </w:r>
          </w:p>
        </w:tc>
        <w:tc>
          <w:tcPr>
            <w:tcW w:w="2693" w:type="dxa"/>
            <w:tcBorders>
              <w:top w:val="nil"/>
              <w:left w:val="nil"/>
              <w:bottom w:val="single" w:color="auto" w:sz="4" w:space="0"/>
              <w:right w:val="nil"/>
            </w:tcBorders>
            <w:vAlign w:val="center"/>
          </w:tcPr>
          <w:p w14:paraId="13C8B194">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1701" w:type="dxa"/>
            <w:tcBorders>
              <w:top w:val="nil"/>
              <w:left w:val="single" w:color="auto" w:sz="4" w:space="0"/>
              <w:bottom w:val="single" w:color="auto" w:sz="4" w:space="0"/>
              <w:right w:val="single" w:color="auto" w:sz="4" w:space="0"/>
            </w:tcBorders>
            <w:vAlign w:val="center"/>
          </w:tcPr>
          <w:p w14:paraId="4DD5D291">
            <w:pPr>
              <w:widowControl/>
              <w:spacing w:line="280" w:lineRule="exact"/>
              <w:jc w:val="right"/>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　</w:t>
            </w:r>
          </w:p>
        </w:tc>
      </w:tr>
      <w:tr w14:paraId="7C14D2D5">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30B7585F">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63CC6FF6">
            <w:pPr>
              <w:widowControl/>
              <w:spacing w:line="280" w:lineRule="exact"/>
              <w:jc w:val="right"/>
              <w:rPr>
                <w:rFonts w:hint="eastAsia" w:ascii="宋体" w:hAnsi="宋体" w:eastAsia="宋体" w:cs="宋体"/>
                <w:kern w:val="0"/>
                <w:sz w:val="21"/>
                <w:szCs w:val="21"/>
              </w:rPr>
            </w:pPr>
            <w:r>
              <w:rPr>
                <w:rFonts w:hint="eastAsia" w:ascii="宋体" w:hAnsi="宋体" w:eastAsia="宋体" w:cs="宋体"/>
                <w:kern w:val="0"/>
                <w:sz w:val="21"/>
                <w:szCs w:val="21"/>
              </w:rPr>
              <w:t>　</w:t>
            </w:r>
          </w:p>
        </w:tc>
        <w:tc>
          <w:tcPr>
            <w:tcW w:w="2693" w:type="dxa"/>
            <w:tcBorders>
              <w:top w:val="nil"/>
              <w:left w:val="nil"/>
              <w:bottom w:val="single" w:color="auto" w:sz="4" w:space="0"/>
              <w:right w:val="nil"/>
            </w:tcBorders>
            <w:vAlign w:val="center"/>
          </w:tcPr>
          <w:p w14:paraId="3BA07B8D">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1701" w:type="dxa"/>
            <w:tcBorders>
              <w:top w:val="nil"/>
              <w:left w:val="single" w:color="auto" w:sz="4" w:space="0"/>
              <w:bottom w:val="single" w:color="auto" w:sz="4" w:space="0"/>
              <w:right w:val="single" w:color="auto" w:sz="4" w:space="0"/>
            </w:tcBorders>
            <w:vAlign w:val="center"/>
          </w:tcPr>
          <w:p w14:paraId="1BB74699">
            <w:pPr>
              <w:widowControl/>
              <w:spacing w:line="280" w:lineRule="exact"/>
              <w:jc w:val="right"/>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　</w:t>
            </w:r>
          </w:p>
        </w:tc>
      </w:tr>
      <w:tr w14:paraId="4C19AB78">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2FE834A1">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5CE1068C">
            <w:pPr>
              <w:widowControl/>
              <w:spacing w:line="280" w:lineRule="exact"/>
              <w:jc w:val="right"/>
              <w:rPr>
                <w:rFonts w:hint="eastAsia" w:ascii="宋体" w:hAnsi="宋体" w:eastAsia="宋体" w:cs="宋体"/>
                <w:kern w:val="0"/>
                <w:sz w:val="21"/>
                <w:szCs w:val="21"/>
              </w:rPr>
            </w:pPr>
            <w:r>
              <w:rPr>
                <w:rFonts w:hint="eastAsia" w:ascii="宋体" w:hAnsi="宋体" w:eastAsia="宋体" w:cs="宋体"/>
                <w:kern w:val="0"/>
                <w:sz w:val="21"/>
                <w:szCs w:val="21"/>
              </w:rPr>
              <w:t>　</w:t>
            </w:r>
          </w:p>
        </w:tc>
        <w:tc>
          <w:tcPr>
            <w:tcW w:w="2693" w:type="dxa"/>
            <w:tcBorders>
              <w:top w:val="nil"/>
              <w:left w:val="nil"/>
              <w:bottom w:val="single" w:color="auto" w:sz="4" w:space="0"/>
              <w:right w:val="nil"/>
            </w:tcBorders>
            <w:vAlign w:val="center"/>
          </w:tcPr>
          <w:p w14:paraId="2163BB6A">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1701" w:type="dxa"/>
            <w:tcBorders>
              <w:top w:val="nil"/>
              <w:left w:val="single" w:color="auto" w:sz="4" w:space="0"/>
              <w:bottom w:val="single" w:color="auto" w:sz="4" w:space="0"/>
              <w:right w:val="single" w:color="auto" w:sz="4" w:space="0"/>
            </w:tcBorders>
            <w:vAlign w:val="center"/>
          </w:tcPr>
          <w:p w14:paraId="0A53121E">
            <w:pPr>
              <w:widowControl/>
              <w:spacing w:line="280" w:lineRule="exact"/>
              <w:jc w:val="right"/>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　</w:t>
            </w:r>
          </w:p>
        </w:tc>
      </w:tr>
      <w:tr w14:paraId="7FFCC1D8">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nil"/>
            </w:tcBorders>
            <w:vAlign w:val="center"/>
          </w:tcPr>
          <w:p w14:paraId="65F0C1E9">
            <w:pPr>
              <w:widowControl/>
              <w:spacing w:line="280" w:lineRule="exact"/>
              <w:jc w:val="left"/>
              <w:rPr>
                <w:rFonts w:ascii="仿宋_GB2312" w:hAnsi="宋体" w:eastAsia="仿宋_GB2312" w:cs="宋体"/>
                <w:kern w:val="0"/>
                <w:sz w:val="18"/>
                <w:szCs w:val="18"/>
              </w:rPr>
            </w:pPr>
          </w:p>
        </w:tc>
        <w:tc>
          <w:tcPr>
            <w:tcW w:w="1988" w:type="dxa"/>
            <w:tcBorders>
              <w:top w:val="nil"/>
              <w:left w:val="single" w:color="auto" w:sz="4" w:space="0"/>
              <w:bottom w:val="single" w:color="auto" w:sz="4" w:space="0"/>
              <w:right w:val="single" w:color="auto" w:sz="4" w:space="0"/>
            </w:tcBorders>
            <w:vAlign w:val="center"/>
          </w:tcPr>
          <w:p w14:paraId="67A9C03C">
            <w:pPr>
              <w:widowControl/>
              <w:spacing w:line="280" w:lineRule="exact"/>
              <w:jc w:val="right"/>
              <w:rPr>
                <w:rFonts w:hint="eastAsia" w:ascii="宋体" w:hAnsi="宋体" w:eastAsia="宋体" w:cs="宋体"/>
                <w:kern w:val="0"/>
                <w:sz w:val="21"/>
                <w:szCs w:val="21"/>
              </w:rPr>
            </w:pPr>
          </w:p>
        </w:tc>
        <w:tc>
          <w:tcPr>
            <w:tcW w:w="2693" w:type="dxa"/>
            <w:tcBorders>
              <w:top w:val="nil"/>
              <w:left w:val="nil"/>
              <w:bottom w:val="single" w:color="auto" w:sz="4" w:space="0"/>
              <w:right w:val="single" w:color="auto" w:sz="4" w:space="0"/>
            </w:tcBorders>
            <w:vAlign w:val="center"/>
          </w:tcPr>
          <w:p w14:paraId="2E3C931E">
            <w:pPr>
              <w:widowControl/>
              <w:spacing w:line="280" w:lineRule="exact"/>
              <w:jc w:val="left"/>
              <w:textAlignment w:val="center"/>
              <w:rPr>
                <w:rFonts w:ascii="宋体" w:hAnsi="宋体" w:cs="宋体"/>
                <w:color w:val="000000"/>
                <w:sz w:val="18"/>
                <w:szCs w:val="18"/>
              </w:rPr>
            </w:pPr>
            <w:r>
              <w:rPr>
                <w:rFonts w:hint="eastAsia" w:ascii="仿宋_GB2312" w:hAnsi="宋体" w:eastAsia="仿宋_GB2312" w:cs="宋体"/>
                <w:color w:val="000000"/>
                <w:kern w:val="0"/>
                <w:sz w:val="18"/>
                <w:szCs w:val="18"/>
                <w:lang w:bidi="ar"/>
              </w:rPr>
              <w:t>234 抗疫特别国债还本支出</w:t>
            </w:r>
          </w:p>
        </w:tc>
        <w:tc>
          <w:tcPr>
            <w:tcW w:w="1701" w:type="dxa"/>
            <w:tcBorders>
              <w:top w:val="nil"/>
              <w:left w:val="nil"/>
              <w:bottom w:val="single" w:color="auto" w:sz="4" w:space="0"/>
              <w:right w:val="single" w:color="auto" w:sz="4" w:space="0"/>
            </w:tcBorders>
            <w:vAlign w:val="center"/>
          </w:tcPr>
          <w:p w14:paraId="57AE636C">
            <w:pPr>
              <w:widowControl/>
              <w:spacing w:line="280" w:lineRule="exact"/>
              <w:jc w:val="right"/>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　</w:t>
            </w:r>
          </w:p>
        </w:tc>
      </w:tr>
      <w:tr w14:paraId="4864565F">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nil"/>
            </w:tcBorders>
            <w:vAlign w:val="center"/>
          </w:tcPr>
          <w:p w14:paraId="4BD4D6B9">
            <w:pPr>
              <w:widowControl/>
              <w:spacing w:line="280" w:lineRule="exact"/>
              <w:jc w:val="left"/>
              <w:rPr>
                <w:rFonts w:ascii="仿宋_GB2312" w:hAnsi="宋体" w:eastAsia="仿宋_GB2312" w:cs="宋体"/>
                <w:kern w:val="0"/>
                <w:sz w:val="20"/>
                <w:szCs w:val="20"/>
              </w:rPr>
            </w:pPr>
          </w:p>
        </w:tc>
        <w:tc>
          <w:tcPr>
            <w:tcW w:w="1988" w:type="dxa"/>
            <w:tcBorders>
              <w:top w:val="nil"/>
              <w:left w:val="single" w:color="auto" w:sz="4" w:space="0"/>
              <w:bottom w:val="single" w:color="auto" w:sz="4" w:space="0"/>
              <w:right w:val="single" w:color="auto" w:sz="4" w:space="0"/>
            </w:tcBorders>
            <w:vAlign w:val="center"/>
          </w:tcPr>
          <w:p w14:paraId="4D04B1E2">
            <w:pPr>
              <w:widowControl/>
              <w:spacing w:line="280" w:lineRule="exact"/>
              <w:jc w:val="right"/>
              <w:rPr>
                <w:rFonts w:hint="eastAsia" w:ascii="宋体" w:hAnsi="宋体" w:eastAsia="宋体" w:cs="宋体"/>
                <w:kern w:val="0"/>
                <w:sz w:val="21"/>
                <w:szCs w:val="21"/>
              </w:rPr>
            </w:pPr>
          </w:p>
        </w:tc>
        <w:tc>
          <w:tcPr>
            <w:tcW w:w="2693" w:type="dxa"/>
            <w:tcBorders>
              <w:top w:val="nil"/>
              <w:left w:val="nil"/>
              <w:bottom w:val="single" w:color="auto" w:sz="4" w:space="0"/>
              <w:right w:val="single" w:color="auto" w:sz="4" w:space="0"/>
            </w:tcBorders>
            <w:vAlign w:val="center"/>
          </w:tcPr>
          <w:p w14:paraId="0C562858">
            <w:pPr>
              <w:widowControl/>
              <w:spacing w:line="280" w:lineRule="exact"/>
              <w:jc w:val="left"/>
              <w:textAlignment w:val="center"/>
              <w:rPr>
                <w:rFonts w:ascii="仿宋_GB2312" w:hAnsi="宋体" w:eastAsia="仿宋_GB2312" w:cs="宋体"/>
                <w:kern w:val="0"/>
                <w:sz w:val="18"/>
                <w:szCs w:val="18"/>
                <w:lang w:bidi="ar"/>
              </w:rPr>
            </w:pPr>
          </w:p>
        </w:tc>
        <w:tc>
          <w:tcPr>
            <w:tcW w:w="1701" w:type="dxa"/>
            <w:tcBorders>
              <w:top w:val="nil"/>
              <w:left w:val="nil"/>
              <w:bottom w:val="single" w:color="auto" w:sz="4" w:space="0"/>
              <w:right w:val="single" w:color="auto" w:sz="4" w:space="0"/>
            </w:tcBorders>
            <w:vAlign w:val="center"/>
          </w:tcPr>
          <w:p w14:paraId="02F436CD">
            <w:pPr>
              <w:widowControl/>
              <w:spacing w:line="280" w:lineRule="exact"/>
              <w:jc w:val="right"/>
              <w:rPr>
                <w:rFonts w:hint="eastAsia" w:ascii="宋体" w:hAnsi="宋体" w:eastAsia="宋体" w:cs="宋体"/>
                <w:kern w:val="0"/>
                <w:sz w:val="21"/>
                <w:szCs w:val="21"/>
                <w:lang w:val="en-US" w:eastAsia="zh-CN"/>
              </w:rPr>
            </w:pPr>
          </w:p>
        </w:tc>
      </w:tr>
      <w:tr w14:paraId="39E8DBDF">
        <w:tblPrEx>
          <w:tblCellMar>
            <w:top w:w="0" w:type="dxa"/>
            <w:left w:w="108" w:type="dxa"/>
            <w:bottom w:w="0" w:type="dxa"/>
            <w:right w:w="108" w:type="dxa"/>
          </w:tblCellMar>
        </w:tblPrEx>
        <w:trPr>
          <w:trHeight w:val="365" w:hRule="atLeast"/>
        </w:trPr>
        <w:tc>
          <w:tcPr>
            <w:tcW w:w="2280" w:type="dxa"/>
            <w:tcBorders>
              <w:top w:val="nil"/>
              <w:left w:val="single" w:color="auto" w:sz="4" w:space="0"/>
              <w:bottom w:val="single" w:color="auto" w:sz="4" w:space="0"/>
              <w:right w:val="nil"/>
            </w:tcBorders>
            <w:vAlign w:val="center"/>
          </w:tcPr>
          <w:p w14:paraId="29AF3517">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收  入  总  计</w:t>
            </w:r>
          </w:p>
        </w:tc>
        <w:tc>
          <w:tcPr>
            <w:tcW w:w="1988" w:type="dxa"/>
            <w:tcBorders>
              <w:top w:val="nil"/>
              <w:left w:val="single" w:color="auto" w:sz="4" w:space="0"/>
              <w:bottom w:val="single" w:color="auto" w:sz="4" w:space="0"/>
              <w:right w:val="single" w:color="auto" w:sz="4" w:space="0"/>
            </w:tcBorders>
            <w:vAlign w:val="center"/>
          </w:tcPr>
          <w:p w14:paraId="7343D12E">
            <w:pPr>
              <w:widowControl/>
              <w:spacing w:line="280" w:lineRule="exact"/>
              <w:jc w:val="right"/>
              <w:rPr>
                <w:rFonts w:hint="eastAsia" w:ascii="宋体" w:hAnsi="宋体" w:eastAsia="宋体" w:cs="宋体"/>
                <w:kern w:val="0"/>
                <w:sz w:val="21"/>
                <w:szCs w:val="21"/>
              </w:rPr>
            </w:pPr>
            <w:r>
              <w:rPr>
                <w:rFonts w:hint="eastAsia" w:ascii="宋体" w:hAnsi="宋体" w:eastAsia="宋体" w:cs="宋体"/>
                <w:kern w:val="0"/>
                <w:sz w:val="21"/>
                <w:szCs w:val="21"/>
                <w:lang w:val="en-US" w:eastAsia="zh-CN"/>
              </w:rPr>
              <w:t>1541.71</w:t>
            </w:r>
            <w:r>
              <w:rPr>
                <w:rFonts w:hint="eastAsia" w:ascii="宋体" w:hAnsi="宋体" w:eastAsia="宋体" w:cs="宋体"/>
                <w:kern w:val="0"/>
                <w:sz w:val="21"/>
                <w:szCs w:val="21"/>
              </w:rPr>
              <w:t>　</w:t>
            </w:r>
          </w:p>
        </w:tc>
        <w:tc>
          <w:tcPr>
            <w:tcW w:w="2693" w:type="dxa"/>
            <w:tcBorders>
              <w:top w:val="nil"/>
              <w:left w:val="nil"/>
              <w:bottom w:val="single" w:color="auto" w:sz="4" w:space="0"/>
              <w:right w:val="nil"/>
            </w:tcBorders>
            <w:vAlign w:val="center"/>
          </w:tcPr>
          <w:p w14:paraId="4ED0CD31">
            <w:pPr>
              <w:widowControl/>
              <w:spacing w:line="28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总  计</w:t>
            </w:r>
          </w:p>
        </w:tc>
        <w:tc>
          <w:tcPr>
            <w:tcW w:w="1701" w:type="dxa"/>
            <w:tcBorders>
              <w:top w:val="nil"/>
              <w:left w:val="single" w:color="auto" w:sz="4" w:space="0"/>
              <w:bottom w:val="single" w:color="auto" w:sz="4" w:space="0"/>
              <w:right w:val="single" w:color="auto" w:sz="4" w:space="0"/>
            </w:tcBorders>
            <w:vAlign w:val="center"/>
          </w:tcPr>
          <w:p w14:paraId="6AA6FFAA">
            <w:pPr>
              <w:widowControl/>
              <w:spacing w:line="280" w:lineRule="exact"/>
              <w:jc w:val="right"/>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1541.71　</w:t>
            </w:r>
          </w:p>
        </w:tc>
      </w:tr>
    </w:tbl>
    <w:p w14:paraId="00655663">
      <w:pPr>
        <w:widowControl/>
        <w:spacing w:line="280" w:lineRule="exact"/>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14:paraId="5B81A99E">
      <w:pPr>
        <w:widowControl/>
        <w:jc w:val="left"/>
        <w:textAlignment w:val="bottom"/>
        <w:rPr>
          <w:rFonts w:hint="eastAsia" w:ascii="宋体" w:hAnsi="宋体" w:cs="宋体"/>
          <w:color w:val="000000"/>
          <w:kern w:val="0"/>
          <w:sz w:val="20"/>
          <w:szCs w:val="20"/>
          <w:lang w:bidi="ar"/>
        </w:rPr>
      </w:pPr>
    </w:p>
    <w:p w14:paraId="5FD9C035">
      <w:pPr>
        <w:widowControl/>
        <w:jc w:val="left"/>
        <w:textAlignment w:val="bottom"/>
        <w:rPr>
          <w:rFonts w:hint="eastAsia" w:ascii="宋体" w:hAnsi="宋体" w:cs="宋体"/>
          <w:color w:val="000000"/>
          <w:kern w:val="0"/>
          <w:sz w:val="20"/>
          <w:szCs w:val="20"/>
          <w:lang w:bidi="ar"/>
        </w:rPr>
      </w:pPr>
    </w:p>
    <w:p w14:paraId="392329FD">
      <w:pPr>
        <w:widowControl/>
        <w:jc w:val="left"/>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表2</w:t>
      </w:r>
    </w:p>
    <w:p w14:paraId="3A781A2F">
      <w:pPr>
        <w:widowControl/>
        <w:spacing w:line="440" w:lineRule="exact"/>
        <w:jc w:val="center"/>
        <w:outlineLvl w:val="1"/>
        <w:rPr>
          <w:rFonts w:ascii="仿宋_GB2312" w:hAnsi="宋体" w:eastAsia="仿宋_GB2312"/>
          <w:b/>
          <w:kern w:val="0"/>
          <w:sz w:val="32"/>
          <w:szCs w:val="32"/>
        </w:rPr>
      </w:pPr>
      <w:r>
        <w:rPr>
          <w:rFonts w:hint="eastAsia" w:ascii="方正小标宋_GBK" w:hAnsi="方正小标宋_GBK" w:eastAsia="方正小标宋_GBK" w:cs="方正小标宋_GBK"/>
          <w:bCs/>
          <w:kern w:val="0"/>
          <w:sz w:val="36"/>
          <w:szCs w:val="36"/>
        </w:rPr>
        <w:t>部门（单位）收入总体情况表</w:t>
      </w:r>
    </w:p>
    <w:p w14:paraId="64DFA823">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编制部门（单位）：昌吉回族自治州人力资源和社会保障局      单位：万元</w:t>
      </w:r>
    </w:p>
    <w:tbl>
      <w:tblPr>
        <w:tblStyle w:val="6"/>
        <w:tblW w:w="9700" w:type="dxa"/>
        <w:tblInd w:w="-450" w:type="dxa"/>
        <w:tblLayout w:type="fixed"/>
        <w:tblCellMar>
          <w:top w:w="0" w:type="dxa"/>
          <w:left w:w="108" w:type="dxa"/>
          <w:bottom w:w="0" w:type="dxa"/>
          <w:right w:w="108" w:type="dxa"/>
        </w:tblCellMar>
      </w:tblPr>
      <w:tblGrid>
        <w:gridCol w:w="523"/>
        <w:gridCol w:w="463"/>
        <w:gridCol w:w="508"/>
        <w:gridCol w:w="3345"/>
        <w:gridCol w:w="1035"/>
        <w:gridCol w:w="1065"/>
        <w:gridCol w:w="480"/>
        <w:gridCol w:w="480"/>
        <w:gridCol w:w="540"/>
        <w:gridCol w:w="390"/>
        <w:gridCol w:w="450"/>
        <w:gridCol w:w="421"/>
      </w:tblGrid>
      <w:tr w14:paraId="651A8B46">
        <w:tblPrEx>
          <w:tblCellMar>
            <w:top w:w="0" w:type="dxa"/>
            <w:left w:w="108" w:type="dxa"/>
            <w:bottom w:w="0" w:type="dxa"/>
            <w:right w:w="108" w:type="dxa"/>
          </w:tblCellMar>
        </w:tblPrEx>
        <w:trPr>
          <w:trHeight w:val="462" w:hRule="atLeast"/>
        </w:trPr>
        <w:tc>
          <w:tcPr>
            <w:tcW w:w="1494" w:type="dxa"/>
            <w:gridSpan w:val="3"/>
            <w:tcBorders>
              <w:top w:val="single" w:color="auto" w:sz="4" w:space="0"/>
              <w:left w:val="single" w:color="auto" w:sz="4" w:space="0"/>
              <w:bottom w:val="single" w:color="auto" w:sz="4" w:space="0"/>
              <w:right w:val="single" w:color="auto" w:sz="4" w:space="0"/>
            </w:tcBorders>
            <w:vAlign w:val="center"/>
          </w:tcPr>
          <w:p w14:paraId="5909FB02">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功能分类科目编码</w:t>
            </w:r>
          </w:p>
        </w:tc>
        <w:tc>
          <w:tcPr>
            <w:tcW w:w="3345" w:type="dxa"/>
            <w:vMerge w:val="restart"/>
            <w:tcBorders>
              <w:top w:val="single" w:color="auto" w:sz="4" w:space="0"/>
              <w:left w:val="single" w:color="auto" w:sz="4" w:space="0"/>
              <w:bottom w:val="single" w:color="000000" w:sz="4" w:space="0"/>
              <w:right w:val="single" w:color="auto" w:sz="4" w:space="0"/>
            </w:tcBorders>
            <w:vAlign w:val="center"/>
          </w:tcPr>
          <w:p w14:paraId="69F53BB6">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功能分类科目名称</w:t>
            </w:r>
          </w:p>
        </w:tc>
        <w:tc>
          <w:tcPr>
            <w:tcW w:w="1035" w:type="dxa"/>
            <w:vMerge w:val="restart"/>
            <w:tcBorders>
              <w:top w:val="single" w:color="auto" w:sz="4" w:space="0"/>
              <w:left w:val="single" w:color="auto" w:sz="4" w:space="0"/>
              <w:bottom w:val="single" w:color="000000" w:sz="4" w:space="0"/>
              <w:right w:val="single" w:color="auto" w:sz="4" w:space="0"/>
            </w:tcBorders>
            <w:vAlign w:val="center"/>
          </w:tcPr>
          <w:p w14:paraId="1620900E">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总  计</w:t>
            </w:r>
          </w:p>
        </w:tc>
        <w:tc>
          <w:tcPr>
            <w:tcW w:w="1065" w:type="dxa"/>
            <w:vMerge w:val="restart"/>
            <w:tcBorders>
              <w:top w:val="single" w:color="auto" w:sz="4" w:space="0"/>
              <w:left w:val="single" w:color="auto" w:sz="4" w:space="0"/>
              <w:bottom w:val="single" w:color="000000" w:sz="4" w:space="0"/>
              <w:right w:val="single" w:color="auto" w:sz="4" w:space="0"/>
            </w:tcBorders>
            <w:vAlign w:val="center"/>
          </w:tcPr>
          <w:p w14:paraId="0BECCD3A">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一般公共预算拨款</w:t>
            </w:r>
          </w:p>
        </w:tc>
        <w:tc>
          <w:tcPr>
            <w:tcW w:w="480" w:type="dxa"/>
            <w:vMerge w:val="restart"/>
            <w:tcBorders>
              <w:top w:val="single" w:color="auto" w:sz="4" w:space="0"/>
              <w:left w:val="single" w:color="auto" w:sz="4" w:space="0"/>
              <w:bottom w:val="single" w:color="000000" w:sz="4" w:space="0"/>
              <w:right w:val="single" w:color="auto" w:sz="4" w:space="0"/>
            </w:tcBorders>
            <w:vAlign w:val="center"/>
          </w:tcPr>
          <w:p w14:paraId="2A3131D4">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政府性基金预算拨款</w:t>
            </w:r>
          </w:p>
        </w:tc>
        <w:tc>
          <w:tcPr>
            <w:tcW w:w="480" w:type="dxa"/>
            <w:vMerge w:val="restart"/>
            <w:tcBorders>
              <w:top w:val="single" w:color="auto" w:sz="4" w:space="0"/>
              <w:left w:val="single" w:color="auto" w:sz="4" w:space="0"/>
              <w:bottom w:val="single" w:color="000000" w:sz="4" w:space="0"/>
              <w:right w:val="single" w:color="auto" w:sz="4" w:space="0"/>
            </w:tcBorders>
            <w:vAlign w:val="center"/>
          </w:tcPr>
          <w:p w14:paraId="2B300A05">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国有资本经营预算</w:t>
            </w:r>
          </w:p>
        </w:tc>
        <w:tc>
          <w:tcPr>
            <w:tcW w:w="540" w:type="dxa"/>
            <w:vMerge w:val="restart"/>
            <w:tcBorders>
              <w:top w:val="single" w:color="auto" w:sz="4" w:space="0"/>
              <w:left w:val="single" w:color="auto" w:sz="4" w:space="0"/>
              <w:bottom w:val="single" w:color="000000" w:sz="4" w:space="0"/>
              <w:right w:val="single" w:color="auto" w:sz="4" w:space="0"/>
            </w:tcBorders>
            <w:vAlign w:val="center"/>
          </w:tcPr>
          <w:p w14:paraId="284A9DB8">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财政专户（教育收费）</w:t>
            </w:r>
          </w:p>
        </w:tc>
        <w:tc>
          <w:tcPr>
            <w:tcW w:w="390" w:type="dxa"/>
            <w:vMerge w:val="restart"/>
            <w:tcBorders>
              <w:top w:val="single" w:color="auto" w:sz="4" w:space="0"/>
              <w:left w:val="single" w:color="auto" w:sz="4" w:space="0"/>
              <w:bottom w:val="single" w:color="000000" w:sz="4" w:space="0"/>
              <w:right w:val="single" w:color="auto" w:sz="4" w:space="0"/>
            </w:tcBorders>
            <w:vAlign w:val="center"/>
          </w:tcPr>
          <w:p w14:paraId="038AFFC5">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事业收入</w:t>
            </w:r>
          </w:p>
        </w:tc>
        <w:tc>
          <w:tcPr>
            <w:tcW w:w="450" w:type="dxa"/>
            <w:vMerge w:val="restart"/>
            <w:tcBorders>
              <w:top w:val="single" w:color="auto" w:sz="4" w:space="0"/>
              <w:left w:val="single" w:color="auto" w:sz="4" w:space="0"/>
              <w:bottom w:val="single" w:color="000000" w:sz="4" w:space="0"/>
              <w:right w:val="single" w:color="auto" w:sz="4" w:space="0"/>
            </w:tcBorders>
            <w:vAlign w:val="center"/>
          </w:tcPr>
          <w:p w14:paraId="1C07A969">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事业单位经营收入</w:t>
            </w:r>
          </w:p>
        </w:tc>
        <w:tc>
          <w:tcPr>
            <w:tcW w:w="421" w:type="dxa"/>
            <w:vMerge w:val="restart"/>
            <w:tcBorders>
              <w:top w:val="single" w:color="auto" w:sz="4" w:space="0"/>
              <w:left w:val="single" w:color="auto" w:sz="4" w:space="0"/>
              <w:bottom w:val="single" w:color="000000" w:sz="4" w:space="0"/>
              <w:right w:val="single" w:color="auto" w:sz="4" w:space="0"/>
            </w:tcBorders>
            <w:vAlign w:val="center"/>
          </w:tcPr>
          <w:p w14:paraId="00EC2F0F">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单位其他资金收入</w:t>
            </w:r>
          </w:p>
        </w:tc>
      </w:tr>
      <w:tr w14:paraId="16D8411B">
        <w:tblPrEx>
          <w:tblCellMar>
            <w:top w:w="0" w:type="dxa"/>
            <w:left w:w="108" w:type="dxa"/>
            <w:bottom w:w="0" w:type="dxa"/>
            <w:right w:w="108" w:type="dxa"/>
          </w:tblCellMar>
        </w:tblPrEx>
        <w:trPr>
          <w:trHeight w:val="896" w:hRule="atLeast"/>
        </w:trPr>
        <w:tc>
          <w:tcPr>
            <w:tcW w:w="523" w:type="dxa"/>
            <w:tcBorders>
              <w:top w:val="nil"/>
              <w:left w:val="single" w:color="auto" w:sz="4" w:space="0"/>
              <w:bottom w:val="single" w:color="auto" w:sz="4" w:space="0"/>
              <w:right w:val="single" w:color="auto" w:sz="4" w:space="0"/>
            </w:tcBorders>
            <w:vAlign w:val="center"/>
          </w:tcPr>
          <w:p w14:paraId="40711862">
            <w:pPr>
              <w:jc w:val="right"/>
              <w:rPr>
                <w:rFonts w:ascii="仿宋_GB2312" w:hAnsi="宋体" w:eastAsia="仿宋_GB2312" w:cs="宋体"/>
                <w:b/>
                <w:color w:val="000000"/>
                <w:sz w:val="20"/>
                <w:szCs w:val="20"/>
              </w:rPr>
            </w:pPr>
            <w:r>
              <w:rPr>
                <w:rFonts w:hint="eastAsia" w:ascii="仿宋_GB2312" w:eastAsia="仿宋_GB2312"/>
                <w:b/>
                <w:color w:val="000000"/>
                <w:sz w:val="20"/>
                <w:szCs w:val="20"/>
              </w:rPr>
              <w:t>类</w:t>
            </w:r>
          </w:p>
        </w:tc>
        <w:tc>
          <w:tcPr>
            <w:tcW w:w="463" w:type="dxa"/>
            <w:tcBorders>
              <w:top w:val="nil"/>
              <w:left w:val="nil"/>
              <w:bottom w:val="single" w:color="auto" w:sz="4" w:space="0"/>
              <w:right w:val="single" w:color="auto" w:sz="4" w:space="0"/>
            </w:tcBorders>
            <w:vAlign w:val="center"/>
          </w:tcPr>
          <w:p w14:paraId="02FDC314">
            <w:pPr>
              <w:jc w:val="right"/>
              <w:rPr>
                <w:rFonts w:ascii="仿宋_GB2312" w:hAnsi="宋体" w:eastAsia="仿宋_GB2312" w:cs="宋体"/>
                <w:b/>
                <w:color w:val="000000"/>
                <w:sz w:val="20"/>
                <w:szCs w:val="20"/>
              </w:rPr>
            </w:pPr>
            <w:r>
              <w:rPr>
                <w:rFonts w:hint="eastAsia" w:ascii="仿宋_GB2312" w:eastAsia="仿宋_GB2312"/>
                <w:b/>
                <w:color w:val="000000"/>
                <w:sz w:val="20"/>
                <w:szCs w:val="20"/>
              </w:rPr>
              <w:t>款</w:t>
            </w:r>
          </w:p>
        </w:tc>
        <w:tc>
          <w:tcPr>
            <w:tcW w:w="508" w:type="dxa"/>
            <w:tcBorders>
              <w:top w:val="nil"/>
              <w:left w:val="nil"/>
              <w:bottom w:val="single" w:color="auto" w:sz="4" w:space="0"/>
              <w:right w:val="single" w:color="auto" w:sz="4" w:space="0"/>
            </w:tcBorders>
            <w:vAlign w:val="center"/>
          </w:tcPr>
          <w:p w14:paraId="7230224D">
            <w:pPr>
              <w:jc w:val="right"/>
              <w:rPr>
                <w:rFonts w:ascii="仿宋_GB2312" w:hAnsi="宋体" w:eastAsia="仿宋_GB2312" w:cs="宋体"/>
                <w:b/>
                <w:color w:val="000000"/>
                <w:sz w:val="20"/>
                <w:szCs w:val="20"/>
              </w:rPr>
            </w:pPr>
            <w:r>
              <w:rPr>
                <w:rFonts w:hint="eastAsia" w:ascii="仿宋_GB2312" w:eastAsia="仿宋_GB2312"/>
                <w:b/>
                <w:color w:val="000000"/>
                <w:sz w:val="20"/>
                <w:szCs w:val="20"/>
              </w:rPr>
              <w:t>项</w:t>
            </w:r>
          </w:p>
        </w:tc>
        <w:tc>
          <w:tcPr>
            <w:tcW w:w="3345" w:type="dxa"/>
            <w:vMerge w:val="continue"/>
            <w:tcBorders>
              <w:top w:val="single" w:color="auto" w:sz="4" w:space="0"/>
              <w:left w:val="single" w:color="auto" w:sz="4" w:space="0"/>
              <w:bottom w:val="single" w:color="000000" w:sz="4" w:space="0"/>
              <w:right w:val="single" w:color="auto" w:sz="4" w:space="0"/>
            </w:tcBorders>
            <w:vAlign w:val="center"/>
          </w:tcPr>
          <w:p w14:paraId="5CC75013">
            <w:pPr>
              <w:rPr>
                <w:rFonts w:ascii="仿宋_GB2312" w:hAnsi="宋体" w:eastAsia="仿宋_GB2312" w:cs="宋体"/>
                <w:color w:val="000000"/>
                <w:sz w:val="20"/>
                <w:szCs w:val="20"/>
              </w:rPr>
            </w:pPr>
          </w:p>
        </w:tc>
        <w:tc>
          <w:tcPr>
            <w:tcW w:w="1035" w:type="dxa"/>
            <w:vMerge w:val="continue"/>
            <w:tcBorders>
              <w:top w:val="single" w:color="auto" w:sz="4" w:space="0"/>
              <w:left w:val="single" w:color="auto" w:sz="4" w:space="0"/>
              <w:bottom w:val="single" w:color="000000" w:sz="4" w:space="0"/>
              <w:right w:val="single" w:color="auto" w:sz="4" w:space="0"/>
            </w:tcBorders>
            <w:vAlign w:val="center"/>
          </w:tcPr>
          <w:p w14:paraId="1D110574">
            <w:pPr>
              <w:rPr>
                <w:rFonts w:ascii="仿宋_GB2312" w:hAnsi="宋体" w:eastAsia="仿宋_GB2312" w:cs="宋体"/>
                <w:color w:val="000000"/>
                <w:sz w:val="20"/>
                <w:szCs w:val="20"/>
              </w:rPr>
            </w:pPr>
          </w:p>
        </w:tc>
        <w:tc>
          <w:tcPr>
            <w:tcW w:w="1065" w:type="dxa"/>
            <w:vMerge w:val="continue"/>
            <w:tcBorders>
              <w:top w:val="single" w:color="auto" w:sz="4" w:space="0"/>
              <w:left w:val="single" w:color="auto" w:sz="4" w:space="0"/>
              <w:bottom w:val="single" w:color="000000" w:sz="4" w:space="0"/>
              <w:right w:val="single" w:color="auto" w:sz="4" w:space="0"/>
            </w:tcBorders>
            <w:vAlign w:val="center"/>
          </w:tcPr>
          <w:p w14:paraId="371FAF2E">
            <w:pPr>
              <w:rPr>
                <w:rFonts w:ascii="仿宋_GB2312" w:hAnsi="宋体" w:eastAsia="仿宋_GB2312" w:cs="宋体"/>
                <w:color w:val="000000"/>
                <w:sz w:val="20"/>
                <w:szCs w:val="20"/>
              </w:rPr>
            </w:pPr>
          </w:p>
        </w:tc>
        <w:tc>
          <w:tcPr>
            <w:tcW w:w="480" w:type="dxa"/>
            <w:vMerge w:val="continue"/>
            <w:tcBorders>
              <w:top w:val="single" w:color="auto" w:sz="4" w:space="0"/>
              <w:left w:val="single" w:color="auto" w:sz="4" w:space="0"/>
              <w:bottom w:val="single" w:color="000000" w:sz="4" w:space="0"/>
              <w:right w:val="single" w:color="auto" w:sz="4" w:space="0"/>
            </w:tcBorders>
            <w:vAlign w:val="center"/>
          </w:tcPr>
          <w:p w14:paraId="1A09F68A">
            <w:pPr>
              <w:rPr>
                <w:rFonts w:ascii="仿宋_GB2312" w:hAnsi="宋体" w:eastAsia="仿宋_GB2312" w:cs="宋体"/>
                <w:color w:val="000000"/>
                <w:sz w:val="20"/>
                <w:szCs w:val="20"/>
              </w:rPr>
            </w:pPr>
          </w:p>
        </w:tc>
        <w:tc>
          <w:tcPr>
            <w:tcW w:w="480" w:type="dxa"/>
            <w:vMerge w:val="continue"/>
            <w:tcBorders>
              <w:top w:val="single" w:color="auto" w:sz="4" w:space="0"/>
              <w:left w:val="single" w:color="auto" w:sz="4" w:space="0"/>
              <w:bottom w:val="single" w:color="000000" w:sz="4" w:space="0"/>
              <w:right w:val="single" w:color="auto" w:sz="4" w:space="0"/>
            </w:tcBorders>
            <w:vAlign w:val="center"/>
          </w:tcPr>
          <w:p w14:paraId="14CB4CA6">
            <w:pPr>
              <w:rPr>
                <w:rFonts w:ascii="仿宋_GB2312" w:hAnsi="宋体" w:eastAsia="仿宋_GB2312" w:cs="宋体"/>
                <w:color w:val="000000"/>
                <w:sz w:val="20"/>
                <w:szCs w:val="20"/>
              </w:rPr>
            </w:pPr>
          </w:p>
        </w:tc>
        <w:tc>
          <w:tcPr>
            <w:tcW w:w="540" w:type="dxa"/>
            <w:vMerge w:val="continue"/>
            <w:tcBorders>
              <w:top w:val="single" w:color="auto" w:sz="4" w:space="0"/>
              <w:left w:val="single" w:color="auto" w:sz="4" w:space="0"/>
              <w:bottom w:val="single" w:color="000000" w:sz="4" w:space="0"/>
              <w:right w:val="single" w:color="auto" w:sz="4" w:space="0"/>
            </w:tcBorders>
            <w:vAlign w:val="center"/>
          </w:tcPr>
          <w:p w14:paraId="11C670EA">
            <w:pPr>
              <w:rPr>
                <w:rFonts w:ascii="仿宋_GB2312" w:hAnsi="宋体" w:eastAsia="仿宋_GB2312" w:cs="宋体"/>
                <w:color w:val="000000"/>
                <w:sz w:val="20"/>
                <w:szCs w:val="20"/>
              </w:rPr>
            </w:pPr>
          </w:p>
        </w:tc>
        <w:tc>
          <w:tcPr>
            <w:tcW w:w="390" w:type="dxa"/>
            <w:vMerge w:val="continue"/>
            <w:tcBorders>
              <w:top w:val="single" w:color="auto" w:sz="4" w:space="0"/>
              <w:left w:val="single" w:color="auto" w:sz="4" w:space="0"/>
              <w:bottom w:val="single" w:color="000000" w:sz="4" w:space="0"/>
              <w:right w:val="single" w:color="auto" w:sz="4" w:space="0"/>
            </w:tcBorders>
            <w:vAlign w:val="center"/>
          </w:tcPr>
          <w:p w14:paraId="0C43CE1D">
            <w:pPr>
              <w:rPr>
                <w:rFonts w:ascii="仿宋_GB2312" w:hAnsi="宋体" w:eastAsia="仿宋_GB2312" w:cs="宋体"/>
                <w:color w:val="000000"/>
                <w:sz w:val="20"/>
                <w:szCs w:val="20"/>
              </w:rPr>
            </w:pPr>
          </w:p>
        </w:tc>
        <w:tc>
          <w:tcPr>
            <w:tcW w:w="450" w:type="dxa"/>
            <w:vMerge w:val="continue"/>
            <w:tcBorders>
              <w:top w:val="single" w:color="auto" w:sz="4" w:space="0"/>
              <w:left w:val="single" w:color="auto" w:sz="4" w:space="0"/>
              <w:bottom w:val="single" w:color="000000" w:sz="4" w:space="0"/>
              <w:right w:val="single" w:color="auto" w:sz="4" w:space="0"/>
            </w:tcBorders>
            <w:vAlign w:val="center"/>
          </w:tcPr>
          <w:p w14:paraId="16515286">
            <w:pPr>
              <w:rPr>
                <w:rFonts w:ascii="仿宋_GB2312" w:hAnsi="宋体" w:eastAsia="仿宋_GB2312" w:cs="宋体"/>
                <w:color w:val="000000"/>
                <w:sz w:val="20"/>
                <w:szCs w:val="20"/>
              </w:rPr>
            </w:pPr>
          </w:p>
        </w:tc>
        <w:tc>
          <w:tcPr>
            <w:tcW w:w="421" w:type="dxa"/>
            <w:vMerge w:val="continue"/>
            <w:tcBorders>
              <w:top w:val="single" w:color="auto" w:sz="4" w:space="0"/>
              <w:left w:val="single" w:color="auto" w:sz="4" w:space="0"/>
              <w:bottom w:val="single" w:color="000000" w:sz="4" w:space="0"/>
              <w:right w:val="single" w:color="auto" w:sz="4" w:space="0"/>
            </w:tcBorders>
            <w:vAlign w:val="center"/>
          </w:tcPr>
          <w:p w14:paraId="13F8BE59">
            <w:pPr>
              <w:rPr>
                <w:rFonts w:ascii="仿宋_GB2312" w:hAnsi="宋体" w:eastAsia="仿宋_GB2312" w:cs="宋体"/>
                <w:color w:val="000000"/>
                <w:sz w:val="20"/>
                <w:szCs w:val="20"/>
              </w:rPr>
            </w:pPr>
          </w:p>
        </w:tc>
      </w:tr>
      <w:tr w14:paraId="4BE4BF7C">
        <w:tblPrEx>
          <w:tblCellMar>
            <w:top w:w="0" w:type="dxa"/>
            <w:left w:w="108" w:type="dxa"/>
            <w:bottom w:w="0" w:type="dxa"/>
            <w:right w:w="108" w:type="dxa"/>
          </w:tblCellMar>
        </w:tblPrEx>
        <w:trPr>
          <w:trHeight w:val="346" w:hRule="atLeast"/>
        </w:trPr>
        <w:tc>
          <w:tcPr>
            <w:tcW w:w="523" w:type="dxa"/>
            <w:tcBorders>
              <w:top w:val="nil"/>
              <w:left w:val="single" w:color="auto" w:sz="4" w:space="0"/>
              <w:bottom w:val="single" w:color="auto" w:sz="4" w:space="0"/>
              <w:right w:val="single" w:color="auto" w:sz="4" w:space="0"/>
            </w:tcBorders>
            <w:shd w:val="clear" w:color="auto" w:fill="auto"/>
            <w:vAlign w:val="center"/>
          </w:tcPr>
          <w:p w14:paraId="3EE1A13A">
            <w:pPr>
              <w:jc w:val="center"/>
              <w:rPr>
                <w:rFonts w:ascii="仿宋_GB2312" w:hAnsi="宋体" w:eastAsia="仿宋_GB2312" w:cs="宋体"/>
                <w:color w:val="000000"/>
                <w:sz w:val="20"/>
                <w:szCs w:val="20"/>
              </w:rPr>
            </w:pPr>
            <w:r>
              <w:rPr>
                <w:rFonts w:hint="eastAsia" w:ascii="仿宋_GB2312" w:hAnsi="宋体" w:eastAsia="仿宋_GB2312" w:cs="宋体"/>
                <w:color w:val="000000"/>
                <w:sz w:val="18"/>
                <w:szCs w:val="18"/>
                <w:lang w:val="en-US" w:eastAsia="zh-CN"/>
              </w:rPr>
              <w:t>208</w:t>
            </w:r>
          </w:p>
        </w:tc>
        <w:tc>
          <w:tcPr>
            <w:tcW w:w="463" w:type="dxa"/>
            <w:tcBorders>
              <w:top w:val="nil"/>
              <w:left w:val="nil"/>
              <w:bottom w:val="single" w:color="auto" w:sz="4" w:space="0"/>
              <w:right w:val="single" w:color="auto" w:sz="4" w:space="0"/>
            </w:tcBorders>
            <w:shd w:val="clear" w:color="auto" w:fill="auto"/>
            <w:vAlign w:val="center"/>
          </w:tcPr>
          <w:p w14:paraId="58386B0A">
            <w:pPr>
              <w:jc w:val="center"/>
              <w:rPr>
                <w:rFonts w:ascii="仿宋_GB2312" w:hAnsi="宋体" w:eastAsia="仿宋_GB2312" w:cs="宋体"/>
                <w:color w:val="000000"/>
                <w:sz w:val="20"/>
                <w:szCs w:val="20"/>
              </w:rPr>
            </w:pPr>
          </w:p>
        </w:tc>
        <w:tc>
          <w:tcPr>
            <w:tcW w:w="508" w:type="dxa"/>
            <w:tcBorders>
              <w:top w:val="nil"/>
              <w:left w:val="nil"/>
              <w:bottom w:val="single" w:color="auto" w:sz="4" w:space="0"/>
              <w:right w:val="single" w:color="auto" w:sz="4" w:space="0"/>
            </w:tcBorders>
            <w:shd w:val="clear" w:color="auto" w:fill="auto"/>
            <w:vAlign w:val="center"/>
          </w:tcPr>
          <w:p w14:paraId="03399309">
            <w:pPr>
              <w:jc w:val="center"/>
              <w:rPr>
                <w:rFonts w:ascii="仿宋_GB2312" w:hAnsi="宋体" w:eastAsia="仿宋_GB2312" w:cs="宋体"/>
                <w:color w:val="000000"/>
                <w:sz w:val="20"/>
                <w:szCs w:val="20"/>
              </w:rPr>
            </w:pPr>
          </w:p>
        </w:tc>
        <w:tc>
          <w:tcPr>
            <w:tcW w:w="3345" w:type="dxa"/>
            <w:tcBorders>
              <w:top w:val="nil"/>
              <w:left w:val="nil"/>
              <w:bottom w:val="single" w:color="auto" w:sz="4" w:space="0"/>
              <w:right w:val="single" w:color="auto" w:sz="4" w:space="0"/>
            </w:tcBorders>
            <w:shd w:val="clear" w:color="auto" w:fill="auto"/>
            <w:vAlign w:val="center"/>
          </w:tcPr>
          <w:p w14:paraId="30A2BBCB">
            <w:pPr>
              <w:spacing w:line="200" w:lineRule="exact"/>
              <w:jc w:val="left"/>
              <w:rPr>
                <w:rFonts w:ascii="仿宋_GB2312" w:hAnsi="宋体" w:eastAsia="仿宋_GB2312" w:cs="宋体"/>
                <w:color w:val="000000"/>
                <w:sz w:val="20"/>
                <w:szCs w:val="20"/>
              </w:rPr>
            </w:pPr>
            <w:r>
              <w:rPr>
                <w:rFonts w:hint="eastAsia" w:ascii="仿宋_GB2312" w:hAnsi="宋体" w:eastAsia="仿宋_GB2312" w:cs="宋体"/>
                <w:kern w:val="0"/>
                <w:sz w:val="18"/>
                <w:szCs w:val="18"/>
              </w:rPr>
              <w:t>社会保障和就业支出</w:t>
            </w:r>
          </w:p>
        </w:tc>
        <w:tc>
          <w:tcPr>
            <w:tcW w:w="1035" w:type="dxa"/>
            <w:tcBorders>
              <w:top w:val="nil"/>
              <w:left w:val="nil"/>
              <w:bottom w:val="single" w:color="auto" w:sz="4" w:space="0"/>
              <w:right w:val="single" w:color="auto" w:sz="4" w:space="0"/>
            </w:tcBorders>
            <w:shd w:val="clear" w:color="000000" w:fill="FFFFFF"/>
            <w:vAlign w:val="center"/>
          </w:tcPr>
          <w:p w14:paraId="03906389">
            <w:pPr>
              <w:widowControl/>
              <w:spacing w:line="280" w:lineRule="exact"/>
              <w:jc w:val="right"/>
              <w:rPr>
                <w:rFonts w:ascii="宋体" w:hAnsi="宋体" w:cs="宋体"/>
                <w:b w:val="0"/>
                <w:bCs w:val="0"/>
                <w:color w:val="000000"/>
                <w:kern w:val="0"/>
                <w:sz w:val="18"/>
                <w:szCs w:val="18"/>
              </w:rPr>
            </w:pPr>
            <w:r>
              <w:rPr>
                <w:rFonts w:hint="eastAsia" w:ascii="宋体" w:hAnsi="宋体" w:cs="宋体"/>
                <w:b w:val="0"/>
                <w:bCs w:val="0"/>
                <w:color w:val="000000"/>
                <w:kern w:val="0"/>
                <w:sz w:val="18"/>
                <w:szCs w:val="18"/>
                <w:lang w:val="en-US" w:eastAsia="zh-CN"/>
              </w:rPr>
              <w:t>1371.37</w:t>
            </w:r>
          </w:p>
        </w:tc>
        <w:tc>
          <w:tcPr>
            <w:tcW w:w="1065" w:type="dxa"/>
            <w:tcBorders>
              <w:top w:val="nil"/>
              <w:left w:val="nil"/>
              <w:bottom w:val="single" w:color="auto" w:sz="4" w:space="0"/>
              <w:right w:val="single" w:color="auto" w:sz="4" w:space="0"/>
            </w:tcBorders>
            <w:shd w:val="clear" w:color="000000" w:fill="FFFFFF"/>
            <w:vAlign w:val="center"/>
          </w:tcPr>
          <w:p w14:paraId="332C35B9">
            <w:pPr>
              <w:widowControl/>
              <w:spacing w:line="280" w:lineRule="exact"/>
              <w:jc w:val="right"/>
              <w:rPr>
                <w:rFonts w:hint="default" w:ascii="宋体" w:hAnsi="宋体" w:eastAsia="宋体" w:cs="宋体"/>
                <w:b w:val="0"/>
                <w:bCs w:val="0"/>
                <w:color w:val="000000"/>
                <w:kern w:val="0"/>
                <w:sz w:val="18"/>
                <w:szCs w:val="18"/>
                <w:lang w:val="en-US" w:eastAsia="zh-CN"/>
              </w:rPr>
            </w:pPr>
            <w:r>
              <w:rPr>
                <w:rFonts w:hint="eastAsia" w:ascii="宋体" w:hAnsi="宋体" w:cs="宋体"/>
                <w:b w:val="0"/>
                <w:bCs w:val="0"/>
                <w:color w:val="000000"/>
                <w:kern w:val="0"/>
                <w:sz w:val="18"/>
                <w:szCs w:val="18"/>
                <w:lang w:val="en-US" w:eastAsia="zh-CN"/>
              </w:rPr>
              <w:t>1371.37</w:t>
            </w:r>
          </w:p>
        </w:tc>
        <w:tc>
          <w:tcPr>
            <w:tcW w:w="480" w:type="dxa"/>
            <w:tcBorders>
              <w:top w:val="nil"/>
              <w:left w:val="nil"/>
              <w:bottom w:val="single" w:color="auto" w:sz="4" w:space="0"/>
              <w:right w:val="single" w:color="auto" w:sz="4" w:space="0"/>
            </w:tcBorders>
            <w:shd w:val="clear" w:color="000000" w:fill="FFFFFF"/>
            <w:vAlign w:val="center"/>
          </w:tcPr>
          <w:p w14:paraId="1B8FCB1B">
            <w:pPr>
              <w:widowControl/>
              <w:spacing w:line="280" w:lineRule="exact"/>
              <w:jc w:val="right"/>
              <w:rPr>
                <w:rFonts w:ascii="宋体" w:hAnsi="宋体" w:cs="宋体"/>
                <w:b/>
                <w:bCs/>
                <w:color w:val="000000"/>
                <w:kern w:val="0"/>
                <w:sz w:val="22"/>
                <w:szCs w:val="22"/>
              </w:rPr>
            </w:pPr>
          </w:p>
        </w:tc>
        <w:tc>
          <w:tcPr>
            <w:tcW w:w="480" w:type="dxa"/>
            <w:tcBorders>
              <w:top w:val="nil"/>
              <w:left w:val="nil"/>
              <w:bottom w:val="single" w:color="auto" w:sz="4" w:space="0"/>
              <w:right w:val="single" w:color="auto" w:sz="4" w:space="0"/>
            </w:tcBorders>
            <w:shd w:val="clear" w:color="000000" w:fill="FFFFFF"/>
            <w:vAlign w:val="center"/>
          </w:tcPr>
          <w:p w14:paraId="0005B75B">
            <w:pPr>
              <w:widowControl/>
              <w:spacing w:line="280" w:lineRule="exact"/>
              <w:jc w:val="right"/>
              <w:rPr>
                <w:rFonts w:ascii="宋体" w:hAnsi="宋体" w:cs="宋体"/>
                <w:b/>
                <w:bCs/>
                <w:color w:val="000000"/>
                <w:kern w:val="0"/>
                <w:sz w:val="22"/>
                <w:szCs w:val="22"/>
              </w:rPr>
            </w:pPr>
          </w:p>
        </w:tc>
        <w:tc>
          <w:tcPr>
            <w:tcW w:w="540" w:type="dxa"/>
            <w:tcBorders>
              <w:top w:val="nil"/>
              <w:left w:val="nil"/>
              <w:bottom w:val="single" w:color="auto" w:sz="4" w:space="0"/>
              <w:right w:val="single" w:color="auto" w:sz="4" w:space="0"/>
            </w:tcBorders>
            <w:shd w:val="clear" w:color="000000" w:fill="FFFFFF"/>
            <w:vAlign w:val="center"/>
          </w:tcPr>
          <w:p w14:paraId="65E0F37B">
            <w:pPr>
              <w:widowControl/>
              <w:spacing w:line="280" w:lineRule="exact"/>
              <w:jc w:val="right"/>
              <w:rPr>
                <w:rFonts w:ascii="宋体" w:hAnsi="宋体" w:cs="宋体"/>
                <w:b/>
                <w:bCs/>
                <w:color w:val="000000"/>
                <w:kern w:val="0"/>
                <w:sz w:val="22"/>
                <w:szCs w:val="22"/>
              </w:rPr>
            </w:pPr>
          </w:p>
        </w:tc>
        <w:tc>
          <w:tcPr>
            <w:tcW w:w="390" w:type="dxa"/>
            <w:tcBorders>
              <w:top w:val="nil"/>
              <w:left w:val="nil"/>
              <w:bottom w:val="single" w:color="auto" w:sz="4" w:space="0"/>
              <w:right w:val="single" w:color="auto" w:sz="4" w:space="0"/>
            </w:tcBorders>
            <w:shd w:val="clear" w:color="000000" w:fill="FFFFFF"/>
            <w:vAlign w:val="center"/>
          </w:tcPr>
          <w:p w14:paraId="1F5596E3">
            <w:pPr>
              <w:widowControl/>
              <w:spacing w:line="280" w:lineRule="exact"/>
              <w:jc w:val="right"/>
              <w:rPr>
                <w:rFonts w:ascii="宋体" w:hAnsi="宋体" w:cs="宋体"/>
                <w:b/>
                <w:bCs/>
                <w:color w:val="000000"/>
                <w:kern w:val="0"/>
                <w:sz w:val="22"/>
                <w:szCs w:val="22"/>
              </w:rPr>
            </w:pPr>
          </w:p>
        </w:tc>
        <w:tc>
          <w:tcPr>
            <w:tcW w:w="450" w:type="dxa"/>
            <w:tcBorders>
              <w:top w:val="nil"/>
              <w:left w:val="nil"/>
              <w:bottom w:val="single" w:color="auto" w:sz="4" w:space="0"/>
              <w:right w:val="single" w:color="auto" w:sz="4" w:space="0"/>
            </w:tcBorders>
            <w:shd w:val="clear" w:color="000000" w:fill="FFFFFF"/>
            <w:vAlign w:val="center"/>
          </w:tcPr>
          <w:p w14:paraId="65523929">
            <w:pPr>
              <w:widowControl/>
              <w:spacing w:line="280" w:lineRule="exact"/>
              <w:jc w:val="right"/>
              <w:rPr>
                <w:rFonts w:ascii="宋体" w:hAnsi="宋体" w:cs="宋体"/>
                <w:b/>
                <w:bCs/>
                <w:color w:val="000000"/>
                <w:kern w:val="0"/>
                <w:sz w:val="22"/>
                <w:szCs w:val="22"/>
              </w:rPr>
            </w:pPr>
          </w:p>
        </w:tc>
        <w:tc>
          <w:tcPr>
            <w:tcW w:w="421" w:type="dxa"/>
            <w:tcBorders>
              <w:top w:val="nil"/>
              <w:left w:val="nil"/>
              <w:bottom w:val="single" w:color="auto" w:sz="4" w:space="0"/>
              <w:right w:val="single" w:color="auto" w:sz="4" w:space="0"/>
            </w:tcBorders>
            <w:shd w:val="clear" w:color="000000" w:fill="FFFFFF"/>
            <w:vAlign w:val="center"/>
          </w:tcPr>
          <w:p w14:paraId="5BA60228">
            <w:pPr>
              <w:widowControl/>
              <w:spacing w:line="280" w:lineRule="exact"/>
              <w:jc w:val="right"/>
              <w:rPr>
                <w:rFonts w:ascii="宋体" w:hAnsi="宋体" w:cs="宋体"/>
                <w:b/>
                <w:bCs/>
                <w:color w:val="000000"/>
                <w:kern w:val="0"/>
                <w:sz w:val="22"/>
                <w:szCs w:val="22"/>
              </w:rPr>
            </w:pPr>
          </w:p>
        </w:tc>
      </w:tr>
      <w:tr w14:paraId="400E7CB6">
        <w:tblPrEx>
          <w:tblCellMar>
            <w:top w:w="0" w:type="dxa"/>
            <w:left w:w="108" w:type="dxa"/>
            <w:bottom w:w="0" w:type="dxa"/>
            <w:right w:w="108" w:type="dxa"/>
          </w:tblCellMar>
        </w:tblPrEx>
        <w:trPr>
          <w:trHeight w:val="346" w:hRule="atLeast"/>
        </w:trPr>
        <w:tc>
          <w:tcPr>
            <w:tcW w:w="523" w:type="dxa"/>
            <w:tcBorders>
              <w:top w:val="nil"/>
              <w:left w:val="single" w:color="auto" w:sz="4" w:space="0"/>
              <w:bottom w:val="single" w:color="auto" w:sz="4" w:space="0"/>
              <w:right w:val="single" w:color="auto" w:sz="4" w:space="0"/>
            </w:tcBorders>
            <w:vAlign w:val="center"/>
          </w:tcPr>
          <w:p w14:paraId="3961992C">
            <w:pPr>
              <w:jc w:val="center"/>
              <w:rPr>
                <w:rFonts w:ascii="仿宋_GB2312" w:hAnsi="宋体" w:eastAsia="仿宋_GB2312" w:cs="宋体"/>
                <w:color w:val="000000"/>
                <w:sz w:val="20"/>
                <w:szCs w:val="20"/>
              </w:rPr>
            </w:pPr>
            <w:r>
              <w:rPr>
                <w:rFonts w:hint="eastAsia" w:ascii="仿宋_GB2312" w:hAnsi="宋体" w:eastAsia="仿宋_GB2312" w:cs="宋体"/>
                <w:color w:val="000000"/>
                <w:sz w:val="18"/>
                <w:szCs w:val="18"/>
                <w:lang w:val="en-US" w:eastAsia="zh-CN"/>
              </w:rPr>
              <w:t>208</w:t>
            </w:r>
          </w:p>
        </w:tc>
        <w:tc>
          <w:tcPr>
            <w:tcW w:w="463" w:type="dxa"/>
            <w:tcBorders>
              <w:top w:val="nil"/>
              <w:left w:val="nil"/>
              <w:bottom w:val="single" w:color="auto" w:sz="4" w:space="0"/>
              <w:right w:val="single" w:color="auto" w:sz="4" w:space="0"/>
            </w:tcBorders>
            <w:vAlign w:val="center"/>
          </w:tcPr>
          <w:p w14:paraId="20D82549">
            <w:pPr>
              <w:jc w:val="center"/>
              <w:rPr>
                <w:rFonts w:ascii="仿宋_GB2312" w:hAnsi="宋体" w:eastAsia="仿宋_GB2312" w:cs="宋体"/>
                <w:color w:val="000000"/>
                <w:sz w:val="20"/>
                <w:szCs w:val="20"/>
              </w:rPr>
            </w:pPr>
            <w:r>
              <w:rPr>
                <w:rFonts w:hint="eastAsia" w:ascii="仿宋_GB2312" w:hAnsi="宋体" w:eastAsia="仿宋_GB2312" w:cs="宋体"/>
                <w:color w:val="000000"/>
                <w:sz w:val="18"/>
                <w:szCs w:val="18"/>
                <w:lang w:val="en-US" w:eastAsia="zh-CN"/>
              </w:rPr>
              <w:t>01</w:t>
            </w:r>
          </w:p>
        </w:tc>
        <w:tc>
          <w:tcPr>
            <w:tcW w:w="508" w:type="dxa"/>
            <w:tcBorders>
              <w:top w:val="nil"/>
              <w:left w:val="nil"/>
              <w:bottom w:val="single" w:color="auto" w:sz="4" w:space="0"/>
              <w:right w:val="single" w:color="auto" w:sz="4" w:space="0"/>
            </w:tcBorders>
            <w:vAlign w:val="center"/>
          </w:tcPr>
          <w:p w14:paraId="75BF19CD">
            <w:pPr>
              <w:jc w:val="center"/>
              <w:rPr>
                <w:rFonts w:ascii="仿宋_GB2312" w:hAnsi="宋体" w:eastAsia="仿宋_GB2312" w:cs="宋体"/>
                <w:color w:val="000000"/>
                <w:sz w:val="20"/>
                <w:szCs w:val="20"/>
              </w:rPr>
            </w:pPr>
          </w:p>
        </w:tc>
        <w:tc>
          <w:tcPr>
            <w:tcW w:w="3345" w:type="dxa"/>
            <w:tcBorders>
              <w:top w:val="nil"/>
              <w:left w:val="nil"/>
              <w:bottom w:val="single" w:color="auto" w:sz="4" w:space="0"/>
              <w:right w:val="single" w:color="auto" w:sz="4" w:space="0"/>
            </w:tcBorders>
            <w:vAlign w:val="center"/>
          </w:tcPr>
          <w:p w14:paraId="7D5948D3">
            <w:pPr>
              <w:spacing w:line="200" w:lineRule="exact"/>
              <w:jc w:val="left"/>
              <w:rPr>
                <w:rFonts w:ascii="仿宋_GB2312" w:hAnsi="宋体" w:eastAsia="仿宋_GB2312" w:cs="宋体"/>
                <w:color w:val="000000"/>
                <w:sz w:val="20"/>
                <w:szCs w:val="20"/>
              </w:rPr>
            </w:pPr>
            <w:r>
              <w:rPr>
                <w:rFonts w:hint="eastAsia" w:ascii="仿宋_GB2312" w:hAnsi="宋体" w:eastAsia="仿宋_GB2312" w:cs="宋体"/>
                <w:color w:val="000000"/>
                <w:sz w:val="18"/>
                <w:szCs w:val="18"/>
                <w:lang w:val="en-US" w:eastAsia="zh-CN"/>
              </w:rPr>
              <w:t>人力资源和社会保障管理事务</w:t>
            </w:r>
          </w:p>
        </w:tc>
        <w:tc>
          <w:tcPr>
            <w:tcW w:w="1035" w:type="dxa"/>
            <w:tcBorders>
              <w:top w:val="nil"/>
              <w:left w:val="nil"/>
              <w:bottom w:val="single" w:color="auto" w:sz="4" w:space="0"/>
              <w:right w:val="single" w:color="auto" w:sz="4" w:space="0"/>
            </w:tcBorders>
            <w:vAlign w:val="center"/>
          </w:tcPr>
          <w:p w14:paraId="39442999">
            <w:pPr>
              <w:widowControl/>
              <w:spacing w:line="280" w:lineRule="exact"/>
              <w:jc w:val="right"/>
              <w:rPr>
                <w:rFonts w:ascii="宋体" w:hAnsi="宋体" w:cs="宋体"/>
                <w:b w:val="0"/>
                <w:bCs w:val="0"/>
                <w:color w:val="000000"/>
                <w:kern w:val="0"/>
                <w:sz w:val="18"/>
                <w:szCs w:val="18"/>
              </w:rPr>
            </w:pPr>
            <w:r>
              <w:rPr>
                <w:rFonts w:hint="eastAsia" w:ascii="宋体" w:hAnsi="宋体" w:cs="宋体"/>
                <w:b w:val="0"/>
                <w:bCs w:val="0"/>
                <w:color w:val="000000"/>
                <w:kern w:val="0"/>
                <w:sz w:val="18"/>
                <w:szCs w:val="18"/>
                <w:lang w:val="en-US" w:eastAsia="zh-CN"/>
              </w:rPr>
              <w:t>1202.29</w:t>
            </w:r>
          </w:p>
        </w:tc>
        <w:tc>
          <w:tcPr>
            <w:tcW w:w="1065" w:type="dxa"/>
            <w:tcBorders>
              <w:top w:val="nil"/>
              <w:left w:val="nil"/>
              <w:bottom w:val="single" w:color="auto" w:sz="4" w:space="0"/>
              <w:right w:val="single" w:color="auto" w:sz="4" w:space="0"/>
            </w:tcBorders>
            <w:vAlign w:val="center"/>
          </w:tcPr>
          <w:p w14:paraId="0BB229CD">
            <w:pPr>
              <w:widowControl/>
              <w:spacing w:line="280" w:lineRule="exact"/>
              <w:jc w:val="right"/>
              <w:rPr>
                <w:rFonts w:hint="default" w:ascii="宋体" w:hAnsi="宋体" w:eastAsia="宋体" w:cs="宋体"/>
                <w:b w:val="0"/>
                <w:bCs w:val="0"/>
                <w:color w:val="000000"/>
                <w:kern w:val="0"/>
                <w:sz w:val="18"/>
                <w:szCs w:val="18"/>
                <w:lang w:val="en-US" w:eastAsia="zh-CN"/>
              </w:rPr>
            </w:pPr>
            <w:r>
              <w:rPr>
                <w:rFonts w:hint="eastAsia" w:ascii="宋体" w:hAnsi="宋体" w:cs="宋体"/>
                <w:b w:val="0"/>
                <w:bCs w:val="0"/>
                <w:color w:val="000000"/>
                <w:kern w:val="0"/>
                <w:sz w:val="18"/>
                <w:szCs w:val="18"/>
                <w:lang w:val="en-US" w:eastAsia="zh-CN"/>
              </w:rPr>
              <w:t>1202.29</w:t>
            </w:r>
          </w:p>
        </w:tc>
        <w:tc>
          <w:tcPr>
            <w:tcW w:w="480" w:type="dxa"/>
            <w:tcBorders>
              <w:top w:val="nil"/>
              <w:left w:val="nil"/>
              <w:bottom w:val="single" w:color="auto" w:sz="4" w:space="0"/>
              <w:right w:val="single" w:color="auto" w:sz="4" w:space="0"/>
            </w:tcBorders>
            <w:vAlign w:val="center"/>
          </w:tcPr>
          <w:p w14:paraId="4E0530B4">
            <w:pPr>
              <w:widowControl/>
              <w:spacing w:line="280" w:lineRule="exact"/>
              <w:jc w:val="right"/>
              <w:rPr>
                <w:rFonts w:ascii="宋体" w:hAnsi="宋体" w:cs="宋体"/>
                <w:b/>
                <w:bCs/>
                <w:color w:val="000000"/>
                <w:kern w:val="0"/>
                <w:sz w:val="22"/>
                <w:szCs w:val="22"/>
              </w:rPr>
            </w:pPr>
          </w:p>
        </w:tc>
        <w:tc>
          <w:tcPr>
            <w:tcW w:w="480" w:type="dxa"/>
            <w:tcBorders>
              <w:top w:val="nil"/>
              <w:left w:val="nil"/>
              <w:bottom w:val="single" w:color="auto" w:sz="4" w:space="0"/>
              <w:right w:val="single" w:color="auto" w:sz="4" w:space="0"/>
            </w:tcBorders>
            <w:vAlign w:val="center"/>
          </w:tcPr>
          <w:p w14:paraId="6E7ED7E4">
            <w:pPr>
              <w:widowControl/>
              <w:spacing w:line="280" w:lineRule="exact"/>
              <w:jc w:val="right"/>
              <w:rPr>
                <w:rFonts w:ascii="宋体" w:hAnsi="宋体" w:cs="宋体"/>
                <w:b/>
                <w:bCs/>
                <w:color w:val="000000"/>
                <w:kern w:val="0"/>
                <w:sz w:val="22"/>
                <w:szCs w:val="22"/>
              </w:rPr>
            </w:pPr>
          </w:p>
        </w:tc>
        <w:tc>
          <w:tcPr>
            <w:tcW w:w="540" w:type="dxa"/>
            <w:tcBorders>
              <w:top w:val="nil"/>
              <w:left w:val="nil"/>
              <w:bottom w:val="single" w:color="auto" w:sz="4" w:space="0"/>
              <w:right w:val="single" w:color="auto" w:sz="4" w:space="0"/>
            </w:tcBorders>
            <w:vAlign w:val="center"/>
          </w:tcPr>
          <w:p w14:paraId="3157A457">
            <w:pPr>
              <w:widowControl/>
              <w:spacing w:line="280" w:lineRule="exact"/>
              <w:jc w:val="right"/>
              <w:rPr>
                <w:rFonts w:ascii="宋体" w:hAnsi="宋体" w:cs="宋体"/>
                <w:b/>
                <w:bCs/>
                <w:color w:val="000000"/>
                <w:kern w:val="0"/>
                <w:sz w:val="22"/>
                <w:szCs w:val="22"/>
              </w:rPr>
            </w:pPr>
          </w:p>
        </w:tc>
        <w:tc>
          <w:tcPr>
            <w:tcW w:w="390" w:type="dxa"/>
            <w:tcBorders>
              <w:top w:val="nil"/>
              <w:left w:val="nil"/>
              <w:bottom w:val="single" w:color="auto" w:sz="4" w:space="0"/>
              <w:right w:val="single" w:color="auto" w:sz="4" w:space="0"/>
            </w:tcBorders>
            <w:vAlign w:val="center"/>
          </w:tcPr>
          <w:p w14:paraId="3AB87863">
            <w:pPr>
              <w:widowControl/>
              <w:spacing w:line="280" w:lineRule="exact"/>
              <w:jc w:val="right"/>
              <w:rPr>
                <w:rFonts w:ascii="宋体" w:hAnsi="宋体" w:cs="宋体"/>
                <w:b/>
                <w:bCs/>
                <w:color w:val="000000"/>
                <w:kern w:val="0"/>
                <w:sz w:val="22"/>
                <w:szCs w:val="22"/>
              </w:rPr>
            </w:pPr>
          </w:p>
        </w:tc>
        <w:tc>
          <w:tcPr>
            <w:tcW w:w="450" w:type="dxa"/>
            <w:tcBorders>
              <w:top w:val="nil"/>
              <w:left w:val="nil"/>
              <w:bottom w:val="single" w:color="auto" w:sz="4" w:space="0"/>
              <w:right w:val="single" w:color="auto" w:sz="4" w:space="0"/>
            </w:tcBorders>
            <w:vAlign w:val="center"/>
          </w:tcPr>
          <w:p w14:paraId="24A68B4B">
            <w:pPr>
              <w:widowControl/>
              <w:spacing w:line="280" w:lineRule="exact"/>
              <w:jc w:val="right"/>
              <w:rPr>
                <w:rFonts w:ascii="宋体" w:hAnsi="宋体" w:cs="宋体"/>
                <w:b/>
                <w:bCs/>
                <w:color w:val="000000"/>
                <w:kern w:val="0"/>
                <w:sz w:val="22"/>
                <w:szCs w:val="22"/>
              </w:rPr>
            </w:pPr>
          </w:p>
        </w:tc>
        <w:tc>
          <w:tcPr>
            <w:tcW w:w="421" w:type="dxa"/>
            <w:tcBorders>
              <w:top w:val="nil"/>
              <w:left w:val="nil"/>
              <w:bottom w:val="single" w:color="auto" w:sz="4" w:space="0"/>
              <w:right w:val="single" w:color="auto" w:sz="4" w:space="0"/>
            </w:tcBorders>
            <w:vAlign w:val="center"/>
          </w:tcPr>
          <w:p w14:paraId="6A419AEB">
            <w:pPr>
              <w:widowControl/>
              <w:spacing w:line="280" w:lineRule="exact"/>
              <w:jc w:val="right"/>
              <w:rPr>
                <w:rFonts w:ascii="宋体" w:hAnsi="宋体" w:cs="宋体"/>
                <w:b/>
                <w:bCs/>
                <w:color w:val="000000"/>
                <w:kern w:val="0"/>
                <w:sz w:val="22"/>
                <w:szCs w:val="22"/>
              </w:rPr>
            </w:pPr>
          </w:p>
        </w:tc>
      </w:tr>
      <w:tr w14:paraId="512B6FC9">
        <w:tblPrEx>
          <w:tblCellMar>
            <w:top w:w="0" w:type="dxa"/>
            <w:left w:w="108" w:type="dxa"/>
            <w:bottom w:w="0" w:type="dxa"/>
            <w:right w:w="108" w:type="dxa"/>
          </w:tblCellMar>
        </w:tblPrEx>
        <w:trPr>
          <w:trHeight w:val="346" w:hRule="atLeast"/>
        </w:trPr>
        <w:tc>
          <w:tcPr>
            <w:tcW w:w="523" w:type="dxa"/>
            <w:tcBorders>
              <w:top w:val="nil"/>
              <w:left w:val="single" w:color="auto" w:sz="4" w:space="0"/>
              <w:bottom w:val="single" w:color="auto" w:sz="4" w:space="0"/>
              <w:right w:val="single" w:color="auto" w:sz="4" w:space="0"/>
            </w:tcBorders>
            <w:vAlign w:val="center"/>
          </w:tcPr>
          <w:p w14:paraId="64449543">
            <w:pPr>
              <w:jc w:val="center"/>
              <w:rPr>
                <w:rFonts w:ascii="仿宋_GB2312" w:hAnsi="宋体" w:eastAsia="仿宋_GB2312" w:cs="宋体"/>
                <w:color w:val="000000"/>
                <w:sz w:val="20"/>
                <w:szCs w:val="20"/>
              </w:rPr>
            </w:pPr>
            <w:r>
              <w:rPr>
                <w:rFonts w:hint="eastAsia" w:ascii="仿宋_GB2312" w:hAnsi="宋体" w:eastAsia="仿宋_GB2312" w:cs="宋体"/>
                <w:color w:val="000000"/>
                <w:sz w:val="18"/>
                <w:szCs w:val="18"/>
              </w:rPr>
              <w:t>208</w:t>
            </w:r>
          </w:p>
        </w:tc>
        <w:tc>
          <w:tcPr>
            <w:tcW w:w="463" w:type="dxa"/>
            <w:tcBorders>
              <w:top w:val="nil"/>
              <w:left w:val="nil"/>
              <w:bottom w:val="single" w:color="auto" w:sz="4" w:space="0"/>
              <w:right w:val="single" w:color="auto" w:sz="4" w:space="0"/>
            </w:tcBorders>
            <w:vAlign w:val="center"/>
          </w:tcPr>
          <w:p w14:paraId="10490BD5">
            <w:pPr>
              <w:jc w:val="center"/>
              <w:rPr>
                <w:rFonts w:ascii="仿宋_GB2312" w:hAnsi="宋体" w:eastAsia="仿宋_GB2312" w:cs="宋体"/>
                <w:color w:val="000000"/>
                <w:sz w:val="20"/>
                <w:szCs w:val="20"/>
              </w:rPr>
            </w:pPr>
            <w:r>
              <w:rPr>
                <w:rFonts w:hint="eastAsia" w:ascii="仿宋_GB2312" w:hAnsi="宋体" w:eastAsia="仿宋_GB2312" w:cs="宋体"/>
                <w:color w:val="000000"/>
                <w:sz w:val="18"/>
                <w:szCs w:val="18"/>
              </w:rPr>
              <w:t>01</w:t>
            </w:r>
          </w:p>
        </w:tc>
        <w:tc>
          <w:tcPr>
            <w:tcW w:w="508" w:type="dxa"/>
            <w:tcBorders>
              <w:top w:val="nil"/>
              <w:left w:val="nil"/>
              <w:bottom w:val="single" w:color="auto" w:sz="4" w:space="0"/>
              <w:right w:val="single" w:color="auto" w:sz="4" w:space="0"/>
            </w:tcBorders>
            <w:vAlign w:val="center"/>
          </w:tcPr>
          <w:p w14:paraId="358B2D6F">
            <w:pPr>
              <w:jc w:val="center"/>
              <w:rPr>
                <w:rFonts w:ascii="仿宋_GB2312" w:hAnsi="宋体" w:eastAsia="仿宋_GB2312" w:cs="宋体"/>
                <w:color w:val="000000"/>
                <w:sz w:val="20"/>
                <w:szCs w:val="20"/>
              </w:rPr>
            </w:pPr>
            <w:r>
              <w:rPr>
                <w:rFonts w:hint="eastAsia" w:ascii="仿宋_GB2312" w:hAnsi="宋体" w:eastAsia="仿宋_GB2312" w:cs="宋体"/>
                <w:color w:val="000000"/>
                <w:sz w:val="18"/>
                <w:szCs w:val="18"/>
              </w:rPr>
              <w:t>01</w:t>
            </w:r>
          </w:p>
        </w:tc>
        <w:tc>
          <w:tcPr>
            <w:tcW w:w="3345" w:type="dxa"/>
            <w:tcBorders>
              <w:top w:val="nil"/>
              <w:left w:val="nil"/>
              <w:bottom w:val="single" w:color="auto" w:sz="4" w:space="0"/>
              <w:right w:val="single" w:color="auto" w:sz="4" w:space="0"/>
            </w:tcBorders>
            <w:vAlign w:val="center"/>
          </w:tcPr>
          <w:p w14:paraId="7D3DE721">
            <w:pPr>
              <w:jc w:val="left"/>
              <w:rPr>
                <w:rFonts w:ascii="仿宋_GB2312" w:hAnsi="宋体" w:eastAsia="仿宋_GB2312" w:cs="宋体"/>
                <w:color w:val="000000"/>
                <w:sz w:val="20"/>
                <w:szCs w:val="20"/>
              </w:rPr>
            </w:pPr>
            <w:r>
              <w:rPr>
                <w:rFonts w:hint="eastAsia" w:ascii="仿宋_GB2312" w:hAnsi="宋体" w:eastAsia="仿宋_GB2312" w:cs="宋体"/>
                <w:color w:val="000000"/>
                <w:sz w:val="18"/>
                <w:szCs w:val="18"/>
              </w:rPr>
              <w:t>行政运行</w:t>
            </w:r>
          </w:p>
        </w:tc>
        <w:tc>
          <w:tcPr>
            <w:tcW w:w="1035" w:type="dxa"/>
            <w:tcBorders>
              <w:top w:val="nil"/>
              <w:left w:val="nil"/>
              <w:bottom w:val="single" w:color="auto" w:sz="4" w:space="0"/>
              <w:right w:val="single" w:color="auto" w:sz="4" w:space="0"/>
            </w:tcBorders>
            <w:vAlign w:val="center"/>
          </w:tcPr>
          <w:p w14:paraId="7A51865D">
            <w:pPr>
              <w:widowControl/>
              <w:spacing w:line="280" w:lineRule="exact"/>
              <w:jc w:val="right"/>
              <w:rPr>
                <w:rFonts w:ascii="宋体" w:hAnsi="宋体" w:cs="宋体"/>
                <w:b w:val="0"/>
                <w:bCs w:val="0"/>
                <w:color w:val="000000"/>
                <w:kern w:val="0"/>
                <w:sz w:val="18"/>
                <w:szCs w:val="18"/>
              </w:rPr>
            </w:pPr>
            <w:r>
              <w:rPr>
                <w:rFonts w:hint="eastAsia" w:ascii="宋体" w:hAnsi="宋体" w:cs="宋体"/>
                <w:b w:val="0"/>
                <w:bCs w:val="0"/>
                <w:color w:val="000000"/>
                <w:kern w:val="0"/>
                <w:sz w:val="18"/>
                <w:szCs w:val="18"/>
                <w:lang w:val="en-US" w:eastAsia="zh-CN"/>
              </w:rPr>
              <w:t>955.29</w:t>
            </w:r>
          </w:p>
        </w:tc>
        <w:tc>
          <w:tcPr>
            <w:tcW w:w="1065" w:type="dxa"/>
            <w:tcBorders>
              <w:top w:val="nil"/>
              <w:left w:val="nil"/>
              <w:bottom w:val="single" w:color="auto" w:sz="4" w:space="0"/>
              <w:right w:val="single" w:color="auto" w:sz="4" w:space="0"/>
            </w:tcBorders>
            <w:vAlign w:val="center"/>
          </w:tcPr>
          <w:p w14:paraId="031D24C5">
            <w:pPr>
              <w:widowControl/>
              <w:spacing w:line="280" w:lineRule="exact"/>
              <w:jc w:val="right"/>
              <w:rPr>
                <w:rFonts w:hint="default" w:ascii="宋体" w:hAnsi="宋体" w:eastAsia="宋体" w:cs="宋体"/>
                <w:b w:val="0"/>
                <w:bCs w:val="0"/>
                <w:color w:val="000000"/>
                <w:kern w:val="0"/>
                <w:sz w:val="18"/>
                <w:szCs w:val="18"/>
                <w:lang w:val="en-US" w:eastAsia="zh-CN"/>
              </w:rPr>
            </w:pPr>
            <w:r>
              <w:rPr>
                <w:rFonts w:hint="eastAsia" w:ascii="宋体" w:hAnsi="宋体" w:cs="宋体"/>
                <w:b w:val="0"/>
                <w:bCs w:val="0"/>
                <w:color w:val="000000"/>
                <w:kern w:val="0"/>
                <w:sz w:val="18"/>
                <w:szCs w:val="18"/>
                <w:lang w:val="en-US" w:eastAsia="zh-CN"/>
              </w:rPr>
              <w:t>955.29</w:t>
            </w:r>
          </w:p>
        </w:tc>
        <w:tc>
          <w:tcPr>
            <w:tcW w:w="480" w:type="dxa"/>
            <w:tcBorders>
              <w:top w:val="nil"/>
              <w:left w:val="nil"/>
              <w:bottom w:val="single" w:color="auto" w:sz="4" w:space="0"/>
              <w:right w:val="single" w:color="auto" w:sz="4" w:space="0"/>
            </w:tcBorders>
            <w:vAlign w:val="center"/>
          </w:tcPr>
          <w:p w14:paraId="384B0EFC">
            <w:pPr>
              <w:widowControl/>
              <w:spacing w:line="280" w:lineRule="exact"/>
              <w:jc w:val="right"/>
              <w:rPr>
                <w:rFonts w:ascii="宋体" w:hAnsi="宋体" w:cs="宋体"/>
                <w:b/>
                <w:bCs/>
                <w:color w:val="000000"/>
                <w:kern w:val="0"/>
                <w:sz w:val="22"/>
                <w:szCs w:val="22"/>
              </w:rPr>
            </w:pPr>
          </w:p>
        </w:tc>
        <w:tc>
          <w:tcPr>
            <w:tcW w:w="480" w:type="dxa"/>
            <w:tcBorders>
              <w:top w:val="nil"/>
              <w:left w:val="nil"/>
              <w:bottom w:val="single" w:color="auto" w:sz="4" w:space="0"/>
              <w:right w:val="single" w:color="auto" w:sz="4" w:space="0"/>
            </w:tcBorders>
            <w:vAlign w:val="center"/>
          </w:tcPr>
          <w:p w14:paraId="1B20A9D7">
            <w:pPr>
              <w:widowControl/>
              <w:spacing w:line="280" w:lineRule="exact"/>
              <w:jc w:val="right"/>
              <w:rPr>
                <w:rFonts w:ascii="宋体" w:hAnsi="宋体" w:cs="宋体"/>
                <w:b/>
                <w:bCs/>
                <w:color w:val="000000"/>
                <w:kern w:val="0"/>
                <w:sz w:val="22"/>
                <w:szCs w:val="22"/>
              </w:rPr>
            </w:pPr>
          </w:p>
        </w:tc>
        <w:tc>
          <w:tcPr>
            <w:tcW w:w="540" w:type="dxa"/>
            <w:tcBorders>
              <w:top w:val="nil"/>
              <w:left w:val="nil"/>
              <w:bottom w:val="single" w:color="auto" w:sz="4" w:space="0"/>
              <w:right w:val="single" w:color="auto" w:sz="4" w:space="0"/>
            </w:tcBorders>
            <w:vAlign w:val="center"/>
          </w:tcPr>
          <w:p w14:paraId="46F752DD">
            <w:pPr>
              <w:widowControl/>
              <w:spacing w:line="280" w:lineRule="exact"/>
              <w:jc w:val="right"/>
              <w:rPr>
                <w:rFonts w:ascii="宋体" w:hAnsi="宋体" w:cs="宋体"/>
                <w:b/>
                <w:bCs/>
                <w:color w:val="000000"/>
                <w:kern w:val="0"/>
                <w:sz w:val="22"/>
                <w:szCs w:val="22"/>
              </w:rPr>
            </w:pPr>
          </w:p>
        </w:tc>
        <w:tc>
          <w:tcPr>
            <w:tcW w:w="390" w:type="dxa"/>
            <w:tcBorders>
              <w:top w:val="nil"/>
              <w:left w:val="nil"/>
              <w:bottom w:val="single" w:color="auto" w:sz="4" w:space="0"/>
              <w:right w:val="single" w:color="auto" w:sz="4" w:space="0"/>
            </w:tcBorders>
            <w:vAlign w:val="center"/>
          </w:tcPr>
          <w:p w14:paraId="459E7750">
            <w:pPr>
              <w:widowControl/>
              <w:spacing w:line="280" w:lineRule="exact"/>
              <w:jc w:val="right"/>
              <w:rPr>
                <w:rFonts w:ascii="宋体" w:hAnsi="宋体" w:cs="宋体"/>
                <w:b/>
                <w:bCs/>
                <w:color w:val="000000"/>
                <w:kern w:val="0"/>
                <w:sz w:val="22"/>
                <w:szCs w:val="22"/>
              </w:rPr>
            </w:pPr>
          </w:p>
        </w:tc>
        <w:tc>
          <w:tcPr>
            <w:tcW w:w="450" w:type="dxa"/>
            <w:tcBorders>
              <w:top w:val="nil"/>
              <w:left w:val="nil"/>
              <w:bottom w:val="single" w:color="auto" w:sz="4" w:space="0"/>
              <w:right w:val="single" w:color="auto" w:sz="4" w:space="0"/>
            </w:tcBorders>
            <w:vAlign w:val="center"/>
          </w:tcPr>
          <w:p w14:paraId="25A1D526">
            <w:pPr>
              <w:widowControl/>
              <w:spacing w:line="280" w:lineRule="exact"/>
              <w:jc w:val="right"/>
              <w:rPr>
                <w:rFonts w:ascii="宋体" w:hAnsi="宋体" w:cs="宋体"/>
                <w:b/>
                <w:bCs/>
                <w:color w:val="000000"/>
                <w:kern w:val="0"/>
                <w:sz w:val="22"/>
                <w:szCs w:val="22"/>
              </w:rPr>
            </w:pPr>
          </w:p>
        </w:tc>
        <w:tc>
          <w:tcPr>
            <w:tcW w:w="421" w:type="dxa"/>
            <w:tcBorders>
              <w:top w:val="nil"/>
              <w:left w:val="nil"/>
              <w:bottom w:val="single" w:color="auto" w:sz="4" w:space="0"/>
              <w:right w:val="single" w:color="auto" w:sz="4" w:space="0"/>
            </w:tcBorders>
            <w:vAlign w:val="center"/>
          </w:tcPr>
          <w:p w14:paraId="371F4261">
            <w:pPr>
              <w:widowControl/>
              <w:spacing w:line="280" w:lineRule="exact"/>
              <w:jc w:val="right"/>
              <w:rPr>
                <w:rFonts w:ascii="宋体" w:hAnsi="宋体" w:cs="宋体"/>
                <w:b/>
                <w:bCs/>
                <w:color w:val="000000"/>
                <w:kern w:val="0"/>
                <w:sz w:val="22"/>
                <w:szCs w:val="22"/>
              </w:rPr>
            </w:pPr>
          </w:p>
        </w:tc>
      </w:tr>
      <w:tr w14:paraId="3CB6714C">
        <w:tblPrEx>
          <w:tblCellMar>
            <w:top w:w="0" w:type="dxa"/>
            <w:left w:w="108" w:type="dxa"/>
            <w:bottom w:w="0" w:type="dxa"/>
            <w:right w:w="108" w:type="dxa"/>
          </w:tblCellMar>
        </w:tblPrEx>
        <w:trPr>
          <w:trHeight w:val="346" w:hRule="atLeast"/>
        </w:trPr>
        <w:tc>
          <w:tcPr>
            <w:tcW w:w="523" w:type="dxa"/>
            <w:tcBorders>
              <w:top w:val="nil"/>
              <w:left w:val="single" w:color="auto" w:sz="4" w:space="0"/>
              <w:bottom w:val="single" w:color="auto" w:sz="4" w:space="0"/>
              <w:right w:val="single" w:color="auto" w:sz="4" w:space="0"/>
            </w:tcBorders>
            <w:vAlign w:val="center"/>
          </w:tcPr>
          <w:p w14:paraId="7996FBB8">
            <w:pPr>
              <w:jc w:val="center"/>
              <w:rPr>
                <w:rFonts w:ascii="仿宋_GB2312" w:hAnsi="宋体" w:eastAsia="仿宋_GB2312" w:cs="宋体"/>
                <w:color w:val="000000"/>
                <w:sz w:val="20"/>
                <w:szCs w:val="20"/>
              </w:rPr>
            </w:pPr>
            <w:r>
              <w:rPr>
                <w:rFonts w:hint="eastAsia" w:ascii="仿宋_GB2312" w:hAnsi="宋体" w:eastAsia="仿宋_GB2312" w:cs="宋体"/>
                <w:color w:val="000000"/>
                <w:sz w:val="18"/>
                <w:szCs w:val="18"/>
              </w:rPr>
              <w:t>208</w:t>
            </w:r>
          </w:p>
        </w:tc>
        <w:tc>
          <w:tcPr>
            <w:tcW w:w="463" w:type="dxa"/>
            <w:tcBorders>
              <w:top w:val="nil"/>
              <w:left w:val="nil"/>
              <w:bottom w:val="single" w:color="auto" w:sz="4" w:space="0"/>
              <w:right w:val="single" w:color="auto" w:sz="4" w:space="0"/>
            </w:tcBorders>
            <w:vAlign w:val="center"/>
          </w:tcPr>
          <w:p w14:paraId="3616F8DD">
            <w:pPr>
              <w:jc w:val="center"/>
              <w:rPr>
                <w:rFonts w:ascii="仿宋_GB2312" w:hAnsi="宋体" w:eastAsia="仿宋_GB2312" w:cs="宋体"/>
                <w:color w:val="000000"/>
                <w:sz w:val="20"/>
                <w:szCs w:val="20"/>
              </w:rPr>
            </w:pPr>
            <w:r>
              <w:rPr>
                <w:rFonts w:hint="eastAsia" w:ascii="仿宋_GB2312" w:hAnsi="宋体" w:eastAsia="仿宋_GB2312" w:cs="宋体"/>
                <w:color w:val="000000"/>
                <w:sz w:val="18"/>
                <w:szCs w:val="18"/>
              </w:rPr>
              <w:t>01</w:t>
            </w:r>
          </w:p>
        </w:tc>
        <w:tc>
          <w:tcPr>
            <w:tcW w:w="508" w:type="dxa"/>
            <w:tcBorders>
              <w:top w:val="nil"/>
              <w:left w:val="nil"/>
              <w:bottom w:val="single" w:color="auto" w:sz="4" w:space="0"/>
              <w:right w:val="single" w:color="auto" w:sz="4" w:space="0"/>
            </w:tcBorders>
            <w:vAlign w:val="center"/>
          </w:tcPr>
          <w:p w14:paraId="3F0770B7">
            <w:pPr>
              <w:jc w:val="center"/>
              <w:rPr>
                <w:rFonts w:ascii="仿宋_GB2312" w:hAnsi="宋体" w:eastAsia="仿宋_GB2312" w:cs="宋体"/>
                <w:color w:val="000000"/>
                <w:sz w:val="20"/>
                <w:szCs w:val="20"/>
              </w:rPr>
            </w:pPr>
            <w:r>
              <w:rPr>
                <w:rFonts w:hint="eastAsia" w:ascii="仿宋_GB2312" w:hAnsi="宋体" w:eastAsia="仿宋_GB2312" w:cs="宋体"/>
                <w:color w:val="000000"/>
                <w:sz w:val="18"/>
                <w:szCs w:val="18"/>
              </w:rPr>
              <w:t>02</w:t>
            </w:r>
          </w:p>
        </w:tc>
        <w:tc>
          <w:tcPr>
            <w:tcW w:w="3345" w:type="dxa"/>
            <w:tcBorders>
              <w:top w:val="nil"/>
              <w:left w:val="nil"/>
              <w:bottom w:val="single" w:color="auto" w:sz="4" w:space="0"/>
              <w:right w:val="single" w:color="auto" w:sz="4" w:space="0"/>
            </w:tcBorders>
            <w:vAlign w:val="center"/>
          </w:tcPr>
          <w:p w14:paraId="3610422C">
            <w:pPr>
              <w:jc w:val="left"/>
              <w:rPr>
                <w:rFonts w:ascii="仿宋_GB2312" w:hAnsi="宋体" w:eastAsia="仿宋_GB2312" w:cs="宋体"/>
                <w:color w:val="000000"/>
                <w:sz w:val="20"/>
                <w:szCs w:val="20"/>
              </w:rPr>
            </w:pPr>
            <w:r>
              <w:rPr>
                <w:rFonts w:hint="eastAsia" w:ascii="仿宋_GB2312" w:hAnsi="宋体" w:eastAsia="仿宋_GB2312" w:cs="宋体"/>
                <w:color w:val="000000"/>
                <w:sz w:val="18"/>
                <w:szCs w:val="18"/>
              </w:rPr>
              <w:t>一般行政管理事务</w:t>
            </w:r>
          </w:p>
        </w:tc>
        <w:tc>
          <w:tcPr>
            <w:tcW w:w="1035" w:type="dxa"/>
            <w:tcBorders>
              <w:top w:val="nil"/>
              <w:left w:val="nil"/>
              <w:bottom w:val="single" w:color="auto" w:sz="4" w:space="0"/>
              <w:right w:val="single" w:color="auto" w:sz="4" w:space="0"/>
            </w:tcBorders>
            <w:vAlign w:val="center"/>
          </w:tcPr>
          <w:p w14:paraId="3333B44C">
            <w:pPr>
              <w:widowControl/>
              <w:spacing w:line="280" w:lineRule="exact"/>
              <w:jc w:val="right"/>
              <w:rPr>
                <w:rFonts w:ascii="宋体" w:hAnsi="宋体" w:cs="宋体"/>
                <w:b w:val="0"/>
                <w:bCs w:val="0"/>
                <w:color w:val="000000"/>
                <w:kern w:val="0"/>
                <w:sz w:val="18"/>
                <w:szCs w:val="18"/>
              </w:rPr>
            </w:pPr>
            <w:r>
              <w:rPr>
                <w:rFonts w:hint="eastAsia" w:ascii="宋体" w:hAnsi="宋体" w:cs="宋体"/>
                <w:b w:val="0"/>
                <w:bCs w:val="0"/>
                <w:color w:val="000000"/>
                <w:kern w:val="0"/>
                <w:sz w:val="18"/>
                <w:szCs w:val="18"/>
                <w:lang w:val="en-US" w:eastAsia="zh-CN"/>
              </w:rPr>
              <w:t>163</w:t>
            </w:r>
          </w:p>
        </w:tc>
        <w:tc>
          <w:tcPr>
            <w:tcW w:w="1065" w:type="dxa"/>
            <w:tcBorders>
              <w:top w:val="nil"/>
              <w:left w:val="nil"/>
              <w:bottom w:val="single" w:color="auto" w:sz="4" w:space="0"/>
              <w:right w:val="single" w:color="auto" w:sz="4" w:space="0"/>
            </w:tcBorders>
            <w:vAlign w:val="center"/>
          </w:tcPr>
          <w:p w14:paraId="1E919DDF">
            <w:pPr>
              <w:widowControl/>
              <w:spacing w:line="280" w:lineRule="exact"/>
              <w:jc w:val="right"/>
              <w:rPr>
                <w:rFonts w:hint="default" w:ascii="宋体" w:hAnsi="宋体" w:eastAsia="宋体" w:cs="宋体"/>
                <w:b w:val="0"/>
                <w:bCs w:val="0"/>
                <w:color w:val="000000"/>
                <w:kern w:val="0"/>
                <w:sz w:val="18"/>
                <w:szCs w:val="18"/>
                <w:lang w:val="en-US" w:eastAsia="zh-CN"/>
              </w:rPr>
            </w:pPr>
            <w:r>
              <w:rPr>
                <w:rFonts w:hint="eastAsia" w:ascii="宋体" w:hAnsi="宋体" w:cs="宋体"/>
                <w:b w:val="0"/>
                <w:bCs w:val="0"/>
                <w:color w:val="000000"/>
                <w:kern w:val="0"/>
                <w:sz w:val="18"/>
                <w:szCs w:val="18"/>
                <w:lang w:val="en-US" w:eastAsia="zh-CN"/>
              </w:rPr>
              <w:t>163</w:t>
            </w:r>
          </w:p>
        </w:tc>
        <w:tc>
          <w:tcPr>
            <w:tcW w:w="480" w:type="dxa"/>
            <w:tcBorders>
              <w:top w:val="nil"/>
              <w:left w:val="nil"/>
              <w:bottom w:val="single" w:color="auto" w:sz="4" w:space="0"/>
              <w:right w:val="single" w:color="auto" w:sz="4" w:space="0"/>
            </w:tcBorders>
            <w:vAlign w:val="center"/>
          </w:tcPr>
          <w:p w14:paraId="2C9324FD">
            <w:pPr>
              <w:widowControl/>
              <w:spacing w:line="280" w:lineRule="exact"/>
              <w:jc w:val="right"/>
              <w:rPr>
                <w:rFonts w:ascii="宋体" w:hAnsi="宋体" w:cs="宋体"/>
                <w:b/>
                <w:bCs/>
                <w:color w:val="000000"/>
                <w:kern w:val="0"/>
                <w:sz w:val="22"/>
                <w:szCs w:val="22"/>
              </w:rPr>
            </w:pPr>
          </w:p>
        </w:tc>
        <w:tc>
          <w:tcPr>
            <w:tcW w:w="480" w:type="dxa"/>
            <w:tcBorders>
              <w:top w:val="nil"/>
              <w:left w:val="nil"/>
              <w:bottom w:val="single" w:color="auto" w:sz="4" w:space="0"/>
              <w:right w:val="single" w:color="auto" w:sz="4" w:space="0"/>
            </w:tcBorders>
            <w:vAlign w:val="center"/>
          </w:tcPr>
          <w:p w14:paraId="66A39C90">
            <w:pPr>
              <w:widowControl/>
              <w:spacing w:line="280" w:lineRule="exact"/>
              <w:jc w:val="right"/>
              <w:rPr>
                <w:rFonts w:ascii="宋体" w:hAnsi="宋体" w:cs="宋体"/>
                <w:b/>
                <w:bCs/>
                <w:color w:val="000000"/>
                <w:kern w:val="0"/>
                <w:sz w:val="22"/>
                <w:szCs w:val="22"/>
              </w:rPr>
            </w:pPr>
          </w:p>
        </w:tc>
        <w:tc>
          <w:tcPr>
            <w:tcW w:w="540" w:type="dxa"/>
            <w:tcBorders>
              <w:top w:val="nil"/>
              <w:left w:val="nil"/>
              <w:bottom w:val="single" w:color="auto" w:sz="4" w:space="0"/>
              <w:right w:val="single" w:color="auto" w:sz="4" w:space="0"/>
            </w:tcBorders>
            <w:vAlign w:val="center"/>
          </w:tcPr>
          <w:p w14:paraId="44C029C3">
            <w:pPr>
              <w:widowControl/>
              <w:spacing w:line="280" w:lineRule="exact"/>
              <w:jc w:val="right"/>
              <w:rPr>
                <w:rFonts w:ascii="宋体" w:hAnsi="宋体" w:cs="宋体"/>
                <w:b/>
                <w:bCs/>
                <w:color w:val="000000"/>
                <w:kern w:val="0"/>
                <w:sz w:val="22"/>
                <w:szCs w:val="22"/>
              </w:rPr>
            </w:pPr>
          </w:p>
        </w:tc>
        <w:tc>
          <w:tcPr>
            <w:tcW w:w="390" w:type="dxa"/>
            <w:tcBorders>
              <w:top w:val="nil"/>
              <w:left w:val="nil"/>
              <w:bottom w:val="single" w:color="auto" w:sz="4" w:space="0"/>
              <w:right w:val="single" w:color="auto" w:sz="4" w:space="0"/>
            </w:tcBorders>
            <w:vAlign w:val="center"/>
          </w:tcPr>
          <w:p w14:paraId="766C5FD6">
            <w:pPr>
              <w:widowControl/>
              <w:spacing w:line="280" w:lineRule="exact"/>
              <w:jc w:val="right"/>
              <w:rPr>
                <w:rFonts w:ascii="宋体" w:hAnsi="宋体" w:cs="宋体"/>
                <w:b/>
                <w:bCs/>
                <w:color w:val="000000"/>
                <w:kern w:val="0"/>
                <w:sz w:val="22"/>
                <w:szCs w:val="22"/>
              </w:rPr>
            </w:pPr>
          </w:p>
        </w:tc>
        <w:tc>
          <w:tcPr>
            <w:tcW w:w="450" w:type="dxa"/>
            <w:tcBorders>
              <w:top w:val="nil"/>
              <w:left w:val="nil"/>
              <w:bottom w:val="single" w:color="auto" w:sz="4" w:space="0"/>
              <w:right w:val="single" w:color="auto" w:sz="4" w:space="0"/>
            </w:tcBorders>
            <w:vAlign w:val="center"/>
          </w:tcPr>
          <w:p w14:paraId="6BAFA17B">
            <w:pPr>
              <w:widowControl/>
              <w:spacing w:line="280" w:lineRule="exact"/>
              <w:jc w:val="right"/>
              <w:rPr>
                <w:rFonts w:ascii="宋体" w:hAnsi="宋体" w:cs="宋体"/>
                <w:b/>
                <w:bCs/>
                <w:color w:val="000000"/>
                <w:kern w:val="0"/>
                <w:sz w:val="22"/>
                <w:szCs w:val="22"/>
              </w:rPr>
            </w:pPr>
          </w:p>
        </w:tc>
        <w:tc>
          <w:tcPr>
            <w:tcW w:w="421" w:type="dxa"/>
            <w:tcBorders>
              <w:top w:val="nil"/>
              <w:left w:val="nil"/>
              <w:bottom w:val="single" w:color="auto" w:sz="4" w:space="0"/>
              <w:right w:val="single" w:color="auto" w:sz="4" w:space="0"/>
            </w:tcBorders>
            <w:vAlign w:val="center"/>
          </w:tcPr>
          <w:p w14:paraId="4D5DB789">
            <w:pPr>
              <w:widowControl/>
              <w:spacing w:line="280" w:lineRule="exact"/>
              <w:jc w:val="right"/>
              <w:rPr>
                <w:rFonts w:ascii="宋体" w:hAnsi="宋体" w:cs="宋体"/>
                <w:b/>
                <w:bCs/>
                <w:color w:val="000000"/>
                <w:kern w:val="0"/>
                <w:sz w:val="22"/>
                <w:szCs w:val="22"/>
              </w:rPr>
            </w:pPr>
          </w:p>
        </w:tc>
      </w:tr>
      <w:tr w14:paraId="243299CA">
        <w:tblPrEx>
          <w:tblCellMar>
            <w:top w:w="0" w:type="dxa"/>
            <w:left w:w="108" w:type="dxa"/>
            <w:bottom w:w="0" w:type="dxa"/>
            <w:right w:w="108" w:type="dxa"/>
          </w:tblCellMar>
        </w:tblPrEx>
        <w:trPr>
          <w:trHeight w:val="346" w:hRule="atLeast"/>
        </w:trPr>
        <w:tc>
          <w:tcPr>
            <w:tcW w:w="523" w:type="dxa"/>
            <w:tcBorders>
              <w:top w:val="nil"/>
              <w:left w:val="single" w:color="auto" w:sz="4" w:space="0"/>
              <w:bottom w:val="single" w:color="auto" w:sz="4" w:space="0"/>
              <w:right w:val="single" w:color="auto" w:sz="4" w:space="0"/>
            </w:tcBorders>
            <w:vAlign w:val="center"/>
          </w:tcPr>
          <w:p w14:paraId="4B68B8D7">
            <w:pPr>
              <w:jc w:val="center"/>
              <w:rPr>
                <w:rFonts w:ascii="仿宋_GB2312" w:hAnsi="宋体" w:eastAsia="仿宋_GB2312" w:cs="宋体"/>
                <w:color w:val="000000"/>
                <w:sz w:val="20"/>
                <w:szCs w:val="20"/>
              </w:rPr>
            </w:pPr>
            <w:r>
              <w:rPr>
                <w:rFonts w:hint="eastAsia" w:ascii="仿宋_GB2312" w:hAnsi="宋体" w:eastAsia="仿宋_GB2312" w:cs="宋体"/>
                <w:color w:val="000000"/>
                <w:sz w:val="18"/>
                <w:szCs w:val="18"/>
              </w:rPr>
              <w:t>208</w:t>
            </w:r>
          </w:p>
        </w:tc>
        <w:tc>
          <w:tcPr>
            <w:tcW w:w="463" w:type="dxa"/>
            <w:tcBorders>
              <w:top w:val="nil"/>
              <w:left w:val="nil"/>
              <w:bottom w:val="single" w:color="auto" w:sz="4" w:space="0"/>
              <w:right w:val="single" w:color="auto" w:sz="4" w:space="0"/>
            </w:tcBorders>
            <w:vAlign w:val="center"/>
          </w:tcPr>
          <w:p w14:paraId="41EA11A0">
            <w:pPr>
              <w:jc w:val="center"/>
              <w:rPr>
                <w:rFonts w:ascii="仿宋_GB2312" w:hAnsi="宋体" w:eastAsia="仿宋_GB2312" w:cs="宋体"/>
                <w:color w:val="000000"/>
                <w:sz w:val="20"/>
                <w:szCs w:val="20"/>
              </w:rPr>
            </w:pPr>
            <w:r>
              <w:rPr>
                <w:rFonts w:hint="eastAsia" w:ascii="仿宋_GB2312" w:hAnsi="宋体" w:eastAsia="仿宋_GB2312" w:cs="宋体"/>
                <w:color w:val="000000"/>
                <w:sz w:val="18"/>
                <w:szCs w:val="18"/>
              </w:rPr>
              <w:t>01</w:t>
            </w:r>
          </w:p>
        </w:tc>
        <w:tc>
          <w:tcPr>
            <w:tcW w:w="508" w:type="dxa"/>
            <w:tcBorders>
              <w:top w:val="nil"/>
              <w:left w:val="nil"/>
              <w:bottom w:val="single" w:color="auto" w:sz="4" w:space="0"/>
              <w:right w:val="single" w:color="auto" w:sz="4" w:space="0"/>
            </w:tcBorders>
            <w:vAlign w:val="center"/>
          </w:tcPr>
          <w:p w14:paraId="5E06FEE8">
            <w:pPr>
              <w:jc w:val="center"/>
              <w:rPr>
                <w:rFonts w:ascii="仿宋_GB2312" w:hAnsi="宋体" w:eastAsia="仿宋_GB2312" w:cs="宋体"/>
                <w:color w:val="000000"/>
                <w:sz w:val="20"/>
                <w:szCs w:val="20"/>
              </w:rPr>
            </w:pPr>
            <w:r>
              <w:rPr>
                <w:rFonts w:hint="eastAsia" w:ascii="仿宋_GB2312" w:hAnsi="宋体" w:eastAsia="仿宋_GB2312" w:cs="宋体"/>
                <w:color w:val="000000"/>
                <w:sz w:val="18"/>
                <w:szCs w:val="18"/>
              </w:rPr>
              <w:t>05</w:t>
            </w:r>
          </w:p>
        </w:tc>
        <w:tc>
          <w:tcPr>
            <w:tcW w:w="3345" w:type="dxa"/>
            <w:tcBorders>
              <w:top w:val="nil"/>
              <w:left w:val="nil"/>
              <w:bottom w:val="single" w:color="auto" w:sz="4" w:space="0"/>
              <w:right w:val="single" w:color="auto" w:sz="4" w:space="0"/>
            </w:tcBorders>
            <w:vAlign w:val="center"/>
          </w:tcPr>
          <w:p w14:paraId="20D1AB70">
            <w:pPr>
              <w:jc w:val="left"/>
              <w:rPr>
                <w:rFonts w:ascii="仿宋_GB2312" w:hAnsi="宋体" w:eastAsia="仿宋_GB2312" w:cs="宋体"/>
                <w:color w:val="000000"/>
                <w:sz w:val="20"/>
                <w:szCs w:val="20"/>
              </w:rPr>
            </w:pPr>
            <w:r>
              <w:rPr>
                <w:rFonts w:hint="eastAsia" w:ascii="仿宋_GB2312" w:hAnsi="宋体" w:eastAsia="仿宋_GB2312" w:cs="宋体"/>
                <w:color w:val="000000"/>
                <w:sz w:val="18"/>
                <w:szCs w:val="18"/>
              </w:rPr>
              <w:t>劳动保障监察</w:t>
            </w:r>
          </w:p>
        </w:tc>
        <w:tc>
          <w:tcPr>
            <w:tcW w:w="1035" w:type="dxa"/>
            <w:tcBorders>
              <w:top w:val="nil"/>
              <w:left w:val="nil"/>
              <w:bottom w:val="single" w:color="auto" w:sz="4" w:space="0"/>
              <w:right w:val="single" w:color="auto" w:sz="4" w:space="0"/>
            </w:tcBorders>
            <w:vAlign w:val="center"/>
          </w:tcPr>
          <w:p w14:paraId="582B98F4">
            <w:pPr>
              <w:widowControl/>
              <w:spacing w:line="280" w:lineRule="exact"/>
              <w:jc w:val="right"/>
              <w:rPr>
                <w:rFonts w:ascii="宋体" w:hAnsi="宋体" w:cs="宋体"/>
                <w:b w:val="0"/>
                <w:bCs w:val="0"/>
                <w:color w:val="000000"/>
                <w:kern w:val="0"/>
                <w:sz w:val="18"/>
                <w:szCs w:val="18"/>
              </w:rPr>
            </w:pPr>
            <w:r>
              <w:rPr>
                <w:rFonts w:hint="eastAsia" w:ascii="宋体" w:hAnsi="宋体" w:cs="宋体"/>
                <w:b w:val="0"/>
                <w:bCs w:val="0"/>
                <w:color w:val="000000"/>
                <w:kern w:val="0"/>
                <w:sz w:val="18"/>
                <w:szCs w:val="18"/>
                <w:lang w:val="en-US" w:eastAsia="zh-CN"/>
              </w:rPr>
              <w:t>12</w:t>
            </w:r>
          </w:p>
        </w:tc>
        <w:tc>
          <w:tcPr>
            <w:tcW w:w="1065" w:type="dxa"/>
            <w:tcBorders>
              <w:top w:val="nil"/>
              <w:left w:val="nil"/>
              <w:bottom w:val="single" w:color="auto" w:sz="4" w:space="0"/>
              <w:right w:val="single" w:color="auto" w:sz="4" w:space="0"/>
            </w:tcBorders>
            <w:vAlign w:val="center"/>
          </w:tcPr>
          <w:p w14:paraId="26FAB6BE">
            <w:pPr>
              <w:widowControl/>
              <w:spacing w:line="280" w:lineRule="exact"/>
              <w:jc w:val="right"/>
              <w:rPr>
                <w:rFonts w:hint="default" w:ascii="宋体" w:hAnsi="宋体" w:eastAsia="宋体" w:cs="宋体"/>
                <w:b w:val="0"/>
                <w:bCs w:val="0"/>
                <w:color w:val="000000"/>
                <w:kern w:val="0"/>
                <w:sz w:val="18"/>
                <w:szCs w:val="18"/>
                <w:lang w:val="en-US" w:eastAsia="zh-CN"/>
              </w:rPr>
            </w:pPr>
            <w:r>
              <w:rPr>
                <w:rFonts w:hint="eastAsia" w:ascii="宋体" w:hAnsi="宋体" w:cs="宋体"/>
                <w:b w:val="0"/>
                <w:bCs w:val="0"/>
                <w:color w:val="000000"/>
                <w:kern w:val="0"/>
                <w:sz w:val="18"/>
                <w:szCs w:val="18"/>
                <w:lang w:val="en-US" w:eastAsia="zh-CN"/>
              </w:rPr>
              <w:t>12</w:t>
            </w:r>
          </w:p>
        </w:tc>
        <w:tc>
          <w:tcPr>
            <w:tcW w:w="480" w:type="dxa"/>
            <w:tcBorders>
              <w:top w:val="nil"/>
              <w:left w:val="nil"/>
              <w:bottom w:val="single" w:color="auto" w:sz="4" w:space="0"/>
              <w:right w:val="single" w:color="auto" w:sz="4" w:space="0"/>
            </w:tcBorders>
            <w:vAlign w:val="center"/>
          </w:tcPr>
          <w:p w14:paraId="78C3C7E8">
            <w:pPr>
              <w:widowControl/>
              <w:spacing w:line="280" w:lineRule="exact"/>
              <w:jc w:val="right"/>
              <w:rPr>
                <w:rFonts w:ascii="宋体" w:hAnsi="宋体" w:cs="宋体"/>
                <w:b/>
                <w:bCs/>
                <w:color w:val="000000"/>
                <w:kern w:val="0"/>
                <w:sz w:val="22"/>
                <w:szCs w:val="22"/>
              </w:rPr>
            </w:pPr>
          </w:p>
        </w:tc>
        <w:tc>
          <w:tcPr>
            <w:tcW w:w="480" w:type="dxa"/>
            <w:tcBorders>
              <w:top w:val="nil"/>
              <w:left w:val="nil"/>
              <w:bottom w:val="single" w:color="auto" w:sz="4" w:space="0"/>
              <w:right w:val="single" w:color="auto" w:sz="4" w:space="0"/>
            </w:tcBorders>
            <w:vAlign w:val="center"/>
          </w:tcPr>
          <w:p w14:paraId="5B72102C">
            <w:pPr>
              <w:widowControl/>
              <w:spacing w:line="280" w:lineRule="exact"/>
              <w:jc w:val="right"/>
              <w:rPr>
                <w:rFonts w:ascii="宋体" w:hAnsi="宋体" w:cs="宋体"/>
                <w:b/>
                <w:bCs/>
                <w:color w:val="000000"/>
                <w:kern w:val="0"/>
                <w:sz w:val="22"/>
                <w:szCs w:val="22"/>
              </w:rPr>
            </w:pPr>
          </w:p>
        </w:tc>
        <w:tc>
          <w:tcPr>
            <w:tcW w:w="540" w:type="dxa"/>
            <w:tcBorders>
              <w:top w:val="nil"/>
              <w:left w:val="nil"/>
              <w:bottom w:val="single" w:color="auto" w:sz="4" w:space="0"/>
              <w:right w:val="single" w:color="auto" w:sz="4" w:space="0"/>
            </w:tcBorders>
            <w:vAlign w:val="center"/>
          </w:tcPr>
          <w:p w14:paraId="18E8CA7D">
            <w:pPr>
              <w:widowControl/>
              <w:spacing w:line="280" w:lineRule="exact"/>
              <w:jc w:val="right"/>
              <w:rPr>
                <w:rFonts w:ascii="宋体" w:hAnsi="宋体" w:cs="宋体"/>
                <w:b/>
                <w:bCs/>
                <w:color w:val="000000"/>
                <w:kern w:val="0"/>
                <w:sz w:val="22"/>
                <w:szCs w:val="22"/>
              </w:rPr>
            </w:pPr>
          </w:p>
        </w:tc>
        <w:tc>
          <w:tcPr>
            <w:tcW w:w="390" w:type="dxa"/>
            <w:tcBorders>
              <w:top w:val="nil"/>
              <w:left w:val="nil"/>
              <w:bottom w:val="single" w:color="auto" w:sz="4" w:space="0"/>
              <w:right w:val="single" w:color="auto" w:sz="4" w:space="0"/>
            </w:tcBorders>
            <w:vAlign w:val="center"/>
          </w:tcPr>
          <w:p w14:paraId="3FC71BDB">
            <w:pPr>
              <w:widowControl/>
              <w:spacing w:line="280" w:lineRule="exact"/>
              <w:jc w:val="right"/>
              <w:rPr>
                <w:rFonts w:ascii="宋体" w:hAnsi="宋体" w:cs="宋体"/>
                <w:b/>
                <w:bCs/>
                <w:color w:val="000000"/>
                <w:kern w:val="0"/>
                <w:sz w:val="22"/>
                <w:szCs w:val="22"/>
              </w:rPr>
            </w:pPr>
          </w:p>
        </w:tc>
        <w:tc>
          <w:tcPr>
            <w:tcW w:w="450" w:type="dxa"/>
            <w:tcBorders>
              <w:top w:val="nil"/>
              <w:left w:val="nil"/>
              <w:bottom w:val="single" w:color="auto" w:sz="4" w:space="0"/>
              <w:right w:val="single" w:color="auto" w:sz="4" w:space="0"/>
            </w:tcBorders>
            <w:vAlign w:val="center"/>
          </w:tcPr>
          <w:p w14:paraId="7BF16250">
            <w:pPr>
              <w:widowControl/>
              <w:spacing w:line="280" w:lineRule="exact"/>
              <w:jc w:val="right"/>
              <w:rPr>
                <w:rFonts w:ascii="宋体" w:hAnsi="宋体" w:cs="宋体"/>
                <w:b/>
                <w:bCs/>
                <w:color w:val="000000"/>
                <w:kern w:val="0"/>
                <w:sz w:val="22"/>
                <w:szCs w:val="22"/>
              </w:rPr>
            </w:pPr>
          </w:p>
        </w:tc>
        <w:tc>
          <w:tcPr>
            <w:tcW w:w="421" w:type="dxa"/>
            <w:tcBorders>
              <w:top w:val="nil"/>
              <w:left w:val="nil"/>
              <w:bottom w:val="single" w:color="auto" w:sz="4" w:space="0"/>
              <w:right w:val="single" w:color="auto" w:sz="4" w:space="0"/>
            </w:tcBorders>
            <w:vAlign w:val="center"/>
          </w:tcPr>
          <w:p w14:paraId="69A4B48F">
            <w:pPr>
              <w:widowControl/>
              <w:spacing w:line="280" w:lineRule="exact"/>
              <w:jc w:val="right"/>
              <w:rPr>
                <w:rFonts w:ascii="宋体" w:hAnsi="宋体" w:cs="宋体"/>
                <w:b/>
                <w:bCs/>
                <w:color w:val="000000"/>
                <w:kern w:val="0"/>
                <w:sz w:val="22"/>
                <w:szCs w:val="22"/>
              </w:rPr>
            </w:pPr>
          </w:p>
        </w:tc>
      </w:tr>
      <w:tr w14:paraId="2EC540E5">
        <w:tblPrEx>
          <w:tblCellMar>
            <w:top w:w="0" w:type="dxa"/>
            <w:left w:w="108" w:type="dxa"/>
            <w:bottom w:w="0" w:type="dxa"/>
            <w:right w:w="108" w:type="dxa"/>
          </w:tblCellMar>
        </w:tblPrEx>
        <w:trPr>
          <w:trHeight w:val="346" w:hRule="atLeast"/>
        </w:trPr>
        <w:tc>
          <w:tcPr>
            <w:tcW w:w="523" w:type="dxa"/>
            <w:tcBorders>
              <w:top w:val="nil"/>
              <w:left w:val="single" w:color="auto" w:sz="4" w:space="0"/>
              <w:bottom w:val="single" w:color="auto" w:sz="4" w:space="0"/>
              <w:right w:val="single" w:color="auto" w:sz="4" w:space="0"/>
            </w:tcBorders>
            <w:vAlign w:val="center"/>
          </w:tcPr>
          <w:p w14:paraId="18C38B33">
            <w:pPr>
              <w:jc w:val="center"/>
              <w:rPr>
                <w:rFonts w:ascii="仿宋_GB2312" w:hAnsi="宋体" w:eastAsia="仿宋_GB2312" w:cs="宋体"/>
                <w:color w:val="000000"/>
                <w:sz w:val="20"/>
                <w:szCs w:val="20"/>
              </w:rPr>
            </w:pPr>
            <w:r>
              <w:rPr>
                <w:rFonts w:hint="eastAsia" w:ascii="仿宋_GB2312" w:hAnsi="宋体" w:eastAsia="仿宋_GB2312" w:cs="宋体"/>
                <w:color w:val="000000"/>
                <w:sz w:val="18"/>
                <w:szCs w:val="18"/>
              </w:rPr>
              <w:t>208</w:t>
            </w:r>
          </w:p>
        </w:tc>
        <w:tc>
          <w:tcPr>
            <w:tcW w:w="463" w:type="dxa"/>
            <w:tcBorders>
              <w:top w:val="nil"/>
              <w:left w:val="nil"/>
              <w:bottom w:val="single" w:color="auto" w:sz="4" w:space="0"/>
              <w:right w:val="single" w:color="auto" w:sz="4" w:space="0"/>
            </w:tcBorders>
            <w:vAlign w:val="center"/>
          </w:tcPr>
          <w:p w14:paraId="368506E8">
            <w:pPr>
              <w:jc w:val="center"/>
              <w:rPr>
                <w:rFonts w:ascii="仿宋_GB2312" w:hAnsi="宋体" w:eastAsia="仿宋_GB2312" w:cs="宋体"/>
                <w:color w:val="000000"/>
                <w:sz w:val="20"/>
                <w:szCs w:val="20"/>
              </w:rPr>
            </w:pPr>
            <w:r>
              <w:rPr>
                <w:rFonts w:hint="eastAsia" w:ascii="仿宋_GB2312" w:hAnsi="宋体" w:eastAsia="仿宋_GB2312" w:cs="宋体"/>
                <w:color w:val="000000"/>
                <w:sz w:val="18"/>
                <w:szCs w:val="18"/>
              </w:rPr>
              <w:t>01</w:t>
            </w:r>
          </w:p>
        </w:tc>
        <w:tc>
          <w:tcPr>
            <w:tcW w:w="508" w:type="dxa"/>
            <w:tcBorders>
              <w:top w:val="nil"/>
              <w:left w:val="nil"/>
              <w:bottom w:val="single" w:color="auto" w:sz="4" w:space="0"/>
              <w:right w:val="single" w:color="auto" w:sz="4" w:space="0"/>
            </w:tcBorders>
            <w:vAlign w:val="center"/>
          </w:tcPr>
          <w:p w14:paraId="6B304BC6">
            <w:pPr>
              <w:jc w:val="center"/>
              <w:rPr>
                <w:rFonts w:ascii="仿宋_GB2312" w:hAnsi="宋体" w:eastAsia="仿宋_GB2312" w:cs="宋体"/>
                <w:color w:val="000000"/>
                <w:sz w:val="20"/>
                <w:szCs w:val="20"/>
              </w:rPr>
            </w:pPr>
            <w:r>
              <w:rPr>
                <w:rFonts w:hint="eastAsia" w:ascii="仿宋_GB2312" w:hAnsi="宋体" w:eastAsia="仿宋_GB2312" w:cs="宋体"/>
                <w:color w:val="000000"/>
                <w:sz w:val="18"/>
                <w:szCs w:val="18"/>
              </w:rPr>
              <w:t>07</w:t>
            </w:r>
          </w:p>
        </w:tc>
        <w:tc>
          <w:tcPr>
            <w:tcW w:w="3345" w:type="dxa"/>
            <w:tcBorders>
              <w:top w:val="nil"/>
              <w:left w:val="nil"/>
              <w:bottom w:val="single" w:color="auto" w:sz="4" w:space="0"/>
              <w:right w:val="single" w:color="auto" w:sz="4" w:space="0"/>
            </w:tcBorders>
            <w:vAlign w:val="center"/>
          </w:tcPr>
          <w:p w14:paraId="49E52DAB">
            <w:pPr>
              <w:jc w:val="left"/>
              <w:rPr>
                <w:rFonts w:ascii="仿宋_GB2312" w:hAnsi="宋体" w:eastAsia="仿宋_GB2312" w:cs="宋体"/>
                <w:color w:val="000000"/>
                <w:sz w:val="20"/>
                <w:szCs w:val="20"/>
              </w:rPr>
            </w:pPr>
            <w:r>
              <w:rPr>
                <w:rFonts w:hint="eastAsia" w:ascii="仿宋_GB2312" w:hAnsi="宋体" w:eastAsia="仿宋_GB2312" w:cs="宋体"/>
                <w:color w:val="000000"/>
                <w:sz w:val="18"/>
                <w:szCs w:val="18"/>
              </w:rPr>
              <w:t>社会保险业务管理事务</w:t>
            </w:r>
          </w:p>
        </w:tc>
        <w:tc>
          <w:tcPr>
            <w:tcW w:w="1035" w:type="dxa"/>
            <w:tcBorders>
              <w:top w:val="nil"/>
              <w:left w:val="nil"/>
              <w:bottom w:val="single" w:color="auto" w:sz="4" w:space="0"/>
              <w:right w:val="single" w:color="auto" w:sz="4" w:space="0"/>
            </w:tcBorders>
            <w:vAlign w:val="center"/>
          </w:tcPr>
          <w:p w14:paraId="33686A5F">
            <w:pPr>
              <w:widowControl/>
              <w:spacing w:line="280" w:lineRule="exact"/>
              <w:jc w:val="right"/>
              <w:rPr>
                <w:rFonts w:ascii="宋体" w:hAnsi="宋体" w:cs="宋体"/>
                <w:b w:val="0"/>
                <w:bCs w:val="0"/>
                <w:color w:val="000000"/>
                <w:kern w:val="0"/>
                <w:sz w:val="18"/>
                <w:szCs w:val="18"/>
              </w:rPr>
            </w:pPr>
            <w:r>
              <w:rPr>
                <w:rFonts w:hint="eastAsia" w:ascii="宋体" w:hAnsi="宋体" w:cs="宋体"/>
                <w:b w:val="0"/>
                <w:bCs w:val="0"/>
                <w:color w:val="000000"/>
                <w:kern w:val="0"/>
                <w:sz w:val="18"/>
                <w:szCs w:val="18"/>
                <w:lang w:val="en-US" w:eastAsia="zh-CN"/>
              </w:rPr>
              <w:t>10</w:t>
            </w:r>
          </w:p>
        </w:tc>
        <w:tc>
          <w:tcPr>
            <w:tcW w:w="1065" w:type="dxa"/>
            <w:tcBorders>
              <w:top w:val="nil"/>
              <w:left w:val="nil"/>
              <w:bottom w:val="single" w:color="auto" w:sz="4" w:space="0"/>
              <w:right w:val="single" w:color="auto" w:sz="4" w:space="0"/>
            </w:tcBorders>
            <w:vAlign w:val="center"/>
          </w:tcPr>
          <w:p w14:paraId="62DA9F6E">
            <w:pPr>
              <w:widowControl/>
              <w:spacing w:line="280" w:lineRule="exact"/>
              <w:jc w:val="right"/>
              <w:rPr>
                <w:rFonts w:hint="default" w:ascii="宋体" w:hAnsi="宋体" w:eastAsia="宋体" w:cs="宋体"/>
                <w:b w:val="0"/>
                <w:bCs w:val="0"/>
                <w:color w:val="000000"/>
                <w:kern w:val="0"/>
                <w:sz w:val="18"/>
                <w:szCs w:val="18"/>
                <w:lang w:val="en-US" w:eastAsia="zh-CN"/>
              </w:rPr>
            </w:pPr>
            <w:r>
              <w:rPr>
                <w:rFonts w:hint="eastAsia" w:ascii="宋体" w:hAnsi="宋体" w:cs="宋体"/>
                <w:b w:val="0"/>
                <w:bCs w:val="0"/>
                <w:color w:val="000000"/>
                <w:kern w:val="0"/>
                <w:sz w:val="18"/>
                <w:szCs w:val="18"/>
                <w:lang w:val="en-US" w:eastAsia="zh-CN"/>
              </w:rPr>
              <w:t>10</w:t>
            </w:r>
          </w:p>
        </w:tc>
        <w:tc>
          <w:tcPr>
            <w:tcW w:w="480" w:type="dxa"/>
            <w:tcBorders>
              <w:top w:val="nil"/>
              <w:left w:val="nil"/>
              <w:bottom w:val="single" w:color="auto" w:sz="4" w:space="0"/>
              <w:right w:val="single" w:color="auto" w:sz="4" w:space="0"/>
            </w:tcBorders>
            <w:vAlign w:val="center"/>
          </w:tcPr>
          <w:p w14:paraId="377F61BA">
            <w:pPr>
              <w:widowControl/>
              <w:spacing w:line="280" w:lineRule="exact"/>
              <w:jc w:val="right"/>
              <w:rPr>
                <w:rFonts w:ascii="宋体" w:hAnsi="宋体" w:cs="宋体"/>
                <w:b/>
                <w:bCs/>
                <w:color w:val="000000"/>
                <w:kern w:val="0"/>
                <w:sz w:val="22"/>
                <w:szCs w:val="22"/>
              </w:rPr>
            </w:pPr>
          </w:p>
        </w:tc>
        <w:tc>
          <w:tcPr>
            <w:tcW w:w="480" w:type="dxa"/>
            <w:tcBorders>
              <w:top w:val="nil"/>
              <w:left w:val="nil"/>
              <w:bottom w:val="single" w:color="auto" w:sz="4" w:space="0"/>
              <w:right w:val="single" w:color="auto" w:sz="4" w:space="0"/>
            </w:tcBorders>
            <w:vAlign w:val="center"/>
          </w:tcPr>
          <w:p w14:paraId="24B14DD7">
            <w:pPr>
              <w:widowControl/>
              <w:spacing w:line="280" w:lineRule="exact"/>
              <w:jc w:val="right"/>
              <w:rPr>
                <w:rFonts w:ascii="宋体" w:hAnsi="宋体" w:cs="宋体"/>
                <w:b/>
                <w:bCs/>
                <w:color w:val="000000"/>
                <w:kern w:val="0"/>
                <w:sz w:val="22"/>
                <w:szCs w:val="22"/>
              </w:rPr>
            </w:pPr>
          </w:p>
        </w:tc>
        <w:tc>
          <w:tcPr>
            <w:tcW w:w="540" w:type="dxa"/>
            <w:tcBorders>
              <w:top w:val="nil"/>
              <w:left w:val="nil"/>
              <w:bottom w:val="single" w:color="auto" w:sz="4" w:space="0"/>
              <w:right w:val="single" w:color="auto" w:sz="4" w:space="0"/>
            </w:tcBorders>
            <w:vAlign w:val="center"/>
          </w:tcPr>
          <w:p w14:paraId="7F132A19">
            <w:pPr>
              <w:widowControl/>
              <w:spacing w:line="280" w:lineRule="exact"/>
              <w:jc w:val="right"/>
              <w:rPr>
                <w:rFonts w:ascii="宋体" w:hAnsi="宋体" w:cs="宋体"/>
                <w:b/>
                <w:bCs/>
                <w:color w:val="000000"/>
                <w:kern w:val="0"/>
                <w:sz w:val="22"/>
                <w:szCs w:val="22"/>
              </w:rPr>
            </w:pPr>
          </w:p>
        </w:tc>
        <w:tc>
          <w:tcPr>
            <w:tcW w:w="390" w:type="dxa"/>
            <w:tcBorders>
              <w:top w:val="nil"/>
              <w:left w:val="nil"/>
              <w:bottom w:val="single" w:color="auto" w:sz="4" w:space="0"/>
              <w:right w:val="single" w:color="auto" w:sz="4" w:space="0"/>
            </w:tcBorders>
            <w:vAlign w:val="center"/>
          </w:tcPr>
          <w:p w14:paraId="5EA8FA82">
            <w:pPr>
              <w:widowControl/>
              <w:spacing w:line="280" w:lineRule="exact"/>
              <w:jc w:val="right"/>
              <w:rPr>
                <w:rFonts w:ascii="宋体" w:hAnsi="宋体" w:cs="宋体"/>
                <w:b/>
                <w:bCs/>
                <w:color w:val="000000"/>
                <w:kern w:val="0"/>
                <w:sz w:val="22"/>
                <w:szCs w:val="22"/>
              </w:rPr>
            </w:pPr>
          </w:p>
        </w:tc>
        <w:tc>
          <w:tcPr>
            <w:tcW w:w="450" w:type="dxa"/>
            <w:tcBorders>
              <w:top w:val="nil"/>
              <w:left w:val="nil"/>
              <w:bottom w:val="single" w:color="auto" w:sz="4" w:space="0"/>
              <w:right w:val="single" w:color="auto" w:sz="4" w:space="0"/>
            </w:tcBorders>
            <w:vAlign w:val="center"/>
          </w:tcPr>
          <w:p w14:paraId="6D8D5F99">
            <w:pPr>
              <w:widowControl/>
              <w:spacing w:line="280" w:lineRule="exact"/>
              <w:jc w:val="right"/>
              <w:rPr>
                <w:rFonts w:ascii="宋体" w:hAnsi="宋体" w:cs="宋体"/>
                <w:b/>
                <w:bCs/>
                <w:color w:val="000000"/>
                <w:kern w:val="0"/>
                <w:sz w:val="22"/>
                <w:szCs w:val="22"/>
              </w:rPr>
            </w:pPr>
          </w:p>
        </w:tc>
        <w:tc>
          <w:tcPr>
            <w:tcW w:w="421" w:type="dxa"/>
            <w:tcBorders>
              <w:top w:val="nil"/>
              <w:left w:val="nil"/>
              <w:bottom w:val="single" w:color="auto" w:sz="4" w:space="0"/>
              <w:right w:val="single" w:color="auto" w:sz="4" w:space="0"/>
            </w:tcBorders>
            <w:vAlign w:val="center"/>
          </w:tcPr>
          <w:p w14:paraId="09A7E86B">
            <w:pPr>
              <w:widowControl/>
              <w:spacing w:line="280" w:lineRule="exact"/>
              <w:jc w:val="right"/>
              <w:rPr>
                <w:rFonts w:ascii="宋体" w:hAnsi="宋体" w:cs="宋体"/>
                <w:b/>
                <w:bCs/>
                <w:color w:val="000000"/>
                <w:kern w:val="0"/>
                <w:sz w:val="22"/>
                <w:szCs w:val="22"/>
              </w:rPr>
            </w:pPr>
          </w:p>
        </w:tc>
      </w:tr>
      <w:tr w14:paraId="1D5F81E3">
        <w:tblPrEx>
          <w:tblCellMar>
            <w:top w:w="0" w:type="dxa"/>
            <w:left w:w="108" w:type="dxa"/>
            <w:bottom w:w="0" w:type="dxa"/>
            <w:right w:w="108" w:type="dxa"/>
          </w:tblCellMar>
        </w:tblPrEx>
        <w:trPr>
          <w:trHeight w:val="346" w:hRule="atLeast"/>
        </w:trPr>
        <w:tc>
          <w:tcPr>
            <w:tcW w:w="523" w:type="dxa"/>
            <w:tcBorders>
              <w:top w:val="nil"/>
              <w:left w:val="single" w:color="auto" w:sz="4" w:space="0"/>
              <w:bottom w:val="single" w:color="auto" w:sz="4" w:space="0"/>
              <w:right w:val="single" w:color="auto" w:sz="4" w:space="0"/>
            </w:tcBorders>
            <w:vAlign w:val="center"/>
          </w:tcPr>
          <w:p w14:paraId="42FEF753">
            <w:pPr>
              <w:jc w:val="center"/>
              <w:rPr>
                <w:rFonts w:ascii="仿宋_GB2312" w:hAnsi="宋体" w:eastAsia="仿宋_GB2312" w:cs="宋体"/>
                <w:color w:val="000000"/>
                <w:sz w:val="20"/>
                <w:szCs w:val="20"/>
              </w:rPr>
            </w:pPr>
            <w:r>
              <w:rPr>
                <w:rFonts w:hint="eastAsia" w:ascii="仿宋_GB2312" w:hAnsi="宋体" w:eastAsia="仿宋_GB2312" w:cs="宋体"/>
                <w:color w:val="000000"/>
                <w:sz w:val="18"/>
                <w:szCs w:val="18"/>
              </w:rPr>
              <w:t>208</w:t>
            </w:r>
          </w:p>
        </w:tc>
        <w:tc>
          <w:tcPr>
            <w:tcW w:w="463" w:type="dxa"/>
            <w:tcBorders>
              <w:top w:val="nil"/>
              <w:left w:val="nil"/>
              <w:bottom w:val="single" w:color="auto" w:sz="4" w:space="0"/>
              <w:right w:val="single" w:color="auto" w:sz="4" w:space="0"/>
            </w:tcBorders>
            <w:vAlign w:val="center"/>
          </w:tcPr>
          <w:p w14:paraId="2AC67574">
            <w:pPr>
              <w:jc w:val="center"/>
              <w:rPr>
                <w:rFonts w:ascii="仿宋_GB2312" w:hAnsi="宋体" w:eastAsia="仿宋_GB2312" w:cs="宋体"/>
                <w:color w:val="000000"/>
                <w:sz w:val="20"/>
                <w:szCs w:val="20"/>
              </w:rPr>
            </w:pPr>
            <w:r>
              <w:rPr>
                <w:rFonts w:hint="eastAsia" w:ascii="仿宋_GB2312" w:hAnsi="宋体" w:eastAsia="仿宋_GB2312" w:cs="宋体"/>
                <w:color w:val="000000"/>
                <w:sz w:val="18"/>
                <w:szCs w:val="18"/>
              </w:rPr>
              <w:t>01</w:t>
            </w:r>
          </w:p>
        </w:tc>
        <w:tc>
          <w:tcPr>
            <w:tcW w:w="508" w:type="dxa"/>
            <w:tcBorders>
              <w:top w:val="nil"/>
              <w:left w:val="nil"/>
              <w:bottom w:val="single" w:color="auto" w:sz="4" w:space="0"/>
              <w:right w:val="single" w:color="auto" w:sz="4" w:space="0"/>
            </w:tcBorders>
            <w:vAlign w:val="center"/>
          </w:tcPr>
          <w:p w14:paraId="6030AA6C">
            <w:pPr>
              <w:jc w:val="center"/>
              <w:rPr>
                <w:rFonts w:ascii="仿宋_GB2312" w:hAnsi="宋体" w:eastAsia="仿宋_GB2312" w:cs="宋体"/>
                <w:color w:val="000000"/>
                <w:sz w:val="20"/>
                <w:szCs w:val="20"/>
              </w:rPr>
            </w:pPr>
            <w:r>
              <w:rPr>
                <w:rFonts w:hint="eastAsia" w:ascii="仿宋_GB2312" w:hAnsi="宋体" w:eastAsia="仿宋_GB2312" w:cs="宋体"/>
                <w:color w:val="000000"/>
                <w:sz w:val="18"/>
                <w:szCs w:val="18"/>
              </w:rPr>
              <w:t>08</w:t>
            </w:r>
          </w:p>
        </w:tc>
        <w:tc>
          <w:tcPr>
            <w:tcW w:w="3345" w:type="dxa"/>
            <w:tcBorders>
              <w:top w:val="nil"/>
              <w:left w:val="nil"/>
              <w:bottom w:val="single" w:color="auto" w:sz="4" w:space="0"/>
              <w:right w:val="single" w:color="auto" w:sz="4" w:space="0"/>
            </w:tcBorders>
            <w:vAlign w:val="center"/>
          </w:tcPr>
          <w:p w14:paraId="0C996839">
            <w:pPr>
              <w:jc w:val="left"/>
              <w:rPr>
                <w:rFonts w:ascii="仿宋_GB2312" w:hAnsi="宋体" w:eastAsia="仿宋_GB2312" w:cs="宋体"/>
                <w:color w:val="000000"/>
                <w:sz w:val="20"/>
                <w:szCs w:val="20"/>
              </w:rPr>
            </w:pPr>
            <w:r>
              <w:rPr>
                <w:rFonts w:hint="eastAsia" w:ascii="仿宋_GB2312" w:hAnsi="宋体" w:eastAsia="仿宋_GB2312" w:cs="宋体"/>
                <w:color w:val="000000"/>
                <w:sz w:val="18"/>
                <w:szCs w:val="18"/>
              </w:rPr>
              <w:t>信息化建设</w:t>
            </w:r>
          </w:p>
        </w:tc>
        <w:tc>
          <w:tcPr>
            <w:tcW w:w="1035" w:type="dxa"/>
            <w:tcBorders>
              <w:top w:val="nil"/>
              <w:left w:val="nil"/>
              <w:bottom w:val="single" w:color="auto" w:sz="4" w:space="0"/>
              <w:right w:val="single" w:color="auto" w:sz="4" w:space="0"/>
            </w:tcBorders>
            <w:vAlign w:val="center"/>
          </w:tcPr>
          <w:p w14:paraId="27AB69D3">
            <w:pPr>
              <w:widowControl/>
              <w:spacing w:line="280" w:lineRule="exact"/>
              <w:jc w:val="right"/>
              <w:rPr>
                <w:rFonts w:ascii="宋体" w:hAnsi="宋体" w:cs="宋体"/>
                <w:b w:val="0"/>
                <w:bCs w:val="0"/>
                <w:color w:val="000000"/>
                <w:kern w:val="0"/>
                <w:sz w:val="18"/>
                <w:szCs w:val="18"/>
              </w:rPr>
            </w:pPr>
            <w:r>
              <w:rPr>
                <w:rFonts w:hint="eastAsia" w:ascii="宋体" w:hAnsi="宋体" w:cs="宋体"/>
                <w:b w:val="0"/>
                <w:bCs w:val="0"/>
                <w:color w:val="000000"/>
                <w:kern w:val="0"/>
                <w:sz w:val="18"/>
                <w:szCs w:val="18"/>
                <w:lang w:val="en-US" w:eastAsia="zh-CN"/>
              </w:rPr>
              <w:t>20</w:t>
            </w:r>
          </w:p>
        </w:tc>
        <w:tc>
          <w:tcPr>
            <w:tcW w:w="1065" w:type="dxa"/>
            <w:tcBorders>
              <w:top w:val="nil"/>
              <w:left w:val="nil"/>
              <w:bottom w:val="single" w:color="auto" w:sz="4" w:space="0"/>
              <w:right w:val="single" w:color="auto" w:sz="4" w:space="0"/>
            </w:tcBorders>
            <w:vAlign w:val="center"/>
          </w:tcPr>
          <w:p w14:paraId="76500883">
            <w:pPr>
              <w:widowControl/>
              <w:spacing w:line="280" w:lineRule="exact"/>
              <w:jc w:val="right"/>
              <w:rPr>
                <w:rFonts w:hint="default" w:ascii="宋体" w:hAnsi="宋体" w:eastAsia="宋体" w:cs="宋体"/>
                <w:b w:val="0"/>
                <w:bCs w:val="0"/>
                <w:color w:val="000000"/>
                <w:kern w:val="0"/>
                <w:sz w:val="18"/>
                <w:szCs w:val="18"/>
                <w:lang w:val="en-US" w:eastAsia="zh-CN"/>
              </w:rPr>
            </w:pPr>
            <w:r>
              <w:rPr>
                <w:rFonts w:hint="eastAsia" w:ascii="宋体" w:hAnsi="宋体" w:cs="宋体"/>
                <w:b w:val="0"/>
                <w:bCs w:val="0"/>
                <w:color w:val="000000"/>
                <w:kern w:val="0"/>
                <w:sz w:val="18"/>
                <w:szCs w:val="18"/>
                <w:lang w:val="en-US" w:eastAsia="zh-CN"/>
              </w:rPr>
              <w:t>20</w:t>
            </w:r>
          </w:p>
        </w:tc>
        <w:tc>
          <w:tcPr>
            <w:tcW w:w="480" w:type="dxa"/>
            <w:tcBorders>
              <w:top w:val="nil"/>
              <w:left w:val="nil"/>
              <w:bottom w:val="single" w:color="auto" w:sz="4" w:space="0"/>
              <w:right w:val="single" w:color="auto" w:sz="4" w:space="0"/>
            </w:tcBorders>
            <w:vAlign w:val="center"/>
          </w:tcPr>
          <w:p w14:paraId="26996FEF">
            <w:pPr>
              <w:widowControl/>
              <w:spacing w:line="280" w:lineRule="exact"/>
              <w:jc w:val="right"/>
              <w:rPr>
                <w:rFonts w:ascii="宋体" w:hAnsi="宋体" w:cs="宋体"/>
                <w:b/>
                <w:bCs/>
                <w:color w:val="000000"/>
                <w:kern w:val="0"/>
                <w:sz w:val="22"/>
                <w:szCs w:val="22"/>
              </w:rPr>
            </w:pPr>
          </w:p>
        </w:tc>
        <w:tc>
          <w:tcPr>
            <w:tcW w:w="480" w:type="dxa"/>
            <w:tcBorders>
              <w:top w:val="nil"/>
              <w:left w:val="nil"/>
              <w:bottom w:val="single" w:color="auto" w:sz="4" w:space="0"/>
              <w:right w:val="single" w:color="auto" w:sz="4" w:space="0"/>
            </w:tcBorders>
            <w:vAlign w:val="center"/>
          </w:tcPr>
          <w:p w14:paraId="034C09D5">
            <w:pPr>
              <w:widowControl/>
              <w:spacing w:line="280" w:lineRule="exact"/>
              <w:jc w:val="right"/>
              <w:rPr>
                <w:rFonts w:ascii="宋体" w:hAnsi="宋体" w:cs="宋体"/>
                <w:b/>
                <w:bCs/>
                <w:color w:val="000000"/>
                <w:kern w:val="0"/>
                <w:sz w:val="22"/>
                <w:szCs w:val="22"/>
              </w:rPr>
            </w:pPr>
          </w:p>
        </w:tc>
        <w:tc>
          <w:tcPr>
            <w:tcW w:w="540" w:type="dxa"/>
            <w:tcBorders>
              <w:top w:val="nil"/>
              <w:left w:val="nil"/>
              <w:bottom w:val="single" w:color="auto" w:sz="4" w:space="0"/>
              <w:right w:val="single" w:color="auto" w:sz="4" w:space="0"/>
            </w:tcBorders>
            <w:vAlign w:val="center"/>
          </w:tcPr>
          <w:p w14:paraId="6379783D">
            <w:pPr>
              <w:widowControl/>
              <w:spacing w:line="280" w:lineRule="exact"/>
              <w:jc w:val="right"/>
              <w:rPr>
                <w:rFonts w:ascii="宋体" w:hAnsi="宋体" w:cs="宋体"/>
                <w:b/>
                <w:bCs/>
                <w:color w:val="000000"/>
                <w:kern w:val="0"/>
                <w:sz w:val="22"/>
                <w:szCs w:val="22"/>
              </w:rPr>
            </w:pPr>
          </w:p>
        </w:tc>
        <w:tc>
          <w:tcPr>
            <w:tcW w:w="390" w:type="dxa"/>
            <w:tcBorders>
              <w:top w:val="nil"/>
              <w:left w:val="nil"/>
              <w:bottom w:val="single" w:color="auto" w:sz="4" w:space="0"/>
              <w:right w:val="single" w:color="auto" w:sz="4" w:space="0"/>
            </w:tcBorders>
            <w:vAlign w:val="center"/>
          </w:tcPr>
          <w:p w14:paraId="15D6C655">
            <w:pPr>
              <w:widowControl/>
              <w:spacing w:line="280" w:lineRule="exact"/>
              <w:jc w:val="right"/>
              <w:rPr>
                <w:rFonts w:ascii="宋体" w:hAnsi="宋体" w:cs="宋体"/>
                <w:b/>
                <w:bCs/>
                <w:color w:val="000000"/>
                <w:kern w:val="0"/>
                <w:sz w:val="22"/>
                <w:szCs w:val="22"/>
              </w:rPr>
            </w:pPr>
          </w:p>
        </w:tc>
        <w:tc>
          <w:tcPr>
            <w:tcW w:w="450" w:type="dxa"/>
            <w:tcBorders>
              <w:top w:val="nil"/>
              <w:left w:val="nil"/>
              <w:bottom w:val="single" w:color="auto" w:sz="4" w:space="0"/>
              <w:right w:val="single" w:color="auto" w:sz="4" w:space="0"/>
            </w:tcBorders>
            <w:vAlign w:val="center"/>
          </w:tcPr>
          <w:p w14:paraId="6A2752D3">
            <w:pPr>
              <w:widowControl/>
              <w:spacing w:line="280" w:lineRule="exact"/>
              <w:jc w:val="right"/>
              <w:rPr>
                <w:rFonts w:ascii="宋体" w:hAnsi="宋体" w:cs="宋体"/>
                <w:b/>
                <w:bCs/>
                <w:color w:val="000000"/>
                <w:kern w:val="0"/>
                <w:sz w:val="22"/>
                <w:szCs w:val="22"/>
              </w:rPr>
            </w:pPr>
          </w:p>
        </w:tc>
        <w:tc>
          <w:tcPr>
            <w:tcW w:w="421" w:type="dxa"/>
            <w:tcBorders>
              <w:top w:val="nil"/>
              <w:left w:val="nil"/>
              <w:bottom w:val="single" w:color="auto" w:sz="4" w:space="0"/>
              <w:right w:val="single" w:color="auto" w:sz="4" w:space="0"/>
            </w:tcBorders>
            <w:vAlign w:val="center"/>
          </w:tcPr>
          <w:p w14:paraId="51C9B48E">
            <w:pPr>
              <w:widowControl/>
              <w:spacing w:line="280" w:lineRule="exact"/>
              <w:jc w:val="right"/>
              <w:rPr>
                <w:rFonts w:ascii="宋体" w:hAnsi="宋体" w:cs="宋体"/>
                <w:b/>
                <w:bCs/>
                <w:color w:val="000000"/>
                <w:kern w:val="0"/>
                <w:sz w:val="22"/>
                <w:szCs w:val="22"/>
              </w:rPr>
            </w:pPr>
          </w:p>
        </w:tc>
      </w:tr>
      <w:tr w14:paraId="2BD2881E">
        <w:tblPrEx>
          <w:tblCellMar>
            <w:top w:w="0" w:type="dxa"/>
            <w:left w:w="108" w:type="dxa"/>
            <w:bottom w:w="0" w:type="dxa"/>
            <w:right w:w="108" w:type="dxa"/>
          </w:tblCellMar>
        </w:tblPrEx>
        <w:trPr>
          <w:trHeight w:val="346" w:hRule="atLeast"/>
        </w:trPr>
        <w:tc>
          <w:tcPr>
            <w:tcW w:w="523" w:type="dxa"/>
            <w:tcBorders>
              <w:top w:val="nil"/>
              <w:left w:val="single" w:color="auto" w:sz="4" w:space="0"/>
              <w:bottom w:val="single" w:color="auto" w:sz="4" w:space="0"/>
              <w:right w:val="single" w:color="auto" w:sz="4" w:space="0"/>
            </w:tcBorders>
            <w:vAlign w:val="center"/>
          </w:tcPr>
          <w:p w14:paraId="0E54C291">
            <w:pPr>
              <w:jc w:val="center"/>
              <w:rPr>
                <w:rFonts w:ascii="仿宋_GB2312" w:hAnsi="宋体" w:eastAsia="仿宋_GB2312" w:cs="宋体"/>
                <w:color w:val="000000"/>
                <w:sz w:val="20"/>
                <w:szCs w:val="20"/>
              </w:rPr>
            </w:pPr>
            <w:r>
              <w:rPr>
                <w:rFonts w:hint="eastAsia" w:ascii="仿宋_GB2312" w:hAnsi="宋体" w:eastAsia="仿宋_GB2312" w:cs="宋体"/>
                <w:color w:val="000000"/>
                <w:sz w:val="18"/>
                <w:szCs w:val="18"/>
              </w:rPr>
              <w:t>208</w:t>
            </w:r>
          </w:p>
        </w:tc>
        <w:tc>
          <w:tcPr>
            <w:tcW w:w="463" w:type="dxa"/>
            <w:tcBorders>
              <w:top w:val="nil"/>
              <w:left w:val="nil"/>
              <w:bottom w:val="single" w:color="auto" w:sz="4" w:space="0"/>
              <w:right w:val="single" w:color="auto" w:sz="4" w:space="0"/>
            </w:tcBorders>
            <w:vAlign w:val="center"/>
          </w:tcPr>
          <w:p w14:paraId="61893064">
            <w:pPr>
              <w:jc w:val="center"/>
              <w:rPr>
                <w:rFonts w:ascii="仿宋_GB2312" w:hAnsi="宋体" w:eastAsia="仿宋_GB2312" w:cs="宋体"/>
                <w:color w:val="000000"/>
                <w:sz w:val="20"/>
                <w:szCs w:val="20"/>
              </w:rPr>
            </w:pPr>
            <w:r>
              <w:rPr>
                <w:rFonts w:hint="eastAsia" w:ascii="仿宋_GB2312" w:hAnsi="宋体" w:eastAsia="仿宋_GB2312" w:cs="宋体"/>
                <w:color w:val="000000"/>
                <w:sz w:val="18"/>
                <w:szCs w:val="18"/>
              </w:rPr>
              <w:t>01</w:t>
            </w:r>
          </w:p>
        </w:tc>
        <w:tc>
          <w:tcPr>
            <w:tcW w:w="508" w:type="dxa"/>
            <w:tcBorders>
              <w:top w:val="nil"/>
              <w:left w:val="nil"/>
              <w:bottom w:val="single" w:color="auto" w:sz="4" w:space="0"/>
              <w:right w:val="single" w:color="auto" w:sz="4" w:space="0"/>
            </w:tcBorders>
            <w:vAlign w:val="center"/>
          </w:tcPr>
          <w:p w14:paraId="769A9C97">
            <w:pPr>
              <w:jc w:val="center"/>
              <w:rPr>
                <w:rFonts w:ascii="仿宋_GB2312" w:hAnsi="宋体" w:eastAsia="仿宋_GB2312" w:cs="宋体"/>
                <w:color w:val="000000"/>
                <w:sz w:val="20"/>
                <w:szCs w:val="20"/>
              </w:rPr>
            </w:pPr>
            <w:r>
              <w:rPr>
                <w:rFonts w:hint="eastAsia" w:ascii="仿宋_GB2312" w:hAnsi="宋体" w:eastAsia="仿宋_GB2312" w:cs="宋体"/>
                <w:color w:val="000000"/>
                <w:sz w:val="18"/>
                <w:szCs w:val="18"/>
              </w:rPr>
              <w:t>12</w:t>
            </w:r>
          </w:p>
        </w:tc>
        <w:tc>
          <w:tcPr>
            <w:tcW w:w="3345" w:type="dxa"/>
            <w:tcBorders>
              <w:top w:val="nil"/>
              <w:left w:val="nil"/>
              <w:bottom w:val="single" w:color="auto" w:sz="4" w:space="0"/>
              <w:right w:val="single" w:color="auto" w:sz="4" w:space="0"/>
            </w:tcBorders>
            <w:vAlign w:val="center"/>
          </w:tcPr>
          <w:p w14:paraId="276DD929">
            <w:pPr>
              <w:jc w:val="left"/>
              <w:rPr>
                <w:rFonts w:ascii="仿宋_GB2312" w:hAnsi="宋体" w:eastAsia="仿宋_GB2312" w:cs="宋体"/>
                <w:color w:val="000000"/>
                <w:sz w:val="20"/>
                <w:szCs w:val="20"/>
              </w:rPr>
            </w:pPr>
            <w:r>
              <w:rPr>
                <w:rFonts w:hint="eastAsia" w:ascii="仿宋_GB2312" w:hAnsi="宋体" w:eastAsia="仿宋_GB2312" w:cs="宋体"/>
                <w:color w:val="000000"/>
                <w:sz w:val="18"/>
                <w:szCs w:val="18"/>
              </w:rPr>
              <w:t>劳动人事争议调解仲裁</w:t>
            </w:r>
          </w:p>
        </w:tc>
        <w:tc>
          <w:tcPr>
            <w:tcW w:w="1035" w:type="dxa"/>
            <w:tcBorders>
              <w:top w:val="nil"/>
              <w:left w:val="nil"/>
              <w:bottom w:val="single" w:color="auto" w:sz="4" w:space="0"/>
              <w:right w:val="single" w:color="auto" w:sz="4" w:space="0"/>
            </w:tcBorders>
            <w:vAlign w:val="center"/>
          </w:tcPr>
          <w:p w14:paraId="764E8B9C">
            <w:pPr>
              <w:widowControl/>
              <w:spacing w:line="280" w:lineRule="exact"/>
              <w:jc w:val="right"/>
              <w:rPr>
                <w:rFonts w:ascii="宋体" w:hAnsi="宋体" w:cs="宋体"/>
                <w:b w:val="0"/>
                <w:bCs w:val="0"/>
                <w:color w:val="000000"/>
                <w:kern w:val="0"/>
                <w:sz w:val="18"/>
                <w:szCs w:val="18"/>
              </w:rPr>
            </w:pPr>
            <w:r>
              <w:rPr>
                <w:rFonts w:hint="eastAsia" w:ascii="宋体" w:hAnsi="宋体" w:cs="宋体"/>
                <w:b w:val="0"/>
                <w:bCs w:val="0"/>
                <w:color w:val="000000"/>
                <w:kern w:val="0"/>
                <w:sz w:val="18"/>
                <w:szCs w:val="18"/>
                <w:lang w:val="en-US" w:eastAsia="zh-CN"/>
              </w:rPr>
              <w:t>10</w:t>
            </w:r>
          </w:p>
        </w:tc>
        <w:tc>
          <w:tcPr>
            <w:tcW w:w="1065" w:type="dxa"/>
            <w:tcBorders>
              <w:top w:val="nil"/>
              <w:left w:val="nil"/>
              <w:bottom w:val="single" w:color="auto" w:sz="4" w:space="0"/>
              <w:right w:val="single" w:color="auto" w:sz="4" w:space="0"/>
            </w:tcBorders>
            <w:vAlign w:val="center"/>
          </w:tcPr>
          <w:p w14:paraId="54D8FDE6">
            <w:pPr>
              <w:widowControl/>
              <w:spacing w:line="280" w:lineRule="exact"/>
              <w:jc w:val="right"/>
              <w:rPr>
                <w:rFonts w:hint="default" w:ascii="宋体" w:hAnsi="宋体" w:eastAsia="宋体" w:cs="宋体"/>
                <w:b w:val="0"/>
                <w:bCs w:val="0"/>
                <w:color w:val="000000"/>
                <w:kern w:val="0"/>
                <w:sz w:val="18"/>
                <w:szCs w:val="18"/>
                <w:lang w:val="en-US" w:eastAsia="zh-CN"/>
              </w:rPr>
            </w:pPr>
            <w:r>
              <w:rPr>
                <w:rFonts w:hint="eastAsia" w:ascii="宋体" w:hAnsi="宋体" w:cs="宋体"/>
                <w:b w:val="0"/>
                <w:bCs w:val="0"/>
                <w:color w:val="000000"/>
                <w:kern w:val="0"/>
                <w:sz w:val="18"/>
                <w:szCs w:val="18"/>
                <w:lang w:val="en-US" w:eastAsia="zh-CN"/>
              </w:rPr>
              <w:t>10</w:t>
            </w:r>
          </w:p>
        </w:tc>
        <w:tc>
          <w:tcPr>
            <w:tcW w:w="480" w:type="dxa"/>
            <w:tcBorders>
              <w:top w:val="nil"/>
              <w:left w:val="nil"/>
              <w:bottom w:val="single" w:color="auto" w:sz="4" w:space="0"/>
              <w:right w:val="single" w:color="auto" w:sz="4" w:space="0"/>
            </w:tcBorders>
            <w:vAlign w:val="center"/>
          </w:tcPr>
          <w:p w14:paraId="042F236C">
            <w:pPr>
              <w:widowControl/>
              <w:spacing w:line="280" w:lineRule="exact"/>
              <w:jc w:val="right"/>
              <w:rPr>
                <w:rFonts w:ascii="宋体" w:hAnsi="宋体" w:cs="宋体"/>
                <w:b/>
                <w:bCs/>
                <w:color w:val="000000"/>
                <w:kern w:val="0"/>
                <w:sz w:val="22"/>
                <w:szCs w:val="22"/>
              </w:rPr>
            </w:pPr>
          </w:p>
        </w:tc>
        <w:tc>
          <w:tcPr>
            <w:tcW w:w="480" w:type="dxa"/>
            <w:tcBorders>
              <w:top w:val="nil"/>
              <w:left w:val="nil"/>
              <w:bottom w:val="single" w:color="auto" w:sz="4" w:space="0"/>
              <w:right w:val="single" w:color="auto" w:sz="4" w:space="0"/>
            </w:tcBorders>
            <w:vAlign w:val="center"/>
          </w:tcPr>
          <w:p w14:paraId="57EEE2FE">
            <w:pPr>
              <w:widowControl/>
              <w:spacing w:line="280" w:lineRule="exact"/>
              <w:jc w:val="right"/>
              <w:rPr>
                <w:rFonts w:ascii="宋体" w:hAnsi="宋体" w:cs="宋体"/>
                <w:b/>
                <w:bCs/>
                <w:color w:val="000000"/>
                <w:kern w:val="0"/>
                <w:sz w:val="22"/>
                <w:szCs w:val="22"/>
              </w:rPr>
            </w:pPr>
          </w:p>
        </w:tc>
        <w:tc>
          <w:tcPr>
            <w:tcW w:w="540" w:type="dxa"/>
            <w:tcBorders>
              <w:top w:val="nil"/>
              <w:left w:val="nil"/>
              <w:bottom w:val="single" w:color="auto" w:sz="4" w:space="0"/>
              <w:right w:val="single" w:color="auto" w:sz="4" w:space="0"/>
            </w:tcBorders>
            <w:vAlign w:val="center"/>
          </w:tcPr>
          <w:p w14:paraId="67C6BBE9">
            <w:pPr>
              <w:widowControl/>
              <w:spacing w:line="280" w:lineRule="exact"/>
              <w:jc w:val="right"/>
              <w:rPr>
                <w:rFonts w:ascii="宋体" w:hAnsi="宋体" w:cs="宋体"/>
                <w:b/>
                <w:bCs/>
                <w:color w:val="000000"/>
                <w:kern w:val="0"/>
                <w:sz w:val="22"/>
                <w:szCs w:val="22"/>
              </w:rPr>
            </w:pPr>
          </w:p>
        </w:tc>
        <w:tc>
          <w:tcPr>
            <w:tcW w:w="390" w:type="dxa"/>
            <w:tcBorders>
              <w:top w:val="nil"/>
              <w:left w:val="nil"/>
              <w:bottom w:val="single" w:color="auto" w:sz="4" w:space="0"/>
              <w:right w:val="single" w:color="auto" w:sz="4" w:space="0"/>
            </w:tcBorders>
            <w:vAlign w:val="center"/>
          </w:tcPr>
          <w:p w14:paraId="3DF532A5">
            <w:pPr>
              <w:widowControl/>
              <w:spacing w:line="280" w:lineRule="exact"/>
              <w:jc w:val="right"/>
              <w:rPr>
                <w:rFonts w:ascii="宋体" w:hAnsi="宋体" w:cs="宋体"/>
                <w:b/>
                <w:bCs/>
                <w:color w:val="000000"/>
                <w:kern w:val="0"/>
                <w:sz w:val="22"/>
                <w:szCs w:val="22"/>
              </w:rPr>
            </w:pPr>
          </w:p>
        </w:tc>
        <w:tc>
          <w:tcPr>
            <w:tcW w:w="450" w:type="dxa"/>
            <w:tcBorders>
              <w:top w:val="nil"/>
              <w:left w:val="nil"/>
              <w:bottom w:val="single" w:color="auto" w:sz="4" w:space="0"/>
              <w:right w:val="single" w:color="auto" w:sz="4" w:space="0"/>
            </w:tcBorders>
            <w:vAlign w:val="center"/>
          </w:tcPr>
          <w:p w14:paraId="31907C3A">
            <w:pPr>
              <w:widowControl/>
              <w:spacing w:line="280" w:lineRule="exact"/>
              <w:jc w:val="right"/>
              <w:rPr>
                <w:rFonts w:ascii="宋体" w:hAnsi="宋体" w:cs="宋体"/>
                <w:b/>
                <w:bCs/>
                <w:color w:val="000000"/>
                <w:kern w:val="0"/>
                <w:sz w:val="22"/>
                <w:szCs w:val="22"/>
              </w:rPr>
            </w:pPr>
          </w:p>
        </w:tc>
        <w:tc>
          <w:tcPr>
            <w:tcW w:w="421" w:type="dxa"/>
            <w:tcBorders>
              <w:top w:val="nil"/>
              <w:left w:val="nil"/>
              <w:bottom w:val="single" w:color="auto" w:sz="4" w:space="0"/>
              <w:right w:val="single" w:color="auto" w:sz="4" w:space="0"/>
            </w:tcBorders>
            <w:vAlign w:val="center"/>
          </w:tcPr>
          <w:p w14:paraId="4A05AFCD">
            <w:pPr>
              <w:widowControl/>
              <w:spacing w:line="280" w:lineRule="exact"/>
              <w:jc w:val="right"/>
              <w:rPr>
                <w:rFonts w:ascii="宋体" w:hAnsi="宋体" w:cs="宋体"/>
                <w:b/>
                <w:bCs/>
                <w:color w:val="000000"/>
                <w:kern w:val="0"/>
                <w:sz w:val="22"/>
                <w:szCs w:val="22"/>
              </w:rPr>
            </w:pPr>
          </w:p>
        </w:tc>
      </w:tr>
      <w:tr w14:paraId="0B956AA8">
        <w:tblPrEx>
          <w:tblCellMar>
            <w:top w:w="0" w:type="dxa"/>
            <w:left w:w="108" w:type="dxa"/>
            <w:bottom w:w="0" w:type="dxa"/>
            <w:right w:w="108" w:type="dxa"/>
          </w:tblCellMar>
        </w:tblPrEx>
        <w:trPr>
          <w:trHeight w:val="462" w:hRule="atLeast"/>
        </w:trPr>
        <w:tc>
          <w:tcPr>
            <w:tcW w:w="523" w:type="dxa"/>
            <w:tcBorders>
              <w:top w:val="nil"/>
              <w:left w:val="single" w:color="auto" w:sz="4" w:space="0"/>
              <w:bottom w:val="single" w:color="auto" w:sz="4" w:space="0"/>
              <w:right w:val="single" w:color="auto" w:sz="4" w:space="0"/>
            </w:tcBorders>
            <w:vAlign w:val="center"/>
          </w:tcPr>
          <w:p w14:paraId="0C503EED">
            <w:pPr>
              <w:jc w:val="center"/>
              <w:rPr>
                <w:rFonts w:ascii="仿宋_GB2312" w:hAnsi="宋体" w:eastAsia="仿宋_GB2312" w:cs="宋体"/>
                <w:color w:val="000000"/>
                <w:sz w:val="20"/>
                <w:szCs w:val="20"/>
              </w:rPr>
            </w:pPr>
            <w:r>
              <w:rPr>
                <w:rFonts w:hint="eastAsia" w:ascii="仿宋_GB2312" w:hAnsi="宋体" w:eastAsia="仿宋_GB2312" w:cs="宋体"/>
                <w:color w:val="000000"/>
                <w:sz w:val="18"/>
                <w:szCs w:val="18"/>
              </w:rPr>
              <w:t>208</w:t>
            </w:r>
          </w:p>
        </w:tc>
        <w:tc>
          <w:tcPr>
            <w:tcW w:w="463" w:type="dxa"/>
            <w:tcBorders>
              <w:top w:val="nil"/>
              <w:left w:val="nil"/>
              <w:bottom w:val="single" w:color="auto" w:sz="4" w:space="0"/>
              <w:right w:val="single" w:color="auto" w:sz="4" w:space="0"/>
            </w:tcBorders>
            <w:vAlign w:val="center"/>
          </w:tcPr>
          <w:p w14:paraId="033E2A36">
            <w:pPr>
              <w:jc w:val="center"/>
              <w:rPr>
                <w:rFonts w:ascii="仿宋_GB2312" w:hAnsi="宋体" w:eastAsia="仿宋_GB2312" w:cs="宋体"/>
                <w:color w:val="000000"/>
                <w:sz w:val="20"/>
                <w:szCs w:val="20"/>
              </w:rPr>
            </w:pPr>
            <w:r>
              <w:rPr>
                <w:rFonts w:hint="eastAsia" w:ascii="仿宋_GB2312" w:hAnsi="宋体" w:eastAsia="仿宋_GB2312" w:cs="宋体"/>
                <w:color w:val="000000"/>
                <w:sz w:val="18"/>
                <w:szCs w:val="18"/>
              </w:rPr>
              <w:t>01</w:t>
            </w:r>
          </w:p>
        </w:tc>
        <w:tc>
          <w:tcPr>
            <w:tcW w:w="508" w:type="dxa"/>
            <w:tcBorders>
              <w:top w:val="nil"/>
              <w:left w:val="nil"/>
              <w:bottom w:val="single" w:color="auto" w:sz="4" w:space="0"/>
              <w:right w:val="single" w:color="auto" w:sz="4" w:space="0"/>
            </w:tcBorders>
            <w:vAlign w:val="center"/>
          </w:tcPr>
          <w:p w14:paraId="7C736091">
            <w:pPr>
              <w:jc w:val="center"/>
              <w:rPr>
                <w:rFonts w:ascii="仿宋_GB2312" w:hAnsi="宋体" w:eastAsia="仿宋_GB2312" w:cs="宋体"/>
                <w:color w:val="000000"/>
                <w:sz w:val="20"/>
                <w:szCs w:val="20"/>
              </w:rPr>
            </w:pPr>
            <w:r>
              <w:rPr>
                <w:rFonts w:hint="eastAsia" w:ascii="仿宋_GB2312" w:hAnsi="宋体" w:eastAsia="仿宋_GB2312" w:cs="宋体"/>
                <w:color w:val="000000"/>
                <w:sz w:val="18"/>
                <w:szCs w:val="18"/>
              </w:rPr>
              <w:t>99</w:t>
            </w:r>
          </w:p>
        </w:tc>
        <w:tc>
          <w:tcPr>
            <w:tcW w:w="3345" w:type="dxa"/>
            <w:tcBorders>
              <w:top w:val="nil"/>
              <w:left w:val="nil"/>
              <w:bottom w:val="single" w:color="auto" w:sz="4" w:space="0"/>
              <w:right w:val="single" w:color="auto" w:sz="4" w:space="0"/>
            </w:tcBorders>
            <w:vAlign w:val="center"/>
          </w:tcPr>
          <w:p w14:paraId="695659D6">
            <w:pPr>
              <w:jc w:val="left"/>
              <w:rPr>
                <w:rFonts w:ascii="仿宋_GB2312" w:hAnsi="宋体" w:eastAsia="仿宋_GB2312" w:cs="宋体"/>
                <w:color w:val="000000"/>
                <w:sz w:val="20"/>
                <w:szCs w:val="20"/>
              </w:rPr>
            </w:pPr>
            <w:r>
              <w:rPr>
                <w:rFonts w:hint="eastAsia" w:ascii="仿宋_GB2312" w:hAnsi="宋体" w:eastAsia="仿宋_GB2312" w:cs="宋体"/>
                <w:color w:val="000000"/>
                <w:sz w:val="18"/>
                <w:szCs w:val="18"/>
              </w:rPr>
              <w:t>其他人力资源和社会保障管理事务支出</w:t>
            </w:r>
          </w:p>
        </w:tc>
        <w:tc>
          <w:tcPr>
            <w:tcW w:w="1035" w:type="dxa"/>
            <w:tcBorders>
              <w:top w:val="nil"/>
              <w:left w:val="nil"/>
              <w:bottom w:val="single" w:color="auto" w:sz="4" w:space="0"/>
              <w:right w:val="single" w:color="auto" w:sz="4" w:space="0"/>
            </w:tcBorders>
            <w:vAlign w:val="center"/>
          </w:tcPr>
          <w:p w14:paraId="5892D60C">
            <w:pPr>
              <w:widowControl/>
              <w:spacing w:line="280" w:lineRule="exact"/>
              <w:jc w:val="right"/>
              <w:rPr>
                <w:rFonts w:ascii="宋体" w:hAnsi="宋体" w:cs="宋体"/>
                <w:b w:val="0"/>
                <w:bCs w:val="0"/>
                <w:color w:val="000000"/>
                <w:kern w:val="0"/>
                <w:sz w:val="18"/>
                <w:szCs w:val="18"/>
              </w:rPr>
            </w:pPr>
            <w:r>
              <w:rPr>
                <w:rFonts w:hint="eastAsia" w:ascii="宋体" w:hAnsi="宋体" w:cs="宋体"/>
                <w:b w:val="0"/>
                <w:bCs w:val="0"/>
                <w:color w:val="000000"/>
                <w:kern w:val="0"/>
                <w:sz w:val="18"/>
                <w:szCs w:val="18"/>
                <w:lang w:val="en-US" w:eastAsia="zh-CN"/>
              </w:rPr>
              <w:t>32</w:t>
            </w:r>
          </w:p>
        </w:tc>
        <w:tc>
          <w:tcPr>
            <w:tcW w:w="1065" w:type="dxa"/>
            <w:tcBorders>
              <w:top w:val="nil"/>
              <w:left w:val="nil"/>
              <w:bottom w:val="single" w:color="auto" w:sz="4" w:space="0"/>
              <w:right w:val="single" w:color="auto" w:sz="4" w:space="0"/>
            </w:tcBorders>
            <w:vAlign w:val="center"/>
          </w:tcPr>
          <w:p w14:paraId="3A366888">
            <w:pPr>
              <w:widowControl/>
              <w:spacing w:line="280" w:lineRule="exact"/>
              <w:jc w:val="right"/>
              <w:rPr>
                <w:rFonts w:hint="default" w:ascii="宋体" w:hAnsi="宋体" w:eastAsia="宋体" w:cs="宋体"/>
                <w:b w:val="0"/>
                <w:bCs w:val="0"/>
                <w:color w:val="000000"/>
                <w:kern w:val="0"/>
                <w:sz w:val="18"/>
                <w:szCs w:val="18"/>
                <w:lang w:val="en-US" w:eastAsia="zh-CN"/>
              </w:rPr>
            </w:pPr>
            <w:r>
              <w:rPr>
                <w:rFonts w:hint="eastAsia" w:ascii="宋体" w:hAnsi="宋体" w:cs="宋体"/>
                <w:b w:val="0"/>
                <w:bCs w:val="0"/>
                <w:color w:val="000000"/>
                <w:kern w:val="0"/>
                <w:sz w:val="18"/>
                <w:szCs w:val="18"/>
                <w:lang w:val="en-US" w:eastAsia="zh-CN"/>
              </w:rPr>
              <w:t>32</w:t>
            </w:r>
          </w:p>
        </w:tc>
        <w:tc>
          <w:tcPr>
            <w:tcW w:w="480" w:type="dxa"/>
            <w:tcBorders>
              <w:top w:val="nil"/>
              <w:left w:val="nil"/>
              <w:bottom w:val="single" w:color="auto" w:sz="4" w:space="0"/>
              <w:right w:val="single" w:color="auto" w:sz="4" w:space="0"/>
            </w:tcBorders>
            <w:vAlign w:val="center"/>
          </w:tcPr>
          <w:p w14:paraId="5B2B2F83">
            <w:pPr>
              <w:widowControl/>
              <w:spacing w:line="280" w:lineRule="exact"/>
              <w:jc w:val="right"/>
              <w:rPr>
                <w:rFonts w:ascii="宋体" w:hAnsi="宋体" w:cs="宋体"/>
                <w:b/>
                <w:bCs/>
                <w:color w:val="000000"/>
                <w:kern w:val="0"/>
                <w:sz w:val="22"/>
                <w:szCs w:val="22"/>
              </w:rPr>
            </w:pPr>
          </w:p>
        </w:tc>
        <w:tc>
          <w:tcPr>
            <w:tcW w:w="480" w:type="dxa"/>
            <w:tcBorders>
              <w:top w:val="nil"/>
              <w:left w:val="nil"/>
              <w:bottom w:val="single" w:color="auto" w:sz="4" w:space="0"/>
              <w:right w:val="single" w:color="auto" w:sz="4" w:space="0"/>
            </w:tcBorders>
            <w:vAlign w:val="center"/>
          </w:tcPr>
          <w:p w14:paraId="484D145D">
            <w:pPr>
              <w:widowControl/>
              <w:spacing w:line="280" w:lineRule="exact"/>
              <w:jc w:val="right"/>
              <w:rPr>
                <w:rFonts w:ascii="宋体" w:hAnsi="宋体" w:cs="宋体"/>
                <w:b/>
                <w:bCs/>
                <w:color w:val="000000"/>
                <w:kern w:val="0"/>
                <w:sz w:val="22"/>
                <w:szCs w:val="22"/>
              </w:rPr>
            </w:pPr>
          </w:p>
        </w:tc>
        <w:tc>
          <w:tcPr>
            <w:tcW w:w="540" w:type="dxa"/>
            <w:tcBorders>
              <w:top w:val="nil"/>
              <w:left w:val="nil"/>
              <w:bottom w:val="single" w:color="auto" w:sz="4" w:space="0"/>
              <w:right w:val="single" w:color="auto" w:sz="4" w:space="0"/>
            </w:tcBorders>
            <w:vAlign w:val="center"/>
          </w:tcPr>
          <w:p w14:paraId="5E4200D0">
            <w:pPr>
              <w:widowControl/>
              <w:spacing w:line="280" w:lineRule="exact"/>
              <w:jc w:val="right"/>
              <w:rPr>
                <w:rFonts w:ascii="宋体" w:hAnsi="宋体" w:cs="宋体"/>
                <w:b/>
                <w:bCs/>
                <w:color w:val="000000"/>
                <w:kern w:val="0"/>
                <w:sz w:val="22"/>
                <w:szCs w:val="22"/>
              </w:rPr>
            </w:pPr>
          </w:p>
        </w:tc>
        <w:tc>
          <w:tcPr>
            <w:tcW w:w="390" w:type="dxa"/>
            <w:tcBorders>
              <w:top w:val="nil"/>
              <w:left w:val="nil"/>
              <w:bottom w:val="single" w:color="auto" w:sz="4" w:space="0"/>
              <w:right w:val="single" w:color="auto" w:sz="4" w:space="0"/>
            </w:tcBorders>
            <w:vAlign w:val="center"/>
          </w:tcPr>
          <w:p w14:paraId="7BD79744">
            <w:pPr>
              <w:widowControl/>
              <w:spacing w:line="280" w:lineRule="exact"/>
              <w:jc w:val="right"/>
              <w:rPr>
                <w:rFonts w:ascii="宋体" w:hAnsi="宋体" w:cs="宋体"/>
                <w:b/>
                <w:bCs/>
                <w:color w:val="000000"/>
                <w:kern w:val="0"/>
                <w:sz w:val="22"/>
                <w:szCs w:val="22"/>
              </w:rPr>
            </w:pPr>
          </w:p>
        </w:tc>
        <w:tc>
          <w:tcPr>
            <w:tcW w:w="450" w:type="dxa"/>
            <w:tcBorders>
              <w:top w:val="nil"/>
              <w:left w:val="nil"/>
              <w:bottom w:val="single" w:color="auto" w:sz="4" w:space="0"/>
              <w:right w:val="single" w:color="auto" w:sz="4" w:space="0"/>
            </w:tcBorders>
            <w:vAlign w:val="center"/>
          </w:tcPr>
          <w:p w14:paraId="31ACF81C">
            <w:pPr>
              <w:widowControl/>
              <w:spacing w:line="280" w:lineRule="exact"/>
              <w:jc w:val="right"/>
              <w:rPr>
                <w:rFonts w:ascii="宋体" w:hAnsi="宋体" w:cs="宋体"/>
                <w:b/>
                <w:bCs/>
                <w:color w:val="000000"/>
                <w:kern w:val="0"/>
                <w:sz w:val="22"/>
                <w:szCs w:val="22"/>
              </w:rPr>
            </w:pPr>
          </w:p>
        </w:tc>
        <w:tc>
          <w:tcPr>
            <w:tcW w:w="421" w:type="dxa"/>
            <w:tcBorders>
              <w:top w:val="nil"/>
              <w:left w:val="nil"/>
              <w:bottom w:val="single" w:color="auto" w:sz="4" w:space="0"/>
              <w:right w:val="single" w:color="auto" w:sz="4" w:space="0"/>
            </w:tcBorders>
            <w:vAlign w:val="center"/>
          </w:tcPr>
          <w:p w14:paraId="61410D0E">
            <w:pPr>
              <w:widowControl/>
              <w:spacing w:line="280" w:lineRule="exact"/>
              <w:jc w:val="right"/>
              <w:rPr>
                <w:rFonts w:ascii="宋体" w:hAnsi="宋体" w:cs="宋体"/>
                <w:b/>
                <w:bCs/>
                <w:color w:val="000000"/>
                <w:kern w:val="0"/>
                <w:sz w:val="22"/>
                <w:szCs w:val="22"/>
              </w:rPr>
            </w:pPr>
          </w:p>
        </w:tc>
      </w:tr>
      <w:tr w14:paraId="386E8047">
        <w:tblPrEx>
          <w:tblCellMar>
            <w:top w:w="0" w:type="dxa"/>
            <w:left w:w="108" w:type="dxa"/>
            <w:bottom w:w="0" w:type="dxa"/>
            <w:right w:w="108" w:type="dxa"/>
          </w:tblCellMar>
        </w:tblPrEx>
        <w:trPr>
          <w:trHeight w:val="346" w:hRule="atLeast"/>
        </w:trPr>
        <w:tc>
          <w:tcPr>
            <w:tcW w:w="523" w:type="dxa"/>
            <w:tcBorders>
              <w:top w:val="nil"/>
              <w:left w:val="single" w:color="auto" w:sz="4" w:space="0"/>
              <w:bottom w:val="single" w:color="auto" w:sz="4" w:space="0"/>
              <w:right w:val="single" w:color="auto" w:sz="4" w:space="0"/>
            </w:tcBorders>
            <w:vAlign w:val="center"/>
          </w:tcPr>
          <w:p w14:paraId="51A0BF54">
            <w:pPr>
              <w:jc w:val="center"/>
              <w:rPr>
                <w:rFonts w:ascii="仿宋_GB2312" w:hAnsi="宋体" w:eastAsia="仿宋_GB2312" w:cs="宋体"/>
                <w:color w:val="000000"/>
                <w:sz w:val="20"/>
                <w:szCs w:val="20"/>
              </w:rPr>
            </w:pPr>
            <w:r>
              <w:rPr>
                <w:rFonts w:hint="eastAsia" w:ascii="仿宋_GB2312" w:hAnsi="宋体" w:eastAsia="仿宋_GB2312" w:cs="宋体"/>
                <w:color w:val="000000"/>
                <w:sz w:val="18"/>
                <w:szCs w:val="18"/>
              </w:rPr>
              <w:t>208</w:t>
            </w:r>
          </w:p>
        </w:tc>
        <w:tc>
          <w:tcPr>
            <w:tcW w:w="463" w:type="dxa"/>
            <w:tcBorders>
              <w:top w:val="nil"/>
              <w:left w:val="nil"/>
              <w:bottom w:val="single" w:color="auto" w:sz="4" w:space="0"/>
              <w:right w:val="single" w:color="auto" w:sz="4" w:space="0"/>
            </w:tcBorders>
            <w:vAlign w:val="center"/>
          </w:tcPr>
          <w:p w14:paraId="798DDBEB">
            <w:pPr>
              <w:jc w:val="center"/>
              <w:rPr>
                <w:rFonts w:ascii="仿宋_GB2312" w:hAnsi="宋体" w:eastAsia="仿宋_GB2312" w:cs="宋体"/>
                <w:color w:val="000000"/>
                <w:sz w:val="20"/>
                <w:szCs w:val="20"/>
              </w:rPr>
            </w:pPr>
            <w:r>
              <w:rPr>
                <w:rFonts w:hint="eastAsia" w:ascii="仿宋_GB2312" w:hAnsi="宋体" w:eastAsia="仿宋_GB2312" w:cs="宋体"/>
                <w:color w:val="000000"/>
                <w:sz w:val="18"/>
                <w:szCs w:val="18"/>
              </w:rPr>
              <w:t>05</w:t>
            </w:r>
          </w:p>
        </w:tc>
        <w:tc>
          <w:tcPr>
            <w:tcW w:w="508" w:type="dxa"/>
            <w:tcBorders>
              <w:top w:val="nil"/>
              <w:left w:val="nil"/>
              <w:bottom w:val="single" w:color="auto" w:sz="4" w:space="0"/>
              <w:right w:val="single" w:color="auto" w:sz="4" w:space="0"/>
            </w:tcBorders>
            <w:vAlign w:val="center"/>
          </w:tcPr>
          <w:p w14:paraId="1AB33658">
            <w:pPr>
              <w:jc w:val="center"/>
              <w:rPr>
                <w:rFonts w:ascii="仿宋_GB2312" w:hAnsi="宋体" w:eastAsia="仿宋_GB2312" w:cs="宋体"/>
                <w:color w:val="000000"/>
                <w:sz w:val="20"/>
                <w:szCs w:val="20"/>
              </w:rPr>
            </w:pPr>
          </w:p>
        </w:tc>
        <w:tc>
          <w:tcPr>
            <w:tcW w:w="3345" w:type="dxa"/>
            <w:tcBorders>
              <w:top w:val="nil"/>
              <w:left w:val="nil"/>
              <w:bottom w:val="single" w:color="auto" w:sz="4" w:space="0"/>
              <w:right w:val="single" w:color="auto" w:sz="4" w:space="0"/>
            </w:tcBorders>
            <w:vAlign w:val="center"/>
          </w:tcPr>
          <w:p w14:paraId="19F157EA">
            <w:pPr>
              <w:spacing w:line="200" w:lineRule="exact"/>
              <w:jc w:val="left"/>
              <w:rPr>
                <w:rFonts w:ascii="仿宋_GB2312" w:hAnsi="宋体" w:eastAsia="仿宋_GB2312" w:cs="宋体"/>
                <w:color w:val="000000"/>
                <w:sz w:val="20"/>
                <w:szCs w:val="20"/>
              </w:rPr>
            </w:pPr>
            <w:r>
              <w:rPr>
                <w:rFonts w:hint="eastAsia" w:ascii="仿宋_GB2312" w:hAnsi="宋体" w:eastAsia="仿宋_GB2312" w:cs="宋体"/>
                <w:color w:val="000000"/>
                <w:sz w:val="18"/>
                <w:szCs w:val="18"/>
                <w:lang w:val="en-US" w:eastAsia="zh-CN"/>
              </w:rPr>
              <w:t>行政事业单位养老支出</w:t>
            </w:r>
          </w:p>
        </w:tc>
        <w:tc>
          <w:tcPr>
            <w:tcW w:w="1035" w:type="dxa"/>
            <w:tcBorders>
              <w:top w:val="nil"/>
              <w:left w:val="nil"/>
              <w:bottom w:val="single" w:color="auto" w:sz="4" w:space="0"/>
              <w:right w:val="single" w:color="auto" w:sz="4" w:space="0"/>
            </w:tcBorders>
            <w:vAlign w:val="center"/>
          </w:tcPr>
          <w:p w14:paraId="399F1EAC">
            <w:pPr>
              <w:widowControl/>
              <w:spacing w:line="280" w:lineRule="exact"/>
              <w:jc w:val="right"/>
              <w:rPr>
                <w:rFonts w:ascii="宋体" w:hAnsi="宋体" w:cs="宋体"/>
                <w:b w:val="0"/>
                <w:bCs w:val="0"/>
                <w:color w:val="000000"/>
                <w:kern w:val="0"/>
                <w:sz w:val="18"/>
                <w:szCs w:val="18"/>
              </w:rPr>
            </w:pPr>
            <w:r>
              <w:rPr>
                <w:rFonts w:hint="eastAsia" w:ascii="宋体" w:hAnsi="宋体" w:cs="宋体"/>
                <w:b w:val="0"/>
                <w:bCs w:val="0"/>
                <w:color w:val="000000"/>
                <w:kern w:val="0"/>
                <w:sz w:val="18"/>
                <w:szCs w:val="18"/>
                <w:lang w:val="en-US" w:eastAsia="zh-CN"/>
              </w:rPr>
              <w:t>119.08</w:t>
            </w:r>
          </w:p>
        </w:tc>
        <w:tc>
          <w:tcPr>
            <w:tcW w:w="1065" w:type="dxa"/>
            <w:tcBorders>
              <w:top w:val="nil"/>
              <w:left w:val="nil"/>
              <w:bottom w:val="single" w:color="auto" w:sz="4" w:space="0"/>
              <w:right w:val="single" w:color="auto" w:sz="4" w:space="0"/>
            </w:tcBorders>
            <w:vAlign w:val="center"/>
          </w:tcPr>
          <w:p w14:paraId="743EF531">
            <w:pPr>
              <w:widowControl/>
              <w:spacing w:line="280" w:lineRule="exact"/>
              <w:jc w:val="right"/>
              <w:rPr>
                <w:rFonts w:hint="default" w:ascii="宋体" w:hAnsi="宋体" w:eastAsia="宋体" w:cs="宋体"/>
                <w:b w:val="0"/>
                <w:bCs w:val="0"/>
                <w:color w:val="000000"/>
                <w:kern w:val="0"/>
                <w:sz w:val="18"/>
                <w:szCs w:val="18"/>
                <w:lang w:val="en-US" w:eastAsia="zh-CN"/>
              </w:rPr>
            </w:pPr>
            <w:r>
              <w:rPr>
                <w:rFonts w:hint="eastAsia" w:ascii="宋体" w:hAnsi="宋体" w:cs="宋体"/>
                <w:b w:val="0"/>
                <w:bCs w:val="0"/>
                <w:color w:val="000000"/>
                <w:kern w:val="0"/>
                <w:sz w:val="18"/>
                <w:szCs w:val="18"/>
                <w:lang w:val="en-US" w:eastAsia="zh-CN"/>
              </w:rPr>
              <w:t>119.08</w:t>
            </w:r>
          </w:p>
        </w:tc>
        <w:tc>
          <w:tcPr>
            <w:tcW w:w="480" w:type="dxa"/>
            <w:tcBorders>
              <w:top w:val="nil"/>
              <w:left w:val="nil"/>
              <w:bottom w:val="single" w:color="auto" w:sz="4" w:space="0"/>
              <w:right w:val="single" w:color="auto" w:sz="4" w:space="0"/>
            </w:tcBorders>
            <w:vAlign w:val="center"/>
          </w:tcPr>
          <w:p w14:paraId="3DF58E6D">
            <w:pPr>
              <w:widowControl/>
              <w:spacing w:line="280" w:lineRule="exact"/>
              <w:jc w:val="right"/>
              <w:rPr>
                <w:rFonts w:ascii="宋体" w:hAnsi="宋体" w:cs="宋体"/>
                <w:b/>
                <w:bCs/>
                <w:color w:val="000000"/>
                <w:kern w:val="0"/>
                <w:sz w:val="22"/>
                <w:szCs w:val="22"/>
              </w:rPr>
            </w:pPr>
          </w:p>
        </w:tc>
        <w:tc>
          <w:tcPr>
            <w:tcW w:w="480" w:type="dxa"/>
            <w:tcBorders>
              <w:top w:val="nil"/>
              <w:left w:val="nil"/>
              <w:bottom w:val="single" w:color="auto" w:sz="4" w:space="0"/>
              <w:right w:val="single" w:color="auto" w:sz="4" w:space="0"/>
            </w:tcBorders>
            <w:vAlign w:val="center"/>
          </w:tcPr>
          <w:p w14:paraId="789EF54C">
            <w:pPr>
              <w:widowControl/>
              <w:spacing w:line="280" w:lineRule="exact"/>
              <w:jc w:val="right"/>
              <w:rPr>
                <w:rFonts w:ascii="宋体" w:hAnsi="宋体" w:cs="宋体"/>
                <w:b/>
                <w:bCs/>
                <w:color w:val="000000"/>
                <w:kern w:val="0"/>
                <w:sz w:val="22"/>
                <w:szCs w:val="22"/>
              </w:rPr>
            </w:pPr>
          </w:p>
        </w:tc>
        <w:tc>
          <w:tcPr>
            <w:tcW w:w="540" w:type="dxa"/>
            <w:tcBorders>
              <w:top w:val="nil"/>
              <w:left w:val="nil"/>
              <w:bottom w:val="single" w:color="auto" w:sz="4" w:space="0"/>
              <w:right w:val="single" w:color="auto" w:sz="4" w:space="0"/>
            </w:tcBorders>
            <w:vAlign w:val="center"/>
          </w:tcPr>
          <w:p w14:paraId="2F339FDB">
            <w:pPr>
              <w:widowControl/>
              <w:spacing w:line="280" w:lineRule="exact"/>
              <w:jc w:val="right"/>
              <w:rPr>
                <w:rFonts w:ascii="宋体" w:hAnsi="宋体" w:cs="宋体"/>
                <w:b/>
                <w:bCs/>
                <w:color w:val="000000"/>
                <w:kern w:val="0"/>
                <w:sz w:val="22"/>
                <w:szCs w:val="22"/>
              </w:rPr>
            </w:pPr>
          </w:p>
        </w:tc>
        <w:tc>
          <w:tcPr>
            <w:tcW w:w="390" w:type="dxa"/>
            <w:tcBorders>
              <w:top w:val="nil"/>
              <w:left w:val="nil"/>
              <w:bottom w:val="single" w:color="auto" w:sz="4" w:space="0"/>
              <w:right w:val="single" w:color="auto" w:sz="4" w:space="0"/>
            </w:tcBorders>
            <w:vAlign w:val="center"/>
          </w:tcPr>
          <w:p w14:paraId="4AF52F0E">
            <w:pPr>
              <w:widowControl/>
              <w:spacing w:line="280" w:lineRule="exact"/>
              <w:jc w:val="right"/>
              <w:rPr>
                <w:rFonts w:ascii="宋体" w:hAnsi="宋体" w:cs="宋体"/>
                <w:b/>
                <w:bCs/>
                <w:color w:val="000000"/>
                <w:kern w:val="0"/>
                <w:sz w:val="22"/>
                <w:szCs w:val="22"/>
              </w:rPr>
            </w:pPr>
          </w:p>
        </w:tc>
        <w:tc>
          <w:tcPr>
            <w:tcW w:w="450" w:type="dxa"/>
            <w:tcBorders>
              <w:top w:val="nil"/>
              <w:left w:val="nil"/>
              <w:bottom w:val="single" w:color="auto" w:sz="4" w:space="0"/>
              <w:right w:val="single" w:color="auto" w:sz="4" w:space="0"/>
            </w:tcBorders>
            <w:vAlign w:val="center"/>
          </w:tcPr>
          <w:p w14:paraId="76A22E69">
            <w:pPr>
              <w:widowControl/>
              <w:spacing w:line="280" w:lineRule="exact"/>
              <w:jc w:val="right"/>
              <w:rPr>
                <w:rFonts w:ascii="宋体" w:hAnsi="宋体" w:cs="宋体"/>
                <w:b/>
                <w:bCs/>
                <w:color w:val="000000"/>
                <w:kern w:val="0"/>
                <w:sz w:val="22"/>
                <w:szCs w:val="22"/>
              </w:rPr>
            </w:pPr>
          </w:p>
        </w:tc>
        <w:tc>
          <w:tcPr>
            <w:tcW w:w="421" w:type="dxa"/>
            <w:tcBorders>
              <w:top w:val="nil"/>
              <w:left w:val="nil"/>
              <w:bottom w:val="single" w:color="auto" w:sz="4" w:space="0"/>
              <w:right w:val="single" w:color="auto" w:sz="4" w:space="0"/>
            </w:tcBorders>
            <w:vAlign w:val="center"/>
          </w:tcPr>
          <w:p w14:paraId="777269DA">
            <w:pPr>
              <w:widowControl/>
              <w:spacing w:line="280" w:lineRule="exact"/>
              <w:jc w:val="right"/>
              <w:rPr>
                <w:rFonts w:ascii="宋体" w:hAnsi="宋体" w:cs="宋体"/>
                <w:b/>
                <w:bCs/>
                <w:color w:val="000000"/>
                <w:kern w:val="0"/>
                <w:sz w:val="22"/>
                <w:szCs w:val="22"/>
              </w:rPr>
            </w:pPr>
          </w:p>
        </w:tc>
      </w:tr>
      <w:tr w14:paraId="39817F43">
        <w:tblPrEx>
          <w:tblCellMar>
            <w:top w:w="0" w:type="dxa"/>
            <w:left w:w="108" w:type="dxa"/>
            <w:bottom w:w="0" w:type="dxa"/>
            <w:right w:w="108" w:type="dxa"/>
          </w:tblCellMar>
        </w:tblPrEx>
        <w:trPr>
          <w:trHeight w:val="346" w:hRule="atLeast"/>
        </w:trPr>
        <w:tc>
          <w:tcPr>
            <w:tcW w:w="523" w:type="dxa"/>
            <w:tcBorders>
              <w:top w:val="nil"/>
              <w:left w:val="single" w:color="auto" w:sz="4" w:space="0"/>
              <w:bottom w:val="single" w:color="auto" w:sz="4" w:space="0"/>
              <w:right w:val="single" w:color="auto" w:sz="4" w:space="0"/>
            </w:tcBorders>
            <w:vAlign w:val="center"/>
          </w:tcPr>
          <w:p w14:paraId="444C2114">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208</w:t>
            </w:r>
          </w:p>
        </w:tc>
        <w:tc>
          <w:tcPr>
            <w:tcW w:w="463" w:type="dxa"/>
            <w:tcBorders>
              <w:top w:val="nil"/>
              <w:left w:val="nil"/>
              <w:bottom w:val="single" w:color="auto" w:sz="4" w:space="0"/>
              <w:right w:val="single" w:color="auto" w:sz="4" w:space="0"/>
            </w:tcBorders>
            <w:vAlign w:val="center"/>
          </w:tcPr>
          <w:p w14:paraId="42C3642C">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05</w:t>
            </w:r>
          </w:p>
        </w:tc>
        <w:tc>
          <w:tcPr>
            <w:tcW w:w="508" w:type="dxa"/>
            <w:tcBorders>
              <w:top w:val="nil"/>
              <w:left w:val="nil"/>
              <w:bottom w:val="single" w:color="auto" w:sz="4" w:space="0"/>
              <w:right w:val="single" w:color="auto" w:sz="4" w:space="0"/>
            </w:tcBorders>
            <w:vAlign w:val="center"/>
          </w:tcPr>
          <w:p w14:paraId="143EF403">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01</w:t>
            </w:r>
          </w:p>
        </w:tc>
        <w:tc>
          <w:tcPr>
            <w:tcW w:w="3345" w:type="dxa"/>
            <w:tcBorders>
              <w:top w:val="nil"/>
              <w:left w:val="nil"/>
              <w:bottom w:val="single" w:color="auto" w:sz="4" w:space="0"/>
              <w:right w:val="single" w:color="auto" w:sz="4" w:space="0"/>
            </w:tcBorders>
            <w:vAlign w:val="center"/>
          </w:tcPr>
          <w:p w14:paraId="1B5B37A7">
            <w:pPr>
              <w:jc w:val="left"/>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行政单位离退休</w:t>
            </w:r>
          </w:p>
        </w:tc>
        <w:tc>
          <w:tcPr>
            <w:tcW w:w="1035" w:type="dxa"/>
            <w:tcBorders>
              <w:top w:val="nil"/>
              <w:left w:val="nil"/>
              <w:bottom w:val="single" w:color="auto" w:sz="4" w:space="0"/>
              <w:right w:val="single" w:color="auto" w:sz="4" w:space="0"/>
            </w:tcBorders>
            <w:vAlign w:val="center"/>
          </w:tcPr>
          <w:p w14:paraId="53FD3FEA">
            <w:pPr>
              <w:widowControl/>
              <w:spacing w:line="280" w:lineRule="exact"/>
              <w:jc w:val="right"/>
              <w:rPr>
                <w:rFonts w:ascii="宋体" w:hAnsi="宋体" w:cs="宋体"/>
                <w:b w:val="0"/>
                <w:bCs w:val="0"/>
                <w:color w:val="000000"/>
                <w:kern w:val="0"/>
                <w:sz w:val="18"/>
                <w:szCs w:val="18"/>
              </w:rPr>
            </w:pPr>
            <w:r>
              <w:rPr>
                <w:rFonts w:hint="eastAsia" w:ascii="宋体" w:hAnsi="宋体" w:cs="宋体"/>
                <w:b w:val="0"/>
                <w:bCs w:val="0"/>
                <w:color w:val="000000"/>
                <w:kern w:val="0"/>
                <w:sz w:val="18"/>
                <w:szCs w:val="18"/>
                <w:lang w:val="en-US" w:eastAsia="zh-CN"/>
              </w:rPr>
              <w:t>17.88</w:t>
            </w:r>
          </w:p>
        </w:tc>
        <w:tc>
          <w:tcPr>
            <w:tcW w:w="1065" w:type="dxa"/>
            <w:tcBorders>
              <w:top w:val="nil"/>
              <w:left w:val="nil"/>
              <w:bottom w:val="single" w:color="auto" w:sz="4" w:space="0"/>
              <w:right w:val="single" w:color="auto" w:sz="4" w:space="0"/>
            </w:tcBorders>
            <w:vAlign w:val="center"/>
          </w:tcPr>
          <w:p w14:paraId="34D386BA">
            <w:pPr>
              <w:widowControl/>
              <w:spacing w:line="280" w:lineRule="exact"/>
              <w:jc w:val="right"/>
              <w:rPr>
                <w:rFonts w:hint="default" w:ascii="宋体" w:hAnsi="宋体" w:eastAsia="宋体" w:cs="宋体"/>
                <w:b w:val="0"/>
                <w:bCs w:val="0"/>
                <w:color w:val="000000"/>
                <w:kern w:val="0"/>
                <w:sz w:val="18"/>
                <w:szCs w:val="18"/>
                <w:lang w:val="en-US" w:eastAsia="zh-CN"/>
              </w:rPr>
            </w:pPr>
            <w:r>
              <w:rPr>
                <w:rFonts w:hint="eastAsia" w:ascii="宋体" w:hAnsi="宋体" w:cs="宋体"/>
                <w:b w:val="0"/>
                <w:bCs w:val="0"/>
                <w:color w:val="000000"/>
                <w:kern w:val="0"/>
                <w:sz w:val="18"/>
                <w:szCs w:val="18"/>
                <w:lang w:val="en-US" w:eastAsia="zh-CN"/>
              </w:rPr>
              <w:t>17.88</w:t>
            </w:r>
          </w:p>
        </w:tc>
        <w:tc>
          <w:tcPr>
            <w:tcW w:w="480" w:type="dxa"/>
            <w:tcBorders>
              <w:top w:val="nil"/>
              <w:left w:val="nil"/>
              <w:bottom w:val="single" w:color="auto" w:sz="4" w:space="0"/>
              <w:right w:val="single" w:color="auto" w:sz="4" w:space="0"/>
            </w:tcBorders>
            <w:vAlign w:val="center"/>
          </w:tcPr>
          <w:p w14:paraId="0918EBBB">
            <w:pPr>
              <w:widowControl/>
              <w:spacing w:line="280" w:lineRule="exact"/>
              <w:jc w:val="right"/>
              <w:rPr>
                <w:rFonts w:ascii="宋体" w:hAnsi="宋体" w:cs="宋体"/>
                <w:b/>
                <w:bCs/>
                <w:color w:val="000000"/>
                <w:kern w:val="0"/>
                <w:sz w:val="22"/>
                <w:szCs w:val="22"/>
              </w:rPr>
            </w:pPr>
          </w:p>
        </w:tc>
        <w:tc>
          <w:tcPr>
            <w:tcW w:w="480" w:type="dxa"/>
            <w:tcBorders>
              <w:top w:val="nil"/>
              <w:left w:val="nil"/>
              <w:bottom w:val="single" w:color="auto" w:sz="4" w:space="0"/>
              <w:right w:val="single" w:color="auto" w:sz="4" w:space="0"/>
            </w:tcBorders>
            <w:vAlign w:val="center"/>
          </w:tcPr>
          <w:p w14:paraId="09C12B5B">
            <w:pPr>
              <w:widowControl/>
              <w:spacing w:line="280" w:lineRule="exact"/>
              <w:jc w:val="right"/>
              <w:rPr>
                <w:rFonts w:ascii="宋体" w:hAnsi="宋体" w:cs="宋体"/>
                <w:b/>
                <w:bCs/>
                <w:color w:val="000000"/>
                <w:kern w:val="0"/>
                <w:sz w:val="22"/>
                <w:szCs w:val="22"/>
              </w:rPr>
            </w:pPr>
          </w:p>
        </w:tc>
        <w:tc>
          <w:tcPr>
            <w:tcW w:w="540" w:type="dxa"/>
            <w:tcBorders>
              <w:top w:val="nil"/>
              <w:left w:val="nil"/>
              <w:bottom w:val="single" w:color="auto" w:sz="4" w:space="0"/>
              <w:right w:val="single" w:color="auto" w:sz="4" w:space="0"/>
            </w:tcBorders>
            <w:vAlign w:val="center"/>
          </w:tcPr>
          <w:p w14:paraId="02DD0981">
            <w:pPr>
              <w:widowControl/>
              <w:spacing w:line="280" w:lineRule="exact"/>
              <w:jc w:val="right"/>
              <w:rPr>
                <w:rFonts w:ascii="宋体" w:hAnsi="宋体" w:cs="宋体"/>
                <w:b/>
                <w:bCs/>
                <w:color w:val="000000"/>
                <w:kern w:val="0"/>
                <w:sz w:val="22"/>
                <w:szCs w:val="22"/>
              </w:rPr>
            </w:pPr>
          </w:p>
        </w:tc>
        <w:tc>
          <w:tcPr>
            <w:tcW w:w="390" w:type="dxa"/>
            <w:tcBorders>
              <w:top w:val="nil"/>
              <w:left w:val="nil"/>
              <w:bottom w:val="single" w:color="auto" w:sz="4" w:space="0"/>
              <w:right w:val="single" w:color="auto" w:sz="4" w:space="0"/>
            </w:tcBorders>
            <w:vAlign w:val="center"/>
          </w:tcPr>
          <w:p w14:paraId="3396A4F1">
            <w:pPr>
              <w:widowControl/>
              <w:spacing w:line="280" w:lineRule="exact"/>
              <w:jc w:val="right"/>
              <w:rPr>
                <w:rFonts w:ascii="宋体" w:hAnsi="宋体" w:cs="宋体"/>
                <w:b/>
                <w:bCs/>
                <w:color w:val="000000"/>
                <w:kern w:val="0"/>
                <w:sz w:val="22"/>
                <w:szCs w:val="22"/>
              </w:rPr>
            </w:pPr>
          </w:p>
        </w:tc>
        <w:tc>
          <w:tcPr>
            <w:tcW w:w="450" w:type="dxa"/>
            <w:tcBorders>
              <w:top w:val="nil"/>
              <w:left w:val="nil"/>
              <w:bottom w:val="single" w:color="auto" w:sz="4" w:space="0"/>
              <w:right w:val="single" w:color="auto" w:sz="4" w:space="0"/>
            </w:tcBorders>
            <w:vAlign w:val="center"/>
          </w:tcPr>
          <w:p w14:paraId="0D393848">
            <w:pPr>
              <w:widowControl/>
              <w:spacing w:line="280" w:lineRule="exact"/>
              <w:jc w:val="right"/>
              <w:rPr>
                <w:rFonts w:ascii="宋体" w:hAnsi="宋体" w:cs="宋体"/>
                <w:b/>
                <w:bCs/>
                <w:color w:val="000000"/>
                <w:kern w:val="0"/>
                <w:sz w:val="22"/>
                <w:szCs w:val="22"/>
              </w:rPr>
            </w:pPr>
          </w:p>
        </w:tc>
        <w:tc>
          <w:tcPr>
            <w:tcW w:w="421" w:type="dxa"/>
            <w:tcBorders>
              <w:top w:val="nil"/>
              <w:left w:val="nil"/>
              <w:bottom w:val="single" w:color="auto" w:sz="4" w:space="0"/>
              <w:right w:val="single" w:color="auto" w:sz="4" w:space="0"/>
            </w:tcBorders>
            <w:vAlign w:val="center"/>
          </w:tcPr>
          <w:p w14:paraId="161A34D9">
            <w:pPr>
              <w:widowControl/>
              <w:spacing w:line="280" w:lineRule="exact"/>
              <w:jc w:val="right"/>
              <w:rPr>
                <w:rFonts w:ascii="宋体" w:hAnsi="宋体" w:cs="宋体"/>
                <w:b/>
                <w:bCs/>
                <w:color w:val="000000"/>
                <w:kern w:val="0"/>
                <w:sz w:val="22"/>
                <w:szCs w:val="22"/>
              </w:rPr>
            </w:pPr>
          </w:p>
        </w:tc>
      </w:tr>
      <w:tr w14:paraId="589B4C05">
        <w:tblPrEx>
          <w:tblCellMar>
            <w:top w:w="0" w:type="dxa"/>
            <w:left w:w="108" w:type="dxa"/>
            <w:bottom w:w="0" w:type="dxa"/>
            <w:right w:w="108" w:type="dxa"/>
          </w:tblCellMar>
        </w:tblPrEx>
        <w:trPr>
          <w:trHeight w:val="462" w:hRule="atLeast"/>
        </w:trPr>
        <w:tc>
          <w:tcPr>
            <w:tcW w:w="523" w:type="dxa"/>
            <w:tcBorders>
              <w:top w:val="nil"/>
              <w:left w:val="single" w:color="auto" w:sz="4" w:space="0"/>
              <w:bottom w:val="single" w:color="auto" w:sz="4" w:space="0"/>
              <w:right w:val="single" w:color="auto" w:sz="4" w:space="0"/>
            </w:tcBorders>
            <w:vAlign w:val="center"/>
          </w:tcPr>
          <w:p w14:paraId="03DBAC7C">
            <w:pPr>
              <w:jc w:val="center"/>
              <w:rPr>
                <w:rFonts w:ascii="仿宋_GB2312" w:hAnsi="宋体" w:eastAsia="仿宋_GB2312" w:cs="宋体"/>
                <w:color w:val="000000"/>
                <w:sz w:val="20"/>
                <w:szCs w:val="20"/>
              </w:rPr>
            </w:pPr>
            <w:r>
              <w:rPr>
                <w:rFonts w:hint="eastAsia" w:ascii="仿宋_GB2312" w:hAnsi="宋体" w:eastAsia="仿宋_GB2312" w:cs="宋体"/>
                <w:color w:val="000000"/>
                <w:sz w:val="18"/>
                <w:szCs w:val="18"/>
              </w:rPr>
              <w:t>208</w:t>
            </w:r>
          </w:p>
        </w:tc>
        <w:tc>
          <w:tcPr>
            <w:tcW w:w="463" w:type="dxa"/>
            <w:tcBorders>
              <w:top w:val="nil"/>
              <w:left w:val="nil"/>
              <w:bottom w:val="single" w:color="auto" w:sz="4" w:space="0"/>
              <w:right w:val="single" w:color="auto" w:sz="4" w:space="0"/>
            </w:tcBorders>
            <w:vAlign w:val="center"/>
          </w:tcPr>
          <w:p w14:paraId="5B316AF7">
            <w:pPr>
              <w:jc w:val="center"/>
              <w:rPr>
                <w:rFonts w:ascii="仿宋_GB2312" w:hAnsi="宋体" w:eastAsia="仿宋_GB2312" w:cs="宋体"/>
                <w:color w:val="000000"/>
                <w:sz w:val="20"/>
                <w:szCs w:val="20"/>
              </w:rPr>
            </w:pPr>
            <w:r>
              <w:rPr>
                <w:rFonts w:hint="eastAsia" w:ascii="仿宋_GB2312" w:hAnsi="宋体" w:eastAsia="仿宋_GB2312" w:cs="宋体"/>
                <w:color w:val="000000"/>
                <w:sz w:val="18"/>
                <w:szCs w:val="18"/>
              </w:rPr>
              <w:t>05</w:t>
            </w:r>
          </w:p>
        </w:tc>
        <w:tc>
          <w:tcPr>
            <w:tcW w:w="508" w:type="dxa"/>
            <w:tcBorders>
              <w:top w:val="nil"/>
              <w:left w:val="nil"/>
              <w:bottom w:val="single" w:color="auto" w:sz="4" w:space="0"/>
              <w:right w:val="single" w:color="auto" w:sz="4" w:space="0"/>
            </w:tcBorders>
            <w:vAlign w:val="center"/>
          </w:tcPr>
          <w:p w14:paraId="42374BE8">
            <w:pPr>
              <w:jc w:val="center"/>
              <w:rPr>
                <w:rFonts w:ascii="仿宋_GB2312" w:hAnsi="宋体" w:eastAsia="仿宋_GB2312" w:cs="宋体"/>
                <w:color w:val="000000"/>
                <w:sz w:val="20"/>
                <w:szCs w:val="20"/>
              </w:rPr>
            </w:pPr>
            <w:r>
              <w:rPr>
                <w:rFonts w:hint="eastAsia" w:ascii="仿宋_GB2312" w:hAnsi="宋体" w:eastAsia="仿宋_GB2312" w:cs="宋体"/>
                <w:color w:val="000000"/>
                <w:sz w:val="18"/>
                <w:szCs w:val="18"/>
              </w:rPr>
              <w:t>05</w:t>
            </w:r>
          </w:p>
        </w:tc>
        <w:tc>
          <w:tcPr>
            <w:tcW w:w="3345" w:type="dxa"/>
            <w:tcBorders>
              <w:top w:val="nil"/>
              <w:left w:val="nil"/>
              <w:bottom w:val="single" w:color="auto" w:sz="4" w:space="0"/>
              <w:right w:val="single" w:color="auto" w:sz="4" w:space="0"/>
            </w:tcBorders>
            <w:vAlign w:val="center"/>
          </w:tcPr>
          <w:p w14:paraId="5ED91749">
            <w:pPr>
              <w:jc w:val="left"/>
              <w:rPr>
                <w:rFonts w:ascii="仿宋_GB2312" w:hAnsi="宋体" w:eastAsia="仿宋_GB2312" w:cs="宋体"/>
                <w:color w:val="000000"/>
                <w:sz w:val="20"/>
                <w:szCs w:val="20"/>
              </w:rPr>
            </w:pPr>
            <w:r>
              <w:rPr>
                <w:rFonts w:hint="eastAsia" w:ascii="仿宋_GB2312" w:hAnsi="宋体" w:eastAsia="仿宋_GB2312" w:cs="宋体"/>
                <w:color w:val="000000"/>
                <w:sz w:val="18"/>
                <w:szCs w:val="18"/>
              </w:rPr>
              <w:t>机关事业单位基本养老保险缴费支出</w:t>
            </w:r>
          </w:p>
        </w:tc>
        <w:tc>
          <w:tcPr>
            <w:tcW w:w="1035" w:type="dxa"/>
            <w:tcBorders>
              <w:top w:val="nil"/>
              <w:left w:val="nil"/>
              <w:bottom w:val="single" w:color="auto" w:sz="4" w:space="0"/>
              <w:right w:val="single" w:color="auto" w:sz="4" w:space="0"/>
            </w:tcBorders>
            <w:vAlign w:val="center"/>
          </w:tcPr>
          <w:p w14:paraId="65422D7C">
            <w:pPr>
              <w:widowControl/>
              <w:spacing w:line="280" w:lineRule="exact"/>
              <w:jc w:val="right"/>
              <w:rPr>
                <w:rFonts w:ascii="宋体" w:hAnsi="宋体" w:cs="宋体"/>
                <w:b w:val="0"/>
                <w:bCs w:val="0"/>
                <w:color w:val="000000"/>
                <w:kern w:val="0"/>
                <w:sz w:val="18"/>
                <w:szCs w:val="18"/>
              </w:rPr>
            </w:pPr>
            <w:r>
              <w:rPr>
                <w:rFonts w:hint="eastAsia" w:ascii="宋体" w:hAnsi="宋体" w:cs="宋体"/>
                <w:b w:val="0"/>
                <w:bCs w:val="0"/>
                <w:color w:val="000000"/>
                <w:kern w:val="0"/>
                <w:sz w:val="18"/>
                <w:szCs w:val="18"/>
                <w:lang w:val="en-US" w:eastAsia="zh-CN"/>
              </w:rPr>
              <w:t>101.2</w:t>
            </w:r>
          </w:p>
        </w:tc>
        <w:tc>
          <w:tcPr>
            <w:tcW w:w="1065" w:type="dxa"/>
            <w:tcBorders>
              <w:top w:val="nil"/>
              <w:left w:val="nil"/>
              <w:bottom w:val="single" w:color="auto" w:sz="4" w:space="0"/>
              <w:right w:val="single" w:color="auto" w:sz="4" w:space="0"/>
            </w:tcBorders>
            <w:vAlign w:val="center"/>
          </w:tcPr>
          <w:p w14:paraId="28843E46">
            <w:pPr>
              <w:widowControl/>
              <w:spacing w:line="280" w:lineRule="exact"/>
              <w:jc w:val="right"/>
              <w:rPr>
                <w:rFonts w:hint="default" w:ascii="宋体" w:hAnsi="宋体" w:eastAsia="宋体" w:cs="宋体"/>
                <w:b w:val="0"/>
                <w:bCs w:val="0"/>
                <w:color w:val="000000"/>
                <w:kern w:val="0"/>
                <w:sz w:val="18"/>
                <w:szCs w:val="18"/>
                <w:lang w:val="en-US" w:eastAsia="zh-CN"/>
              </w:rPr>
            </w:pPr>
            <w:r>
              <w:rPr>
                <w:rFonts w:hint="eastAsia" w:ascii="宋体" w:hAnsi="宋体" w:cs="宋体"/>
                <w:b w:val="0"/>
                <w:bCs w:val="0"/>
                <w:color w:val="000000"/>
                <w:kern w:val="0"/>
                <w:sz w:val="18"/>
                <w:szCs w:val="18"/>
                <w:lang w:val="en-US" w:eastAsia="zh-CN"/>
              </w:rPr>
              <w:t>101.2</w:t>
            </w:r>
          </w:p>
        </w:tc>
        <w:tc>
          <w:tcPr>
            <w:tcW w:w="480" w:type="dxa"/>
            <w:tcBorders>
              <w:top w:val="nil"/>
              <w:left w:val="nil"/>
              <w:bottom w:val="single" w:color="auto" w:sz="4" w:space="0"/>
              <w:right w:val="single" w:color="auto" w:sz="4" w:space="0"/>
            </w:tcBorders>
            <w:vAlign w:val="center"/>
          </w:tcPr>
          <w:p w14:paraId="396F9361">
            <w:pPr>
              <w:widowControl/>
              <w:spacing w:line="280" w:lineRule="exact"/>
              <w:jc w:val="right"/>
              <w:rPr>
                <w:rFonts w:ascii="宋体" w:hAnsi="宋体" w:cs="宋体"/>
                <w:b/>
                <w:bCs/>
                <w:color w:val="000000"/>
                <w:kern w:val="0"/>
                <w:sz w:val="22"/>
                <w:szCs w:val="22"/>
              </w:rPr>
            </w:pPr>
          </w:p>
        </w:tc>
        <w:tc>
          <w:tcPr>
            <w:tcW w:w="480" w:type="dxa"/>
            <w:tcBorders>
              <w:top w:val="nil"/>
              <w:left w:val="nil"/>
              <w:bottom w:val="single" w:color="auto" w:sz="4" w:space="0"/>
              <w:right w:val="single" w:color="auto" w:sz="4" w:space="0"/>
            </w:tcBorders>
            <w:vAlign w:val="center"/>
          </w:tcPr>
          <w:p w14:paraId="32A0181C">
            <w:pPr>
              <w:widowControl/>
              <w:spacing w:line="280" w:lineRule="exact"/>
              <w:jc w:val="right"/>
              <w:rPr>
                <w:rFonts w:ascii="宋体" w:hAnsi="宋体" w:cs="宋体"/>
                <w:b/>
                <w:bCs/>
                <w:color w:val="000000"/>
                <w:kern w:val="0"/>
                <w:sz w:val="22"/>
                <w:szCs w:val="22"/>
              </w:rPr>
            </w:pPr>
          </w:p>
        </w:tc>
        <w:tc>
          <w:tcPr>
            <w:tcW w:w="540" w:type="dxa"/>
            <w:tcBorders>
              <w:top w:val="nil"/>
              <w:left w:val="nil"/>
              <w:bottom w:val="single" w:color="auto" w:sz="4" w:space="0"/>
              <w:right w:val="single" w:color="auto" w:sz="4" w:space="0"/>
            </w:tcBorders>
            <w:vAlign w:val="center"/>
          </w:tcPr>
          <w:p w14:paraId="311FDB22">
            <w:pPr>
              <w:widowControl/>
              <w:spacing w:line="280" w:lineRule="exact"/>
              <w:jc w:val="right"/>
              <w:rPr>
                <w:rFonts w:ascii="宋体" w:hAnsi="宋体" w:cs="宋体"/>
                <w:b/>
                <w:bCs/>
                <w:color w:val="000000"/>
                <w:kern w:val="0"/>
                <w:sz w:val="22"/>
                <w:szCs w:val="22"/>
              </w:rPr>
            </w:pPr>
          </w:p>
        </w:tc>
        <w:tc>
          <w:tcPr>
            <w:tcW w:w="390" w:type="dxa"/>
            <w:tcBorders>
              <w:top w:val="nil"/>
              <w:left w:val="nil"/>
              <w:bottom w:val="single" w:color="auto" w:sz="4" w:space="0"/>
              <w:right w:val="single" w:color="auto" w:sz="4" w:space="0"/>
            </w:tcBorders>
            <w:vAlign w:val="center"/>
          </w:tcPr>
          <w:p w14:paraId="7CE00650">
            <w:pPr>
              <w:widowControl/>
              <w:spacing w:line="280" w:lineRule="exact"/>
              <w:jc w:val="right"/>
              <w:rPr>
                <w:rFonts w:ascii="宋体" w:hAnsi="宋体" w:cs="宋体"/>
                <w:b/>
                <w:bCs/>
                <w:color w:val="000000"/>
                <w:kern w:val="0"/>
                <w:sz w:val="22"/>
                <w:szCs w:val="22"/>
              </w:rPr>
            </w:pPr>
          </w:p>
        </w:tc>
        <w:tc>
          <w:tcPr>
            <w:tcW w:w="450" w:type="dxa"/>
            <w:tcBorders>
              <w:top w:val="nil"/>
              <w:left w:val="nil"/>
              <w:bottom w:val="single" w:color="auto" w:sz="4" w:space="0"/>
              <w:right w:val="single" w:color="auto" w:sz="4" w:space="0"/>
            </w:tcBorders>
            <w:vAlign w:val="center"/>
          </w:tcPr>
          <w:p w14:paraId="65801691">
            <w:pPr>
              <w:widowControl/>
              <w:spacing w:line="280" w:lineRule="exact"/>
              <w:jc w:val="right"/>
              <w:rPr>
                <w:rFonts w:ascii="宋体" w:hAnsi="宋体" w:cs="宋体"/>
                <w:b/>
                <w:bCs/>
                <w:color w:val="000000"/>
                <w:kern w:val="0"/>
                <w:sz w:val="22"/>
                <w:szCs w:val="22"/>
              </w:rPr>
            </w:pPr>
          </w:p>
        </w:tc>
        <w:tc>
          <w:tcPr>
            <w:tcW w:w="421" w:type="dxa"/>
            <w:tcBorders>
              <w:top w:val="nil"/>
              <w:left w:val="nil"/>
              <w:bottom w:val="single" w:color="auto" w:sz="4" w:space="0"/>
              <w:right w:val="single" w:color="auto" w:sz="4" w:space="0"/>
            </w:tcBorders>
            <w:vAlign w:val="center"/>
          </w:tcPr>
          <w:p w14:paraId="7E1DB2CF">
            <w:pPr>
              <w:widowControl/>
              <w:spacing w:line="280" w:lineRule="exact"/>
              <w:jc w:val="right"/>
              <w:rPr>
                <w:rFonts w:ascii="宋体" w:hAnsi="宋体" w:cs="宋体"/>
                <w:b/>
                <w:bCs/>
                <w:color w:val="000000"/>
                <w:kern w:val="0"/>
                <w:sz w:val="22"/>
                <w:szCs w:val="22"/>
              </w:rPr>
            </w:pPr>
          </w:p>
        </w:tc>
      </w:tr>
      <w:tr w14:paraId="38C6F0E8">
        <w:tblPrEx>
          <w:tblCellMar>
            <w:top w:w="0" w:type="dxa"/>
            <w:left w:w="108" w:type="dxa"/>
            <w:bottom w:w="0" w:type="dxa"/>
            <w:right w:w="108" w:type="dxa"/>
          </w:tblCellMar>
        </w:tblPrEx>
        <w:trPr>
          <w:trHeight w:val="346" w:hRule="atLeast"/>
        </w:trPr>
        <w:tc>
          <w:tcPr>
            <w:tcW w:w="523" w:type="dxa"/>
            <w:tcBorders>
              <w:top w:val="nil"/>
              <w:left w:val="single" w:color="auto" w:sz="4" w:space="0"/>
              <w:bottom w:val="single" w:color="auto" w:sz="4" w:space="0"/>
              <w:right w:val="single" w:color="auto" w:sz="4" w:space="0"/>
            </w:tcBorders>
            <w:vAlign w:val="center"/>
          </w:tcPr>
          <w:p w14:paraId="2AB1F196">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208</w:t>
            </w:r>
          </w:p>
        </w:tc>
        <w:tc>
          <w:tcPr>
            <w:tcW w:w="463" w:type="dxa"/>
            <w:tcBorders>
              <w:top w:val="nil"/>
              <w:left w:val="nil"/>
              <w:bottom w:val="single" w:color="auto" w:sz="4" w:space="0"/>
              <w:right w:val="single" w:color="auto" w:sz="4" w:space="0"/>
            </w:tcBorders>
            <w:vAlign w:val="center"/>
          </w:tcPr>
          <w:p w14:paraId="6CF4E60B">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07</w:t>
            </w:r>
          </w:p>
        </w:tc>
        <w:tc>
          <w:tcPr>
            <w:tcW w:w="508" w:type="dxa"/>
            <w:tcBorders>
              <w:top w:val="nil"/>
              <w:left w:val="nil"/>
              <w:bottom w:val="single" w:color="auto" w:sz="4" w:space="0"/>
              <w:right w:val="single" w:color="auto" w:sz="4" w:space="0"/>
            </w:tcBorders>
            <w:vAlign w:val="center"/>
          </w:tcPr>
          <w:p w14:paraId="2FD9455F">
            <w:pPr>
              <w:jc w:val="center"/>
              <w:rPr>
                <w:rFonts w:ascii="仿宋_GB2312" w:hAnsi="宋体" w:eastAsia="仿宋_GB2312" w:cs="宋体"/>
                <w:color w:val="000000"/>
                <w:sz w:val="20"/>
                <w:szCs w:val="20"/>
              </w:rPr>
            </w:pPr>
          </w:p>
        </w:tc>
        <w:tc>
          <w:tcPr>
            <w:tcW w:w="3345" w:type="dxa"/>
            <w:tcBorders>
              <w:top w:val="nil"/>
              <w:left w:val="nil"/>
              <w:bottom w:val="single" w:color="auto" w:sz="4" w:space="0"/>
              <w:right w:val="single" w:color="auto" w:sz="4" w:space="0"/>
            </w:tcBorders>
            <w:vAlign w:val="center"/>
          </w:tcPr>
          <w:p w14:paraId="6FE03973">
            <w:pPr>
              <w:spacing w:line="200" w:lineRule="exact"/>
              <w:jc w:val="left"/>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就业补助</w:t>
            </w:r>
          </w:p>
        </w:tc>
        <w:tc>
          <w:tcPr>
            <w:tcW w:w="1035" w:type="dxa"/>
            <w:tcBorders>
              <w:top w:val="nil"/>
              <w:left w:val="nil"/>
              <w:bottom w:val="single" w:color="auto" w:sz="4" w:space="0"/>
              <w:right w:val="single" w:color="auto" w:sz="4" w:space="0"/>
            </w:tcBorders>
            <w:vAlign w:val="center"/>
          </w:tcPr>
          <w:p w14:paraId="3EA9ADF8">
            <w:pPr>
              <w:widowControl/>
              <w:spacing w:line="280" w:lineRule="exact"/>
              <w:jc w:val="right"/>
              <w:rPr>
                <w:rFonts w:ascii="宋体" w:hAnsi="宋体" w:cs="宋体"/>
                <w:b w:val="0"/>
                <w:bCs w:val="0"/>
                <w:color w:val="000000"/>
                <w:kern w:val="0"/>
                <w:sz w:val="18"/>
                <w:szCs w:val="18"/>
              </w:rPr>
            </w:pPr>
            <w:r>
              <w:rPr>
                <w:rFonts w:hint="eastAsia" w:ascii="宋体" w:hAnsi="宋体" w:cs="宋体"/>
                <w:b w:val="0"/>
                <w:bCs w:val="0"/>
                <w:color w:val="000000"/>
                <w:kern w:val="0"/>
                <w:sz w:val="18"/>
                <w:szCs w:val="18"/>
                <w:lang w:val="en-US" w:eastAsia="zh-CN"/>
              </w:rPr>
              <w:t>50</w:t>
            </w:r>
          </w:p>
        </w:tc>
        <w:tc>
          <w:tcPr>
            <w:tcW w:w="1065" w:type="dxa"/>
            <w:tcBorders>
              <w:top w:val="nil"/>
              <w:left w:val="nil"/>
              <w:bottom w:val="single" w:color="auto" w:sz="4" w:space="0"/>
              <w:right w:val="single" w:color="auto" w:sz="4" w:space="0"/>
            </w:tcBorders>
            <w:vAlign w:val="center"/>
          </w:tcPr>
          <w:p w14:paraId="0905B232">
            <w:pPr>
              <w:widowControl/>
              <w:spacing w:line="280" w:lineRule="exact"/>
              <w:jc w:val="right"/>
              <w:rPr>
                <w:rFonts w:hint="default" w:ascii="宋体" w:hAnsi="宋体" w:eastAsia="宋体" w:cs="宋体"/>
                <w:b w:val="0"/>
                <w:bCs w:val="0"/>
                <w:color w:val="000000"/>
                <w:kern w:val="0"/>
                <w:sz w:val="18"/>
                <w:szCs w:val="18"/>
                <w:lang w:val="en-US" w:eastAsia="zh-CN"/>
              </w:rPr>
            </w:pPr>
            <w:r>
              <w:rPr>
                <w:rFonts w:hint="eastAsia" w:ascii="宋体" w:hAnsi="宋体" w:cs="宋体"/>
                <w:b w:val="0"/>
                <w:bCs w:val="0"/>
                <w:color w:val="000000"/>
                <w:kern w:val="0"/>
                <w:sz w:val="18"/>
                <w:szCs w:val="18"/>
                <w:lang w:val="en-US" w:eastAsia="zh-CN"/>
              </w:rPr>
              <w:t>50</w:t>
            </w:r>
          </w:p>
        </w:tc>
        <w:tc>
          <w:tcPr>
            <w:tcW w:w="480" w:type="dxa"/>
            <w:tcBorders>
              <w:top w:val="nil"/>
              <w:left w:val="nil"/>
              <w:bottom w:val="single" w:color="auto" w:sz="4" w:space="0"/>
              <w:right w:val="single" w:color="auto" w:sz="4" w:space="0"/>
            </w:tcBorders>
            <w:vAlign w:val="center"/>
          </w:tcPr>
          <w:p w14:paraId="169F25DB">
            <w:pPr>
              <w:widowControl/>
              <w:spacing w:line="280" w:lineRule="exact"/>
              <w:jc w:val="right"/>
              <w:rPr>
                <w:rFonts w:ascii="宋体" w:hAnsi="宋体" w:cs="宋体"/>
                <w:b/>
                <w:bCs/>
                <w:color w:val="000000"/>
                <w:kern w:val="0"/>
                <w:sz w:val="22"/>
                <w:szCs w:val="22"/>
              </w:rPr>
            </w:pPr>
          </w:p>
        </w:tc>
        <w:tc>
          <w:tcPr>
            <w:tcW w:w="480" w:type="dxa"/>
            <w:tcBorders>
              <w:top w:val="nil"/>
              <w:left w:val="nil"/>
              <w:bottom w:val="single" w:color="auto" w:sz="4" w:space="0"/>
              <w:right w:val="single" w:color="auto" w:sz="4" w:space="0"/>
            </w:tcBorders>
            <w:vAlign w:val="center"/>
          </w:tcPr>
          <w:p w14:paraId="644B5E44">
            <w:pPr>
              <w:widowControl/>
              <w:spacing w:line="280" w:lineRule="exact"/>
              <w:jc w:val="right"/>
              <w:rPr>
                <w:rFonts w:ascii="宋体" w:hAnsi="宋体" w:cs="宋体"/>
                <w:b/>
                <w:bCs/>
                <w:color w:val="000000"/>
                <w:kern w:val="0"/>
                <w:sz w:val="22"/>
                <w:szCs w:val="22"/>
              </w:rPr>
            </w:pPr>
          </w:p>
        </w:tc>
        <w:tc>
          <w:tcPr>
            <w:tcW w:w="540" w:type="dxa"/>
            <w:tcBorders>
              <w:top w:val="nil"/>
              <w:left w:val="nil"/>
              <w:bottom w:val="single" w:color="auto" w:sz="4" w:space="0"/>
              <w:right w:val="single" w:color="auto" w:sz="4" w:space="0"/>
            </w:tcBorders>
            <w:vAlign w:val="center"/>
          </w:tcPr>
          <w:p w14:paraId="7F2F1000">
            <w:pPr>
              <w:widowControl/>
              <w:spacing w:line="280" w:lineRule="exact"/>
              <w:jc w:val="right"/>
              <w:rPr>
                <w:rFonts w:ascii="宋体" w:hAnsi="宋体" w:cs="宋体"/>
                <w:b/>
                <w:bCs/>
                <w:color w:val="000000"/>
                <w:kern w:val="0"/>
                <w:sz w:val="22"/>
                <w:szCs w:val="22"/>
              </w:rPr>
            </w:pPr>
          </w:p>
        </w:tc>
        <w:tc>
          <w:tcPr>
            <w:tcW w:w="390" w:type="dxa"/>
            <w:tcBorders>
              <w:top w:val="nil"/>
              <w:left w:val="nil"/>
              <w:bottom w:val="single" w:color="auto" w:sz="4" w:space="0"/>
              <w:right w:val="single" w:color="auto" w:sz="4" w:space="0"/>
            </w:tcBorders>
            <w:vAlign w:val="center"/>
          </w:tcPr>
          <w:p w14:paraId="6E2319D0">
            <w:pPr>
              <w:widowControl/>
              <w:spacing w:line="280" w:lineRule="exact"/>
              <w:jc w:val="right"/>
              <w:rPr>
                <w:rFonts w:ascii="宋体" w:hAnsi="宋体" w:cs="宋体"/>
                <w:b/>
                <w:bCs/>
                <w:color w:val="000000"/>
                <w:kern w:val="0"/>
                <w:sz w:val="22"/>
                <w:szCs w:val="22"/>
              </w:rPr>
            </w:pPr>
          </w:p>
        </w:tc>
        <w:tc>
          <w:tcPr>
            <w:tcW w:w="450" w:type="dxa"/>
            <w:tcBorders>
              <w:top w:val="nil"/>
              <w:left w:val="nil"/>
              <w:bottom w:val="single" w:color="auto" w:sz="4" w:space="0"/>
              <w:right w:val="single" w:color="auto" w:sz="4" w:space="0"/>
            </w:tcBorders>
            <w:vAlign w:val="center"/>
          </w:tcPr>
          <w:p w14:paraId="23C56C26">
            <w:pPr>
              <w:widowControl/>
              <w:spacing w:line="280" w:lineRule="exact"/>
              <w:jc w:val="right"/>
              <w:rPr>
                <w:rFonts w:ascii="宋体" w:hAnsi="宋体" w:cs="宋体"/>
                <w:b/>
                <w:bCs/>
                <w:color w:val="000000"/>
                <w:kern w:val="0"/>
                <w:sz w:val="22"/>
                <w:szCs w:val="22"/>
              </w:rPr>
            </w:pPr>
          </w:p>
        </w:tc>
        <w:tc>
          <w:tcPr>
            <w:tcW w:w="421" w:type="dxa"/>
            <w:tcBorders>
              <w:top w:val="nil"/>
              <w:left w:val="nil"/>
              <w:bottom w:val="single" w:color="auto" w:sz="4" w:space="0"/>
              <w:right w:val="single" w:color="auto" w:sz="4" w:space="0"/>
            </w:tcBorders>
            <w:vAlign w:val="center"/>
          </w:tcPr>
          <w:p w14:paraId="7791BFD1">
            <w:pPr>
              <w:widowControl/>
              <w:spacing w:line="280" w:lineRule="exact"/>
              <w:jc w:val="right"/>
              <w:rPr>
                <w:rFonts w:ascii="宋体" w:hAnsi="宋体" w:cs="宋体"/>
                <w:b/>
                <w:bCs/>
                <w:color w:val="000000"/>
                <w:kern w:val="0"/>
                <w:sz w:val="22"/>
                <w:szCs w:val="22"/>
              </w:rPr>
            </w:pPr>
          </w:p>
        </w:tc>
      </w:tr>
      <w:tr w14:paraId="4052699D">
        <w:tblPrEx>
          <w:tblCellMar>
            <w:top w:w="0" w:type="dxa"/>
            <w:left w:w="108" w:type="dxa"/>
            <w:bottom w:w="0" w:type="dxa"/>
            <w:right w:w="108" w:type="dxa"/>
          </w:tblCellMar>
        </w:tblPrEx>
        <w:trPr>
          <w:trHeight w:val="346" w:hRule="atLeast"/>
        </w:trPr>
        <w:tc>
          <w:tcPr>
            <w:tcW w:w="523" w:type="dxa"/>
            <w:tcBorders>
              <w:top w:val="nil"/>
              <w:left w:val="single" w:color="auto" w:sz="4" w:space="0"/>
              <w:bottom w:val="single" w:color="auto" w:sz="4" w:space="0"/>
              <w:right w:val="single" w:color="auto" w:sz="4" w:space="0"/>
            </w:tcBorders>
            <w:vAlign w:val="center"/>
          </w:tcPr>
          <w:p w14:paraId="2FD59795">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208</w:t>
            </w:r>
          </w:p>
        </w:tc>
        <w:tc>
          <w:tcPr>
            <w:tcW w:w="463" w:type="dxa"/>
            <w:tcBorders>
              <w:top w:val="nil"/>
              <w:left w:val="nil"/>
              <w:bottom w:val="single" w:color="auto" w:sz="4" w:space="0"/>
              <w:right w:val="single" w:color="auto" w:sz="4" w:space="0"/>
            </w:tcBorders>
            <w:vAlign w:val="center"/>
          </w:tcPr>
          <w:p w14:paraId="7FAC3BFC">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07</w:t>
            </w:r>
          </w:p>
        </w:tc>
        <w:tc>
          <w:tcPr>
            <w:tcW w:w="508" w:type="dxa"/>
            <w:tcBorders>
              <w:top w:val="nil"/>
              <w:left w:val="nil"/>
              <w:bottom w:val="single" w:color="auto" w:sz="4" w:space="0"/>
              <w:right w:val="single" w:color="auto" w:sz="4" w:space="0"/>
            </w:tcBorders>
            <w:vAlign w:val="center"/>
          </w:tcPr>
          <w:p w14:paraId="06597F11">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99</w:t>
            </w:r>
          </w:p>
        </w:tc>
        <w:tc>
          <w:tcPr>
            <w:tcW w:w="3345" w:type="dxa"/>
            <w:tcBorders>
              <w:top w:val="nil"/>
              <w:left w:val="nil"/>
              <w:bottom w:val="single" w:color="auto" w:sz="4" w:space="0"/>
              <w:right w:val="single" w:color="auto" w:sz="4" w:space="0"/>
            </w:tcBorders>
            <w:vAlign w:val="center"/>
          </w:tcPr>
          <w:p w14:paraId="0272A5C3">
            <w:pPr>
              <w:spacing w:line="200" w:lineRule="exact"/>
              <w:jc w:val="left"/>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其他就业补助支出</w:t>
            </w:r>
          </w:p>
        </w:tc>
        <w:tc>
          <w:tcPr>
            <w:tcW w:w="1035" w:type="dxa"/>
            <w:tcBorders>
              <w:top w:val="nil"/>
              <w:left w:val="nil"/>
              <w:bottom w:val="single" w:color="auto" w:sz="4" w:space="0"/>
              <w:right w:val="single" w:color="auto" w:sz="4" w:space="0"/>
            </w:tcBorders>
            <w:vAlign w:val="center"/>
          </w:tcPr>
          <w:p w14:paraId="06EA7AD2">
            <w:pPr>
              <w:widowControl/>
              <w:spacing w:line="280" w:lineRule="exact"/>
              <w:jc w:val="right"/>
              <w:rPr>
                <w:rFonts w:ascii="宋体" w:hAnsi="宋体" w:cs="宋体"/>
                <w:b w:val="0"/>
                <w:bCs w:val="0"/>
                <w:color w:val="000000"/>
                <w:kern w:val="0"/>
                <w:sz w:val="18"/>
                <w:szCs w:val="18"/>
              </w:rPr>
            </w:pPr>
            <w:r>
              <w:rPr>
                <w:rFonts w:hint="eastAsia" w:ascii="宋体" w:hAnsi="宋体" w:cs="宋体"/>
                <w:b w:val="0"/>
                <w:bCs w:val="0"/>
                <w:color w:val="000000"/>
                <w:kern w:val="0"/>
                <w:sz w:val="18"/>
                <w:szCs w:val="18"/>
                <w:lang w:val="en-US" w:eastAsia="zh-CN"/>
              </w:rPr>
              <w:t>50</w:t>
            </w:r>
          </w:p>
        </w:tc>
        <w:tc>
          <w:tcPr>
            <w:tcW w:w="1065" w:type="dxa"/>
            <w:tcBorders>
              <w:top w:val="nil"/>
              <w:left w:val="nil"/>
              <w:bottom w:val="single" w:color="auto" w:sz="4" w:space="0"/>
              <w:right w:val="single" w:color="auto" w:sz="4" w:space="0"/>
            </w:tcBorders>
            <w:vAlign w:val="center"/>
          </w:tcPr>
          <w:p w14:paraId="7A6CD75C">
            <w:pPr>
              <w:widowControl/>
              <w:spacing w:line="280" w:lineRule="exact"/>
              <w:jc w:val="right"/>
              <w:rPr>
                <w:rFonts w:hint="default" w:ascii="宋体" w:hAnsi="宋体" w:eastAsia="宋体" w:cs="宋体"/>
                <w:b w:val="0"/>
                <w:bCs w:val="0"/>
                <w:color w:val="000000"/>
                <w:kern w:val="0"/>
                <w:sz w:val="18"/>
                <w:szCs w:val="18"/>
                <w:lang w:val="en-US" w:eastAsia="zh-CN"/>
              </w:rPr>
            </w:pPr>
            <w:r>
              <w:rPr>
                <w:rFonts w:hint="eastAsia" w:ascii="宋体" w:hAnsi="宋体" w:cs="宋体"/>
                <w:b w:val="0"/>
                <w:bCs w:val="0"/>
                <w:color w:val="000000"/>
                <w:kern w:val="0"/>
                <w:sz w:val="18"/>
                <w:szCs w:val="18"/>
                <w:lang w:val="en-US" w:eastAsia="zh-CN"/>
              </w:rPr>
              <w:t>50</w:t>
            </w:r>
          </w:p>
        </w:tc>
        <w:tc>
          <w:tcPr>
            <w:tcW w:w="480" w:type="dxa"/>
            <w:tcBorders>
              <w:top w:val="nil"/>
              <w:left w:val="nil"/>
              <w:bottom w:val="single" w:color="auto" w:sz="4" w:space="0"/>
              <w:right w:val="single" w:color="auto" w:sz="4" w:space="0"/>
            </w:tcBorders>
            <w:vAlign w:val="center"/>
          </w:tcPr>
          <w:p w14:paraId="42F16CE9">
            <w:pPr>
              <w:widowControl/>
              <w:spacing w:line="280" w:lineRule="exact"/>
              <w:jc w:val="right"/>
              <w:rPr>
                <w:rFonts w:ascii="宋体" w:hAnsi="宋体" w:cs="宋体"/>
                <w:b/>
                <w:bCs/>
                <w:color w:val="000000"/>
                <w:kern w:val="0"/>
                <w:sz w:val="22"/>
                <w:szCs w:val="22"/>
              </w:rPr>
            </w:pPr>
          </w:p>
        </w:tc>
        <w:tc>
          <w:tcPr>
            <w:tcW w:w="480" w:type="dxa"/>
            <w:tcBorders>
              <w:top w:val="nil"/>
              <w:left w:val="nil"/>
              <w:bottom w:val="single" w:color="auto" w:sz="4" w:space="0"/>
              <w:right w:val="single" w:color="auto" w:sz="4" w:space="0"/>
            </w:tcBorders>
            <w:vAlign w:val="center"/>
          </w:tcPr>
          <w:p w14:paraId="0F02BEAC">
            <w:pPr>
              <w:widowControl/>
              <w:spacing w:line="280" w:lineRule="exact"/>
              <w:jc w:val="right"/>
              <w:rPr>
                <w:rFonts w:ascii="宋体" w:hAnsi="宋体" w:cs="宋体"/>
                <w:b/>
                <w:bCs/>
                <w:color w:val="000000"/>
                <w:kern w:val="0"/>
                <w:sz w:val="22"/>
                <w:szCs w:val="22"/>
              </w:rPr>
            </w:pPr>
          </w:p>
        </w:tc>
        <w:tc>
          <w:tcPr>
            <w:tcW w:w="540" w:type="dxa"/>
            <w:tcBorders>
              <w:top w:val="nil"/>
              <w:left w:val="nil"/>
              <w:bottom w:val="single" w:color="auto" w:sz="4" w:space="0"/>
              <w:right w:val="single" w:color="auto" w:sz="4" w:space="0"/>
            </w:tcBorders>
            <w:vAlign w:val="center"/>
          </w:tcPr>
          <w:p w14:paraId="10C9C24E">
            <w:pPr>
              <w:widowControl/>
              <w:spacing w:line="280" w:lineRule="exact"/>
              <w:jc w:val="right"/>
              <w:rPr>
                <w:rFonts w:ascii="宋体" w:hAnsi="宋体" w:cs="宋体"/>
                <w:b/>
                <w:bCs/>
                <w:color w:val="000000"/>
                <w:kern w:val="0"/>
                <w:sz w:val="22"/>
                <w:szCs w:val="22"/>
              </w:rPr>
            </w:pPr>
          </w:p>
        </w:tc>
        <w:tc>
          <w:tcPr>
            <w:tcW w:w="390" w:type="dxa"/>
            <w:tcBorders>
              <w:top w:val="nil"/>
              <w:left w:val="nil"/>
              <w:bottom w:val="single" w:color="auto" w:sz="4" w:space="0"/>
              <w:right w:val="single" w:color="auto" w:sz="4" w:space="0"/>
            </w:tcBorders>
            <w:vAlign w:val="center"/>
          </w:tcPr>
          <w:p w14:paraId="5C3185C2">
            <w:pPr>
              <w:widowControl/>
              <w:spacing w:line="280" w:lineRule="exact"/>
              <w:jc w:val="right"/>
              <w:rPr>
                <w:rFonts w:ascii="宋体" w:hAnsi="宋体" w:cs="宋体"/>
                <w:b/>
                <w:bCs/>
                <w:color w:val="000000"/>
                <w:kern w:val="0"/>
                <w:sz w:val="22"/>
                <w:szCs w:val="22"/>
              </w:rPr>
            </w:pPr>
          </w:p>
        </w:tc>
        <w:tc>
          <w:tcPr>
            <w:tcW w:w="450" w:type="dxa"/>
            <w:tcBorders>
              <w:top w:val="nil"/>
              <w:left w:val="nil"/>
              <w:bottom w:val="single" w:color="auto" w:sz="4" w:space="0"/>
              <w:right w:val="single" w:color="auto" w:sz="4" w:space="0"/>
            </w:tcBorders>
            <w:vAlign w:val="center"/>
          </w:tcPr>
          <w:p w14:paraId="002120A7">
            <w:pPr>
              <w:widowControl/>
              <w:spacing w:line="280" w:lineRule="exact"/>
              <w:jc w:val="right"/>
              <w:rPr>
                <w:rFonts w:ascii="宋体" w:hAnsi="宋体" w:cs="宋体"/>
                <w:b/>
                <w:bCs/>
                <w:color w:val="000000"/>
                <w:kern w:val="0"/>
                <w:sz w:val="22"/>
                <w:szCs w:val="22"/>
              </w:rPr>
            </w:pPr>
          </w:p>
        </w:tc>
        <w:tc>
          <w:tcPr>
            <w:tcW w:w="421" w:type="dxa"/>
            <w:tcBorders>
              <w:top w:val="nil"/>
              <w:left w:val="nil"/>
              <w:bottom w:val="single" w:color="auto" w:sz="4" w:space="0"/>
              <w:right w:val="single" w:color="auto" w:sz="4" w:space="0"/>
            </w:tcBorders>
            <w:vAlign w:val="center"/>
          </w:tcPr>
          <w:p w14:paraId="7D19FA51">
            <w:pPr>
              <w:widowControl/>
              <w:spacing w:line="280" w:lineRule="exact"/>
              <w:jc w:val="right"/>
              <w:rPr>
                <w:rFonts w:ascii="宋体" w:hAnsi="宋体" w:cs="宋体"/>
                <w:b/>
                <w:bCs/>
                <w:color w:val="000000"/>
                <w:kern w:val="0"/>
                <w:sz w:val="22"/>
                <w:szCs w:val="22"/>
              </w:rPr>
            </w:pPr>
          </w:p>
        </w:tc>
      </w:tr>
      <w:tr w14:paraId="20D80BE8">
        <w:tblPrEx>
          <w:tblCellMar>
            <w:top w:w="0" w:type="dxa"/>
            <w:left w:w="108" w:type="dxa"/>
            <w:bottom w:w="0" w:type="dxa"/>
            <w:right w:w="108" w:type="dxa"/>
          </w:tblCellMar>
        </w:tblPrEx>
        <w:trPr>
          <w:trHeight w:val="346" w:hRule="atLeast"/>
        </w:trPr>
        <w:tc>
          <w:tcPr>
            <w:tcW w:w="523" w:type="dxa"/>
            <w:tcBorders>
              <w:top w:val="nil"/>
              <w:left w:val="single" w:color="auto" w:sz="4" w:space="0"/>
              <w:bottom w:val="single" w:color="auto" w:sz="4" w:space="0"/>
              <w:right w:val="single" w:color="auto" w:sz="4" w:space="0"/>
            </w:tcBorders>
            <w:vAlign w:val="center"/>
          </w:tcPr>
          <w:p w14:paraId="2F7E6F78">
            <w:pPr>
              <w:jc w:val="center"/>
              <w:rPr>
                <w:rFonts w:ascii="仿宋_GB2312" w:hAnsi="宋体" w:eastAsia="仿宋_GB2312" w:cs="宋体"/>
                <w:color w:val="000000"/>
                <w:sz w:val="20"/>
                <w:szCs w:val="20"/>
              </w:rPr>
            </w:pPr>
            <w:r>
              <w:rPr>
                <w:rFonts w:hint="eastAsia" w:ascii="仿宋_GB2312" w:hAnsi="宋体" w:eastAsia="仿宋_GB2312" w:cs="宋体"/>
                <w:color w:val="000000"/>
                <w:sz w:val="18"/>
                <w:szCs w:val="18"/>
                <w:lang w:val="en-US" w:eastAsia="zh-CN"/>
              </w:rPr>
              <w:t>210</w:t>
            </w:r>
          </w:p>
        </w:tc>
        <w:tc>
          <w:tcPr>
            <w:tcW w:w="463" w:type="dxa"/>
            <w:tcBorders>
              <w:top w:val="nil"/>
              <w:left w:val="nil"/>
              <w:bottom w:val="single" w:color="auto" w:sz="4" w:space="0"/>
              <w:right w:val="single" w:color="auto" w:sz="4" w:space="0"/>
            </w:tcBorders>
            <w:vAlign w:val="center"/>
          </w:tcPr>
          <w:p w14:paraId="2B5B2E25">
            <w:pPr>
              <w:jc w:val="center"/>
              <w:rPr>
                <w:rFonts w:ascii="仿宋_GB2312" w:hAnsi="宋体" w:eastAsia="仿宋_GB2312" w:cs="宋体"/>
                <w:color w:val="000000"/>
                <w:sz w:val="20"/>
                <w:szCs w:val="20"/>
              </w:rPr>
            </w:pPr>
          </w:p>
        </w:tc>
        <w:tc>
          <w:tcPr>
            <w:tcW w:w="508" w:type="dxa"/>
            <w:tcBorders>
              <w:top w:val="nil"/>
              <w:left w:val="nil"/>
              <w:bottom w:val="single" w:color="auto" w:sz="4" w:space="0"/>
              <w:right w:val="single" w:color="auto" w:sz="4" w:space="0"/>
            </w:tcBorders>
            <w:vAlign w:val="center"/>
          </w:tcPr>
          <w:p w14:paraId="6ED20B13">
            <w:pPr>
              <w:jc w:val="center"/>
              <w:rPr>
                <w:rFonts w:ascii="仿宋_GB2312" w:hAnsi="宋体" w:eastAsia="仿宋_GB2312" w:cs="宋体"/>
                <w:color w:val="000000"/>
                <w:sz w:val="20"/>
                <w:szCs w:val="20"/>
              </w:rPr>
            </w:pPr>
          </w:p>
        </w:tc>
        <w:tc>
          <w:tcPr>
            <w:tcW w:w="3345" w:type="dxa"/>
            <w:tcBorders>
              <w:top w:val="nil"/>
              <w:left w:val="nil"/>
              <w:bottom w:val="single" w:color="auto" w:sz="4" w:space="0"/>
              <w:right w:val="single" w:color="auto" w:sz="4" w:space="0"/>
            </w:tcBorders>
            <w:vAlign w:val="center"/>
          </w:tcPr>
          <w:p w14:paraId="73FB44F9">
            <w:pPr>
              <w:spacing w:line="200" w:lineRule="exact"/>
              <w:jc w:val="left"/>
              <w:rPr>
                <w:rFonts w:ascii="仿宋_GB2312" w:hAnsi="宋体" w:eastAsia="仿宋_GB2312" w:cs="宋体"/>
                <w:color w:val="000000"/>
                <w:sz w:val="20"/>
                <w:szCs w:val="20"/>
              </w:rPr>
            </w:pPr>
            <w:r>
              <w:rPr>
                <w:rFonts w:hint="eastAsia" w:ascii="仿宋_GB2312" w:hAnsi="宋体" w:eastAsia="仿宋_GB2312" w:cs="宋体"/>
                <w:color w:val="000000"/>
                <w:sz w:val="18"/>
                <w:szCs w:val="18"/>
                <w:lang w:val="en-US" w:eastAsia="zh-CN"/>
              </w:rPr>
              <w:t>卫生健康支出</w:t>
            </w:r>
          </w:p>
        </w:tc>
        <w:tc>
          <w:tcPr>
            <w:tcW w:w="1035" w:type="dxa"/>
            <w:tcBorders>
              <w:top w:val="nil"/>
              <w:left w:val="nil"/>
              <w:bottom w:val="single" w:color="auto" w:sz="4" w:space="0"/>
              <w:right w:val="single" w:color="auto" w:sz="4" w:space="0"/>
            </w:tcBorders>
            <w:vAlign w:val="center"/>
          </w:tcPr>
          <w:p w14:paraId="552BE1DC">
            <w:pPr>
              <w:widowControl/>
              <w:spacing w:line="280" w:lineRule="exact"/>
              <w:jc w:val="right"/>
              <w:rPr>
                <w:rFonts w:ascii="宋体" w:hAnsi="宋体" w:cs="宋体"/>
                <w:b w:val="0"/>
                <w:bCs w:val="0"/>
                <w:color w:val="000000"/>
                <w:kern w:val="0"/>
                <w:sz w:val="18"/>
                <w:szCs w:val="18"/>
              </w:rPr>
            </w:pPr>
            <w:r>
              <w:rPr>
                <w:rFonts w:hint="eastAsia" w:ascii="宋体" w:hAnsi="宋体" w:cs="宋体"/>
                <w:b w:val="0"/>
                <w:bCs w:val="0"/>
                <w:color w:val="000000"/>
                <w:kern w:val="0"/>
                <w:sz w:val="18"/>
                <w:szCs w:val="18"/>
                <w:lang w:val="en-US" w:eastAsia="zh-CN"/>
              </w:rPr>
              <w:t>79.75</w:t>
            </w:r>
          </w:p>
        </w:tc>
        <w:tc>
          <w:tcPr>
            <w:tcW w:w="1065" w:type="dxa"/>
            <w:tcBorders>
              <w:top w:val="nil"/>
              <w:left w:val="nil"/>
              <w:bottom w:val="single" w:color="auto" w:sz="4" w:space="0"/>
              <w:right w:val="single" w:color="auto" w:sz="4" w:space="0"/>
            </w:tcBorders>
            <w:vAlign w:val="center"/>
          </w:tcPr>
          <w:p w14:paraId="6088EE17">
            <w:pPr>
              <w:widowControl/>
              <w:spacing w:line="280" w:lineRule="exact"/>
              <w:jc w:val="right"/>
              <w:rPr>
                <w:rFonts w:hint="default" w:ascii="宋体" w:hAnsi="宋体" w:eastAsia="宋体" w:cs="宋体"/>
                <w:b w:val="0"/>
                <w:bCs w:val="0"/>
                <w:color w:val="000000"/>
                <w:kern w:val="0"/>
                <w:sz w:val="18"/>
                <w:szCs w:val="18"/>
                <w:lang w:val="en-US" w:eastAsia="zh-CN"/>
              </w:rPr>
            </w:pPr>
            <w:r>
              <w:rPr>
                <w:rFonts w:hint="eastAsia" w:ascii="宋体" w:hAnsi="宋体" w:cs="宋体"/>
                <w:b w:val="0"/>
                <w:bCs w:val="0"/>
                <w:color w:val="000000"/>
                <w:kern w:val="0"/>
                <w:sz w:val="18"/>
                <w:szCs w:val="18"/>
                <w:lang w:val="en-US" w:eastAsia="zh-CN"/>
              </w:rPr>
              <w:t>79.75</w:t>
            </w:r>
          </w:p>
        </w:tc>
        <w:tc>
          <w:tcPr>
            <w:tcW w:w="480" w:type="dxa"/>
            <w:tcBorders>
              <w:top w:val="nil"/>
              <w:left w:val="nil"/>
              <w:bottom w:val="single" w:color="auto" w:sz="4" w:space="0"/>
              <w:right w:val="single" w:color="auto" w:sz="4" w:space="0"/>
            </w:tcBorders>
            <w:vAlign w:val="center"/>
          </w:tcPr>
          <w:p w14:paraId="6A78618F">
            <w:pPr>
              <w:widowControl/>
              <w:spacing w:line="280" w:lineRule="exact"/>
              <w:jc w:val="right"/>
              <w:rPr>
                <w:rFonts w:ascii="宋体" w:hAnsi="宋体" w:cs="宋体"/>
                <w:b/>
                <w:bCs/>
                <w:color w:val="000000"/>
                <w:kern w:val="0"/>
                <w:sz w:val="22"/>
                <w:szCs w:val="22"/>
              </w:rPr>
            </w:pPr>
          </w:p>
        </w:tc>
        <w:tc>
          <w:tcPr>
            <w:tcW w:w="480" w:type="dxa"/>
            <w:tcBorders>
              <w:top w:val="nil"/>
              <w:left w:val="nil"/>
              <w:bottom w:val="single" w:color="auto" w:sz="4" w:space="0"/>
              <w:right w:val="single" w:color="auto" w:sz="4" w:space="0"/>
            </w:tcBorders>
            <w:vAlign w:val="center"/>
          </w:tcPr>
          <w:p w14:paraId="4D5969AB">
            <w:pPr>
              <w:widowControl/>
              <w:spacing w:line="280" w:lineRule="exact"/>
              <w:jc w:val="right"/>
              <w:rPr>
                <w:rFonts w:ascii="宋体" w:hAnsi="宋体" w:cs="宋体"/>
                <w:b/>
                <w:bCs/>
                <w:color w:val="000000"/>
                <w:kern w:val="0"/>
                <w:sz w:val="22"/>
                <w:szCs w:val="22"/>
              </w:rPr>
            </w:pPr>
          </w:p>
        </w:tc>
        <w:tc>
          <w:tcPr>
            <w:tcW w:w="540" w:type="dxa"/>
            <w:tcBorders>
              <w:top w:val="nil"/>
              <w:left w:val="nil"/>
              <w:bottom w:val="single" w:color="auto" w:sz="4" w:space="0"/>
              <w:right w:val="single" w:color="auto" w:sz="4" w:space="0"/>
            </w:tcBorders>
            <w:vAlign w:val="center"/>
          </w:tcPr>
          <w:p w14:paraId="649C01F7">
            <w:pPr>
              <w:widowControl/>
              <w:spacing w:line="280" w:lineRule="exact"/>
              <w:jc w:val="right"/>
              <w:rPr>
                <w:rFonts w:ascii="宋体" w:hAnsi="宋体" w:cs="宋体"/>
                <w:b/>
                <w:bCs/>
                <w:color w:val="000000"/>
                <w:kern w:val="0"/>
                <w:sz w:val="22"/>
                <w:szCs w:val="22"/>
              </w:rPr>
            </w:pPr>
          </w:p>
        </w:tc>
        <w:tc>
          <w:tcPr>
            <w:tcW w:w="390" w:type="dxa"/>
            <w:tcBorders>
              <w:top w:val="nil"/>
              <w:left w:val="nil"/>
              <w:bottom w:val="single" w:color="auto" w:sz="4" w:space="0"/>
              <w:right w:val="single" w:color="auto" w:sz="4" w:space="0"/>
            </w:tcBorders>
            <w:vAlign w:val="center"/>
          </w:tcPr>
          <w:p w14:paraId="5A504CAA">
            <w:pPr>
              <w:widowControl/>
              <w:spacing w:line="280" w:lineRule="exact"/>
              <w:jc w:val="right"/>
              <w:rPr>
                <w:rFonts w:ascii="宋体" w:hAnsi="宋体" w:cs="宋体"/>
                <w:b/>
                <w:bCs/>
                <w:color w:val="000000"/>
                <w:kern w:val="0"/>
                <w:sz w:val="22"/>
                <w:szCs w:val="22"/>
              </w:rPr>
            </w:pPr>
          </w:p>
        </w:tc>
        <w:tc>
          <w:tcPr>
            <w:tcW w:w="450" w:type="dxa"/>
            <w:tcBorders>
              <w:top w:val="nil"/>
              <w:left w:val="nil"/>
              <w:bottom w:val="single" w:color="auto" w:sz="4" w:space="0"/>
              <w:right w:val="single" w:color="auto" w:sz="4" w:space="0"/>
            </w:tcBorders>
            <w:vAlign w:val="center"/>
          </w:tcPr>
          <w:p w14:paraId="02A9A008">
            <w:pPr>
              <w:widowControl/>
              <w:spacing w:line="280" w:lineRule="exact"/>
              <w:jc w:val="right"/>
              <w:rPr>
                <w:rFonts w:ascii="宋体" w:hAnsi="宋体" w:cs="宋体"/>
                <w:b/>
                <w:bCs/>
                <w:color w:val="000000"/>
                <w:kern w:val="0"/>
                <w:sz w:val="22"/>
                <w:szCs w:val="22"/>
              </w:rPr>
            </w:pPr>
          </w:p>
        </w:tc>
        <w:tc>
          <w:tcPr>
            <w:tcW w:w="421" w:type="dxa"/>
            <w:tcBorders>
              <w:top w:val="nil"/>
              <w:left w:val="nil"/>
              <w:bottom w:val="single" w:color="auto" w:sz="4" w:space="0"/>
              <w:right w:val="single" w:color="auto" w:sz="4" w:space="0"/>
            </w:tcBorders>
            <w:vAlign w:val="center"/>
          </w:tcPr>
          <w:p w14:paraId="2B976DAA">
            <w:pPr>
              <w:widowControl/>
              <w:spacing w:line="280" w:lineRule="exact"/>
              <w:jc w:val="right"/>
              <w:rPr>
                <w:rFonts w:ascii="宋体" w:hAnsi="宋体" w:cs="宋体"/>
                <w:b/>
                <w:bCs/>
                <w:color w:val="000000"/>
                <w:kern w:val="0"/>
                <w:sz w:val="22"/>
                <w:szCs w:val="22"/>
              </w:rPr>
            </w:pPr>
          </w:p>
        </w:tc>
      </w:tr>
      <w:tr w14:paraId="794EE133">
        <w:tblPrEx>
          <w:tblCellMar>
            <w:top w:w="0" w:type="dxa"/>
            <w:left w:w="108" w:type="dxa"/>
            <w:bottom w:w="0" w:type="dxa"/>
            <w:right w:w="108" w:type="dxa"/>
          </w:tblCellMar>
        </w:tblPrEx>
        <w:trPr>
          <w:trHeight w:val="346" w:hRule="atLeast"/>
        </w:trPr>
        <w:tc>
          <w:tcPr>
            <w:tcW w:w="523" w:type="dxa"/>
            <w:tcBorders>
              <w:top w:val="nil"/>
              <w:left w:val="single" w:color="auto" w:sz="4" w:space="0"/>
              <w:bottom w:val="single" w:color="auto" w:sz="4" w:space="0"/>
              <w:right w:val="single" w:color="auto" w:sz="4" w:space="0"/>
            </w:tcBorders>
            <w:vAlign w:val="center"/>
          </w:tcPr>
          <w:p w14:paraId="33817B3E">
            <w:pPr>
              <w:jc w:val="center"/>
              <w:rPr>
                <w:rFonts w:ascii="仿宋_GB2312" w:hAnsi="宋体" w:eastAsia="仿宋_GB2312" w:cs="宋体"/>
                <w:color w:val="000000"/>
                <w:sz w:val="20"/>
                <w:szCs w:val="20"/>
              </w:rPr>
            </w:pPr>
            <w:r>
              <w:rPr>
                <w:rFonts w:hint="eastAsia" w:ascii="仿宋_GB2312" w:hAnsi="宋体" w:eastAsia="仿宋_GB2312" w:cs="宋体"/>
                <w:color w:val="000000"/>
                <w:sz w:val="18"/>
                <w:szCs w:val="18"/>
                <w:lang w:val="en-US" w:eastAsia="zh-CN"/>
              </w:rPr>
              <w:t>210</w:t>
            </w:r>
          </w:p>
        </w:tc>
        <w:tc>
          <w:tcPr>
            <w:tcW w:w="463" w:type="dxa"/>
            <w:tcBorders>
              <w:top w:val="nil"/>
              <w:left w:val="nil"/>
              <w:bottom w:val="single" w:color="auto" w:sz="4" w:space="0"/>
              <w:right w:val="single" w:color="auto" w:sz="4" w:space="0"/>
            </w:tcBorders>
            <w:vAlign w:val="center"/>
          </w:tcPr>
          <w:p w14:paraId="5CCA8491">
            <w:pPr>
              <w:jc w:val="center"/>
              <w:rPr>
                <w:rFonts w:ascii="仿宋_GB2312" w:hAnsi="宋体" w:eastAsia="仿宋_GB2312" w:cs="宋体"/>
                <w:color w:val="000000"/>
                <w:sz w:val="20"/>
                <w:szCs w:val="20"/>
              </w:rPr>
            </w:pPr>
            <w:r>
              <w:rPr>
                <w:rFonts w:hint="eastAsia" w:ascii="仿宋_GB2312" w:hAnsi="宋体" w:eastAsia="仿宋_GB2312" w:cs="宋体"/>
                <w:color w:val="000000"/>
                <w:sz w:val="18"/>
                <w:szCs w:val="18"/>
                <w:lang w:val="en-US" w:eastAsia="zh-CN"/>
              </w:rPr>
              <w:t>11</w:t>
            </w:r>
          </w:p>
        </w:tc>
        <w:tc>
          <w:tcPr>
            <w:tcW w:w="508" w:type="dxa"/>
            <w:tcBorders>
              <w:top w:val="nil"/>
              <w:left w:val="nil"/>
              <w:bottom w:val="single" w:color="auto" w:sz="4" w:space="0"/>
              <w:right w:val="single" w:color="auto" w:sz="4" w:space="0"/>
            </w:tcBorders>
            <w:vAlign w:val="center"/>
          </w:tcPr>
          <w:p w14:paraId="43573ADD">
            <w:pPr>
              <w:jc w:val="center"/>
              <w:rPr>
                <w:rFonts w:ascii="仿宋_GB2312" w:hAnsi="宋体" w:eastAsia="仿宋_GB2312" w:cs="宋体"/>
                <w:color w:val="000000"/>
                <w:sz w:val="20"/>
                <w:szCs w:val="20"/>
              </w:rPr>
            </w:pPr>
          </w:p>
        </w:tc>
        <w:tc>
          <w:tcPr>
            <w:tcW w:w="3345" w:type="dxa"/>
            <w:tcBorders>
              <w:top w:val="nil"/>
              <w:left w:val="nil"/>
              <w:bottom w:val="single" w:color="auto" w:sz="4" w:space="0"/>
              <w:right w:val="single" w:color="auto" w:sz="4" w:space="0"/>
            </w:tcBorders>
            <w:vAlign w:val="center"/>
          </w:tcPr>
          <w:p w14:paraId="042B5C3B">
            <w:pPr>
              <w:spacing w:line="200" w:lineRule="exact"/>
              <w:jc w:val="left"/>
              <w:rPr>
                <w:rFonts w:ascii="仿宋_GB2312" w:hAnsi="宋体" w:eastAsia="仿宋_GB2312" w:cs="宋体"/>
                <w:color w:val="000000"/>
                <w:sz w:val="20"/>
                <w:szCs w:val="20"/>
              </w:rPr>
            </w:pPr>
            <w:r>
              <w:rPr>
                <w:rFonts w:hint="eastAsia" w:ascii="仿宋_GB2312" w:hAnsi="宋体" w:eastAsia="仿宋_GB2312" w:cs="宋体"/>
                <w:color w:val="000000"/>
                <w:sz w:val="18"/>
                <w:szCs w:val="18"/>
                <w:lang w:val="en-US" w:eastAsia="zh-CN"/>
              </w:rPr>
              <w:t>行政事业单位医疗</w:t>
            </w:r>
          </w:p>
        </w:tc>
        <w:tc>
          <w:tcPr>
            <w:tcW w:w="1035" w:type="dxa"/>
            <w:tcBorders>
              <w:top w:val="nil"/>
              <w:left w:val="nil"/>
              <w:bottom w:val="single" w:color="auto" w:sz="4" w:space="0"/>
              <w:right w:val="single" w:color="auto" w:sz="4" w:space="0"/>
            </w:tcBorders>
            <w:vAlign w:val="center"/>
          </w:tcPr>
          <w:p w14:paraId="4C8A5D43">
            <w:pPr>
              <w:widowControl/>
              <w:spacing w:line="280" w:lineRule="exact"/>
              <w:jc w:val="right"/>
              <w:rPr>
                <w:rFonts w:ascii="宋体" w:hAnsi="宋体" w:cs="宋体"/>
                <w:b w:val="0"/>
                <w:bCs w:val="0"/>
                <w:color w:val="000000"/>
                <w:kern w:val="0"/>
                <w:sz w:val="18"/>
                <w:szCs w:val="18"/>
              </w:rPr>
            </w:pPr>
            <w:r>
              <w:rPr>
                <w:rFonts w:hint="eastAsia" w:ascii="宋体" w:hAnsi="宋体" w:cs="宋体"/>
                <w:b w:val="0"/>
                <w:bCs w:val="0"/>
                <w:color w:val="000000"/>
                <w:kern w:val="0"/>
                <w:sz w:val="18"/>
                <w:szCs w:val="18"/>
                <w:lang w:val="en-US" w:eastAsia="zh-CN"/>
              </w:rPr>
              <w:t>79.75</w:t>
            </w:r>
          </w:p>
        </w:tc>
        <w:tc>
          <w:tcPr>
            <w:tcW w:w="1065" w:type="dxa"/>
            <w:tcBorders>
              <w:top w:val="nil"/>
              <w:left w:val="nil"/>
              <w:bottom w:val="single" w:color="auto" w:sz="4" w:space="0"/>
              <w:right w:val="single" w:color="auto" w:sz="4" w:space="0"/>
            </w:tcBorders>
            <w:vAlign w:val="center"/>
          </w:tcPr>
          <w:p w14:paraId="06C738AE">
            <w:pPr>
              <w:widowControl/>
              <w:spacing w:line="280" w:lineRule="exact"/>
              <w:jc w:val="right"/>
              <w:rPr>
                <w:rFonts w:hint="default" w:ascii="宋体" w:hAnsi="宋体" w:eastAsia="宋体" w:cs="宋体"/>
                <w:b w:val="0"/>
                <w:bCs w:val="0"/>
                <w:color w:val="000000"/>
                <w:kern w:val="0"/>
                <w:sz w:val="18"/>
                <w:szCs w:val="18"/>
                <w:lang w:val="en-US" w:eastAsia="zh-CN"/>
              </w:rPr>
            </w:pPr>
            <w:r>
              <w:rPr>
                <w:rFonts w:hint="eastAsia" w:ascii="宋体" w:hAnsi="宋体" w:cs="宋体"/>
                <w:b w:val="0"/>
                <w:bCs w:val="0"/>
                <w:color w:val="000000"/>
                <w:kern w:val="0"/>
                <w:sz w:val="18"/>
                <w:szCs w:val="18"/>
                <w:lang w:val="en-US" w:eastAsia="zh-CN"/>
              </w:rPr>
              <w:t>79.75</w:t>
            </w:r>
          </w:p>
        </w:tc>
        <w:tc>
          <w:tcPr>
            <w:tcW w:w="480" w:type="dxa"/>
            <w:tcBorders>
              <w:top w:val="nil"/>
              <w:left w:val="nil"/>
              <w:bottom w:val="single" w:color="auto" w:sz="4" w:space="0"/>
              <w:right w:val="single" w:color="auto" w:sz="4" w:space="0"/>
            </w:tcBorders>
            <w:vAlign w:val="center"/>
          </w:tcPr>
          <w:p w14:paraId="28831527">
            <w:pPr>
              <w:widowControl/>
              <w:spacing w:line="280" w:lineRule="exact"/>
              <w:jc w:val="right"/>
              <w:rPr>
                <w:rFonts w:ascii="宋体" w:hAnsi="宋体" w:cs="宋体"/>
                <w:b/>
                <w:bCs/>
                <w:color w:val="000000"/>
                <w:kern w:val="0"/>
                <w:sz w:val="22"/>
                <w:szCs w:val="22"/>
              </w:rPr>
            </w:pPr>
          </w:p>
        </w:tc>
        <w:tc>
          <w:tcPr>
            <w:tcW w:w="480" w:type="dxa"/>
            <w:tcBorders>
              <w:top w:val="nil"/>
              <w:left w:val="nil"/>
              <w:bottom w:val="single" w:color="auto" w:sz="4" w:space="0"/>
              <w:right w:val="single" w:color="auto" w:sz="4" w:space="0"/>
            </w:tcBorders>
            <w:vAlign w:val="center"/>
          </w:tcPr>
          <w:p w14:paraId="3F9C7A90">
            <w:pPr>
              <w:widowControl/>
              <w:spacing w:line="280" w:lineRule="exact"/>
              <w:jc w:val="right"/>
              <w:rPr>
                <w:rFonts w:ascii="宋体" w:hAnsi="宋体" w:cs="宋体"/>
                <w:b/>
                <w:bCs/>
                <w:color w:val="000000"/>
                <w:kern w:val="0"/>
                <w:sz w:val="22"/>
                <w:szCs w:val="22"/>
              </w:rPr>
            </w:pPr>
          </w:p>
        </w:tc>
        <w:tc>
          <w:tcPr>
            <w:tcW w:w="540" w:type="dxa"/>
            <w:tcBorders>
              <w:top w:val="nil"/>
              <w:left w:val="nil"/>
              <w:bottom w:val="single" w:color="auto" w:sz="4" w:space="0"/>
              <w:right w:val="single" w:color="auto" w:sz="4" w:space="0"/>
            </w:tcBorders>
            <w:vAlign w:val="center"/>
          </w:tcPr>
          <w:p w14:paraId="1C849050">
            <w:pPr>
              <w:widowControl/>
              <w:spacing w:line="280" w:lineRule="exact"/>
              <w:jc w:val="right"/>
              <w:rPr>
                <w:rFonts w:ascii="宋体" w:hAnsi="宋体" w:cs="宋体"/>
                <w:b/>
                <w:bCs/>
                <w:color w:val="000000"/>
                <w:kern w:val="0"/>
                <w:sz w:val="22"/>
                <w:szCs w:val="22"/>
              </w:rPr>
            </w:pPr>
          </w:p>
        </w:tc>
        <w:tc>
          <w:tcPr>
            <w:tcW w:w="390" w:type="dxa"/>
            <w:tcBorders>
              <w:top w:val="nil"/>
              <w:left w:val="nil"/>
              <w:bottom w:val="single" w:color="auto" w:sz="4" w:space="0"/>
              <w:right w:val="single" w:color="auto" w:sz="4" w:space="0"/>
            </w:tcBorders>
            <w:vAlign w:val="center"/>
          </w:tcPr>
          <w:p w14:paraId="0518EAFA">
            <w:pPr>
              <w:widowControl/>
              <w:spacing w:line="280" w:lineRule="exact"/>
              <w:jc w:val="right"/>
              <w:rPr>
                <w:rFonts w:ascii="宋体" w:hAnsi="宋体" w:cs="宋体"/>
                <w:b/>
                <w:bCs/>
                <w:color w:val="000000"/>
                <w:kern w:val="0"/>
                <w:sz w:val="22"/>
                <w:szCs w:val="22"/>
              </w:rPr>
            </w:pPr>
          </w:p>
        </w:tc>
        <w:tc>
          <w:tcPr>
            <w:tcW w:w="450" w:type="dxa"/>
            <w:tcBorders>
              <w:top w:val="nil"/>
              <w:left w:val="nil"/>
              <w:bottom w:val="single" w:color="auto" w:sz="4" w:space="0"/>
              <w:right w:val="single" w:color="auto" w:sz="4" w:space="0"/>
            </w:tcBorders>
            <w:vAlign w:val="center"/>
          </w:tcPr>
          <w:p w14:paraId="574F50D3">
            <w:pPr>
              <w:widowControl/>
              <w:spacing w:line="280" w:lineRule="exact"/>
              <w:jc w:val="right"/>
              <w:rPr>
                <w:rFonts w:ascii="宋体" w:hAnsi="宋体" w:cs="宋体"/>
                <w:b/>
                <w:bCs/>
                <w:color w:val="000000"/>
                <w:kern w:val="0"/>
                <w:sz w:val="22"/>
                <w:szCs w:val="22"/>
              </w:rPr>
            </w:pPr>
          </w:p>
        </w:tc>
        <w:tc>
          <w:tcPr>
            <w:tcW w:w="421" w:type="dxa"/>
            <w:tcBorders>
              <w:top w:val="nil"/>
              <w:left w:val="nil"/>
              <w:bottom w:val="single" w:color="auto" w:sz="4" w:space="0"/>
              <w:right w:val="single" w:color="auto" w:sz="4" w:space="0"/>
            </w:tcBorders>
            <w:vAlign w:val="center"/>
          </w:tcPr>
          <w:p w14:paraId="5A704F09">
            <w:pPr>
              <w:widowControl/>
              <w:spacing w:line="280" w:lineRule="exact"/>
              <w:jc w:val="right"/>
              <w:rPr>
                <w:rFonts w:ascii="宋体" w:hAnsi="宋体" w:cs="宋体"/>
                <w:b/>
                <w:bCs/>
                <w:color w:val="000000"/>
                <w:kern w:val="0"/>
                <w:sz w:val="22"/>
                <w:szCs w:val="22"/>
              </w:rPr>
            </w:pPr>
          </w:p>
        </w:tc>
      </w:tr>
      <w:tr w14:paraId="75227F9D">
        <w:tblPrEx>
          <w:tblCellMar>
            <w:top w:w="0" w:type="dxa"/>
            <w:left w:w="108" w:type="dxa"/>
            <w:bottom w:w="0" w:type="dxa"/>
            <w:right w:w="108" w:type="dxa"/>
          </w:tblCellMar>
        </w:tblPrEx>
        <w:trPr>
          <w:trHeight w:val="346" w:hRule="atLeast"/>
        </w:trPr>
        <w:tc>
          <w:tcPr>
            <w:tcW w:w="523" w:type="dxa"/>
            <w:tcBorders>
              <w:top w:val="nil"/>
              <w:left w:val="single" w:color="auto" w:sz="4" w:space="0"/>
              <w:bottom w:val="single" w:color="auto" w:sz="4" w:space="0"/>
              <w:right w:val="single" w:color="auto" w:sz="4" w:space="0"/>
            </w:tcBorders>
            <w:vAlign w:val="center"/>
          </w:tcPr>
          <w:p w14:paraId="0C9D330D">
            <w:pPr>
              <w:jc w:val="center"/>
              <w:rPr>
                <w:rFonts w:ascii="仿宋_GB2312" w:hAnsi="宋体" w:eastAsia="仿宋_GB2312" w:cs="宋体"/>
                <w:color w:val="000000"/>
                <w:sz w:val="20"/>
                <w:szCs w:val="20"/>
              </w:rPr>
            </w:pPr>
            <w:r>
              <w:rPr>
                <w:rFonts w:hint="eastAsia" w:ascii="仿宋_GB2312" w:hAnsi="宋体" w:eastAsia="仿宋_GB2312" w:cs="宋体"/>
                <w:color w:val="000000"/>
                <w:sz w:val="18"/>
                <w:szCs w:val="18"/>
              </w:rPr>
              <w:t>210</w:t>
            </w:r>
          </w:p>
        </w:tc>
        <w:tc>
          <w:tcPr>
            <w:tcW w:w="463" w:type="dxa"/>
            <w:tcBorders>
              <w:top w:val="nil"/>
              <w:left w:val="nil"/>
              <w:bottom w:val="single" w:color="auto" w:sz="4" w:space="0"/>
              <w:right w:val="single" w:color="auto" w:sz="4" w:space="0"/>
            </w:tcBorders>
            <w:vAlign w:val="center"/>
          </w:tcPr>
          <w:p w14:paraId="23626720">
            <w:pPr>
              <w:jc w:val="center"/>
              <w:rPr>
                <w:rFonts w:ascii="仿宋_GB2312" w:hAnsi="宋体" w:eastAsia="仿宋_GB2312" w:cs="宋体"/>
                <w:color w:val="000000"/>
                <w:sz w:val="20"/>
                <w:szCs w:val="20"/>
              </w:rPr>
            </w:pPr>
            <w:r>
              <w:rPr>
                <w:rFonts w:hint="eastAsia" w:ascii="仿宋_GB2312" w:hAnsi="宋体" w:eastAsia="仿宋_GB2312" w:cs="宋体"/>
                <w:color w:val="000000"/>
                <w:sz w:val="18"/>
                <w:szCs w:val="18"/>
              </w:rPr>
              <w:t>11</w:t>
            </w:r>
          </w:p>
        </w:tc>
        <w:tc>
          <w:tcPr>
            <w:tcW w:w="508" w:type="dxa"/>
            <w:tcBorders>
              <w:top w:val="nil"/>
              <w:left w:val="nil"/>
              <w:bottom w:val="single" w:color="auto" w:sz="4" w:space="0"/>
              <w:right w:val="single" w:color="auto" w:sz="4" w:space="0"/>
            </w:tcBorders>
            <w:vAlign w:val="center"/>
          </w:tcPr>
          <w:p w14:paraId="0E81C18D">
            <w:pPr>
              <w:jc w:val="center"/>
              <w:rPr>
                <w:rFonts w:ascii="仿宋_GB2312" w:hAnsi="宋体" w:eastAsia="仿宋_GB2312" w:cs="宋体"/>
                <w:color w:val="000000"/>
                <w:sz w:val="20"/>
                <w:szCs w:val="20"/>
              </w:rPr>
            </w:pPr>
            <w:r>
              <w:rPr>
                <w:rFonts w:hint="eastAsia" w:ascii="仿宋_GB2312" w:hAnsi="宋体" w:eastAsia="仿宋_GB2312" w:cs="宋体"/>
                <w:color w:val="000000"/>
                <w:sz w:val="18"/>
                <w:szCs w:val="18"/>
              </w:rPr>
              <w:t>01</w:t>
            </w:r>
          </w:p>
        </w:tc>
        <w:tc>
          <w:tcPr>
            <w:tcW w:w="3345" w:type="dxa"/>
            <w:tcBorders>
              <w:top w:val="nil"/>
              <w:left w:val="nil"/>
              <w:bottom w:val="single" w:color="auto" w:sz="4" w:space="0"/>
              <w:right w:val="single" w:color="auto" w:sz="4" w:space="0"/>
            </w:tcBorders>
            <w:vAlign w:val="center"/>
          </w:tcPr>
          <w:p w14:paraId="1F3C784B">
            <w:pPr>
              <w:jc w:val="left"/>
              <w:rPr>
                <w:rFonts w:ascii="仿宋_GB2312" w:hAnsi="宋体" w:eastAsia="仿宋_GB2312" w:cs="宋体"/>
                <w:color w:val="000000"/>
                <w:sz w:val="20"/>
                <w:szCs w:val="20"/>
              </w:rPr>
            </w:pPr>
            <w:r>
              <w:rPr>
                <w:rFonts w:hint="eastAsia" w:ascii="仿宋_GB2312" w:hAnsi="宋体" w:eastAsia="仿宋_GB2312" w:cs="宋体"/>
                <w:color w:val="000000"/>
                <w:sz w:val="18"/>
                <w:szCs w:val="18"/>
              </w:rPr>
              <w:t>行政单位医疗</w:t>
            </w:r>
          </w:p>
        </w:tc>
        <w:tc>
          <w:tcPr>
            <w:tcW w:w="1035" w:type="dxa"/>
            <w:tcBorders>
              <w:top w:val="nil"/>
              <w:left w:val="nil"/>
              <w:bottom w:val="single" w:color="auto" w:sz="4" w:space="0"/>
              <w:right w:val="single" w:color="auto" w:sz="4" w:space="0"/>
            </w:tcBorders>
            <w:vAlign w:val="center"/>
          </w:tcPr>
          <w:p w14:paraId="63D11229">
            <w:pPr>
              <w:widowControl/>
              <w:spacing w:line="280" w:lineRule="exact"/>
              <w:jc w:val="right"/>
              <w:rPr>
                <w:rFonts w:ascii="宋体" w:hAnsi="宋体" w:cs="宋体"/>
                <w:b w:val="0"/>
                <w:bCs w:val="0"/>
                <w:color w:val="000000"/>
                <w:kern w:val="0"/>
                <w:sz w:val="18"/>
                <w:szCs w:val="18"/>
              </w:rPr>
            </w:pPr>
            <w:r>
              <w:rPr>
                <w:rFonts w:hint="eastAsia" w:ascii="宋体" w:hAnsi="宋体" w:cs="宋体"/>
                <w:b w:val="0"/>
                <w:bCs w:val="0"/>
                <w:color w:val="000000"/>
                <w:kern w:val="0"/>
                <w:sz w:val="18"/>
                <w:szCs w:val="18"/>
                <w:lang w:val="en-US" w:eastAsia="zh-CN"/>
              </w:rPr>
              <w:t>45.22</w:t>
            </w:r>
          </w:p>
        </w:tc>
        <w:tc>
          <w:tcPr>
            <w:tcW w:w="1065" w:type="dxa"/>
            <w:tcBorders>
              <w:top w:val="nil"/>
              <w:left w:val="nil"/>
              <w:bottom w:val="single" w:color="auto" w:sz="4" w:space="0"/>
              <w:right w:val="single" w:color="auto" w:sz="4" w:space="0"/>
            </w:tcBorders>
            <w:vAlign w:val="center"/>
          </w:tcPr>
          <w:p w14:paraId="74C14DDA">
            <w:pPr>
              <w:widowControl/>
              <w:spacing w:line="280" w:lineRule="exact"/>
              <w:jc w:val="right"/>
              <w:rPr>
                <w:rFonts w:hint="default" w:ascii="宋体" w:hAnsi="宋体" w:eastAsia="宋体" w:cs="宋体"/>
                <w:b w:val="0"/>
                <w:bCs w:val="0"/>
                <w:color w:val="000000"/>
                <w:kern w:val="0"/>
                <w:sz w:val="18"/>
                <w:szCs w:val="18"/>
                <w:lang w:val="en-US" w:eastAsia="zh-CN"/>
              </w:rPr>
            </w:pPr>
            <w:r>
              <w:rPr>
                <w:rFonts w:hint="eastAsia" w:ascii="宋体" w:hAnsi="宋体" w:cs="宋体"/>
                <w:b w:val="0"/>
                <w:bCs w:val="0"/>
                <w:color w:val="000000"/>
                <w:kern w:val="0"/>
                <w:sz w:val="18"/>
                <w:szCs w:val="18"/>
                <w:lang w:val="en-US" w:eastAsia="zh-CN"/>
              </w:rPr>
              <w:t>45.22</w:t>
            </w:r>
          </w:p>
        </w:tc>
        <w:tc>
          <w:tcPr>
            <w:tcW w:w="480" w:type="dxa"/>
            <w:tcBorders>
              <w:top w:val="nil"/>
              <w:left w:val="nil"/>
              <w:bottom w:val="single" w:color="auto" w:sz="4" w:space="0"/>
              <w:right w:val="single" w:color="auto" w:sz="4" w:space="0"/>
            </w:tcBorders>
            <w:vAlign w:val="center"/>
          </w:tcPr>
          <w:p w14:paraId="4369AA37">
            <w:pPr>
              <w:widowControl/>
              <w:spacing w:line="280" w:lineRule="exact"/>
              <w:jc w:val="right"/>
              <w:rPr>
                <w:rFonts w:ascii="宋体" w:hAnsi="宋体" w:cs="宋体"/>
                <w:b/>
                <w:bCs/>
                <w:color w:val="000000"/>
                <w:kern w:val="0"/>
                <w:sz w:val="22"/>
                <w:szCs w:val="22"/>
              </w:rPr>
            </w:pPr>
          </w:p>
        </w:tc>
        <w:tc>
          <w:tcPr>
            <w:tcW w:w="480" w:type="dxa"/>
            <w:tcBorders>
              <w:top w:val="nil"/>
              <w:left w:val="nil"/>
              <w:bottom w:val="single" w:color="auto" w:sz="4" w:space="0"/>
              <w:right w:val="single" w:color="auto" w:sz="4" w:space="0"/>
            </w:tcBorders>
            <w:vAlign w:val="center"/>
          </w:tcPr>
          <w:p w14:paraId="124D0C9E">
            <w:pPr>
              <w:widowControl/>
              <w:spacing w:line="280" w:lineRule="exact"/>
              <w:jc w:val="right"/>
              <w:rPr>
                <w:rFonts w:ascii="宋体" w:hAnsi="宋体" w:cs="宋体"/>
                <w:b/>
                <w:bCs/>
                <w:color w:val="000000"/>
                <w:kern w:val="0"/>
                <w:sz w:val="22"/>
                <w:szCs w:val="22"/>
              </w:rPr>
            </w:pPr>
          </w:p>
        </w:tc>
        <w:tc>
          <w:tcPr>
            <w:tcW w:w="540" w:type="dxa"/>
            <w:tcBorders>
              <w:top w:val="nil"/>
              <w:left w:val="nil"/>
              <w:bottom w:val="single" w:color="auto" w:sz="4" w:space="0"/>
              <w:right w:val="single" w:color="auto" w:sz="4" w:space="0"/>
            </w:tcBorders>
            <w:vAlign w:val="center"/>
          </w:tcPr>
          <w:p w14:paraId="29B242F2">
            <w:pPr>
              <w:widowControl/>
              <w:spacing w:line="280" w:lineRule="exact"/>
              <w:jc w:val="right"/>
              <w:rPr>
                <w:rFonts w:ascii="宋体" w:hAnsi="宋体" w:cs="宋体"/>
                <w:b/>
                <w:bCs/>
                <w:color w:val="000000"/>
                <w:kern w:val="0"/>
                <w:sz w:val="22"/>
                <w:szCs w:val="22"/>
              </w:rPr>
            </w:pPr>
          </w:p>
        </w:tc>
        <w:tc>
          <w:tcPr>
            <w:tcW w:w="390" w:type="dxa"/>
            <w:tcBorders>
              <w:top w:val="nil"/>
              <w:left w:val="nil"/>
              <w:bottom w:val="single" w:color="auto" w:sz="4" w:space="0"/>
              <w:right w:val="single" w:color="auto" w:sz="4" w:space="0"/>
            </w:tcBorders>
            <w:vAlign w:val="center"/>
          </w:tcPr>
          <w:p w14:paraId="6CCD44D4">
            <w:pPr>
              <w:widowControl/>
              <w:spacing w:line="280" w:lineRule="exact"/>
              <w:jc w:val="right"/>
              <w:rPr>
                <w:rFonts w:ascii="宋体" w:hAnsi="宋体" w:cs="宋体"/>
                <w:b/>
                <w:bCs/>
                <w:color w:val="000000"/>
                <w:kern w:val="0"/>
                <w:sz w:val="22"/>
                <w:szCs w:val="22"/>
              </w:rPr>
            </w:pPr>
          </w:p>
        </w:tc>
        <w:tc>
          <w:tcPr>
            <w:tcW w:w="450" w:type="dxa"/>
            <w:tcBorders>
              <w:top w:val="nil"/>
              <w:left w:val="nil"/>
              <w:bottom w:val="single" w:color="auto" w:sz="4" w:space="0"/>
              <w:right w:val="single" w:color="auto" w:sz="4" w:space="0"/>
            </w:tcBorders>
            <w:vAlign w:val="center"/>
          </w:tcPr>
          <w:p w14:paraId="0653FC25">
            <w:pPr>
              <w:widowControl/>
              <w:spacing w:line="280" w:lineRule="exact"/>
              <w:jc w:val="right"/>
              <w:rPr>
                <w:rFonts w:ascii="宋体" w:hAnsi="宋体" w:cs="宋体"/>
                <w:b/>
                <w:bCs/>
                <w:color w:val="000000"/>
                <w:kern w:val="0"/>
                <w:sz w:val="22"/>
                <w:szCs w:val="22"/>
              </w:rPr>
            </w:pPr>
          </w:p>
        </w:tc>
        <w:tc>
          <w:tcPr>
            <w:tcW w:w="421" w:type="dxa"/>
            <w:tcBorders>
              <w:top w:val="nil"/>
              <w:left w:val="nil"/>
              <w:bottom w:val="single" w:color="auto" w:sz="4" w:space="0"/>
              <w:right w:val="single" w:color="auto" w:sz="4" w:space="0"/>
            </w:tcBorders>
            <w:vAlign w:val="center"/>
          </w:tcPr>
          <w:p w14:paraId="6E0E38A9">
            <w:pPr>
              <w:widowControl/>
              <w:spacing w:line="280" w:lineRule="exact"/>
              <w:jc w:val="right"/>
              <w:rPr>
                <w:rFonts w:ascii="宋体" w:hAnsi="宋体" w:cs="宋体"/>
                <w:b/>
                <w:bCs/>
                <w:color w:val="000000"/>
                <w:kern w:val="0"/>
                <w:sz w:val="22"/>
                <w:szCs w:val="22"/>
              </w:rPr>
            </w:pPr>
          </w:p>
        </w:tc>
      </w:tr>
      <w:tr w14:paraId="3F96A257">
        <w:tblPrEx>
          <w:tblCellMar>
            <w:top w:w="0" w:type="dxa"/>
            <w:left w:w="108" w:type="dxa"/>
            <w:bottom w:w="0" w:type="dxa"/>
            <w:right w:w="108" w:type="dxa"/>
          </w:tblCellMar>
        </w:tblPrEx>
        <w:trPr>
          <w:trHeight w:val="346" w:hRule="atLeast"/>
        </w:trPr>
        <w:tc>
          <w:tcPr>
            <w:tcW w:w="523" w:type="dxa"/>
            <w:tcBorders>
              <w:top w:val="nil"/>
              <w:left w:val="single" w:color="auto" w:sz="4" w:space="0"/>
              <w:bottom w:val="single" w:color="auto" w:sz="4" w:space="0"/>
              <w:right w:val="single" w:color="auto" w:sz="4" w:space="0"/>
            </w:tcBorders>
            <w:vAlign w:val="center"/>
          </w:tcPr>
          <w:p w14:paraId="32947628">
            <w:pPr>
              <w:jc w:val="center"/>
              <w:rPr>
                <w:rFonts w:hint="eastAsia" w:ascii="仿宋_GB2312" w:hAnsi="宋体" w:eastAsia="仿宋_GB2312" w:cs="宋体"/>
                <w:color w:val="000000"/>
                <w:sz w:val="18"/>
                <w:szCs w:val="18"/>
              </w:rPr>
            </w:pPr>
            <w:r>
              <w:rPr>
                <w:rFonts w:hint="eastAsia" w:ascii="仿宋_GB2312" w:hAnsi="宋体" w:eastAsia="仿宋_GB2312" w:cs="宋体"/>
                <w:color w:val="000000"/>
                <w:sz w:val="18"/>
                <w:szCs w:val="18"/>
              </w:rPr>
              <w:t>210</w:t>
            </w:r>
          </w:p>
        </w:tc>
        <w:tc>
          <w:tcPr>
            <w:tcW w:w="463" w:type="dxa"/>
            <w:tcBorders>
              <w:top w:val="nil"/>
              <w:left w:val="nil"/>
              <w:bottom w:val="single" w:color="auto" w:sz="4" w:space="0"/>
              <w:right w:val="single" w:color="auto" w:sz="4" w:space="0"/>
            </w:tcBorders>
            <w:vAlign w:val="center"/>
          </w:tcPr>
          <w:p w14:paraId="4AA1E74C">
            <w:pPr>
              <w:jc w:val="center"/>
              <w:rPr>
                <w:rFonts w:hint="eastAsia" w:ascii="仿宋_GB2312" w:hAnsi="宋体" w:eastAsia="仿宋_GB2312" w:cs="宋体"/>
                <w:color w:val="000000"/>
                <w:sz w:val="18"/>
                <w:szCs w:val="18"/>
              </w:rPr>
            </w:pPr>
            <w:r>
              <w:rPr>
                <w:rFonts w:hint="eastAsia" w:ascii="仿宋_GB2312" w:hAnsi="宋体" w:eastAsia="仿宋_GB2312" w:cs="宋体"/>
                <w:color w:val="000000"/>
                <w:sz w:val="18"/>
                <w:szCs w:val="18"/>
              </w:rPr>
              <w:t>11</w:t>
            </w:r>
          </w:p>
        </w:tc>
        <w:tc>
          <w:tcPr>
            <w:tcW w:w="508" w:type="dxa"/>
            <w:tcBorders>
              <w:top w:val="nil"/>
              <w:left w:val="nil"/>
              <w:bottom w:val="single" w:color="auto" w:sz="4" w:space="0"/>
              <w:right w:val="single" w:color="auto" w:sz="4" w:space="0"/>
            </w:tcBorders>
            <w:vAlign w:val="center"/>
          </w:tcPr>
          <w:p w14:paraId="367595E9">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02</w:t>
            </w:r>
          </w:p>
        </w:tc>
        <w:tc>
          <w:tcPr>
            <w:tcW w:w="3345" w:type="dxa"/>
            <w:tcBorders>
              <w:top w:val="nil"/>
              <w:left w:val="nil"/>
              <w:bottom w:val="single" w:color="auto" w:sz="4" w:space="0"/>
              <w:right w:val="single" w:color="auto" w:sz="4" w:space="0"/>
            </w:tcBorders>
            <w:vAlign w:val="center"/>
          </w:tcPr>
          <w:p w14:paraId="362CC3E4">
            <w:pPr>
              <w:jc w:val="left"/>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事业单位医疗</w:t>
            </w:r>
          </w:p>
        </w:tc>
        <w:tc>
          <w:tcPr>
            <w:tcW w:w="1035" w:type="dxa"/>
            <w:tcBorders>
              <w:top w:val="nil"/>
              <w:left w:val="nil"/>
              <w:bottom w:val="single" w:color="auto" w:sz="4" w:space="0"/>
              <w:right w:val="single" w:color="auto" w:sz="4" w:space="0"/>
            </w:tcBorders>
            <w:vAlign w:val="center"/>
          </w:tcPr>
          <w:p w14:paraId="14E52F9D">
            <w:pPr>
              <w:widowControl/>
              <w:spacing w:line="280" w:lineRule="exact"/>
              <w:jc w:val="right"/>
              <w:rPr>
                <w:rFonts w:ascii="宋体" w:hAnsi="宋体" w:cs="宋体"/>
                <w:b w:val="0"/>
                <w:bCs w:val="0"/>
                <w:color w:val="000000"/>
                <w:kern w:val="0"/>
                <w:sz w:val="18"/>
                <w:szCs w:val="18"/>
              </w:rPr>
            </w:pPr>
            <w:r>
              <w:rPr>
                <w:rFonts w:hint="eastAsia" w:ascii="宋体" w:hAnsi="宋体" w:cs="宋体"/>
                <w:b w:val="0"/>
                <w:bCs w:val="0"/>
                <w:color w:val="000000"/>
                <w:kern w:val="0"/>
                <w:sz w:val="18"/>
                <w:szCs w:val="18"/>
                <w:lang w:val="en-US" w:eastAsia="zh-CN"/>
              </w:rPr>
              <w:t>14.87</w:t>
            </w:r>
          </w:p>
        </w:tc>
        <w:tc>
          <w:tcPr>
            <w:tcW w:w="1065" w:type="dxa"/>
            <w:tcBorders>
              <w:top w:val="nil"/>
              <w:left w:val="nil"/>
              <w:bottom w:val="single" w:color="auto" w:sz="4" w:space="0"/>
              <w:right w:val="single" w:color="auto" w:sz="4" w:space="0"/>
            </w:tcBorders>
            <w:vAlign w:val="center"/>
          </w:tcPr>
          <w:p w14:paraId="3626661B">
            <w:pPr>
              <w:widowControl/>
              <w:spacing w:line="280" w:lineRule="exact"/>
              <w:jc w:val="right"/>
              <w:rPr>
                <w:rFonts w:hint="default" w:ascii="宋体" w:hAnsi="宋体" w:eastAsia="宋体" w:cs="宋体"/>
                <w:b w:val="0"/>
                <w:bCs w:val="0"/>
                <w:color w:val="000000"/>
                <w:kern w:val="0"/>
                <w:sz w:val="18"/>
                <w:szCs w:val="18"/>
                <w:lang w:val="en-US" w:eastAsia="zh-CN"/>
              </w:rPr>
            </w:pPr>
            <w:r>
              <w:rPr>
                <w:rFonts w:hint="eastAsia" w:ascii="宋体" w:hAnsi="宋体" w:cs="宋体"/>
                <w:b w:val="0"/>
                <w:bCs w:val="0"/>
                <w:color w:val="000000"/>
                <w:kern w:val="0"/>
                <w:sz w:val="18"/>
                <w:szCs w:val="18"/>
                <w:lang w:val="en-US" w:eastAsia="zh-CN"/>
              </w:rPr>
              <w:t>14.87</w:t>
            </w:r>
          </w:p>
        </w:tc>
        <w:tc>
          <w:tcPr>
            <w:tcW w:w="480" w:type="dxa"/>
            <w:tcBorders>
              <w:top w:val="nil"/>
              <w:left w:val="nil"/>
              <w:bottom w:val="single" w:color="auto" w:sz="4" w:space="0"/>
              <w:right w:val="single" w:color="auto" w:sz="4" w:space="0"/>
            </w:tcBorders>
            <w:vAlign w:val="center"/>
          </w:tcPr>
          <w:p w14:paraId="74BB7E9B">
            <w:pPr>
              <w:widowControl/>
              <w:spacing w:line="280" w:lineRule="exact"/>
              <w:jc w:val="right"/>
              <w:rPr>
                <w:rFonts w:ascii="宋体" w:hAnsi="宋体" w:cs="宋体"/>
                <w:b/>
                <w:bCs/>
                <w:color w:val="000000"/>
                <w:kern w:val="0"/>
                <w:sz w:val="22"/>
                <w:szCs w:val="22"/>
              </w:rPr>
            </w:pPr>
          </w:p>
        </w:tc>
        <w:tc>
          <w:tcPr>
            <w:tcW w:w="480" w:type="dxa"/>
            <w:tcBorders>
              <w:top w:val="nil"/>
              <w:left w:val="nil"/>
              <w:bottom w:val="single" w:color="auto" w:sz="4" w:space="0"/>
              <w:right w:val="single" w:color="auto" w:sz="4" w:space="0"/>
            </w:tcBorders>
            <w:vAlign w:val="center"/>
          </w:tcPr>
          <w:p w14:paraId="68DFD865">
            <w:pPr>
              <w:widowControl/>
              <w:spacing w:line="280" w:lineRule="exact"/>
              <w:jc w:val="right"/>
              <w:rPr>
                <w:rFonts w:ascii="宋体" w:hAnsi="宋体" w:cs="宋体"/>
                <w:b/>
                <w:bCs/>
                <w:color w:val="000000"/>
                <w:kern w:val="0"/>
                <w:sz w:val="22"/>
                <w:szCs w:val="22"/>
              </w:rPr>
            </w:pPr>
          </w:p>
        </w:tc>
        <w:tc>
          <w:tcPr>
            <w:tcW w:w="540" w:type="dxa"/>
            <w:tcBorders>
              <w:top w:val="nil"/>
              <w:left w:val="nil"/>
              <w:bottom w:val="single" w:color="auto" w:sz="4" w:space="0"/>
              <w:right w:val="single" w:color="auto" w:sz="4" w:space="0"/>
            </w:tcBorders>
            <w:vAlign w:val="center"/>
          </w:tcPr>
          <w:p w14:paraId="586B7A8F">
            <w:pPr>
              <w:widowControl/>
              <w:spacing w:line="280" w:lineRule="exact"/>
              <w:jc w:val="right"/>
              <w:rPr>
                <w:rFonts w:ascii="宋体" w:hAnsi="宋体" w:cs="宋体"/>
                <w:b/>
                <w:bCs/>
                <w:color w:val="000000"/>
                <w:kern w:val="0"/>
                <w:sz w:val="22"/>
                <w:szCs w:val="22"/>
              </w:rPr>
            </w:pPr>
          </w:p>
        </w:tc>
        <w:tc>
          <w:tcPr>
            <w:tcW w:w="390" w:type="dxa"/>
            <w:tcBorders>
              <w:top w:val="nil"/>
              <w:left w:val="nil"/>
              <w:bottom w:val="single" w:color="auto" w:sz="4" w:space="0"/>
              <w:right w:val="single" w:color="auto" w:sz="4" w:space="0"/>
            </w:tcBorders>
            <w:vAlign w:val="center"/>
          </w:tcPr>
          <w:p w14:paraId="73570984">
            <w:pPr>
              <w:widowControl/>
              <w:spacing w:line="280" w:lineRule="exact"/>
              <w:jc w:val="right"/>
              <w:rPr>
                <w:rFonts w:ascii="宋体" w:hAnsi="宋体" w:cs="宋体"/>
                <w:b/>
                <w:bCs/>
                <w:color w:val="000000"/>
                <w:kern w:val="0"/>
                <w:sz w:val="22"/>
                <w:szCs w:val="22"/>
              </w:rPr>
            </w:pPr>
          </w:p>
        </w:tc>
        <w:tc>
          <w:tcPr>
            <w:tcW w:w="450" w:type="dxa"/>
            <w:tcBorders>
              <w:top w:val="nil"/>
              <w:left w:val="nil"/>
              <w:bottom w:val="single" w:color="auto" w:sz="4" w:space="0"/>
              <w:right w:val="single" w:color="auto" w:sz="4" w:space="0"/>
            </w:tcBorders>
            <w:vAlign w:val="center"/>
          </w:tcPr>
          <w:p w14:paraId="50EF288A">
            <w:pPr>
              <w:widowControl/>
              <w:spacing w:line="280" w:lineRule="exact"/>
              <w:jc w:val="right"/>
              <w:rPr>
                <w:rFonts w:ascii="宋体" w:hAnsi="宋体" w:cs="宋体"/>
                <w:b/>
                <w:bCs/>
                <w:color w:val="000000"/>
                <w:kern w:val="0"/>
                <w:sz w:val="22"/>
                <w:szCs w:val="22"/>
              </w:rPr>
            </w:pPr>
          </w:p>
        </w:tc>
        <w:tc>
          <w:tcPr>
            <w:tcW w:w="421" w:type="dxa"/>
            <w:tcBorders>
              <w:top w:val="nil"/>
              <w:left w:val="nil"/>
              <w:bottom w:val="single" w:color="auto" w:sz="4" w:space="0"/>
              <w:right w:val="single" w:color="auto" w:sz="4" w:space="0"/>
            </w:tcBorders>
            <w:vAlign w:val="center"/>
          </w:tcPr>
          <w:p w14:paraId="3777298A">
            <w:pPr>
              <w:widowControl/>
              <w:spacing w:line="280" w:lineRule="exact"/>
              <w:jc w:val="right"/>
              <w:rPr>
                <w:rFonts w:ascii="宋体" w:hAnsi="宋体" w:cs="宋体"/>
                <w:b/>
                <w:bCs/>
                <w:color w:val="000000"/>
                <w:kern w:val="0"/>
                <w:sz w:val="22"/>
                <w:szCs w:val="22"/>
              </w:rPr>
            </w:pPr>
          </w:p>
        </w:tc>
      </w:tr>
      <w:tr w14:paraId="49EAE285">
        <w:tblPrEx>
          <w:tblCellMar>
            <w:top w:w="0" w:type="dxa"/>
            <w:left w:w="108" w:type="dxa"/>
            <w:bottom w:w="0" w:type="dxa"/>
            <w:right w:w="108" w:type="dxa"/>
          </w:tblCellMar>
        </w:tblPrEx>
        <w:trPr>
          <w:trHeight w:val="346" w:hRule="atLeast"/>
        </w:trPr>
        <w:tc>
          <w:tcPr>
            <w:tcW w:w="523" w:type="dxa"/>
            <w:tcBorders>
              <w:top w:val="nil"/>
              <w:left w:val="single" w:color="auto" w:sz="4" w:space="0"/>
              <w:bottom w:val="single" w:color="auto" w:sz="4" w:space="0"/>
              <w:right w:val="single" w:color="auto" w:sz="4" w:space="0"/>
            </w:tcBorders>
            <w:vAlign w:val="center"/>
          </w:tcPr>
          <w:p w14:paraId="455CB0B8">
            <w:pPr>
              <w:jc w:val="center"/>
              <w:rPr>
                <w:rFonts w:ascii="仿宋_GB2312" w:hAnsi="宋体" w:eastAsia="仿宋_GB2312" w:cs="宋体"/>
                <w:color w:val="000000"/>
                <w:sz w:val="20"/>
                <w:szCs w:val="20"/>
              </w:rPr>
            </w:pPr>
            <w:r>
              <w:rPr>
                <w:rFonts w:hint="eastAsia" w:ascii="仿宋_GB2312" w:hAnsi="宋体" w:eastAsia="仿宋_GB2312" w:cs="宋体"/>
                <w:color w:val="000000"/>
                <w:sz w:val="18"/>
                <w:szCs w:val="18"/>
              </w:rPr>
              <w:t>210</w:t>
            </w:r>
          </w:p>
        </w:tc>
        <w:tc>
          <w:tcPr>
            <w:tcW w:w="463" w:type="dxa"/>
            <w:tcBorders>
              <w:top w:val="nil"/>
              <w:left w:val="nil"/>
              <w:bottom w:val="single" w:color="auto" w:sz="4" w:space="0"/>
              <w:right w:val="single" w:color="auto" w:sz="4" w:space="0"/>
            </w:tcBorders>
            <w:vAlign w:val="center"/>
          </w:tcPr>
          <w:p w14:paraId="25E10D8A">
            <w:pPr>
              <w:jc w:val="center"/>
              <w:rPr>
                <w:rFonts w:ascii="仿宋_GB2312" w:hAnsi="宋体" w:eastAsia="仿宋_GB2312" w:cs="宋体"/>
                <w:color w:val="000000"/>
                <w:sz w:val="20"/>
                <w:szCs w:val="20"/>
              </w:rPr>
            </w:pPr>
            <w:r>
              <w:rPr>
                <w:rFonts w:hint="eastAsia" w:ascii="仿宋_GB2312" w:hAnsi="宋体" w:eastAsia="仿宋_GB2312" w:cs="宋体"/>
                <w:color w:val="000000"/>
                <w:sz w:val="18"/>
                <w:szCs w:val="18"/>
              </w:rPr>
              <w:t>11</w:t>
            </w:r>
          </w:p>
        </w:tc>
        <w:tc>
          <w:tcPr>
            <w:tcW w:w="508" w:type="dxa"/>
            <w:tcBorders>
              <w:top w:val="nil"/>
              <w:left w:val="nil"/>
              <w:bottom w:val="single" w:color="auto" w:sz="4" w:space="0"/>
              <w:right w:val="single" w:color="auto" w:sz="4" w:space="0"/>
            </w:tcBorders>
            <w:vAlign w:val="center"/>
          </w:tcPr>
          <w:p w14:paraId="0DD7B554">
            <w:pPr>
              <w:jc w:val="center"/>
              <w:rPr>
                <w:rFonts w:ascii="仿宋_GB2312" w:hAnsi="宋体" w:eastAsia="仿宋_GB2312" w:cs="宋体"/>
                <w:color w:val="000000"/>
                <w:sz w:val="20"/>
                <w:szCs w:val="20"/>
              </w:rPr>
            </w:pPr>
            <w:r>
              <w:rPr>
                <w:rFonts w:hint="eastAsia" w:ascii="仿宋_GB2312" w:hAnsi="宋体" w:eastAsia="仿宋_GB2312" w:cs="宋体"/>
                <w:color w:val="000000"/>
                <w:sz w:val="18"/>
                <w:szCs w:val="18"/>
              </w:rPr>
              <w:t>03</w:t>
            </w:r>
          </w:p>
        </w:tc>
        <w:tc>
          <w:tcPr>
            <w:tcW w:w="3345" w:type="dxa"/>
            <w:tcBorders>
              <w:top w:val="nil"/>
              <w:left w:val="nil"/>
              <w:bottom w:val="single" w:color="auto" w:sz="4" w:space="0"/>
              <w:right w:val="single" w:color="auto" w:sz="4" w:space="0"/>
            </w:tcBorders>
            <w:vAlign w:val="center"/>
          </w:tcPr>
          <w:p w14:paraId="5D453B2A">
            <w:pPr>
              <w:jc w:val="left"/>
              <w:rPr>
                <w:rFonts w:ascii="仿宋_GB2312" w:hAnsi="宋体" w:eastAsia="仿宋_GB2312" w:cs="宋体"/>
                <w:color w:val="000000"/>
                <w:sz w:val="20"/>
                <w:szCs w:val="20"/>
              </w:rPr>
            </w:pPr>
            <w:r>
              <w:rPr>
                <w:rFonts w:hint="eastAsia" w:ascii="仿宋_GB2312" w:hAnsi="宋体" w:eastAsia="仿宋_GB2312" w:cs="宋体"/>
                <w:color w:val="000000"/>
                <w:sz w:val="18"/>
                <w:szCs w:val="18"/>
              </w:rPr>
              <w:t>公务员医疗补助</w:t>
            </w:r>
          </w:p>
        </w:tc>
        <w:tc>
          <w:tcPr>
            <w:tcW w:w="1035" w:type="dxa"/>
            <w:tcBorders>
              <w:top w:val="nil"/>
              <w:left w:val="nil"/>
              <w:bottom w:val="single" w:color="auto" w:sz="4" w:space="0"/>
              <w:right w:val="single" w:color="auto" w:sz="4" w:space="0"/>
            </w:tcBorders>
            <w:vAlign w:val="center"/>
          </w:tcPr>
          <w:p w14:paraId="5B70572F">
            <w:pPr>
              <w:widowControl/>
              <w:spacing w:line="280" w:lineRule="exact"/>
              <w:jc w:val="right"/>
              <w:rPr>
                <w:rFonts w:ascii="宋体" w:hAnsi="宋体" w:cs="宋体"/>
                <w:b w:val="0"/>
                <w:bCs w:val="0"/>
                <w:color w:val="000000"/>
                <w:kern w:val="0"/>
                <w:sz w:val="18"/>
                <w:szCs w:val="18"/>
              </w:rPr>
            </w:pPr>
            <w:r>
              <w:rPr>
                <w:rFonts w:hint="eastAsia" w:ascii="宋体" w:hAnsi="宋体" w:cs="宋体"/>
                <w:b w:val="0"/>
                <w:bCs w:val="0"/>
                <w:color w:val="000000"/>
                <w:kern w:val="0"/>
                <w:sz w:val="18"/>
                <w:szCs w:val="18"/>
                <w:lang w:val="en-US" w:eastAsia="zh-CN"/>
              </w:rPr>
              <w:t>18.97</w:t>
            </w:r>
          </w:p>
        </w:tc>
        <w:tc>
          <w:tcPr>
            <w:tcW w:w="1065" w:type="dxa"/>
            <w:tcBorders>
              <w:top w:val="nil"/>
              <w:left w:val="nil"/>
              <w:bottom w:val="single" w:color="auto" w:sz="4" w:space="0"/>
              <w:right w:val="single" w:color="auto" w:sz="4" w:space="0"/>
            </w:tcBorders>
            <w:vAlign w:val="center"/>
          </w:tcPr>
          <w:p w14:paraId="22D23424">
            <w:pPr>
              <w:widowControl/>
              <w:spacing w:line="280" w:lineRule="exact"/>
              <w:jc w:val="right"/>
              <w:rPr>
                <w:rFonts w:hint="default" w:ascii="宋体" w:hAnsi="宋体" w:eastAsia="宋体" w:cs="宋体"/>
                <w:b w:val="0"/>
                <w:bCs w:val="0"/>
                <w:color w:val="000000"/>
                <w:kern w:val="0"/>
                <w:sz w:val="18"/>
                <w:szCs w:val="18"/>
                <w:lang w:val="en-US" w:eastAsia="zh-CN"/>
              </w:rPr>
            </w:pPr>
            <w:r>
              <w:rPr>
                <w:rFonts w:hint="eastAsia" w:ascii="宋体" w:hAnsi="宋体" w:cs="宋体"/>
                <w:b w:val="0"/>
                <w:bCs w:val="0"/>
                <w:color w:val="000000"/>
                <w:kern w:val="0"/>
                <w:sz w:val="18"/>
                <w:szCs w:val="18"/>
                <w:lang w:val="en-US" w:eastAsia="zh-CN"/>
              </w:rPr>
              <w:t>18.97</w:t>
            </w:r>
          </w:p>
        </w:tc>
        <w:tc>
          <w:tcPr>
            <w:tcW w:w="480" w:type="dxa"/>
            <w:tcBorders>
              <w:top w:val="nil"/>
              <w:left w:val="nil"/>
              <w:bottom w:val="single" w:color="auto" w:sz="4" w:space="0"/>
              <w:right w:val="single" w:color="auto" w:sz="4" w:space="0"/>
            </w:tcBorders>
            <w:vAlign w:val="center"/>
          </w:tcPr>
          <w:p w14:paraId="40688AD7">
            <w:pPr>
              <w:widowControl/>
              <w:spacing w:line="280" w:lineRule="exact"/>
              <w:jc w:val="right"/>
              <w:rPr>
                <w:rFonts w:ascii="宋体" w:hAnsi="宋体" w:cs="宋体"/>
                <w:b/>
                <w:bCs/>
                <w:color w:val="000000"/>
                <w:kern w:val="0"/>
                <w:sz w:val="22"/>
                <w:szCs w:val="22"/>
              </w:rPr>
            </w:pPr>
          </w:p>
        </w:tc>
        <w:tc>
          <w:tcPr>
            <w:tcW w:w="480" w:type="dxa"/>
            <w:tcBorders>
              <w:top w:val="nil"/>
              <w:left w:val="nil"/>
              <w:bottom w:val="single" w:color="auto" w:sz="4" w:space="0"/>
              <w:right w:val="single" w:color="auto" w:sz="4" w:space="0"/>
            </w:tcBorders>
            <w:vAlign w:val="center"/>
          </w:tcPr>
          <w:p w14:paraId="08ABE708">
            <w:pPr>
              <w:widowControl/>
              <w:spacing w:line="280" w:lineRule="exact"/>
              <w:jc w:val="right"/>
              <w:rPr>
                <w:rFonts w:ascii="宋体" w:hAnsi="宋体" w:cs="宋体"/>
                <w:b/>
                <w:bCs/>
                <w:color w:val="000000"/>
                <w:kern w:val="0"/>
                <w:sz w:val="22"/>
                <w:szCs w:val="22"/>
              </w:rPr>
            </w:pPr>
          </w:p>
        </w:tc>
        <w:tc>
          <w:tcPr>
            <w:tcW w:w="540" w:type="dxa"/>
            <w:tcBorders>
              <w:top w:val="nil"/>
              <w:left w:val="nil"/>
              <w:bottom w:val="single" w:color="auto" w:sz="4" w:space="0"/>
              <w:right w:val="single" w:color="auto" w:sz="4" w:space="0"/>
            </w:tcBorders>
            <w:vAlign w:val="center"/>
          </w:tcPr>
          <w:p w14:paraId="5D8AB5D9">
            <w:pPr>
              <w:widowControl/>
              <w:spacing w:line="280" w:lineRule="exact"/>
              <w:jc w:val="right"/>
              <w:rPr>
                <w:rFonts w:ascii="宋体" w:hAnsi="宋体" w:cs="宋体"/>
                <w:b/>
                <w:bCs/>
                <w:color w:val="000000"/>
                <w:kern w:val="0"/>
                <w:sz w:val="22"/>
                <w:szCs w:val="22"/>
              </w:rPr>
            </w:pPr>
          </w:p>
        </w:tc>
        <w:tc>
          <w:tcPr>
            <w:tcW w:w="390" w:type="dxa"/>
            <w:tcBorders>
              <w:top w:val="nil"/>
              <w:left w:val="nil"/>
              <w:bottom w:val="single" w:color="auto" w:sz="4" w:space="0"/>
              <w:right w:val="single" w:color="auto" w:sz="4" w:space="0"/>
            </w:tcBorders>
            <w:vAlign w:val="center"/>
          </w:tcPr>
          <w:p w14:paraId="0193D096">
            <w:pPr>
              <w:widowControl/>
              <w:spacing w:line="280" w:lineRule="exact"/>
              <w:jc w:val="right"/>
              <w:rPr>
                <w:rFonts w:ascii="宋体" w:hAnsi="宋体" w:cs="宋体"/>
                <w:b/>
                <w:bCs/>
                <w:color w:val="000000"/>
                <w:kern w:val="0"/>
                <w:sz w:val="22"/>
                <w:szCs w:val="22"/>
              </w:rPr>
            </w:pPr>
          </w:p>
        </w:tc>
        <w:tc>
          <w:tcPr>
            <w:tcW w:w="450" w:type="dxa"/>
            <w:tcBorders>
              <w:top w:val="nil"/>
              <w:left w:val="nil"/>
              <w:bottom w:val="single" w:color="auto" w:sz="4" w:space="0"/>
              <w:right w:val="single" w:color="auto" w:sz="4" w:space="0"/>
            </w:tcBorders>
            <w:vAlign w:val="center"/>
          </w:tcPr>
          <w:p w14:paraId="253DEFE7">
            <w:pPr>
              <w:widowControl/>
              <w:spacing w:line="280" w:lineRule="exact"/>
              <w:jc w:val="right"/>
              <w:rPr>
                <w:rFonts w:ascii="宋体" w:hAnsi="宋体" w:cs="宋体"/>
                <w:b/>
                <w:bCs/>
                <w:color w:val="000000"/>
                <w:kern w:val="0"/>
                <w:sz w:val="22"/>
                <w:szCs w:val="22"/>
              </w:rPr>
            </w:pPr>
          </w:p>
        </w:tc>
        <w:tc>
          <w:tcPr>
            <w:tcW w:w="421" w:type="dxa"/>
            <w:tcBorders>
              <w:top w:val="nil"/>
              <w:left w:val="nil"/>
              <w:bottom w:val="single" w:color="auto" w:sz="4" w:space="0"/>
              <w:right w:val="single" w:color="auto" w:sz="4" w:space="0"/>
            </w:tcBorders>
            <w:vAlign w:val="center"/>
          </w:tcPr>
          <w:p w14:paraId="3F8D4371">
            <w:pPr>
              <w:widowControl/>
              <w:spacing w:line="280" w:lineRule="exact"/>
              <w:jc w:val="right"/>
              <w:rPr>
                <w:rFonts w:ascii="宋体" w:hAnsi="宋体" w:cs="宋体"/>
                <w:b/>
                <w:bCs/>
                <w:color w:val="000000"/>
                <w:kern w:val="0"/>
                <w:sz w:val="22"/>
                <w:szCs w:val="22"/>
              </w:rPr>
            </w:pPr>
          </w:p>
        </w:tc>
      </w:tr>
      <w:tr w14:paraId="6E82264D">
        <w:tblPrEx>
          <w:tblCellMar>
            <w:top w:w="0" w:type="dxa"/>
            <w:left w:w="108" w:type="dxa"/>
            <w:bottom w:w="0" w:type="dxa"/>
            <w:right w:w="108" w:type="dxa"/>
          </w:tblCellMar>
        </w:tblPrEx>
        <w:trPr>
          <w:trHeight w:val="346" w:hRule="atLeast"/>
        </w:trPr>
        <w:tc>
          <w:tcPr>
            <w:tcW w:w="523" w:type="dxa"/>
            <w:tcBorders>
              <w:top w:val="nil"/>
              <w:left w:val="single" w:color="auto" w:sz="4" w:space="0"/>
              <w:bottom w:val="single" w:color="auto" w:sz="4" w:space="0"/>
              <w:right w:val="single" w:color="auto" w:sz="4" w:space="0"/>
            </w:tcBorders>
            <w:vAlign w:val="center"/>
          </w:tcPr>
          <w:p w14:paraId="246015C6">
            <w:pPr>
              <w:jc w:val="center"/>
              <w:rPr>
                <w:rFonts w:ascii="仿宋_GB2312" w:hAnsi="宋体" w:eastAsia="仿宋_GB2312" w:cs="宋体"/>
                <w:color w:val="000000"/>
                <w:sz w:val="20"/>
                <w:szCs w:val="20"/>
              </w:rPr>
            </w:pPr>
            <w:r>
              <w:rPr>
                <w:rFonts w:hint="eastAsia" w:ascii="仿宋_GB2312" w:hAnsi="宋体" w:eastAsia="仿宋_GB2312" w:cs="宋体"/>
                <w:color w:val="000000"/>
                <w:sz w:val="18"/>
                <w:szCs w:val="18"/>
              </w:rPr>
              <w:t>210</w:t>
            </w:r>
          </w:p>
        </w:tc>
        <w:tc>
          <w:tcPr>
            <w:tcW w:w="463" w:type="dxa"/>
            <w:tcBorders>
              <w:top w:val="nil"/>
              <w:left w:val="nil"/>
              <w:bottom w:val="single" w:color="auto" w:sz="4" w:space="0"/>
              <w:right w:val="single" w:color="auto" w:sz="4" w:space="0"/>
            </w:tcBorders>
            <w:vAlign w:val="center"/>
          </w:tcPr>
          <w:p w14:paraId="72D1056E">
            <w:pPr>
              <w:jc w:val="center"/>
              <w:rPr>
                <w:rFonts w:ascii="仿宋_GB2312" w:hAnsi="宋体" w:eastAsia="仿宋_GB2312" w:cs="宋体"/>
                <w:color w:val="000000"/>
                <w:sz w:val="20"/>
                <w:szCs w:val="20"/>
              </w:rPr>
            </w:pPr>
            <w:r>
              <w:rPr>
                <w:rFonts w:hint="eastAsia" w:ascii="仿宋_GB2312" w:hAnsi="宋体" w:eastAsia="仿宋_GB2312" w:cs="宋体"/>
                <w:color w:val="000000"/>
                <w:sz w:val="18"/>
                <w:szCs w:val="18"/>
              </w:rPr>
              <w:t>11</w:t>
            </w:r>
          </w:p>
        </w:tc>
        <w:tc>
          <w:tcPr>
            <w:tcW w:w="508" w:type="dxa"/>
            <w:tcBorders>
              <w:top w:val="nil"/>
              <w:left w:val="nil"/>
              <w:bottom w:val="single" w:color="auto" w:sz="4" w:space="0"/>
              <w:right w:val="single" w:color="auto" w:sz="4" w:space="0"/>
            </w:tcBorders>
            <w:vAlign w:val="center"/>
          </w:tcPr>
          <w:p w14:paraId="1076C1D2">
            <w:pPr>
              <w:jc w:val="center"/>
              <w:rPr>
                <w:rFonts w:ascii="仿宋_GB2312" w:hAnsi="宋体" w:eastAsia="仿宋_GB2312" w:cs="宋体"/>
                <w:color w:val="000000"/>
                <w:sz w:val="20"/>
                <w:szCs w:val="20"/>
              </w:rPr>
            </w:pPr>
            <w:r>
              <w:rPr>
                <w:rFonts w:hint="eastAsia" w:ascii="仿宋_GB2312" w:hAnsi="宋体" w:eastAsia="仿宋_GB2312" w:cs="宋体"/>
                <w:color w:val="000000"/>
                <w:sz w:val="18"/>
                <w:szCs w:val="18"/>
              </w:rPr>
              <w:t>99</w:t>
            </w:r>
          </w:p>
        </w:tc>
        <w:tc>
          <w:tcPr>
            <w:tcW w:w="3345" w:type="dxa"/>
            <w:tcBorders>
              <w:top w:val="nil"/>
              <w:left w:val="nil"/>
              <w:bottom w:val="single" w:color="auto" w:sz="4" w:space="0"/>
              <w:right w:val="single" w:color="auto" w:sz="4" w:space="0"/>
            </w:tcBorders>
            <w:vAlign w:val="center"/>
          </w:tcPr>
          <w:p w14:paraId="503DC43C">
            <w:pPr>
              <w:jc w:val="left"/>
              <w:rPr>
                <w:rFonts w:ascii="仿宋_GB2312" w:hAnsi="宋体" w:eastAsia="仿宋_GB2312" w:cs="宋体"/>
                <w:color w:val="000000"/>
                <w:sz w:val="20"/>
                <w:szCs w:val="20"/>
              </w:rPr>
            </w:pPr>
            <w:r>
              <w:rPr>
                <w:rFonts w:hint="eastAsia" w:ascii="仿宋_GB2312" w:hAnsi="宋体" w:eastAsia="仿宋_GB2312" w:cs="宋体"/>
                <w:color w:val="000000"/>
                <w:sz w:val="18"/>
                <w:szCs w:val="18"/>
              </w:rPr>
              <w:t>其他行政事业单位医疗支出</w:t>
            </w:r>
          </w:p>
        </w:tc>
        <w:tc>
          <w:tcPr>
            <w:tcW w:w="1035" w:type="dxa"/>
            <w:tcBorders>
              <w:top w:val="nil"/>
              <w:left w:val="nil"/>
              <w:bottom w:val="single" w:color="auto" w:sz="4" w:space="0"/>
              <w:right w:val="single" w:color="auto" w:sz="4" w:space="0"/>
            </w:tcBorders>
            <w:vAlign w:val="center"/>
          </w:tcPr>
          <w:p w14:paraId="49B659D9">
            <w:pPr>
              <w:widowControl/>
              <w:spacing w:line="280" w:lineRule="exact"/>
              <w:jc w:val="right"/>
              <w:rPr>
                <w:rFonts w:ascii="宋体" w:hAnsi="宋体" w:cs="宋体"/>
                <w:b w:val="0"/>
                <w:bCs w:val="0"/>
                <w:color w:val="000000"/>
                <w:kern w:val="0"/>
                <w:sz w:val="18"/>
                <w:szCs w:val="18"/>
              </w:rPr>
            </w:pPr>
            <w:r>
              <w:rPr>
                <w:rFonts w:hint="eastAsia" w:ascii="宋体" w:hAnsi="宋体" w:cs="宋体"/>
                <w:b w:val="0"/>
                <w:bCs w:val="0"/>
                <w:color w:val="000000"/>
                <w:kern w:val="0"/>
                <w:sz w:val="18"/>
                <w:szCs w:val="18"/>
                <w:lang w:val="en-US" w:eastAsia="zh-CN"/>
              </w:rPr>
              <w:t>0.69</w:t>
            </w:r>
          </w:p>
        </w:tc>
        <w:tc>
          <w:tcPr>
            <w:tcW w:w="1065" w:type="dxa"/>
            <w:tcBorders>
              <w:top w:val="nil"/>
              <w:left w:val="nil"/>
              <w:bottom w:val="single" w:color="auto" w:sz="4" w:space="0"/>
              <w:right w:val="single" w:color="auto" w:sz="4" w:space="0"/>
            </w:tcBorders>
            <w:vAlign w:val="center"/>
          </w:tcPr>
          <w:p w14:paraId="2671A3E2">
            <w:pPr>
              <w:widowControl/>
              <w:spacing w:line="280" w:lineRule="exact"/>
              <w:jc w:val="right"/>
              <w:rPr>
                <w:rFonts w:hint="default" w:ascii="宋体" w:hAnsi="宋体" w:eastAsia="宋体" w:cs="宋体"/>
                <w:b w:val="0"/>
                <w:bCs w:val="0"/>
                <w:color w:val="000000"/>
                <w:kern w:val="0"/>
                <w:sz w:val="18"/>
                <w:szCs w:val="18"/>
                <w:lang w:val="en-US" w:eastAsia="zh-CN"/>
              </w:rPr>
            </w:pPr>
            <w:r>
              <w:rPr>
                <w:rFonts w:hint="eastAsia" w:ascii="宋体" w:hAnsi="宋体" w:cs="宋体"/>
                <w:b w:val="0"/>
                <w:bCs w:val="0"/>
                <w:color w:val="000000"/>
                <w:kern w:val="0"/>
                <w:sz w:val="18"/>
                <w:szCs w:val="18"/>
                <w:lang w:val="en-US" w:eastAsia="zh-CN"/>
              </w:rPr>
              <w:t>0.69</w:t>
            </w:r>
          </w:p>
        </w:tc>
        <w:tc>
          <w:tcPr>
            <w:tcW w:w="480" w:type="dxa"/>
            <w:tcBorders>
              <w:top w:val="nil"/>
              <w:left w:val="nil"/>
              <w:bottom w:val="single" w:color="auto" w:sz="4" w:space="0"/>
              <w:right w:val="single" w:color="auto" w:sz="4" w:space="0"/>
            </w:tcBorders>
            <w:vAlign w:val="center"/>
          </w:tcPr>
          <w:p w14:paraId="35BC12B0">
            <w:pPr>
              <w:widowControl/>
              <w:spacing w:line="280" w:lineRule="exact"/>
              <w:jc w:val="right"/>
              <w:rPr>
                <w:rFonts w:ascii="宋体" w:hAnsi="宋体" w:cs="宋体"/>
                <w:b/>
                <w:bCs/>
                <w:color w:val="000000"/>
                <w:kern w:val="0"/>
                <w:sz w:val="22"/>
                <w:szCs w:val="22"/>
              </w:rPr>
            </w:pPr>
          </w:p>
        </w:tc>
        <w:tc>
          <w:tcPr>
            <w:tcW w:w="480" w:type="dxa"/>
            <w:tcBorders>
              <w:top w:val="nil"/>
              <w:left w:val="nil"/>
              <w:bottom w:val="single" w:color="auto" w:sz="4" w:space="0"/>
              <w:right w:val="single" w:color="auto" w:sz="4" w:space="0"/>
            </w:tcBorders>
            <w:vAlign w:val="center"/>
          </w:tcPr>
          <w:p w14:paraId="32879052">
            <w:pPr>
              <w:widowControl/>
              <w:spacing w:line="280" w:lineRule="exact"/>
              <w:jc w:val="right"/>
              <w:rPr>
                <w:rFonts w:ascii="宋体" w:hAnsi="宋体" w:cs="宋体"/>
                <w:b/>
                <w:bCs/>
                <w:color w:val="000000"/>
                <w:kern w:val="0"/>
                <w:sz w:val="22"/>
                <w:szCs w:val="22"/>
              </w:rPr>
            </w:pPr>
          </w:p>
        </w:tc>
        <w:tc>
          <w:tcPr>
            <w:tcW w:w="540" w:type="dxa"/>
            <w:tcBorders>
              <w:top w:val="nil"/>
              <w:left w:val="nil"/>
              <w:bottom w:val="single" w:color="auto" w:sz="4" w:space="0"/>
              <w:right w:val="single" w:color="auto" w:sz="4" w:space="0"/>
            </w:tcBorders>
            <w:vAlign w:val="center"/>
          </w:tcPr>
          <w:p w14:paraId="73CD71E7">
            <w:pPr>
              <w:widowControl/>
              <w:spacing w:line="280" w:lineRule="exact"/>
              <w:jc w:val="right"/>
              <w:rPr>
                <w:rFonts w:ascii="宋体" w:hAnsi="宋体" w:cs="宋体"/>
                <w:b/>
                <w:bCs/>
                <w:color w:val="000000"/>
                <w:kern w:val="0"/>
                <w:sz w:val="22"/>
                <w:szCs w:val="22"/>
              </w:rPr>
            </w:pPr>
          </w:p>
        </w:tc>
        <w:tc>
          <w:tcPr>
            <w:tcW w:w="390" w:type="dxa"/>
            <w:tcBorders>
              <w:top w:val="nil"/>
              <w:left w:val="nil"/>
              <w:bottom w:val="single" w:color="auto" w:sz="4" w:space="0"/>
              <w:right w:val="single" w:color="auto" w:sz="4" w:space="0"/>
            </w:tcBorders>
            <w:vAlign w:val="center"/>
          </w:tcPr>
          <w:p w14:paraId="689287EC">
            <w:pPr>
              <w:widowControl/>
              <w:spacing w:line="280" w:lineRule="exact"/>
              <w:jc w:val="right"/>
              <w:rPr>
                <w:rFonts w:ascii="宋体" w:hAnsi="宋体" w:cs="宋体"/>
                <w:b/>
                <w:bCs/>
                <w:color w:val="000000"/>
                <w:kern w:val="0"/>
                <w:sz w:val="22"/>
                <w:szCs w:val="22"/>
              </w:rPr>
            </w:pPr>
          </w:p>
        </w:tc>
        <w:tc>
          <w:tcPr>
            <w:tcW w:w="450" w:type="dxa"/>
            <w:tcBorders>
              <w:top w:val="nil"/>
              <w:left w:val="nil"/>
              <w:bottom w:val="single" w:color="auto" w:sz="4" w:space="0"/>
              <w:right w:val="single" w:color="auto" w:sz="4" w:space="0"/>
            </w:tcBorders>
            <w:vAlign w:val="center"/>
          </w:tcPr>
          <w:p w14:paraId="3E045535">
            <w:pPr>
              <w:widowControl/>
              <w:spacing w:line="280" w:lineRule="exact"/>
              <w:jc w:val="right"/>
              <w:rPr>
                <w:rFonts w:ascii="宋体" w:hAnsi="宋体" w:cs="宋体"/>
                <w:b/>
                <w:bCs/>
                <w:color w:val="000000"/>
                <w:kern w:val="0"/>
                <w:sz w:val="22"/>
                <w:szCs w:val="22"/>
              </w:rPr>
            </w:pPr>
          </w:p>
        </w:tc>
        <w:tc>
          <w:tcPr>
            <w:tcW w:w="421" w:type="dxa"/>
            <w:tcBorders>
              <w:top w:val="nil"/>
              <w:left w:val="nil"/>
              <w:bottom w:val="single" w:color="auto" w:sz="4" w:space="0"/>
              <w:right w:val="single" w:color="auto" w:sz="4" w:space="0"/>
            </w:tcBorders>
            <w:vAlign w:val="center"/>
          </w:tcPr>
          <w:p w14:paraId="6E8A02F9">
            <w:pPr>
              <w:widowControl/>
              <w:spacing w:line="280" w:lineRule="exact"/>
              <w:jc w:val="right"/>
              <w:rPr>
                <w:rFonts w:ascii="宋体" w:hAnsi="宋体" w:cs="宋体"/>
                <w:b/>
                <w:bCs/>
                <w:color w:val="000000"/>
                <w:kern w:val="0"/>
                <w:sz w:val="22"/>
                <w:szCs w:val="22"/>
              </w:rPr>
            </w:pPr>
          </w:p>
        </w:tc>
      </w:tr>
      <w:tr w14:paraId="47EB04B0">
        <w:tblPrEx>
          <w:tblCellMar>
            <w:top w:w="0" w:type="dxa"/>
            <w:left w:w="108" w:type="dxa"/>
            <w:bottom w:w="0" w:type="dxa"/>
            <w:right w:w="108" w:type="dxa"/>
          </w:tblCellMar>
        </w:tblPrEx>
        <w:trPr>
          <w:trHeight w:val="346" w:hRule="atLeast"/>
        </w:trPr>
        <w:tc>
          <w:tcPr>
            <w:tcW w:w="523" w:type="dxa"/>
            <w:tcBorders>
              <w:top w:val="single" w:color="auto" w:sz="4" w:space="0"/>
              <w:left w:val="single" w:color="auto" w:sz="4" w:space="0"/>
              <w:bottom w:val="single" w:color="auto" w:sz="4" w:space="0"/>
              <w:right w:val="single" w:color="auto" w:sz="4" w:space="0"/>
            </w:tcBorders>
            <w:vAlign w:val="center"/>
          </w:tcPr>
          <w:p w14:paraId="20C2B8DC">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221</w:t>
            </w:r>
          </w:p>
        </w:tc>
        <w:tc>
          <w:tcPr>
            <w:tcW w:w="463" w:type="dxa"/>
            <w:tcBorders>
              <w:top w:val="single" w:color="auto" w:sz="4" w:space="0"/>
              <w:left w:val="single" w:color="auto" w:sz="4" w:space="0"/>
              <w:bottom w:val="single" w:color="auto" w:sz="4" w:space="0"/>
              <w:right w:val="single" w:color="auto" w:sz="4" w:space="0"/>
            </w:tcBorders>
            <w:vAlign w:val="center"/>
          </w:tcPr>
          <w:p w14:paraId="6D1A2815">
            <w:pPr>
              <w:jc w:val="center"/>
              <w:rPr>
                <w:rFonts w:hint="eastAsia" w:ascii="仿宋_GB2312" w:hAnsi="宋体" w:eastAsia="仿宋_GB2312" w:cs="宋体"/>
                <w:color w:val="000000"/>
                <w:sz w:val="18"/>
                <w:szCs w:val="18"/>
              </w:rPr>
            </w:pPr>
          </w:p>
        </w:tc>
        <w:tc>
          <w:tcPr>
            <w:tcW w:w="508" w:type="dxa"/>
            <w:tcBorders>
              <w:top w:val="single" w:color="auto" w:sz="4" w:space="0"/>
              <w:left w:val="single" w:color="auto" w:sz="4" w:space="0"/>
              <w:bottom w:val="single" w:color="auto" w:sz="4" w:space="0"/>
              <w:right w:val="single" w:color="auto" w:sz="4" w:space="0"/>
            </w:tcBorders>
            <w:vAlign w:val="center"/>
          </w:tcPr>
          <w:p w14:paraId="326ED63B">
            <w:pPr>
              <w:jc w:val="center"/>
              <w:rPr>
                <w:rFonts w:hint="eastAsia" w:ascii="仿宋_GB2312" w:hAnsi="宋体" w:eastAsia="仿宋_GB2312" w:cs="宋体"/>
                <w:color w:val="000000"/>
                <w:sz w:val="18"/>
                <w:szCs w:val="18"/>
              </w:rPr>
            </w:pPr>
          </w:p>
        </w:tc>
        <w:tc>
          <w:tcPr>
            <w:tcW w:w="3345" w:type="dxa"/>
            <w:tcBorders>
              <w:top w:val="single" w:color="auto" w:sz="4" w:space="0"/>
              <w:left w:val="single" w:color="auto" w:sz="4" w:space="0"/>
              <w:bottom w:val="single" w:color="auto" w:sz="4" w:space="0"/>
              <w:right w:val="single" w:color="auto" w:sz="4" w:space="0"/>
            </w:tcBorders>
            <w:vAlign w:val="center"/>
          </w:tcPr>
          <w:p w14:paraId="4678F3CA">
            <w:pPr>
              <w:jc w:val="left"/>
              <w:rPr>
                <w:rFonts w:hint="eastAsia" w:ascii="仿宋_GB2312" w:hAnsi="宋体" w:eastAsia="仿宋_GB2312" w:cs="宋体"/>
                <w:color w:val="000000"/>
                <w:sz w:val="18"/>
                <w:szCs w:val="18"/>
              </w:rPr>
            </w:pPr>
            <w:r>
              <w:rPr>
                <w:rFonts w:hint="eastAsia" w:ascii="仿宋_GB2312" w:hAnsi="宋体" w:eastAsia="仿宋_GB2312" w:cs="宋体"/>
                <w:color w:val="000000"/>
                <w:sz w:val="20"/>
                <w:szCs w:val="20"/>
              </w:rPr>
              <w:t>住房保障支出</w:t>
            </w:r>
          </w:p>
        </w:tc>
        <w:tc>
          <w:tcPr>
            <w:tcW w:w="1035" w:type="dxa"/>
            <w:tcBorders>
              <w:top w:val="single" w:color="auto" w:sz="4" w:space="0"/>
              <w:left w:val="single" w:color="auto" w:sz="4" w:space="0"/>
              <w:bottom w:val="single" w:color="auto" w:sz="4" w:space="0"/>
              <w:right w:val="single" w:color="auto" w:sz="4" w:space="0"/>
            </w:tcBorders>
            <w:vAlign w:val="center"/>
          </w:tcPr>
          <w:p w14:paraId="69A9313B">
            <w:pPr>
              <w:widowControl/>
              <w:tabs>
                <w:tab w:val="left" w:pos="413"/>
              </w:tabs>
              <w:spacing w:line="280" w:lineRule="exact"/>
              <w:jc w:val="right"/>
              <w:rPr>
                <w:rFonts w:ascii="宋体" w:hAnsi="宋体" w:cs="宋体"/>
                <w:b w:val="0"/>
                <w:bCs w:val="0"/>
                <w:color w:val="000000"/>
                <w:kern w:val="0"/>
                <w:sz w:val="18"/>
                <w:szCs w:val="18"/>
              </w:rPr>
            </w:pPr>
            <w:r>
              <w:rPr>
                <w:rFonts w:hint="eastAsia" w:ascii="宋体" w:hAnsi="宋体" w:cs="宋体"/>
                <w:b w:val="0"/>
                <w:bCs w:val="0"/>
                <w:color w:val="000000"/>
                <w:kern w:val="0"/>
                <w:sz w:val="18"/>
                <w:szCs w:val="18"/>
                <w:lang w:val="en-US" w:eastAsia="zh-CN"/>
              </w:rPr>
              <w:t>90.59</w:t>
            </w:r>
          </w:p>
        </w:tc>
        <w:tc>
          <w:tcPr>
            <w:tcW w:w="1065" w:type="dxa"/>
            <w:tcBorders>
              <w:top w:val="single" w:color="auto" w:sz="4" w:space="0"/>
              <w:left w:val="single" w:color="auto" w:sz="4" w:space="0"/>
              <w:bottom w:val="single" w:color="auto" w:sz="4" w:space="0"/>
              <w:right w:val="single" w:color="auto" w:sz="4" w:space="0"/>
            </w:tcBorders>
            <w:vAlign w:val="center"/>
          </w:tcPr>
          <w:p w14:paraId="6CAFC29D">
            <w:pPr>
              <w:widowControl/>
              <w:tabs>
                <w:tab w:val="left" w:pos="413"/>
              </w:tabs>
              <w:spacing w:line="280" w:lineRule="exact"/>
              <w:jc w:val="right"/>
              <w:rPr>
                <w:rFonts w:hint="default" w:ascii="宋体" w:hAnsi="宋体" w:cs="宋体"/>
                <w:b w:val="0"/>
                <w:bCs w:val="0"/>
                <w:color w:val="000000"/>
                <w:kern w:val="0"/>
                <w:sz w:val="18"/>
                <w:szCs w:val="18"/>
                <w:lang w:val="en-US" w:eastAsia="zh-CN"/>
              </w:rPr>
            </w:pPr>
            <w:r>
              <w:rPr>
                <w:rFonts w:hint="eastAsia" w:ascii="宋体" w:hAnsi="宋体" w:cs="宋体"/>
                <w:b w:val="0"/>
                <w:bCs w:val="0"/>
                <w:color w:val="000000"/>
                <w:kern w:val="0"/>
                <w:sz w:val="18"/>
                <w:szCs w:val="18"/>
                <w:lang w:val="en-US" w:eastAsia="zh-CN"/>
              </w:rPr>
              <w:t>90.59</w:t>
            </w:r>
          </w:p>
        </w:tc>
        <w:tc>
          <w:tcPr>
            <w:tcW w:w="480" w:type="dxa"/>
            <w:tcBorders>
              <w:top w:val="single" w:color="auto" w:sz="4" w:space="0"/>
              <w:left w:val="single" w:color="auto" w:sz="4" w:space="0"/>
              <w:bottom w:val="single" w:color="auto" w:sz="4" w:space="0"/>
              <w:right w:val="single" w:color="auto" w:sz="4" w:space="0"/>
            </w:tcBorders>
            <w:vAlign w:val="center"/>
          </w:tcPr>
          <w:p w14:paraId="06B07C2C">
            <w:pPr>
              <w:widowControl/>
              <w:spacing w:line="280" w:lineRule="exact"/>
              <w:jc w:val="right"/>
              <w:rPr>
                <w:rFonts w:ascii="宋体" w:hAnsi="宋体" w:cs="宋体"/>
                <w:b/>
                <w:bCs/>
                <w:color w:val="000000"/>
                <w:kern w:val="0"/>
                <w:sz w:val="22"/>
                <w:szCs w:val="22"/>
              </w:rPr>
            </w:pPr>
          </w:p>
        </w:tc>
        <w:tc>
          <w:tcPr>
            <w:tcW w:w="480" w:type="dxa"/>
            <w:tcBorders>
              <w:top w:val="single" w:color="auto" w:sz="4" w:space="0"/>
              <w:left w:val="single" w:color="auto" w:sz="4" w:space="0"/>
              <w:bottom w:val="single" w:color="auto" w:sz="4" w:space="0"/>
              <w:right w:val="single" w:color="auto" w:sz="4" w:space="0"/>
            </w:tcBorders>
            <w:vAlign w:val="center"/>
          </w:tcPr>
          <w:p w14:paraId="1999C5CF">
            <w:pPr>
              <w:widowControl/>
              <w:spacing w:line="280" w:lineRule="exact"/>
              <w:jc w:val="right"/>
              <w:rPr>
                <w:rFonts w:ascii="宋体" w:hAnsi="宋体" w:cs="宋体"/>
                <w:b/>
                <w:bCs/>
                <w:color w:val="000000"/>
                <w:kern w:val="0"/>
                <w:sz w:val="22"/>
                <w:szCs w:val="22"/>
              </w:rPr>
            </w:pPr>
          </w:p>
        </w:tc>
        <w:tc>
          <w:tcPr>
            <w:tcW w:w="540" w:type="dxa"/>
            <w:tcBorders>
              <w:top w:val="single" w:color="auto" w:sz="4" w:space="0"/>
              <w:left w:val="single" w:color="auto" w:sz="4" w:space="0"/>
              <w:bottom w:val="single" w:color="auto" w:sz="4" w:space="0"/>
              <w:right w:val="single" w:color="auto" w:sz="4" w:space="0"/>
            </w:tcBorders>
            <w:vAlign w:val="center"/>
          </w:tcPr>
          <w:p w14:paraId="265F7FFD">
            <w:pPr>
              <w:widowControl/>
              <w:spacing w:line="280" w:lineRule="exact"/>
              <w:jc w:val="right"/>
              <w:rPr>
                <w:rFonts w:ascii="宋体" w:hAnsi="宋体" w:cs="宋体"/>
                <w:b/>
                <w:bCs/>
                <w:color w:val="000000"/>
                <w:kern w:val="0"/>
                <w:sz w:val="22"/>
                <w:szCs w:val="22"/>
              </w:rPr>
            </w:pPr>
          </w:p>
        </w:tc>
        <w:tc>
          <w:tcPr>
            <w:tcW w:w="390" w:type="dxa"/>
            <w:tcBorders>
              <w:top w:val="single" w:color="auto" w:sz="4" w:space="0"/>
              <w:left w:val="single" w:color="auto" w:sz="4" w:space="0"/>
              <w:bottom w:val="single" w:color="auto" w:sz="4" w:space="0"/>
              <w:right w:val="single" w:color="auto" w:sz="4" w:space="0"/>
            </w:tcBorders>
            <w:vAlign w:val="center"/>
          </w:tcPr>
          <w:p w14:paraId="3FF749D5">
            <w:pPr>
              <w:widowControl/>
              <w:spacing w:line="280" w:lineRule="exact"/>
              <w:jc w:val="right"/>
              <w:rPr>
                <w:rFonts w:ascii="宋体" w:hAnsi="宋体" w:cs="宋体"/>
                <w:b/>
                <w:bCs/>
                <w:color w:val="000000"/>
                <w:kern w:val="0"/>
                <w:sz w:val="22"/>
                <w:szCs w:val="22"/>
              </w:rPr>
            </w:pPr>
          </w:p>
        </w:tc>
        <w:tc>
          <w:tcPr>
            <w:tcW w:w="450" w:type="dxa"/>
            <w:tcBorders>
              <w:top w:val="single" w:color="auto" w:sz="4" w:space="0"/>
              <w:left w:val="single" w:color="auto" w:sz="4" w:space="0"/>
              <w:bottom w:val="single" w:color="auto" w:sz="4" w:space="0"/>
              <w:right w:val="single" w:color="auto" w:sz="4" w:space="0"/>
            </w:tcBorders>
            <w:vAlign w:val="center"/>
          </w:tcPr>
          <w:p w14:paraId="53D8EC34">
            <w:pPr>
              <w:widowControl/>
              <w:spacing w:line="280" w:lineRule="exact"/>
              <w:jc w:val="right"/>
              <w:rPr>
                <w:rFonts w:ascii="宋体" w:hAnsi="宋体" w:cs="宋体"/>
                <w:b/>
                <w:bCs/>
                <w:color w:val="000000"/>
                <w:kern w:val="0"/>
                <w:sz w:val="22"/>
                <w:szCs w:val="22"/>
              </w:rPr>
            </w:pPr>
          </w:p>
        </w:tc>
        <w:tc>
          <w:tcPr>
            <w:tcW w:w="421" w:type="dxa"/>
            <w:tcBorders>
              <w:top w:val="single" w:color="auto" w:sz="4" w:space="0"/>
              <w:left w:val="single" w:color="auto" w:sz="4" w:space="0"/>
              <w:bottom w:val="single" w:color="auto" w:sz="4" w:space="0"/>
              <w:right w:val="single" w:color="auto" w:sz="4" w:space="0"/>
            </w:tcBorders>
            <w:vAlign w:val="center"/>
          </w:tcPr>
          <w:p w14:paraId="090111DB">
            <w:pPr>
              <w:widowControl/>
              <w:spacing w:line="280" w:lineRule="exact"/>
              <w:jc w:val="right"/>
              <w:rPr>
                <w:rFonts w:ascii="宋体" w:hAnsi="宋体" w:cs="宋体"/>
                <w:b/>
                <w:bCs/>
                <w:color w:val="000000"/>
                <w:kern w:val="0"/>
                <w:sz w:val="22"/>
                <w:szCs w:val="22"/>
              </w:rPr>
            </w:pPr>
          </w:p>
        </w:tc>
      </w:tr>
      <w:tr w14:paraId="321228E7">
        <w:tblPrEx>
          <w:tblCellMar>
            <w:top w:w="0" w:type="dxa"/>
            <w:left w:w="108" w:type="dxa"/>
            <w:bottom w:w="0" w:type="dxa"/>
            <w:right w:w="108" w:type="dxa"/>
          </w:tblCellMar>
        </w:tblPrEx>
        <w:trPr>
          <w:trHeight w:val="346" w:hRule="atLeast"/>
        </w:trPr>
        <w:tc>
          <w:tcPr>
            <w:tcW w:w="523" w:type="dxa"/>
            <w:tcBorders>
              <w:top w:val="single" w:color="auto" w:sz="4" w:space="0"/>
              <w:left w:val="single" w:color="auto" w:sz="4" w:space="0"/>
              <w:bottom w:val="single" w:color="auto" w:sz="4" w:space="0"/>
              <w:right w:val="single" w:color="auto" w:sz="4" w:space="0"/>
            </w:tcBorders>
            <w:vAlign w:val="center"/>
          </w:tcPr>
          <w:p w14:paraId="5ED213B3">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221</w:t>
            </w:r>
          </w:p>
        </w:tc>
        <w:tc>
          <w:tcPr>
            <w:tcW w:w="463" w:type="dxa"/>
            <w:tcBorders>
              <w:top w:val="single" w:color="auto" w:sz="4" w:space="0"/>
              <w:left w:val="single" w:color="auto" w:sz="4" w:space="0"/>
              <w:bottom w:val="single" w:color="auto" w:sz="4" w:space="0"/>
              <w:right w:val="single" w:color="auto" w:sz="4" w:space="0"/>
            </w:tcBorders>
            <w:vAlign w:val="center"/>
          </w:tcPr>
          <w:p w14:paraId="3A2FD824">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02</w:t>
            </w:r>
          </w:p>
        </w:tc>
        <w:tc>
          <w:tcPr>
            <w:tcW w:w="508" w:type="dxa"/>
            <w:tcBorders>
              <w:top w:val="single" w:color="auto" w:sz="4" w:space="0"/>
              <w:left w:val="single" w:color="auto" w:sz="4" w:space="0"/>
              <w:bottom w:val="single" w:color="auto" w:sz="4" w:space="0"/>
              <w:right w:val="single" w:color="auto" w:sz="4" w:space="0"/>
            </w:tcBorders>
            <w:vAlign w:val="center"/>
          </w:tcPr>
          <w:p w14:paraId="635EF643">
            <w:pPr>
              <w:jc w:val="center"/>
              <w:rPr>
                <w:rFonts w:hint="eastAsia" w:ascii="仿宋_GB2312" w:hAnsi="宋体" w:eastAsia="仿宋_GB2312" w:cs="宋体"/>
                <w:color w:val="000000"/>
                <w:sz w:val="18"/>
                <w:szCs w:val="18"/>
              </w:rPr>
            </w:pPr>
          </w:p>
        </w:tc>
        <w:tc>
          <w:tcPr>
            <w:tcW w:w="3345" w:type="dxa"/>
            <w:tcBorders>
              <w:top w:val="single" w:color="auto" w:sz="4" w:space="0"/>
              <w:left w:val="single" w:color="auto" w:sz="4" w:space="0"/>
              <w:bottom w:val="single" w:color="auto" w:sz="4" w:space="0"/>
              <w:right w:val="single" w:color="auto" w:sz="4" w:space="0"/>
            </w:tcBorders>
            <w:vAlign w:val="center"/>
          </w:tcPr>
          <w:p w14:paraId="08EED061">
            <w:pPr>
              <w:jc w:val="left"/>
              <w:rPr>
                <w:rFonts w:hint="eastAsia" w:ascii="仿宋_GB2312" w:hAnsi="宋体" w:eastAsia="仿宋_GB2312" w:cs="宋体"/>
                <w:color w:val="000000"/>
                <w:sz w:val="18"/>
                <w:szCs w:val="18"/>
              </w:rPr>
            </w:pPr>
            <w:r>
              <w:rPr>
                <w:rFonts w:hint="eastAsia" w:ascii="仿宋_GB2312" w:hAnsi="宋体" w:eastAsia="仿宋_GB2312" w:cs="宋体"/>
                <w:color w:val="000000"/>
                <w:sz w:val="20"/>
                <w:szCs w:val="20"/>
              </w:rPr>
              <w:t>住房改革支出</w:t>
            </w:r>
          </w:p>
        </w:tc>
        <w:tc>
          <w:tcPr>
            <w:tcW w:w="1035" w:type="dxa"/>
            <w:tcBorders>
              <w:top w:val="single" w:color="auto" w:sz="4" w:space="0"/>
              <w:left w:val="single" w:color="auto" w:sz="4" w:space="0"/>
              <w:bottom w:val="single" w:color="auto" w:sz="4" w:space="0"/>
              <w:right w:val="single" w:color="auto" w:sz="4" w:space="0"/>
            </w:tcBorders>
            <w:vAlign w:val="center"/>
          </w:tcPr>
          <w:p w14:paraId="01AF2440">
            <w:pPr>
              <w:widowControl/>
              <w:spacing w:line="280" w:lineRule="exact"/>
              <w:jc w:val="right"/>
              <w:rPr>
                <w:rFonts w:ascii="宋体" w:hAnsi="宋体" w:cs="宋体"/>
                <w:b w:val="0"/>
                <w:bCs w:val="0"/>
                <w:color w:val="000000"/>
                <w:kern w:val="0"/>
                <w:sz w:val="18"/>
                <w:szCs w:val="18"/>
              </w:rPr>
            </w:pPr>
            <w:r>
              <w:rPr>
                <w:rFonts w:hint="eastAsia" w:ascii="宋体" w:hAnsi="宋体" w:cs="宋体"/>
                <w:b w:val="0"/>
                <w:bCs w:val="0"/>
                <w:color w:val="000000"/>
                <w:kern w:val="0"/>
                <w:sz w:val="18"/>
                <w:szCs w:val="18"/>
                <w:lang w:val="en-US" w:eastAsia="zh-CN"/>
              </w:rPr>
              <w:t>90.59</w:t>
            </w:r>
          </w:p>
        </w:tc>
        <w:tc>
          <w:tcPr>
            <w:tcW w:w="1065" w:type="dxa"/>
            <w:tcBorders>
              <w:top w:val="single" w:color="auto" w:sz="4" w:space="0"/>
              <w:left w:val="single" w:color="auto" w:sz="4" w:space="0"/>
              <w:bottom w:val="single" w:color="auto" w:sz="4" w:space="0"/>
              <w:right w:val="single" w:color="auto" w:sz="4" w:space="0"/>
            </w:tcBorders>
            <w:vAlign w:val="center"/>
          </w:tcPr>
          <w:p w14:paraId="72E60AE4">
            <w:pPr>
              <w:widowControl/>
              <w:spacing w:line="280" w:lineRule="exact"/>
              <w:jc w:val="right"/>
              <w:rPr>
                <w:rFonts w:hint="default" w:ascii="宋体" w:hAnsi="宋体" w:cs="宋体"/>
                <w:b w:val="0"/>
                <w:bCs w:val="0"/>
                <w:color w:val="000000"/>
                <w:kern w:val="0"/>
                <w:sz w:val="18"/>
                <w:szCs w:val="18"/>
                <w:lang w:val="en-US" w:eastAsia="zh-CN"/>
              </w:rPr>
            </w:pPr>
            <w:r>
              <w:rPr>
                <w:rFonts w:hint="eastAsia" w:ascii="宋体" w:hAnsi="宋体" w:cs="宋体"/>
                <w:b w:val="0"/>
                <w:bCs w:val="0"/>
                <w:color w:val="000000"/>
                <w:kern w:val="0"/>
                <w:sz w:val="18"/>
                <w:szCs w:val="18"/>
                <w:lang w:val="en-US" w:eastAsia="zh-CN"/>
              </w:rPr>
              <w:t>90.59</w:t>
            </w:r>
          </w:p>
        </w:tc>
        <w:tc>
          <w:tcPr>
            <w:tcW w:w="480" w:type="dxa"/>
            <w:tcBorders>
              <w:top w:val="single" w:color="auto" w:sz="4" w:space="0"/>
              <w:left w:val="single" w:color="auto" w:sz="4" w:space="0"/>
              <w:bottom w:val="single" w:color="auto" w:sz="4" w:space="0"/>
              <w:right w:val="single" w:color="auto" w:sz="4" w:space="0"/>
            </w:tcBorders>
            <w:vAlign w:val="center"/>
          </w:tcPr>
          <w:p w14:paraId="3151424E">
            <w:pPr>
              <w:widowControl/>
              <w:spacing w:line="280" w:lineRule="exact"/>
              <w:jc w:val="right"/>
              <w:rPr>
                <w:rFonts w:ascii="宋体" w:hAnsi="宋体" w:cs="宋体"/>
                <w:b/>
                <w:bCs/>
                <w:color w:val="000000"/>
                <w:kern w:val="0"/>
                <w:sz w:val="22"/>
                <w:szCs w:val="22"/>
              </w:rPr>
            </w:pPr>
          </w:p>
        </w:tc>
        <w:tc>
          <w:tcPr>
            <w:tcW w:w="480" w:type="dxa"/>
            <w:tcBorders>
              <w:top w:val="single" w:color="auto" w:sz="4" w:space="0"/>
              <w:left w:val="single" w:color="auto" w:sz="4" w:space="0"/>
              <w:bottom w:val="single" w:color="auto" w:sz="4" w:space="0"/>
              <w:right w:val="single" w:color="auto" w:sz="4" w:space="0"/>
            </w:tcBorders>
            <w:vAlign w:val="center"/>
          </w:tcPr>
          <w:p w14:paraId="7E15C096">
            <w:pPr>
              <w:widowControl/>
              <w:spacing w:line="280" w:lineRule="exact"/>
              <w:jc w:val="right"/>
              <w:rPr>
                <w:rFonts w:ascii="宋体" w:hAnsi="宋体" w:cs="宋体"/>
                <w:b/>
                <w:bCs/>
                <w:color w:val="000000"/>
                <w:kern w:val="0"/>
                <w:sz w:val="22"/>
                <w:szCs w:val="22"/>
              </w:rPr>
            </w:pPr>
          </w:p>
        </w:tc>
        <w:tc>
          <w:tcPr>
            <w:tcW w:w="540" w:type="dxa"/>
            <w:tcBorders>
              <w:top w:val="single" w:color="auto" w:sz="4" w:space="0"/>
              <w:left w:val="single" w:color="auto" w:sz="4" w:space="0"/>
              <w:bottom w:val="single" w:color="auto" w:sz="4" w:space="0"/>
              <w:right w:val="single" w:color="auto" w:sz="4" w:space="0"/>
            </w:tcBorders>
            <w:vAlign w:val="center"/>
          </w:tcPr>
          <w:p w14:paraId="67094A41">
            <w:pPr>
              <w:widowControl/>
              <w:spacing w:line="280" w:lineRule="exact"/>
              <w:jc w:val="right"/>
              <w:rPr>
                <w:rFonts w:ascii="宋体" w:hAnsi="宋体" w:cs="宋体"/>
                <w:b/>
                <w:bCs/>
                <w:color w:val="000000"/>
                <w:kern w:val="0"/>
                <w:sz w:val="22"/>
                <w:szCs w:val="22"/>
              </w:rPr>
            </w:pPr>
          </w:p>
        </w:tc>
        <w:tc>
          <w:tcPr>
            <w:tcW w:w="390" w:type="dxa"/>
            <w:tcBorders>
              <w:top w:val="single" w:color="auto" w:sz="4" w:space="0"/>
              <w:left w:val="single" w:color="auto" w:sz="4" w:space="0"/>
              <w:bottom w:val="single" w:color="auto" w:sz="4" w:space="0"/>
              <w:right w:val="single" w:color="auto" w:sz="4" w:space="0"/>
            </w:tcBorders>
            <w:vAlign w:val="center"/>
          </w:tcPr>
          <w:p w14:paraId="4EAEC7DD">
            <w:pPr>
              <w:widowControl/>
              <w:spacing w:line="280" w:lineRule="exact"/>
              <w:jc w:val="right"/>
              <w:rPr>
                <w:rFonts w:ascii="宋体" w:hAnsi="宋体" w:cs="宋体"/>
                <w:b/>
                <w:bCs/>
                <w:color w:val="000000"/>
                <w:kern w:val="0"/>
                <w:sz w:val="22"/>
                <w:szCs w:val="22"/>
              </w:rPr>
            </w:pPr>
          </w:p>
        </w:tc>
        <w:tc>
          <w:tcPr>
            <w:tcW w:w="450" w:type="dxa"/>
            <w:tcBorders>
              <w:top w:val="single" w:color="auto" w:sz="4" w:space="0"/>
              <w:left w:val="single" w:color="auto" w:sz="4" w:space="0"/>
              <w:bottom w:val="single" w:color="auto" w:sz="4" w:space="0"/>
              <w:right w:val="single" w:color="auto" w:sz="4" w:space="0"/>
            </w:tcBorders>
            <w:vAlign w:val="center"/>
          </w:tcPr>
          <w:p w14:paraId="2E6CBA3D">
            <w:pPr>
              <w:widowControl/>
              <w:spacing w:line="280" w:lineRule="exact"/>
              <w:jc w:val="right"/>
              <w:rPr>
                <w:rFonts w:ascii="宋体" w:hAnsi="宋体" w:cs="宋体"/>
                <w:b/>
                <w:bCs/>
                <w:color w:val="000000"/>
                <w:kern w:val="0"/>
                <w:sz w:val="22"/>
                <w:szCs w:val="22"/>
              </w:rPr>
            </w:pPr>
          </w:p>
        </w:tc>
        <w:tc>
          <w:tcPr>
            <w:tcW w:w="421" w:type="dxa"/>
            <w:tcBorders>
              <w:top w:val="single" w:color="auto" w:sz="4" w:space="0"/>
              <w:left w:val="single" w:color="auto" w:sz="4" w:space="0"/>
              <w:bottom w:val="single" w:color="auto" w:sz="4" w:space="0"/>
              <w:right w:val="single" w:color="auto" w:sz="4" w:space="0"/>
            </w:tcBorders>
            <w:vAlign w:val="center"/>
          </w:tcPr>
          <w:p w14:paraId="20B71B7B">
            <w:pPr>
              <w:widowControl/>
              <w:spacing w:line="280" w:lineRule="exact"/>
              <w:jc w:val="right"/>
              <w:rPr>
                <w:rFonts w:ascii="宋体" w:hAnsi="宋体" w:cs="宋体"/>
                <w:b/>
                <w:bCs/>
                <w:color w:val="000000"/>
                <w:kern w:val="0"/>
                <w:sz w:val="22"/>
                <w:szCs w:val="22"/>
              </w:rPr>
            </w:pPr>
          </w:p>
        </w:tc>
      </w:tr>
      <w:tr w14:paraId="01961949">
        <w:tblPrEx>
          <w:tblCellMar>
            <w:top w:w="0" w:type="dxa"/>
            <w:left w:w="108" w:type="dxa"/>
            <w:bottom w:w="0" w:type="dxa"/>
            <w:right w:w="108" w:type="dxa"/>
          </w:tblCellMar>
        </w:tblPrEx>
        <w:trPr>
          <w:trHeight w:val="346" w:hRule="atLeast"/>
        </w:trPr>
        <w:tc>
          <w:tcPr>
            <w:tcW w:w="523" w:type="dxa"/>
            <w:tcBorders>
              <w:top w:val="single" w:color="auto" w:sz="4" w:space="0"/>
              <w:left w:val="single" w:color="auto" w:sz="4" w:space="0"/>
              <w:bottom w:val="single" w:color="auto" w:sz="4" w:space="0"/>
              <w:right w:val="single" w:color="auto" w:sz="4" w:space="0"/>
            </w:tcBorders>
            <w:vAlign w:val="center"/>
          </w:tcPr>
          <w:p w14:paraId="0F489BE1">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221</w:t>
            </w:r>
          </w:p>
        </w:tc>
        <w:tc>
          <w:tcPr>
            <w:tcW w:w="463" w:type="dxa"/>
            <w:tcBorders>
              <w:top w:val="single" w:color="auto" w:sz="4" w:space="0"/>
              <w:left w:val="single" w:color="auto" w:sz="4" w:space="0"/>
              <w:bottom w:val="single" w:color="auto" w:sz="4" w:space="0"/>
              <w:right w:val="single" w:color="auto" w:sz="4" w:space="0"/>
            </w:tcBorders>
            <w:vAlign w:val="center"/>
          </w:tcPr>
          <w:p w14:paraId="12775E30">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02</w:t>
            </w:r>
          </w:p>
        </w:tc>
        <w:tc>
          <w:tcPr>
            <w:tcW w:w="508" w:type="dxa"/>
            <w:tcBorders>
              <w:top w:val="single" w:color="auto" w:sz="4" w:space="0"/>
              <w:left w:val="single" w:color="auto" w:sz="4" w:space="0"/>
              <w:bottom w:val="single" w:color="auto" w:sz="4" w:space="0"/>
              <w:right w:val="single" w:color="auto" w:sz="4" w:space="0"/>
            </w:tcBorders>
            <w:vAlign w:val="center"/>
          </w:tcPr>
          <w:p w14:paraId="4CE126DA">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01</w:t>
            </w:r>
          </w:p>
        </w:tc>
        <w:tc>
          <w:tcPr>
            <w:tcW w:w="3345" w:type="dxa"/>
            <w:tcBorders>
              <w:top w:val="single" w:color="auto" w:sz="4" w:space="0"/>
              <w:left w:val="single" w:color="auto" w:sz="4" w:space="0"/>
              <w:bottom w:val="single" w:color="auto" w:sz="4" w:space="0"/>
              <w:right w:val="single" w:color="auto" w:sz="4" w:space="0"/>
            </w:tcBorders>
            <w:vAlign w:val="center"/>
          </w:tcPr>
          <w:p w14:paraId="39FA1969">
            <w:pPr>
              <w:jc w:val="left"/>
              <w:rPr>
                <w:rFonts w:hint="eastAsia" w:ascii="仿宋_GB2312" w:hAnsi="宋体" w:eastAsia="仿宋_GB2312" w:cs="宋体"/>
                <w:color w:val="000000"/>
                <w:sz w:val="18"/>
                <w:szCs w:val="18"/>
              </w:rPr>
            </w:pPr>
            <w:r>
              <w:rPr>
                <w:rFonts w:hint="eastAsia" w:ascii="仿宋_GB2312" w:hAnsi="宋体" w:eastAsia="仿宋_GB2312" w:cs="宋体"/>
                <w:color w:val="000000"/>
                <w:sz w:val="20"/>
                <w:szCs w:val="20"/>
              </w:rPr>
              <w:t>住房公积金</w:t>
            </w:r>
          </w:p>
        </w:tc>
        <w:tc>
          <w:tcPr>
            <w:tcW w:w="1035" w:type="dxa"/>
            <w:tcBorders>
              <w:top w:val="single" w:color="auto" w:sz="4" w:space="0"/>
              <w:left w:val="single" w:color="auto" w:sz="4" w:space="0"/>
              <w:bottom w:val="single" w:color="auto" w:sz="4" w:space="0"/>
              <w:right w:val="single" w:color="auto" w:sz="4" w:space="0"/>
            </w:tcBorders>
            <w:vAlign w:val="center"/>
          </w:tcPr>
          <w:p w14:paraId="53FA0357">
            <w:pPr>
              <w:widowControl/>
              <w:spacing w:line="280" w:lineRule="exact"/>
              <w:jc w:val="right"/>
              <w:rPr>
                <w:rFonts w:ascii="宋体" w:hAnsi="宋体" w:cs="宋体"/>
                <w:b w:val="0"/>
                <w:bCs w:val="0"/>
                <w:color w:val="000000"/>
                <w:kern w:val="0"/>
                <w:sz w:val="18"/>
                <w:szCs w:val="18"/>
              </w:rPr>
            </w:pPr>
            <w:r>
              <w:rPr>
                <w:rFonts w:hint="eastAsia" w:ascii="宋体" w:hAnsi="宋体" w:cs="宋体"/>
                <w:b w:val="0"/>
                <w:bCs w:val="0"/>
                <w:color w:val="000000"/>
                <w:kern w:val="0"/>
                <w:sz w:val="18"/>
                <w:szCs w:val="18"/>
                <w:lang w:val="en-US" w:eastAsia="zh-CN"/>
              </w:rPr>
              <w:t>90.59</w:t>
            </w:r>
          </w:p>
        </w:tc>
        <w:tc>
          <w:tcPr>
            <w:tcW w:w="1065" w:type="dxa"/>
            <w:tcBorders>
              <w:top w:val="single" w:color="auto" w:sz="4" w:space="0"/>
              <w:left w:val="single" w:color="auto" w:sz="4" w:space="0"/>
              <w:bottom w:val="single" w:color="auto" w:sz="4" w:space="0"/>
              <w:right w:val="single" w:color="auto" w:sz="4" w:space="0"/>
            </w:tcBorders>
            <w:vAlign w:val="center"/>
          </w:tcPr>
          <w:p w14:paraId="4F7AFBEF">
            <w:pPr>
              <w:widowControl/>
              <w:spacing w:line="280" w:lineRule="exact"/>
              <w:jc w:val="right"/>
              <w:rPr>
                <w:rFonts w:hint="default" w:ascii="宋体" w:hAnsi="宋体" w:cs="宋体"/>
                <w:b w:val="0"/>
                <w:bCs w:val="0"/>
                <w:color w:val="000000"/>
                <w:kern w:val="0"/>
                <w:sz w:val="18"/>
                <w:szCs w:val="18"/>
                <w:lang w:val="en-US" w:eastAsia="zh-CN"/>
              </w:rPr>
            </w:pPr>
            <w:r>
              <w:rPr>
                <w:rFonts w:hint="eastAsia" w:ascii="宋体" w:hAnsi="宋体" w:cs="宋体"/>
                <w:b w:val="0"/>
                <w:bCs w:val="0"/>
                <w:color w:val="000000"/>
                <w:kern w:val="0"/>
                <w:sz w:val="18"/>
                <w:szCs w:val="18"/>
                <w:lang w:val="en-US" w:eastAsia="zh-CN"/>
              </w:rPr>
              <w:t>90.59</w:t>
            </w:r>
          </w:p>
        </w:tc>
        <w:tc>
          <w:tcPr>
            <w:tcW w:w="480" w:type="dxa"/>
            <w:tcBorders>
              <w:top w:val="single" w:color="auto" w:sz="4" w:space="0"/>
              <w:left w:val="single" w:color="auto" w:sz="4" w:space="0"/>
              <w:bottom w:val="single" w:color="auto" w:sz="4" w:space="0"/>
              <w:right w:val="single" w:color="auto" w:sz="4" w:space="0"/>
            </w:tcBorders>
            <w:vAlign w:val="center"/>
          </w:tcPr>
          <w:p w14:paraId="4170A730">
            <w:pPr>
              <w:widowControl/>
              <w:spacing w:line="280" w:lineRule="exact"/>
              <w:jc w:val="right"/>
              <w:rPr>
                <w:rFonts w:ascii="宋体" w:hAnsi="宋体" w:cs="宋体"/>
                <w:b/>
                <w:bCs/>
                <w:color w:val="000000"/>
                <w:kern w:val="0"/>
                <w:sz w:val="22"/>
                <w:szCs w:val="22"/>
              </w:rPr>
            </w:pPr>
          </w:p>
        </w:tc>
        <w:tc>
          <w:tcPr>
            <w:tcW w:w="480" w:type="dxa"/>
            <w:tcBorders>
              <w:top w:val="single" w:color="auto" w:sz="4" w:space="0"/>
              <w:left w:val="single" w:color="auto" w:sz="4" w:space="0"/>
              <w:bottom w:val="single" w:color="auto" w:sz="4" w:space="0"/>
              <w:right w:val="single" w:color="auto" w:sz="4" w:space="0"/>
            </w:tcBorders>
            <w:vAlign w:val="center"/>
          </w:tcPr>
          <w:p w14:paraId="1C58BB31">
            <w:pPr>
              <w:widowControl/>
              <w:spacing w:line="280" w:lineRule="exact"/>
              <w:jc w:val="right"/>
              <w:rPr>
                <w:rFonts w:ascii="宋体" w:hAnsi="宋体" w:cs="宋体"/>
                <w:b/>
                <w:bCs/>
                <w:color w:val="000000"/>
                <w:kern w:val="0"/>
                <w:sz w:val="22"/>
                <w:szCs w:val="22"/>
              </w:rPr>
            </w:pPr>
          </w:p>
        </w:tc>
        <w:tc>
          <w:tcPr>
            <w:tcW w:w="540" w:type="dxa"/>
            <w:tcBorders>
              <w:top w:val="single" w:color="auto" w:sz="4" w:space="0"/>
              <w:left w:val="single" w:color="auto" w:sz="4" w:space="0"/>
              <w:bottom w:val="single" w:color="auto" w:sz="4" w:space="0"/>
              <w:right w:val="single" w:color="auto" w:sz="4" w:space="0"/>
            </w:tcBorders>
            <w:vAlign w:val="center"/>
          </w:tcPr>
          <w:p w14:paraId="23AA3522">
            <w:pPr>
              <w:widowControl/>
              <w:spacing w:line="280" w:lineRule="exact"/>
              <w:jc w:val="right"/>
              <w:rPr>
                <w:rFonts w:ascii="宋体" w:hAnsi="宋体" w:cs="宋体"/>
                <w:b/>
                <w:bCs/>
                <w:color w:val="000000"/>
                <w:kern w:val="0"/>
                <w:sz w:val="22"/>
                <w:szCs w:val="22"/>
              </w:rPr>
            </w:pPr>
          </w:p>
        </w:tc>
        <w:tc>
          <w:tcPr>
            <w:tcW w:w="390" w:type="dxa"/>
            <w:tcBorders>
              <w:top w:val="single" w:color="auto" w:sz="4" w:space="0"/>
              <w:left w:val="single" w:color="auto" w:sz="4" w:space="0"/>
              <w:bottom w:val="single" w:color="auto" w:sz="4" w:space="0"/>
              <w:right w:val="single" w:color="auto" w:sz="4" w:space="0"/>
            </w:tcBorders>
            <w:vAlign w:val="center"/>
          </w:tcPr>
          <w:p w14:paraId="6585CDD6">
            <w:pPr>
              <w:widowControl/>
              <w:spacing w:line="280" w:lineRule="exact"/>
              <w:jc w:val="right"/>
              <w:rPr>
                <w:rFonts w:ascii="宋体" w:hAnsi="宋体" w:cs="宋体"/>
                <w:b/>
                <w:bCs/>
                <w:color w:val="000000"/>
                <w:kern w:val="0"/>
                <w:sz w:val="22"/>
                <w:szCs w:val="22"/>
              </w:rPr>
            </w:pPr>
          </w:p>
        </w:tc>
        <w:tc>
          <w:tcPr>
            <w:tcW w:w="450" w:type="dxa"/>
            <w:tcBorders>
              <w:top w:val="single" w:color="auto" w:sz="4" w:space="0"/>
              <w:left w:val="single" w:color="auto" w:sz="4" w:space="0"/>
              <w:bottom w:val="single" w:color="auto" w:sz="4" w:space="0"/>
              <w:right w:val="single" w:color="auto" w:sz="4" w:space="0"/>
            </w:tcBorders>
            <w:vAlign w:val="center"/>
          </w:tcPr>
          <w:p w14:paraId="6EF199B0">
            <w:pPr>
              <w:widowControl/>
              <w:spacing w:line="280" w:lineRule="exact"/>
              <w:jc w:val="right"/>
              <w:rPr>
                <w:rFonts w:ascii="宋体" w:hAnsi="宋体" w:cs="宋体"/>
                <w:b/>
                <w:bCs/>
                <w:color w:val="000000"/>
                <w:kern w:val="0"/>
                <w:sz w:val="22"/>
                <w:szCs w:val="22"/>
              </w:rPr>
            </w:pPr>
          </w:p>
        </w:tc>
        <w:tc>
          <w:tcPr>
            <w:tcW w:w="421" w:type="dxa"/>
            <w:tcBorders>
              <w:top w:val="single" w:color="auto" w:sz="4" w:space="0"/>
              <w:left w:val="single" w:color="auto" w:sz="4" w:space="0"/>
              <w:bottom w:val="single" w:color="auto" w:sz="4" w:space="0"/>
              <w:right w:val="single" w:color="auto" w:sz="4" w:space="0"/>
            </w:tcBorders>
            <w:vAlign w:val="center"/>
          </w:tcPr>
          <w:p w14:paraId="789D50B9">
            <w:pPr>
              <w:widowControl/>
              <w:spacing w:line="280" w:lineRule="exact"/>
              <w:jc w:val="right"/>
              <w:rPr>
                <w:rFonts w:ascii="宋体" w:hAnsi="宋体" w:cs="宋体"/>
                <w:b/>
                <w:bCs/>
                <w:color w:val="000000"/>
                <w:kern w:val="0"/>
                <w:sz w:val="22"/>
                <w:szCs w:val="22"/>
              </w:rPr>
            </w:pPr>
          </w:p>
        </w:tc>
      </w:tr>
      <w:tr w14:paraId="130D8381">
        <w:tblPrEx>
          <w:tblCellMar>
            <w:top w:w="0" w:type="dxa"/>
            <w:left w:w="108" w:type="dxa"/>
            <w:bottom w:w="0" w:type="dxa"/>
            <w:right w:w="108" w:type="dxa"/>
          </w:tblCellMar>
        </w:tblPrEx>
        <w:trPr>
          <w:trHeight w:val="354" w:hRule="atLeast"/>
        </w:trPr>
        <w:tc>
          <w:tcPr>
            <w:tcW w:w="523" w:type="dxa"/>
            <w:tcBorders>
              <w:top w:val="single" w:color="auto" w:sz="4" w:space="0"/>
              <w:left w:val="single" w:color="auto" w:sz="4" w:space="0"/>
              <w:bottom w:val="single" w:color="auto" w:sz="4" w:space="0"/>
              <w:right w:val="single" w:color="auto" w:sz="4" w:space="0"/>
            </w:tcBorders>
            <w:vAlign w:val="center"/>
          </w:tcPr>
          <w:p w14:paraId="7C218660">
            <w:pPr>
              <w:jc w:val="center"/>
              <w:rPr>
                <w:rFonts w:hint="eastAsia" w:ascii="仿宋_GB2312" w:hAnsi="宋体" w:eastAsia="仿宋_GB2312" w:cs="宋体"/>
                <w:color w:val="000000"/>
                <w:sz w:val="18"/>
                <w:szCs w:val="18"/>
              </w:rPr>
            </w:pPr>
          </w:p>
        </w:tc>
        <w:tc>
          <w:tcPr>
            <w:tcW w:w="463" w:type="dxa"/>
            <w:tcBorders>
              <w:top w:val="single" w:color="auto" w:sz="4" w:space="0"/>
              <w:left w:val="single" w:color="auto" w:sz="4" w:space="0"/>
              <w:bottom w:val="single" w:color="auto" w:sz="4" w:space="0"/>
              <w:right w:val="single" w:color="auto" w:sz="4" w:space="0"/>
            </w:tcBorders>
            <w:vAlign w:val="center"/>
          </w:tcPr>
          <w:p w14:paraId="36A3FC83">
            <w:pPr>
              <w:jc w:val="center"/>
              <w:rPr>
                <w:rFonts w:hint="eastAsia" w:ascii="仿宋_GB2312" w:hAnsi="宋体" w:eastAsia="仿宋_GB2312" w:cs="宋体"/>
                <w:color w:val="000000"/>
                <w:sz w:val="18"/>
                <w:szCs w:val="18"/>
              </w:rPr>
            </w:pPr>
          </w:p>
        </w:tc>
        <w:tc>
          <w:tcPr>
            <w:tcW w:w="508" w:type="dxa"/>
            <w:tcBorders>
              <w:top w:val="single" w:color="auto" w:sz="4" w:space="0"/>
              <w:left w:val="single" w:color="auto" w:sz="4" w:space="0"/>
              <w:bottom w:val="single" w:color="auto" w:sz="4" w:space="0"/>
              <w:right w:val="single" w:color="auto" w:sz="4" w:space="0"/>
            </w:tcBorders>
            <w:vAlign w:val="center"/>
          </w:tcPr>
          <w:p w14:paraId="3397618B">
            <w:pPr>
              <w:jc w:val="center"/>
              <w:rPr>
                <w:rFonts w:hint="eastAsia" w:ascii="仿宋_GB2312" w:hAnsi="宋体" w:eastAsia="仿宋_GB2312" w:cs="宋体"/>
                <w:color w:val="000000"/>
                <w:sz w:val="18"/>
                <w:szCs w:val="18"/>
              </w:rPr>
            </w:pPr>
          </w:p>
        </w:tc>
        <w:tc>
          <w:tcPr>
            <w:tcW w:w="3345" w:type="dxa"/>
            <w:tcBorders>
              <w:top w:val="single" w:color="auto" w:sz="4" w:space="0"/>
              <w:left w:val="single" w:color="auto" w:sz="4" w:space="0"/>
              <w:bottom w:val="single" w:color="auto" w:sz="4" w:space="0"/>
              <w:right w:val="single" w:color="auto" w:sz="4" w:space="0"/>
            </w:tcBorders>
            <w:vAlign w:val="center"/>
          </w:tcPr>
          <w:p w14:paraId="49B9D608">
            <w:pPr>
              <w:jc w:val="left"/>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合计</w:t>
            </w:r>
          </w:p>
        </w:tc>
        <w:tc>
          <w:tcPr>
            <w:tcW w:w="1035" w:type="dxa"/>
            <w:tcBorders>
              <w:top w:val="single" w:color="auto" w:sz="4" w:space="0"/>
              <w:left w:val="single" w:color="auto" w:sz="4" w:space="0"/>
              <w:bottom w:val="single" w:color="auto" w:sz="4" w:space="0"/>
              <w:right w:val="single" w:color="auto" w:sz="4" w:space="0"/>
            </w:tcBorders>
            <w:vAlign w:val="center"/>
          </w:tcPr>
          <w:p w14:paraId="0CD496FC">
            <w:pPr>
              <w:widowControl/>
              <w:spacing w:line="280" w:lineRule="exact"/>
              <w:jc w:val="right"/>
              <w:rPr>
                <w:rFonts w:ascii="宋体" w:hAnsi="宋体" w:cs="宋体"/>
                <w:b w:val="0"/>
                <w:bCs w:val="0"/>
                <w:color w:val="000000"/>
                <w:kern w:val="0"/>
                <w:sz w:val="18"/>
                <w:szCs w:val="18"/>
              </w:rPr>
            </w:pPr>
            <w:r>
              <w:rPr>
                <w:rFonts w:hint="eastAsia" w:ascii="宋体" w:hAnsi="宋体" w:cs="宋体"/>
                <w:b w:val="0"/>
                <w:bCs w:val="0"/>
                <w:color w:val="000000"/>
                <w:kern w:val="0"/>
                <w:sz w:val="18"/>
                <w:szCs w:val="18"/>
                <w:lang w:val="en-US" w:eastAsia="zh-CN"/>
              </w:rPr>
              <w:t>1541.71</w:t>
            </w:r>
          </w:p>
        </w:tc>
        <w:tc>
          <w:tcPr>
            <w:tcW w:w="1065" w:type="dxa"/>
            <w:tcBorders>
              <w:top w:val="single" w:color="auto" w:sz="4" w:space="0"/>
              <w:left w:val="single" w:color="auto" w:sz="4" w:space="0"/>
              <w:bottom w:val="single" w:color="auto" w:sz="4" w:space="0"/>
              <w:right w:val="single" w:color="auto" w:sz="4" w:space="0"/>
            </w:tcBorders>
            <w:vAlign w:val="center"/>
          </w:tcPr>
          <w:p w14:paraId="3A57A0AB">
            <w:pPr>
              <w:widowControl/>
              <w:spacing w:line="280" w:lineRule="exact"/>
              <w:jc w:val="right"/>
              <w:rPr>
                <w:rFonts w:hint="default" w:ascii="宋体" w:hAnsi="宋体" w:cs="宋体"/>
                <w:b w:val="0"/>
                <w:bCs w:val="0"/>
                <w:color w:val="000000"/>
                <w:kern w:val="0"/>
                <w:sz w:val="18"/>
                <w:szCs w:val="18"/>
                <w:lang w:val="en-US" w:eastAsia="zh-CN"/>
              </w:rPr>
            </w:pPr>
            <w:r>
              <w:rPr>
                <w:rFonts w:hint="eastAsia" w:ascii="宋体" w:hAnsi="宋体" w:cs="宋体"/>
                <w:b w:val="0"/>
                <w:bCs w:val="0"/>
                <w:color w:val="000000"/>
                <w:kern w:val="0"/>
                <w:sz w:val="18"/>
                <w:szCs w:val="18"/>
                <w:lang w:val="en-US" w:eastAsia="zh-CN"/>
              </w:rPr>
              <w:t>1541.71</w:t>
            </w:r>
          </w:p>
        </w:tc>
        <w:tc>
          <w:tcPr>
            <w:tcW w:w="480" w:type="dxa"/>
            <w:tcBorders>
              <w:top w:val="single" w:color="auto" w:sz="4" w:space="0"/>
              <w:left w:val="single" w:color="auto" w:sz="4" w:space="0"/>
              <w:bottom w:val="single" w:color="auto" w:sz="4" w:space="0"/>
              <w:right w:val="single" w:color="auto" w:sz="4" w:space="0"/>
            </w:tcBorders>
            <w:vAlign w:val="center"/>
          </w:tcPr>
          <w:p w14:paraId="76E38CFD">
            <w:pPr>
              <w:widowControl/>
              <w:spacing w:line="280" w:lineRule="exact"/>
              <w:jc w:val="right"/>
              <w:rPr>
                <w:rFonts w:ascii="宋体" w:hAnsi="宋体" w:cs="宋体"/>
                <w:b/>
                <w:bCs/>
                <w:color w:val="000000"/>
                <w:kern w:val="0"/>
                <w:sz w:val="22"/>
                <w:szCs w:val="22"/>
              </w:rPr>
            </w:pPr>
          </w:p>
        </w:tc>
        <w:tc>
          <w:tcPr>
            <w:tcW w:w="480" w:type="dxa"/>
            <w:tcBorders>
              <w:top w:val="single" w:color="auto" w:sz="4" w:space="0"/>
              <w:left w:val="single" w:color="auto" w:sz="4" w:space="0"/>
              <w:bottom w:val="single" w:color="auto" w:sz="4" w:space="0"/>
              <w:right w:val="single" w:color="auto" w:sz="4" w:space="0"/>
            </w:tcBorders>
            <w:vAlign w:val="center"/>
          </w:tcPr>
          <w:p w14:paraId="2D923444">
            <w:pPr>
              <w:widowControl/>
              <w:spacing w:line="280" w:lineRule="exact"/>
              <w:jc w:val="right"/>
              <w:rPr>
                <w:rFonts w:ascii="宋体" w:hAnsi="宋体" w:cs="宋体"/>
                <w:b/>
                <w:bCs/>
                <w:color w:val="000000"/>
                <w:kern w:val="0"/>
                <w:sz w:val="22"/>
                <w:szCs w:val="22"/>
              </w:rPr>
            </w:pPr>
          </w:p>
        </w:tc>
        <w:tc>
          <w:tcPr>
            <w:tcW w:w="540" w:type="dxa"/>
            <w:tcBorders>
              <w:top w:val="single" w:color="auto" w:sz="4" w:space="0"/>
              <w:left w:val="single" w:color="auto" w:sz="4" w:space="0"/>
              <w:bottom w:val="single" w:color="auto" w:sz="4" w:space="0"/>
              <w:right w:val="single" w:color="auto" w:sz="4" w:space="0"/>
            </w:tcBorders>
            <w:vAlign w:val="center"/>
          </w:tcPr>
          <w:p w14:paraId="44F1075A">
            <w:pPr>
              <w:widowControl/>
              <w:spacing w:line="280" w:lineRule="exact"/>
              <w:jc w:val="right"/>
              <w:rPr>
                <w:rFonts w:ascii="宋体" w:hAnsi="宋体" w:cs="宋体"/>
                <w:b/>
                <w:bCs/>
                <w:color w:val="000000"/>
                <w:kern w:val="0"/>
                <w:sz w:val="22"/>
                <w:szCs w:val="22"/>
              </w:rPr>
            </w:pPr>
          </w:p>
        </w:tc>
        <w:tc>
          <w:tcPr>
            <w:tcW w:w="390" w:type="dxa"/>
            <w:tcBorders>
              <w:top w:val="single" w:color="auto" w:sz="4" w:space="0"/>
              <w:left w:val="single" w:color="auto" w:sz="4" w:space="0"/>
              <w:bottom w:val="single" w:color="auto" w:sz="4" w:space="0"/>
              <w:right w:val="single" w:color="auto" w:sz="4" w:space="0"/>
            </w:tcBorders>
            <w:vAlign w:val="center"/>
          </w:tcPr>
          <w:p w14:paraId="25F516D1">
            <w:pPr>
              <w:widowControl/>
              <w:spacing w:line="280" w:lineRule="exact"/>
              <w:jc w:val="right"/>
              <w:rPr>
                <w:rFonts w:ascii="宋体" w:hAnsi="宋体" w:cs="宋体"/>
                <w:b/>
                <w:bCs/>
                <w:color w:val="000000"/>
                <w:kern w:val="0"/>
                <w:sz w:val="22"/>
                <w:szCs w:val="22"/>
              </w:rPr>
            </w:pPr>
          </w:p>
        </w:tc>
        <w:tc>
          <w:tcPr>
            <w:tcW w:w="450" w:type="dxa"/>
            <w:tcBorders>
              <w:top w:val="single" w:color="auto" w:sz="4" w:space="0"/>
              <w:left w:val="single" w:color="auto" w:sz="4" w:space="0"/>
              <w:bottom w:val="single" w:color="auto" w:sz="4" w:space="0"/>
              <w:right w:val="single" w:color="auto" w:sz="4" w:space="0"/>
            </w:tcBorders>
            <w:vAlign w:val="center"/>
          </w:tcPr>
          <w:p w14:paraId="2287A8FC">
            <w:pPr>
              <w:widowControl/>
              <w:spacing w:line="280" w:lineRule="exact"/>
              <w:jc w:val="right"/>
              <w:rPr>
                <w:rFonts w:ascii="宋体" w:hAnsi="宋体" w:cs="宋体"/>
                <w:b/>
                <w:bCs/>
                <w:color w:val="000000"/>
                <w:kern w:val="0"/>
                <w:sz w:val="22"/>
                <w:szCs w:val="22"/>
              </w:rPr>
            </w:pPr>
          </w:p>
        </w:tc>
        <w:tc>
          <w:tcPr>
            <w:tcW w:w="421" w:type="dxa"/>
            <w:tcBorders>
              <w:top w:val="single" w:color="auto" w:sz="4" w:space="0"/>
              <w:left w:val="single" w:color="auto" w:sz="4" w:space="0"/>
              <w:bottom w:val="single" w:color="auto" w:sz="4" w:space="0"/>
              <w:right w:val="single" w:color="auto" w:sz="4" w:space="0"/>
            </w:tcBorders>
            <w:vAlign w:val="center"/>
          </w:tcPr>
          <w:p w14:paraId="36292BB6">
            <w:pPr>
              <w:widowControl/>
              <w:spacing w:line="280" w:lineRule="exact"/>
              <w:jc w:val="right"/>
              <w:rPr>
                <w:rFonts w:ascii="宋体" w:hAnsi="宋体" w:cs="宋体"/>
                <w:b/>
                <w:bCs/>
                <w:color w:val="000000"/>
                <w:kern w:val="0"/>
                <w:sz w:val="22"/>
                <w:szCs w:val="22"/>
              </w:rPr>
            </w:pPr>
          </w:p>
        </w:tc>
      </w:tr>
    </w:tbl>
    <w:p w14:paraId="7B0E0319">
      <w:pPr>
        <w:keepNext w:val="0"/>
        <w:keepLines w:val="0"/>
        <w:pageBreakBefore w:val="0"/>
        <w:widowControl/>
        <w:kinsoku/>
        <w:wordWrap/>
        <w:overflowPunct/>
        <w:topLinePunct w:val="0"/>
        <w:autoSpaceDE/>
        <w:autoSpaceDN/>
        <w:bidi w:val="0"/>
        <w:adjustRightInd/>
        <w:snapToGrid/>
        <w:spacing w:line="440" w:lineRule="exact"/>
        <w:textAlignment w:val="auto"/>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14:paraId="30D1BA7E">
      <w:pPr>
        <w:widowControl/>
        <w:jc w:val="left"/>
        <w:textAlignment w:val="bottom"/>
        <w:rPr>
          <w:rFonts w:hint="eastAsia" w:ascii="宋体" w:hAnsi="宋体" w:cs="宋体"/>
          <w:color w:val="000000"/>
          <w:kern w:val="0"/>
          <w:sz w:val="20"/>
          <w:szCs w:val="20"/>
          <w:lang w:bidi="ar"/>
        </w:rPr>
      </w:pPr>
    </w:p>
    <w:p w14:paraId="5AC13CE1">
      <w:pPr>
        <w:widowControl/>
        <w:jc w:val="left"/>
        <w:textAlignment w:val="bottom"/>
        <w:rPr>
          <w:rFonts w:hint="eastAsia" w:ascii="宋体" w:hAnsi="宋体" w:cs="宋体"/>
          <w:color w:val="000000"/>
          <w:kern w:val="0"/>
          <w:sz w:val="20"/>
          <w:szCs w:val="20"/>
          <w:lang w:bidi="ar"/>
        </w:rPr>
      </w:pPr>
    </w:p>
    <w:p w14:paraId="424BFC58">
      <w:pPr>
        <w:widowControl/>
        <w:jc w:val="left"/>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表3</w:t>
      </w:r>
    </w:p>
    <w:p w14:paraId="7E319FD2">
      <w:pPr>
        <w:widowControl/>
        <w:spacing w:line="360" w:lineRule="exact"/>
        <w:jc w:val="center"/>
        <w:outlineLvl w:val="1"/>
        <w:rPr>
          <w:rFonts w:ascii="方正小标宋_GBK" w:hAnsi="方正小标宋_GBK" w:eastAsia="方正小标宋_GBK" w:cs="方正小标宋_GBK"/>
          <w:bCs/>
          <w:kern w:val="0"/>
          <w:sz w:val="36"/>
          <w:szCs w:val="36"/>
        </w:rPr>
      </w:pPr>
      <w:r>
        <w:rPr>
          <w:rFonts w:hint="eastAsia" w:ascii="方正小标宋_GBK" w:hAnsi="方正小标宋_GBK" w:eastAsia="方正小标宋_GBK" w:cs="方正小标宋_GBK"/>
          <w:bCs/>
          <w:kern w:val="0"/>
          <w:sz w:val="36"/>
          <w:szCs w:val="36"/>
        </w:rPr>
        <w:t>部门（单位）支出总体情况表</w:t>
      </w:r>
    </w:p>
    <w:p w14:paraId="368860A8">
      <w:pPr>
        <w:widowControl/>
        <w:spacing w:line="280" w:lineRule="exact"/>
        <w:jc w:val="center"/>
        <w:outlineLvl w:val="1"/>
        <w:rPr>
          <w:rFonts w:ascii="仿宋_GB2312" w:hAnsi="宋体" w:eastAsia="仿宋_GB2312"/>
          <w:b/>
          <w:kern w:val="0"/>
          <w:sz w:val="32"/>
          <w:szCs w:val="32"/>
        </w:rPr>
      </w:pPr>
    </w:p>
    <w:p w14:paraId="00F182FC">
      <w:pPr>
        <w:widowControl/>
        <w:spacing w:line="280" w:lineRule="exact"/>
        <w:jc w:val="left"/>
        <w:outlineLvl w:val="1"/>
        <w:rPr>
          <w:rFonts w:ascii="仿宋_GB2312" w:hAnsi="宋体" w:eastAsia="仿宋_GB2312"/>
          <w:kern w:val="0"/>
          <w:sz w:val="24"/>
        </w:rPr>
      </w:pPr>
      <w:r>
        <w:rPr>
          <w:rFonts w:hint="eastAsia" w:ascii="仿宋_GB2312" w:hAnsi="宋体" w:eastAsia="仿宋_GB2312"/>
          <w:kern w:val="0"/>
          <w:sz w:val="24"/>
        </w:rPr>
        <w:t>编制部门（单位）：昌吉回族自治州人力资源和社会保障局</w:t>
      </w:r>
      <w:r>
        <w:rPr>
          <w:rFonts w:hint="eastAsia" w:ascii="仿宋_GB2312" w:hAnsi="宋体" w:eastAsia="仿宋_GB2312"/>
          <w:kern w:val="0"/>
          <w:sz w:val="24"/>
          <w:lang w:val="en-US" w:eastAsia="zh-CN"/>
        </w:rPr>
        <w:t xml:space="preserve">     </w:t>
      </w:r>
      <w:r>
        <w:rPr>
          <w:rFonts w:hint="eastAsia" w:ascii="仿宋_GB2312" w:hAnsi="宋体" w:eastAsia="仿宋_GB2312"/>
          <w:kern w:val="0"/>
          <w:sz w:val="24"/>
        </w:rPr>
        <w:t xml:space="preserve"> 单位：万元</w:t>
      </w:r>
    </w:p>
    <w:tbl>
      <w:tblPr>
        <w:tblStyle w:val="6"/>
        <w:tblW w:w="9480" w:type="dxa"/>
        <w:tblInd w:w="-391" w:type="dxa"/>
        <w:tblLayout w:type="fixed"/>
        <w:tblCellMar>
          <w:top w:w="0" w:type="dxa"/>
          <w:left w:w="108" w:type="dxa"/>
          <w:bottom w:w="0" w:type="dxa"/>
          <w:right w:w="108" w:type="dxa"/>
        </w:tblCellMar>
      </w:tblPr>
      <w:tblGrid>
        <w:gridCol w:w="547"/>
        <w:gridCol w:w="603"/>
        <w:gridCol w:w="420"/>
        <w:gridCol w:w="4213"/>
        <w:gridCol w:w="1230"/>
        <w:gridCol w:w="1230"/>
        <w:gridCol w:w="1237"/>
      </w:tblGrid>
      <w:tr w14:paraId="24652361">
        <w:tblPrEx>
          <w:tblCellMar>
            <w:top w:w="0" w:type="dxa"/>
            <w:left w:w="108" w:type="dxa"/>
            <w:bottom w:w="0" w:type="dxa"/>
            <w:right w:w="108" w:type="dxa"/>
          </w:tblCellMar>
        </w:tblPrEx>
        <w:trPr>
          <w:trHeight w:val="363" w:hRule="atLeast"/>
        </w:trPr>
        <w:tc>
          <w:tcPr>
            <w:tcW w:w="5783" w:type="dxa"/>
            <w:gridSpan w:val="4"/>
            <w:tcBorders>
              <w:top w:val="single" w:color="auto" w:sz="4" w:space="0"/>
              <w:left w:val="single" w:color="auto" w:sz="4" w:space="0"/>
              <w:bottom w:val="single" w:color="auto" w:sz="4" w:space="0"/>
              <w:right w:val="single" w:color="auto" w:sz="4" w:space="0"/>
            </w:tcBorders>
            <w:vAlign w:val="center"/>
          </w:tcPr>
          <w:p w14:paraId="4252A4A6">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hAnsi="宋体" w:cs="宋体"/>
                <w:b/>
                <w:bCs/>
                <w:color w:val="000000"/>
                <w:kern w:val="0"/>
                <w:sz w:val="20"/>
                <w:szCs w:val="20"/>
              </w:rPr>
            </w:pPr>
            <w:r>
              <w:rPr>
                <w:rFonts w:hint="eastAsia" w:ascii="宋体" w:hAnsi="宋体" w:cs="宋体"/>
                <w:b/>
                <w:bCs/>
                <w:color w:val="000000"/>
                <w:kern w:val="0"/>
                <w:sz w:val="20"/>
                <w:szCs w:val="20"/>
              </w:rPr>
              <w:t>项    目</w:t>
            </w:r>
          </w:p>
        </w:tc>
        <w:tc>
          <w:tcPr>
            <w:tcW w:w="3697" w:type="dxa"/>
            <w:gridSpan w:val="3"/>
            <w:tcBorders>
              <w:top w:val="single" w:color="auto" w:sz="4" w:space="0"/>
              <w:left w:val="nil"/>
              <w:bottom w:val="single" w:color="auto" w:sz="4" w:space="0"/>
              <w:right w:val="single" w:color="000000" w:sz="4" w:space="0"/>
            </w:tcBorders>
            <w:vAlign w:val="center"/>
          </w:tcPr>
          <w:p w14:paraId="338BB06F">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hAnsi="宋体" w:cs="宋体"/>
                <w:b/>
                <w:bCs/>
                <w:color w:val="000000"/>
                <w:kern w:val="0"/>
                <w:sz w:val="20"/>
                <w:szCs w:val="20"/>
              </w:rPr>
            </w:pPr>
            <w:r>
              <w:rPr>
                <w:rFonts w:hint="eastAsia" w:ascii="宋体" w:hAnsi="宋体" w:cs="宋体"/>
                <w:b/>
                <w:bCs/>
                <w:color w:val="000000"/>
                <w:kern w:val="0"/>
                <w:sz w:val="20"/>
                <w:szCs w:val="20"/>
              </w:rPr>
              <w:t>支出预算</w:t>
            </w:r>
          </w:p>
        </w:tc>
      </w:tr>
      <w:tr w14:paraId="180060F6">
        <w:tblPrEx>
          <w:tblCellMar>
            <w:top w:w="0" w:type="dxa"/>
            <w:left w:w="108" w:type="dxa"/>
            <w:bottom w:w="0" w:type="dxa"/>
            <w:right w:w="108" w:type="dxa"/>
          </w:tblCellMar>
        </w:tblPrEx>
        <w:trPr>
          <w:trHeight w:val="363" w:hRule="atLeast"/>
        </w:trPr>
        <w:tc>
          <w:tcPr>
            <w:tcW w:w="1570" w:type="dxa"/>
            <w:gridSpan w:val="3"/>
            <w:tcBorders>
              <w:top w:val="single" w:color="auto" w:sz="4" w:space="0"/>
              <w:left w:val="single" w:color="auto" w:sz="4" w:space="0"/>
              <w:bottom w:val="single" w:color="auto" w:sz="4" w:space="0"/>
              <w:right w:val="single" w:color="auto" w:sz="4" w:space="0"/>
            </w:tcBorders>
            <w:vAlign w:val="center"/>
          </w:tcPr>
          <w:p w14:paraId="617BDA0B">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hAnsi="宋体" w:cs="宋体"/>
                <w:b/>
                <w:bCs/>
                <w:color w:val="000000"/>
                <w:kern w:val="0"/>
                <w:sz w:val="20"/>
                <w:szCs w:val="20"/>
              </w:rPr>
            </w:pPr>
            <w:r>
              <w:rPr>
                <w:rFonts w:hint="eastAsia" w:ascii="宋体" w:hAnsi="宋体" w:cs="宋体"/>
                <w:b/>
                <w:bCs/>
                <w:color w:val="000000"/>
                <w:kern w:val="0"/>
                <w:sz w:val="20"/>
                <w:szCs w:val="20"/>
              </w:rPr>
              <w:t>功能分类科目编码</w:t>
            </w:r>
          </w:p>
        </w:tc>
        <w:tc>
          <w:tcPr>
            <w:tcW w:w="4213" w:type="dxa"/>
            <w:vMerge w:val="restart"/>
            <w:tcBorders>
              <w:top w:val="nil"/>
              <w:left w:val="single" w:color="auto" w:sz="4" w:space="0"/>
              <w:bottom w:val="single" w:color="000000" w:sz="4" w:space="0"/>
              <w:right w:val="single" w:color="auto" w:sz="4" w:space="0"/>
            </w:tcBorders>
            <w:vAlign w:val="center"/>
          </w:tcPr>
          <w:p w14:paraId="7C41ACA7">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hAnsi="宋体" w:cs="宋体"/>
                <w:b/>
                <w:bCs/>
                <w:color w:val="000000"/>
                <w:kern w:val="0"/>
                <w:sz w:val="20"/>
                <w:szCs w:val="20"/>
              </w:rPr>
            </w:pPr>
            <w:r>
              <w:rPr>
                <w:rFonts w:hint="eastAsia" w:ascii="宋体" w:hAnsi="宋体" w:cs="宋体"/>
                <w:b/>
                <w:bCs/>
                <w:color w:val="000000"/>
                <w:kern w:val="0"/>
                <w:sz w:val="20"/>
                <w:szCs w:val="20"/>
              </w:rPr>
              <w:t>功能分类科目名称</w:t>
            </w:r>
          </w:p>
        </w:tc>
        <w:tc>
          <w:tcPr>
            <w:tcW w:w="1230" w:type="dxa"/>
            <w:vMerge w:val="restart"/>
            <w:tcBorders>
              <w:top w:val="nil"/>
              <w:left w:val="single" w:color="auto" w:sz="4" w:space="0"/>
              <w:bottom w:val="single" w:color="000000" w:sz="4" w:space="0"/>
              <w:right w:val="single" w:color="auto" w:sz="4" w:space="0"/>
            </w:tcBorders>
            <w:vAlign w:val="center"/>
          </w:tcPr>
          <w:p w14:paraId="33471DEA">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hAnsi="宋体" w:cs="宋体"/>
                <w:b/>
                <w:bCs/>
                <w:color w:val="000000"/>
                <w:kern w:val="0"/>
                <w:sz w:val="20"/>
                <w:szCs w:val="20"/>
              </w:rPr>
            </w:pPr>
            <w:r>
              <w:rPr>
                <w:rFonts w:hint="eastAsia" w:ascii="宋体" w:hAnsi="宋体" w:cs="宋体"/>
                <w:b/>
                <w:bCs/>
                <w:color w:val="000000"/>
                <w:kern w:val="0"/>
                <w:sz w:val="20"/>
                <w:szCs w:val="20"/>
              </w:rPr>
              <w:t>合  计</w:t>
            </w:r>
          </w:p>
        </w:tc>
        <w:tc>
          <w:tcPr>
            <w:tcW w:w="1230" w:type="dxa"/>
            <w:vMerge w:val="restart"/>
            <w:tcBorders>
              <w:top w:val="nil"/>
              <w:left w:val="single" w:color="auto" w:sz="4" w:space="0"/>
              <w:bottom w:val="single" w:color="000000" w:sz="4" w:space="0"/>
              <w:right w:val="single" w:color="auto" w:sz="4" w:space="0"/>
            </w:tcBorders>
            <w:vAlign w:val="center"/>
          </w:tcPr>
          <w:p w14:paraId="3E8589DF">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hAnsi="宋体" w:cs="宋体"/>
                <w:b/>
                <w:bCs/>
                <w:color w:val="000000"/>
                <w:kern w:val="0"/>
                <w:sz w:val="20"/>
                <w:szCs w:val="20"/>
              </w:rPr>
            </w:pPr>
            <w:r>
              <w:rPr>
                <w:rFonts w:hint="eastAsia" w:ascii="宋体" w:hAnsi="宋体" w:cs="宋体"/>
                <w:b/>
                <w:bCs/>
                <w:color w:val="000000"/>
                <w:kern w:val="0"/>
                <w:sz w:val="20"/>
                <w:szCs w:val="20"/>
              </w:rPr>
              <w:t>基本支出</w:t>
            </w:r>
          </w:p>
        </w:tc>
        <w:tc>
          <w:tcPr>
            <w:tcW w:w="1237" w:type="dxa"/>
            <w:vMerge w:val="restart"/>
            <w:tcBorders>
              <w:top w:val="nil"/>
              <w:left w:val="single" w:color="auto" w:sz="4" w:space="0"/>
              <w:bottom w:val="single" w:color="000000" w:sz="4" w:space="0"/>
              <w:right w:val="single" w:color="auto" w:sz="4" w:space="0"/>
            </w:tcBorders>
            <w:vAlign w:val="center"/>
          </w:tcPr>
          <w:p w14:paraId="53751CB4">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hAnsi="宋体" w:cs="宋体"/>
                <w:b/>
                <w:bCs/>
                <w:color w:val="000000"/>
                <w:kern w:val="0"/>
                <w:sz w:val="20"/>
                <w:szCs w:val="20"/>
              </w:rPr>
            </w:pPr>
            <w:r>
              <w:rPr>
                <w:rFonts w:hint="eastAsia" w:ascii="宋体" w:hAnsi="宋体" w:cs="宋体"/>
                <w:b/>
                <w:bCs/>
                <w:color w:val="000000"/>
                <w:kern w:val="0"/>
                <w:sz w:val="20"/>
                <w:szCs w:val="20"/>
              </w:rPr>
              <w:t>项目支出</w:t>
            </w:r>
          </w:p>
        </w:tc>
      </w:tr>
      <w:tr w14:paraId="2DF21306">
        <w:tblPrEx>
          <w:tblCellMar>
            <w:top w:w="0" w:type="dxa"/>
            <w:left w:w="108" w:type="dxa"/>
            <w:bottom w:w="0" w:type="dxa"/>
            <w:right w:w="108" w:type="dxa"/>
          </w:tblCellMar>
        </w:tblPrEx>
        <w:trPr>
          <w:trHeight w:val="363" w:hRule="atLeast"/>
        </w:trPr>
        <w:tc>
          <w:tcPr>
            <w:tcW w:w="547" w:type="dxa"/>
            <w:tcBorders>
              <w:top w:val="nil"/>
              <w:left w:val="single" w:color="auto" w:sz="4" w:space="0"/>
              <w:bottom w:val="single" w:color="auto" w:sz="4" w:space="0"/>
              <w:right w:val="single" w:color="auto" w:sz="4" w:space="0"/>
            </w:tcBorders>
            <w:vAlign w:val="center"/>
          </w:tcPr>
          <w:p w14:paraId="570393DA">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hAnsi="宋体" w:cs="宋体"/>
                <w:b/>
                <w:bCs/>
                <w:color w:val="000000"/>
                <w:kern w:val="0"/>
                <w:sz w:val="16"/>
                <w:szCs w:val="16"/>
              </w:rPr>
            </w:pPr>
            <w:r>
              <w:rPr>
                <w:rFonts w:hint="eastAsia" w:ascii="宋体" w:hAnsi="宋体" w:cs="宋体"/>
                <w:b/>
                <w:bCs/>
                <w:color w:val="000000"/>
                <w:kern w:val="0"/>
                <w:sz w:val="16"/>
                <w:szCs w:val="16"/>
              </w:rPr>
              <w:t>类</w:t>
            </w:r>
          </w:p>
        </w:tc>
        <w:tc>
          <w:tcPr>
            <w:tcW w:w="603" w:type="dxa"/>
            <w:tcBorders>
              <w:top w:val="nil"/>
              <w:left w:val="nil"/>
              <w:bottom w:val="single" w:color="auto" w:sz="4" w:space="0"/>
              <w:right w:val="single" w:color="auto" w:sz="4" w:space="0"/>
            </w:tcBorders>
            <w:vAlign w:val="center"/>
          </w:tcPr>
          <w:p w14:paraId="7BFC3084">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hAnsi="宋体" w:cs="宋体"/>
                <w:b/>
                <w:bCs/>
                <w:color w:val="000000"/>
                <w:kern w:val="0"/>
                <w:sz w:val="16"/>
                <w:szCs w:val="16"/>
              </w:rPr>
            </w:pPr>
            <w:r>
              <w:rPr>
                <w:rFonts w:hint="eastAsia" w:ascii="宋体" w:hAnsi="宋体" w:cs="宋体"/>
                <w:b/>
                <w:bCs/>
                <w:color w:val="000000"/>
                <w:kern w:val="0"/>
                <w:sz w:val="16"/>
                <w:szCs w:val="16"/>
              </w:rPr>
              <w:t>款</w:t>
            </w:r>
          </w:p>
        </w:tc>
        <w:tc>
          <w:tcPr>
            <w:tcW w:w="420" w:type="dxa"/>
            <w:tcBorders>
              <w:top w:val="nil"/>
              <w:left w:val="nil"/>
              <w:bottom w:val="single" w:color="auto" w:sz="4" w:space="0"/>
              <w:right w:val="single" w:color="auto" w:sz="4" w:space="0"/>
            </w:tcBorders>
            <w:vAlign w:val="center"/>
          </w:tcPr>
          <w:p w14:paraId="740B0F8A">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hAnsi="宋体" w:cs="宋体"/>
                <w:b/>
                <w:bCs/>
                <w:color w:val="000000"/>
                <w:kern w:val="0"/>
                <w:sz w:val="16"/>
                <w:szCs w:val="16"/>
              </w:rPr>
            </w:pPr>
            <w:r>
              <w:rPr>
                <w:rFonts w:hint="eastAsia" w:ascii="宋体" w:hAnsi="宋体" w:cs="宋体"/>
                <w:b/>
                <w:bCs/>
                <w:color w:val="000000"/>
                <w:kern w:val="0"/>
                <w:sz w:val="16"/>
                <w:szCs w:val="16"/>
              </w:rPr>
              <w:t>项</w:t>
            </w:r>
          </w:p>
        </w:tc>
        <w:tc>
          <w:tcPr>
            <w:tcW w:w="4213" w:type="dxa"/>
            <w:vMerge w:val="continue"/>
            <w:tcBorders>
              <w:top w:val="nil"/>
              <w:left w:val="single" w:color="auto" w:sz="4" w:space="0"/>
              <w:bottom w:val="single" w:color="000000" w:sz="4" w:space="0"/>
              <w:right w:val="single" w:color="auto" w:sz="4" w:space="0"/>
            </w:tcBorders>
            <w:vAlign w:val="center"/>
          </w:tcPr>
          <w:p w14:paraId="200A7798">
            <w:pPr>
              <w:keepNext w:val="0"/>
              <w:keepLines w:val="0"/>
              <w:pageBreakBefore w:val="0"/>
              <w:widowControl/>
              <w:kinsoku/>
              <w:wordWrap/>
              <w:overflowPunct/>
              <w:topLinePunct w:val="0"/>
              <w:autoSpaceDE/>
              <w:autoSpaceDN/>
              <w:bidi w:val="0"/>
              <w:adjustRightInd/>
              <w:snapToGrid/>
              <w:spacing w:line="240" w:lineRule="atLeast"/>
              <w:jc w:val="left"/>
              <w:textAlignment w:val="auto"/>
              <w:rPr>
                <w:rFonts w:ascii="宋体" w:hAnsi="宋体" w:cs="宋体"/>
                <w:b/>
                <w:bCs/>
                <w:color w:val="000000"/>
                <w:kern w:val="0"/>
                <w:sz w:val="20"/>
                <w:szCs w:val="20"/>
              </w:rPr>
            </w:pPr>
          </w:p>
        </w:tc>
        <w:tc>
          <w:tcPr>
            <w:tcW w:w="1230" w:type="dxa"/>
            <w:vMerge w:val="continue"/>
            <w:tcBorders>
              <w:top w:val="nil"/>
              <w:left w:val="single" w:color="auto" w:sz="4" w:space="0"/>
              <w:bottom w:val="single" w:color="000000" w:sz="4" w:space="0"/>
              <w:right w:val="single" w:color="auto" w:sz="4" w:space="0"/>
            </w:tcBorders>
            <w:vAlign w:val="center"/>
          </w:tcPr>
          <w:p w14:paraId="36D3DE5C">
            <w:pPr>
              <w:keepNext w:val="0"/>
              <w:keepLines w:val="0"/>
              <w:pageBreakBefore w:val="0"/>
              <w:widowControl/>
              <w:kinsoku/>
              <w:wordWrap/>
              <w:overflowPunct/>
              <w:topLinePunct w:val="0"/>
              <w:autoSpaceDE/>
              <w:autoSpaceDN/>
              <w:bidi w:val="0"/>
              <w:adjustRightInd/>
              <w:snapToGrid/>
              <w:spacing w:line="240" w:lineRule="atLeast"/>
              <w:jc w:val="left"/>
              <w:textAlignment w:val="auto"/>
              <w:rPr>
                <w:rFonts w:ascii="宋体" w:hAnsi="宋体" w:cs="宋体"/>
                <w:b/>
                <w:bCs/>
                <w:color w:val="000000"/>
                <w:kern w:val="0"/>
                <w:sz w:val="20"/>
                <w:szCs w:val="20"/>
              </w:rPr>
            </w:pPr>
          </w:p>
        </w:tc>
        <w:tc>
          <w:tcPr>
            <w:tcW w:w="1230" w:type="dxa"/>
            <w:vMerge w:val="continue"/>
            <w:tcBorders>
              <w:top w:val="nil"/>
              <w:left w:val="single" w:color="auto" w:sz="4" w:space="0"/>
              <w:bottom w:val="single" w:color="000000" w:sz="4" w:space="0"/>
              <w:right w:val="single" w:color="auto" w:sz="4" w:space="0"/>
            </w:tcBorders>
            <w:vAlign w:val="center"/>
          </w:tcPr>
          <w:p w14:paraId="7F019AD7">
            <w:pPr>
              <w:keepNext w:val="0"/>
              <w:keepLines w:val="0"/>
              <w:pageBreakBefore w:val="0"/>
              <w:widowControl/>
              <w:kinsoku/>
              <w:wordWrap/>
              <w:overflowPunct/>
              <w:topLinePunct w:val="0"/>
              <w:autoSpaceDE/>
              <w:autoSpaceDN/>
              <w:bidi w:val="0"/>
              <w:adjustRightInd/>
              <w:snapToGrid/>
              <w:spacing w:line="240" w:lineRule="atLeast"/>
              <w:jc w:val="left"/>
              <w:textAlignment w:val="auto"/>
              <w:rPr>
                <w:rFonts w:ascii="宋体" w:hAnsi="宋体" w:cs="宋体"/>
                <w:b/>
                <w:bCs/>
                <w:color w:val="000000"/>
                <w:kern w:val="0"/>
                <w:sz w:val="20"/>
                <w:szCs w:val="20"/>
              </w:rPr>
            </w:pPr>
          </w:p>
        </w:tc>
        <w:tc>
          <w:tcPr>
            <w:tcW w:w="1237" w:type="dxa"/>
            <w:vMerge w:val="continue"/>
            <w:tcBorders>
              <w:top w:val="nil"/>
              <w:left w:val="single" w:color="auto" w:sz="4" w:space="0"/>
              <w:bottom w:val="single" w:color="000000" w:sz="4" w:space="0"/>
              <w:right w:val="single" w:color="auto" w:sz="4" w:space="0"/>
            </w:tcBorders>
            <w:vAlign w:val="center"/>
          </w:tcPr>
          <w:p w14:paraId="580FD4FD">
            <w:pPr>
              <w:keepNext w:val="0"/>
              <w:keepLines w:val="0"/>
              <w:pageBreakBefore w:val="0"/>
              <w:widowControl/>
              <w:kinsoku/>
              <w:wordWrap/>
              <w:overflowPunct/>
              <w:topLinePunct w:val="0"/>
              <w:autoSpaceDE/>
              <w:autoSpaceDN/>
              <w:bidi w:val="0"/>
              <w:adjustRightInd/>
              <w:snapToGrid/>
              <w:spacing w:line="240" w:lineRule="atLeast"/>
              <w:jc w:val="left"/>
              <w:textAlignment w:val="auto"/>
              <w:rPr>
                <w:rFonts w:ascii="宋体" w:hAnsi="宋体" w:cs="宋体"/>
                <w:b/>
                <w:bCs/>
                <w:color w:val="000000"/>
                <w:kern w:val="0"/>
                <w:sz w:val="20"/>
                <w:szCs w:val="20"/>
              </w:rPr>
            </w:pPr>
          </w:p>
        </w:tc>
      </w:tr>
      <w:tr w14:paraId="295C59A5">
        <w:tblPrEx>
          <w:tblCellMar>
            <w:top w:w="0" w:type="dxa"/>
            <w:left w:w="108" w:type="dxa"/>
            <w:bottom w:w="0" w:type="dxa"/>
            <w:right w:w="108" w:type="dxa"/>
          </w:tblCellMar>
        </w:tblPrEx>
        <w:trPr>
          <w:trHeight w:val="363" w:hRule="atLeast"/>
        </w:trPr>
        <w:tc>
          <w:tcPr>
            <w:tcW w:w="547" w:type="dxa"/>
            <w:tcBorders>
              <w:top w:val="nil"/>
              <w:left w:val="single" w:color="auto" w:sz="4" w:space="0"/>
              <w:bottom w:val="single" w:color="auto" w:sz="4" w:space="0"/>
              <w:right w:val="single" w:color="auto" w:sz="4" w:space="0"/>
            </w:tcBorders>
            <w:vAlign w:val="center"/>
          </w:tcPr>
          <w:p w14:paraId="173C5F2B">
            <w:pPr>
              <w:keepNext w:val="0"/>
              <w:keepLines w:val="0"/>
              <w:pageBreakBefore w:val="0"/>
              <w:kinsoku/>
              <w:wordWrap/>
              <w:overflowPunct/>
              <w:topLinePunct w:val="0"/>
              <w:autoSpaceDE/>
              <w:autoSpaceDN/>
              <w:bidi w:val="0"/>
              <w:adjustRightInd/>
              <w:snapToGrid/>
              <w:spacing w:line="240" w:lineRule="atLeast"/>
              <w:jc w:val="center"/>
              <w:textAlignment w:val="auto"/>
              <w:rPr>
                <w:rFonts w:ascii="宋体" w:hAnsi="宋体" w:cs="宋体"/>
                <w:b/>
                <w:bCs/>
                <w:color w:val="000000"/>
                <w:kern w:val="0"/>
                <w:sz w:val="16"/>
                <w:szCs w:val="16"/>
              </w:rPr>
            </w:pPr>
            <w:r>
              <w:rPr>
                <w:rFonts w:hint="eastAsia" w:ascii="仿宋_GB2312" w:hAnsi="宋体" w:eastAsia="仿宋_GB2312" w:cs="宋体"/>
                <w:color w:val="000000"/>
                <w:sz w:val="18"/>
                <w:szCs w:val="18"/>
                <w:lang w:val="en-US" w:eastAsia="zh-CN"/>
              </w:rPr>
              <w:t>208</w:t>
            </w:r>
          </w:p>
        </w:tc>
        <w:tc>
          <w:tcPr>
            <w:tcW w:w="603" w:type="dxa"/>
            <w:tcBorders>
              <w:top w:val="nil"/>
              <w:left w:val="nil"/>
              <w:bottom w:val="single" w:color="auto" w:sz="4" w:space="0"/>
              <w:right w:val="single" w:color="auto" w:sz="4" w:space="0"/>
            </w:tcBorders>
            <w:vAlign w:val="center"/>
          </w:tcPr>
          <w:p w14:paraId="7CFC0222">
            <w:pPr>
              <w:keepNext w:val="0"/>
              <w:keepLines w:val="0"/>
              <w:pageBreakBefore w:val="0"/>
              <w:kinsoku/>
              <w:wordWrap/>
              <w:overflowPunct/>
              <w:topLinePunct w:val="0"/>
              <w:autoSpaceDE/>
              <w:autoSpaceDN/>
              <w:bidi w:val="0"/>
              <w:adjustRightInd/>
              <w:snapToGrid/>
              <w:spacing w:line="240" w:lineRule="atLeast"/>
              <w:jc w:val="center"/>
              <w:textAlignment w:val="auto"/>
              <w:rPr>
                <w:rFonts w:ascii="宋体" w:hAnsi="宋体" w:cs="宋体"/>
                <w:b/>
                <w:bCs/>
                <w:color w:val="000000"/>
                <w:kern w:val="0"/>
                <w:sz w:val="16"/>
                <w:szCs w:val="16"/>
              </w:rPr>
            </w:pPr>
          </w:p>
        </w:tc>
        <w:tc>
          <w:tcPr>
            <w:tcW w:w="420" w:type="dxa"/>
            <w:tcBorders>
              <w:top w:val="nil"/>
              <w:left w:val="nil"/>
              <w:bottom w:val="single" w:color="auto" w:sz="4" w:space="0"/>
              <w:right w:val="single" w:color="auto" w:sz="4" w:space="0"/>
            </w:tcBorders>
            <w:vAlign w:val="center"/>
          </w:tcPr>
          <w:p w14:paraId="703952D7">
            <w:pPr>
              <w:keepNext w:val="0"/>
              <w:keepLines w:val="0"/>
              <w:pageBreakBefore w:val="0"/>
              <w:kinsoku/>
              <w:wordWrap/>
              <w:overflowPunct/>
              <w:topLinePunct w:val="0"/>
              <w:autoSpaceDE/>
              <w:autoSpaceDN/>
              <w:bidi w:val="0"/>
              <w:adjustRightInd/>
              <w:snapToGrid/>
              <w:spacing w:line="240" w:lineRule="atLeast"/>
              <w:jc w:val="center"/>
              <w:textAlignment w:val="auto"/>
              <w:rPr>
                <w:rFonts w:ascii="宋体" w:hAnsi="宋体" w:cs="宋体"/>
                <w:b/>
                <w:bCs/>
                <w:color w:val="000000"/>
                <w:kern w:val="0"/>
                <w:sz w:val="16"/>
                <w:szCs w:val="16"/>
              </w:rPr>
            </w:pPr>
          </w:p>
        </w:tc>
        <w:tc>
          <w:tcPr>
            <w:tcW w:w="4213" w:type="dxa"/>
            <w:tcBorders>
              <w:top w:val="nil"/>
              <w:left w:val="nil"/>
              <w:bottom w:val="single" w:color="auto" w:sz="4" w:space="0"/>
              <w:right w:val="single" w:color="auto" w:sz="4" w:space="0"/>
            </w:tcBorders>
            <w:vAlign w:val="center"/>
          </w:tcPr>
          <w:p w14:paraId="08520568">
            <w:pPr>
              <w:keepNext w:val="0"/>
              <w:keepLines w:val="0"/>
              <w:pageBreakBefore w:val="0"/>
              <w:kinsoku/>
              <w:wordWrap/>
              <w:overflowPunct/>
              <w:topLinePunct w:val="0"/>
              <w:autoSpaceDE/>
              <w:autoSpaceDN/>
              <w:bidi w:val="0"/>
              <w:adjustRightInd/>
              <w:snapToGrid/>
              <w:spacing w:line="240" w:lineRule="atLeast"/>
              <w:jc w:val="left"/>
              <w:textAlignment w:val="auto"/>
              <w:rPr>
                <w:rFonts w:ascii="宋体" w:hAnsi="宋体" w:cs="宋体"/>
                <w:b/>
                <w:bCs/>
                <w:color w:val="000000"/>
                <w:kern w:val="0"/>
                <w:sz w:val="22"/>
                <w:szCs w:val="22"/>
              </w:rPr>
            </w:pPr>
            <w:r>
              <w:rPr>
                <w:rFonts w:hint="eastAsia" w:ascii="仿宋_GB2312" w:hAnsi="宋体" w:eastAsia="仿宋_GB2312" w:cs="宋体"/>
                <w:kern w:val="0"/>
                <w:sz w:val="18"/>
                <w:szCs w:val="18"/>
              </w:rPr>
              <w:t>社会保障和就业支出</w:t>
            </w:r>
          </w:p>
        </w:tc>
        <w:tc>
          <w:tcPr>
            <w:tcW w:w="1230" w:type="dxa"/>
            <w:tcBorders>
              <w:top w:val="nil"/>
              <w:left w:val="nil"/>
              <w:bottom w:val="single" w:color="auto" w:sz="4" w:space="0"/>
              <w:right w:val="single" w:color="auto" w:sz="4" w:space="0"/>
            </w:tcBorders>
            <w:vAlign w:val="center"/>
          </w:tcPr>
          <w:p w14:paraId="7AB63048">
            <w:pPr>
              <w:keepNext w:val="0"/>
              <w:keepLines w:val="0"/>
              <w:pageBreakBefore w:val="0"/>
              <w:kinsoku/>
              <w:wordWrap/>
              <w:overflowPunct/>
              <w:topLinePunct w:val="0"/>
              <w:autoSpaceDE/>
              <w:autoSpaceDN/>
              <w:bidi w:val="0"/>
              <w:adjustRightInd/>
              <w:snapToGrid/>
              <w:spacing w:line="240" w:lineRule="atLeast"/>
              <w:jc w:val="center"/>
              <w:textAlignment w:val="auto"/>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1371.37</w:t>
            </w:r>
          </w:p>
        </w:tc>
        <w:tc>
          <w:tcPr>
            <w:tcW w:w="1230" w:type="dxa"/>
            <w:tcBorders>
              <w:top w:val="nil"/>
              <w:left w:val="nil"/>
              <w:bottom w:val="single" w:color="auto" w:sz="4" w:space="0"/>
              <w:right w:val="single" w:color="auto" w:sz="4" w:space="0"/>
            </w:tcBorders>
            <w:vAlign w:val="center"/>
          </w:tcPr>
          <w:p w14:paraId="1D957115">
            <w:pPr>
              <w:keepNext w:val="0"/>
              <w:keepLines w:val="0"/>
              <w:pageBreakBefore w:val="0"/>
              <w:kinsoku/>
              <w:wordWrap/>
              <w:overflowPunct/>
              <w:topLinePunct w:val="0"/>
              <w:autoSpaceDE/>
              <w:autoSpaceDN/>
              <w:bidi w:val="0"/>
              <w:adjustRightInd/>
              <w:snapToGrid/>
              <w:spacing w:line="240" w:lineRule="atLeast"/>
              <w:jc w:val="center"/>
              <w:textAlignment w:val="auto"/>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1074.37</w:t>
            </w:r>
          </w:p>
        </w:tc>
        <w:tc>
          <w:tcPr>
            <w:tcW w:w="1237" w:type="dxa"/>
            <w:tcBorders>
              <w:top w:val="nil"/>
              <w:left w:val="nil"/>
              <w:bottom w:val="single" w:color="auto" w:sz="4" w:space="0"/>
              <w:right w:val="single" w:color="auto" w:sz="4" w:space="0"/>
            </w:tcBorders>
            <w:vAlign w:val="center"/>
          </w:tcPr>
          <w:p w14:paraId="47B545C2">
            <w:pPr>
              <w:keepNext w:val="0"/>
              <w:keepLines w:val="0"/>
              <w:pageBreakBefore w:val="0"/>
              <w:kinsoku/>
              <w:wordWrap/>
              <w:overflowPunct/>
              <w:topLinePunct w:val="0"/>
              <w:autoSpaceDE/>
              <w:autoSpaceDN/>
              <w:bidi w:val="0"/>
              <w:adjustRightInd/>
              <w:snapToGrid/>
              <w:spacing w:line="240" w:lineRule="atLeast"/>
              <w:jc w:val="center"/>
              <w:textAlignment w:val="auto"/>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297</w:t>
            </w:r>
          </w:p>
        </w:tc>
      </w:tr>
      <w:tr w14:paraId="1059C9A2">
        <w:tblPrEx>
          <w:tblCellMar>
            <w:top w:w="0" w:type="dxa"/>
            <w:left w:w="108" w:type="dxa"/>
            <w:bottom w:w="0" w:type="dxa"/>
            <w:right w:w="108" w:type="dxa"/>
          </w:tblCellMar>
        </w:tblPrEx>
        <w:trPr>
          <w:trHeight w:val="363" w:hRule="atLeast"/>
        </w:trPr>
        <w:tc>
          <w:tcPr>
            <w:tcW w:w="547" w:type="dxa"/>
            <w:tcBorders>
              <w:top w:val="nil"/>
              <w:left w:val="single" w:color="auto" w:sz="4" w:space="0"/>
              <w:bottom w:val="single" w:color="auto" w:sz="4" w:space="0"/>
              <w:right w:val="single" w:color="auto" w:sz="4" w:space="0"/>
            </w:tcBorders>
            <w:vAlign w:val="center"/>
          </w:tcPr>
          <w:p w14:paraId="5A78FDC4">
            <w:pPr>
              <w:keepNext w:val="0"/>
              <w:keepLines w:val="0"/>
              <w:pageBreakBefore w:val="0"/>
              <w:kinsoku/>
              <w:wordWrap/>
              <w:overflowPunct/>
              <w:topLinePunct w:val="0"/>
              <w:autoSpaceDE/>
              <w:autoSpaceDN/>
              <w:bidi w:val="0"/>
              <w:adjustRightInd/>
              <w:snapToGrid/>
              <w:spacing w:line="240" w:lineRule="atLeast"/>
              <w:jc w:val="center"/>
              <w:textAlignment w:val="auto"/>
              <w:rPr>
                <w:rFonts w:ascii="宋体" w:hAnsi="宋体" w:cs="宋体"/>
                <w:b/>
                <w:bCs/>
                <w:color w:val="000000"/>
                <w:kern w:val="0"/>
                <w:sz w:val="16"/>
                <w:szCs w:val="16"/>
              </w:rPr>
            </w:pPr>
            <w:r>
              <w:rPr>
                <w:rFonts w:hint="eastAsia" w:ascii="仿宋_GB2312" w:hAnsi="宋体" w:eastAsia="仿宋_GB2312" w:cs="宋体"/>
                <w:color w:val="000000"/>
                <w:sz w:val="18"/>
                <w:szCs w:val="18"/>
                <w:lang w:val="en-US" w:eastAsia="zh-CN"/>
              </w:rPr>
              <w:t>208</w:t>
            </w:r>
          </w:p>
        </w:tc>
        <w:tc>
          <w:tcPr>
            <w:tcW w:w="603" w:type="dxa"/>
            <w:tcBorders>
              <w:top w:val="nil"/>
              <w:left w:val="nil"/>
              <w:bottom w:val="single" w:color="auto" w:sz="4" w:space="0"/>
              <w:right w:val="single" w:color="auto" w:sz="4" w:space="0"/>
            </w:tcBorders>
            <w:vAlign w:val="center"/>
          </w:tcPr>
          <w:p w14:paraId="03F53B4D">
            <w:pPr>
              <w:keepNext w:val="0"/>
              <w:keepLines w:val="0"/>
              <w:pageBreakBefore w:val="0"/>
              <w:kinsoku/>
              <w:wordWrap/>
              <w:overflowPunct/>
              <w:topLinePunct w:val="0"/>
              <w:autoSpaceDE/>
              <w:autoSpaceDN/>
              <w:bidi w:val="0"/>
              <w:adjustRightInd/>
              <w:snapToGrid/>
              <w:spacing w:line="240" w:lineRule="atLeast"/>
              <w:jc w:val="center"/>
              <w:textAlignment w:val="auto"/>
              <w:rPr>
                <w:rFonts w:ascii="宋体" w:hAnsi="宋体" w:cs="宋体"/>
                <w:b/>
                <w:bCs/>
                <w:color w:val="000000"/>
                <w:kern w:val="0"/>
                <w:sz w:val="16"/>
                <w:szCs w:val="16"/>
              </w:rPr>
            </w:pPr>
            <w:r>
              <w:rPr>
                <w:rFonts w:hint="eastAsia" w:ascii="仿宋_GB2312" w:hAnsi="宋体" w:eastAsia="仿宋_GB2312" w:cs="宋体"/>
                <w:color w:val="000000"/>
                <w:sz w:val="18"/>
                <w:szCs w:val="18"/>
                <w:lang w:val="en-US" w:eastAsia="zh-CN"/>
              </w:rPr>
              <w:t>01</w:t>
            </w:r>
          </w:p>
        </w:tc>
        <w:tc>
          <w:tcPr>
            <w:tcW w:w="420" w:type="dxa"/>
            <w:tcBorders>
              <w:top w:val="nil"/>
              <w:left w:val="nil"/>
              <w:bottom w:val="single" w:color="auto" w:sz="4" w:space="0"/>
              <w:right w:val="single" w:color="auto" w:sz="4" w:space="0"/>
            </w:tcBorders>
            <w:vAlign w:val="center"/>
          </w:tcPr>
          <w:p w14:paraId="2DEB3C63">
            <w:pPr>
              <w:keepNext w:val="0"/>
              <w:keepLines w:val="0"/>
              <w:pageBreakBefore w:val="0"/>
              <w:kinsoku/>
              <w:wordWrap/>
              <w:overflowPunct/>
              <w:topLinePunct w:val="0"/>
              <w:autoSpaceDE/>
              <w:autoSpaceDN/>
              <w:bidi w:val="0"/>
              <w:adjustRightInd/>
              <w:snapToGrid/>
              <w:spacing w:line="240" w:lineRule="atLeast"/>
              <w:jc w:val="center"/>
              <w:textAlignment w:val="auto"/>
              <w:rPr>
                <w:rFonts w:ascii="宋体" w:hAnsi="宋体" w:cs="宋体"/>
                <w:b/>
                <w:bCs/>
                <w:color w:val="000000"/>
                <w:kern w:val="0"/>
                <w:sz w:val="16"/>
                <w:szCs w:val="16"/>
              </w:rPr>
            </w:pPr>
          </w:p>
        </w:tc>
        <w:tc>
          <w:tcPr>
            <w:tcW w:w="4213" w:type="dxa"/>
            <w:tcBorders>
              <w:top w:val="nil"/>
              <w:left w:val="nil"/>
              <w:bottom w:val="single" w:color="auto" w:sz="4" w:space="0"/>
              <w:right w:val="single" w:color="auto" w:sz="4" w:space="0"/>
            </w:tcBorders>
            <w:vAlign w:val="center"/>
          </w:tcPr>
          <w:p w14:paraId="602D3D8E">
            <w:pPr>
              <w:keepNext w:val="0"/>
              <w:keepLines w:val="0"/>
              <w:pageBreakBefore w:val="0"/>
              <w:kinsoku/>
              <w:wordWrap/>
              <w:overflowPunct/>
              <w:topLinePunct w:val="0"/>
              <w:autoSpaceDE/>
              <w:autoSpaceDN/>
              <w:bidi w:val="0"/>
              <w:adjustRightInd/>
              <w:snapToGrid/>
              <w:spacing w:line="240" w:lineRule="atLeast"/>
              <w:jc w:val="left"/>
              <w:textAlignment w:val="auto"/>
              <w:rPr>
                <w:rFonts w:ascii="宋体" w:hAnsi="宋体" w:cs="宋体"/>
                <w:b/>
                <w:bCs/>
                <w:color w:val="000000"/>
                <w:kern w:val="0"/>
                <w:sz w:val="22"/>
                <w:szCs w:val="22"/>
              </w:rPr>
            </w:pPr>
            <w:r>
              <w:rPr>
                <w:rFonts w:hint="eastAsia" w:ascii="仿宋_GB2312" w:hAnsi="宋体" w:eastAsia="仿宋_GB2312" w:cs="宋体"/>
                <w:color w:val="000000"/>
                <w:sz w:val="18"/>
                <w:szCs w:val="18"/>
                <w:lang w:val="en-US" w:eastAsia="zh-CN"/>
              </w:rPr>
              <w:t>人力资源和社会保障管理事务</w:t>
            </w:r>
          </w:p>
        </w:tc>
        <w:tc>
          <w:tcPr>
            <w:tcW w:w="1230" w:type="dxa"/>
            <w:tcBorders>
              <w:top w:val="nil"/>
              <w:left w:val="nil"/>
              <w:bottom w:val="single" w:color="auto" w:sz="4" w:space="0"/>
              <w:right w:val="single" w:color="auto" w:sz="4" w:space="0"/>
            </w:tcBorders>
            <w:vAlign w:val="center"/>
          </w:tcPr>
          <w:p w14:paraId="5EE11577">
            <w:pPr>
              <w:keepNext w:val="0"/>
              <w:keepLines w:val="0"/>
              <w:pageBreakBefore w:val="0"/>
              <w:kinsoku/>
              <w:wordWrap/>
              <w:overflowPunct/>
              <w:topLinePunct w:val="0"/>
              <w:autoSpaceDE/>
              <w:autoSpaceDN/>
              <w:bidi w:val="0"/>
              <w:adjustRightInd/>
              <w:snapToGrid/>
              <w:spacing w:line="240" w:lineRule="atLeast"/>
              <w:jc w:val="center"/>
              <w:textAlignment w:val="auto"/>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1202.29</w:t>
            </w:r>
          </w:p>
        </w:tc>
        <w:tc>
          <w:tcPr>
            <w:tcW w:w="1230" w:type="dxa"/>
            <w:tcBorders>
              <w:top w:val="nil"/>
              <w:left w:val="nil"/>
              <w:bottom w:val="single" w:color="auto" w:sz="4" w:space="0"/>
              <w:right w:val="single" w:color="auto" w:sz="4" w:space="0"/>
            </w:tcBorders>
            <w:vAlign w:val="center"/>
          </w:tcPr>
          <w:p w14:paraId="21214974">
            <w:pPr>
              <w:keepNext w:val="0"/>
              <w:keepLines w:val="0"/>
              <w:pageBreakBefore w:val="0"/>
              <w:kinsoku/>
              <w:wordWrap/>
              <w:overflowPunct/>
              <w:topLinePunct w:val="0"/>
              <w:autoSpaceDE/>
              <w:autoSpaceDN/>
              <w:bidi w:val="0"/>
              <w:adjustRightInd/>
              <w:snapToGrid/>
              <w:spacing w:line="240" w:lineRule="atLeast"/>
              <w:jc w:val="center"/>
              <w:textAlignment w:val="auto"/>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955.29</w:t>
            </w:r>
          </w:p>
        </w:tc>
        <w:tc>
          <w:tcPr>
            <w:tcW w:w="1237" w:type="dxa"/>
            <w:tcBorders>
              <w:top w:val="nil"/>
              <w:left w:val="nil"/>
              <w:bottom w:val="single" w:color="auto" w:sz="4" w:space="0"/>
              <w:right w:val="single" w:color="auto" w:sz="4" w:space="0"/>
            </w:tcBorders>
            <w:vAlign w:val="center"/>
          </w:tcPr>
          <w:p w14:paraId="54D2E8E7">
            <w:pPr>
              <w:keepNext w:val="0"/>
              <w:keepLines w:val="0"/>
              <w:pageBreakBefore w:val="0"/>
              <w:kinsoku/>
              <w:wordWrap/>
              <w:overflowPunct/>
              <w:topLinePunct w:val="0"/>
              <w:autoSpaceDE/>
              <w:autoSpaceDN/>
              <w:bidi w:val="0"/>
              <w:adjustRightInd/>
              <w:snapToGrid/>
              <w:spacing w:line="240" w:lineRule="atLeast"/>
              <w:jc w:val="center"/>
              <w:textAlignment w:val="auto"/>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247</w:t>
            </w:r>
          </w:p>
        </w:tc>
      </w:tr>
      <w:tr w14:paraId="2FBB9239">
        <w:tblPrEx>
          <w:tblCellMar>
            <w:top w:w="0" w:type="dxa"/>
            <w:left w:w="108" w:type="dxa"/>
            <w:bottom w:w="0" w:type="dxa"/>
            <w:right w:w="108" w:type="dxa"/>
          </w:tblCellMar>
        </w:tblPrEx>
        <w:trPr>
          <w:trHeight w:val="363" w:hRule="atLeast"/>
        </w:trPr>
        <w:tc>
          <w:tcPr>
            <w:tcW w:w="547" w:type="dxa"/>
            <w:tcBorders>
              <w:top w:val="nil"/>
              <w:left w:val="single" w:color="auto" w:sz="4" w:space="0"/>
              <w:bottom w:val="single" w:color="auto" w:sz="4" w:space="0"/>
              <w:right w:val="single" w:color="auto" w:sz="4" w:space="0"/>
            </w:tcBorders>
            <w:vAlign w:val="center"/>
          </w:tcPr>
          <w:p w14:paraId="0C51B36F">
            <w:pPr>
              <w:keepNext w:val="0"/>
              <w:keepLines w:val="0"/>
              <w:pageBreakBefore w:val="0"/>
              <w:kinsoku/>
              <w:wordWrap/>
              <w:overflowPunct/>
              <w:topLinePunct w:val="0"/>
              <w:autoSpaceDE/>
              <w:autoSpaceDN/>
              <w:bidi w:val="0"/>
              <w:adjustRightInd/>
              <w:snapToGrid/>
              <w:spacing w:line="240" w:lineRule="atLeast"/>
              <w:jc w:val="center"/>
              <w:textAlignment w:val="auto"/>
              <w:rPr>
                <w:rFonts w:ascii="宋体" w:hAnsi="宋体" w:cs="宋体"/>
                <w:b/>
                <w:bCs/>
                <w:color w:val="000000"/>
                <w:kern w:val="0"/>
                <w:sz w:val="16"/>
                <w:szCs w:val="16"/>
              </w:rPr>
            </w:pPr>
            <w:r>
              <w:rPr>
                <w:rFonts w:hint="eastAsia" w:ascii="仿宋_GB2312" w:hAnsi="宋体" w:eastAsia="仿宋_GB2312" w:cs="宋体"/>
                <w:color w:val="000000"/>
                <w:sz w:val="18"/>
                <w:szCs w:val="18"/>
              </w:rPr>
              <w:t>208</w:t>
            </w:r>
          </w:p>
        </w:tc>
        <w:tc>
          <w:tcPr>
            <w:tcW w:w="603" w:type="dxa"/>
            <w:tcBorders>
              <w:top w:val="nil"/>
              <w:left w:val="nil"/>
              <w:bottom w:val="single" w:color="auto" w:sz="4" w:space="0"/>
              <w:right w:val="single" w:color="auto" w:sz="4" w:space="0"/>
            </w:tcBorders>
            <w:vAlign w:val="center"/>
          </w:tcPr>
          <w:p w14:paraId="22BF3411">
            <w:pPr>
              <w:keepNext w:val="0"/>
              <w:keepLines w:val="0"/>
              <w:pageBreakBefore w:val="0"/>
              <w:kinsoku/>
              <w:wordWrap/>
              <w:overflowPunct/>
              <w:topLinePunct w:val="0"/>
              <w:autoSpaceDE/>
              <w:autoSpaceDN/>
              <w:bidi w:val="0"/>
              <w:adjustRightInd/>
              <w:snapToGrid/>
              <w:spacing w:line="240" w:lineRule="atLeast"/>
              <w:jc w:val="center"/>
              <w:textAlignment w:val="auto"/>
              <w:rPr>
                <w:rFonts w:ascii="宋体" w:hAnsi="宋体" w:cs="宋体"/>
                <w:b/>
                <w:bCs/>
                <w:color w:val="000000"/>
                <w:kern w:val="0"/>
                <w:sz w:val="16"/>
                <w:szCs w:val="16"/>
              </w:rPr>
            </w:pPr>
            <w:r>
              <w:rPr>
                <w:rFonts w:hint="eastAsia" w:ascii="仿宋_GB2312" w:hAnsi="宋体" w:eastAsia="仿宋_GB2312" w:cs="宋体"/>
                <w:color w:val="000000"/>
                <w:sz w:val="18"/>
                <w:szCs w:val="18"/>
              </w:rPr>
              <w:t>01</w:t>
            </w:r>
          </w:p>
        </w:tc>
        <w:tc>
          <w:tcPr>
            <w:tcW w:w="420" w:type="dxa"/>
            <w:tcBorders>
              <w:top w:val="nil"/>
              <w:left w:val="nil"/>
              <w:bottom w:val="single" w:color="auto" w:sz="4" w:space="0"/>
              <w:right w:val="single" w:color="auto" w:sz="4" w:space="0"/>
            </w:tcBorders>
            <w:vAlign w:val="center"/>
          </w:tcPr>
          <w:p w14:paraId="062C7726">
            <w:pPr>
              <w:keepNext w:val="0"/>
              <w:keepLines w:val="0"/>
              <w:pageBreakBefore w:val="0"/>
              <w:kinsoku/>
              <w:wordWrap/>
              <w:overflowPunct/>
              <w:topLinePunct w:val="0"/>
              <w:autoSpaceDE/>
              <w:autoSpaceDN/>
              <w:bidi w:val="0"/>
              <w:adjustRightInd/>
              <w:snapToGrid/>
              <w:spacing w:line="240" w:lineRule="atLeast"/>
              <w:jc w:val="center"/>
              <w:textAlignment w:val="auto"/>
              <w:rPr>
                <w:rFonts w:ascii="宋体" w:hAnsi="宋体" w:cs="宋体"/>
                <w:b/>
                <w:bCs/>
                <w:color w:val="000000"/>
                <w:kern w:val="0"/>
                <w:sz w:val="16"/>
                <w:szCs w:val="16"/>
              </w:rPr>
            </w:pPr>
            <w:r>
              <w:rPr>
                <w:rFonts w:hint="eastAsia" w:ascii="仿宋_GB2312" w:hAnsi="宋体" w:eastAsia="仿宋_GB2312" w:cs="宋体"/>
                <w:color w:val="000000"/>
                <w:sz w:val="18"/>
                <w:szCs w:val="18"/>
              </w:rPr>
              <w:t>01</w:t>
            </w:r>
          </w:p>
        </w:tc>
        <w:tc>
          <w:tcPr>
            <w:tcW w:w="4213" w:type="dxa"/>
            <w:tcBorders>
              <w:top w:val="nil"/>
              <w:left w:val="nil"/>
              <w:bottom w:val="single" w:color="auto" w:sz="4" w:space="0"/>
              <w:right w:val="single" w:color="auto" w:sz="4" w:space="0"/>
            </w:tcBorders>
            <w:vAlign w:val="center"/>
          </w:tcPr>
          <w:p w14:paraId="7B7225B8">
            <w:pPr>
              <w:keepNext w:val="0"/>
              <w:keepLines w:val="0"/>
              <w:pageBreakBefore w:val="0"/>
              <w:kinsoku/>
              <w:wordWrap/>
              <w:overflowPunct/>
              <w:topLinePunct w:val="0"/>
              <w:autoSpaceDE/>
              <w:autoSpaceDN/>
              <w:bidi w:val="0"/>
              <w:adjustRightInd/>
              <w:snapToGrid/>
              <w:spacing w:line="240" w:lineRule="atLeast"/>
              <w:jc w:val="left"/>
              <w:textAlignment w:val="auto"/>
              <w:rPr>
                <w:rFonts w:ascii="宋体" w:hAnsi="宋体" w:cs="宋体"/>
                <w:b/>
                <w:bCs/>
                <w:color w:val="000000"/>
                <w:kern w:val="0"/>
                <w:sz w:val="22"/>
                <w:szCs w:val="22"/>
              </w:rPr>
            </w:pPr>
            <w:r>
              <w:rPr>
                <w:rFonts w:hint="eastAsia" w:ascii="仿宋_GB2312" w:hAnsi="宋体" w:eastAsia="仿宋_GB2312" w:cs="宋体"/>
                <w:color w:val="000000"/>
                <w:sz w:val="18"/>
                <w:szCs w:val="18"/>
              </w:rPr>
              <w:t>行政运行</w:t>
            </w:r>
          </w:p>
        </w:tc>
        <w:tc>
          <w:tcPr>
            <w:tcW w:w="1230" w:type="dxa"/>
            <w:tcBorders>
              <w:top w:val="nil"/>
              <w:left w:val="nil"/>
              <w:bottom w:val="single" w:color="auto" w:sz="4" w:space="0"/>
              <w:right w:val="single" w:color="auto" w:sz="4" w:space="0"/>
            </w:tcBorders>
            <w:vAlign w:val="center"/>
          </w:tcPr>
          <w:p w14:paraId="4E8BFD54">
            <w:pPr>
              <w:keepNext w:val="0"/>
              <w:keepLines w:val="0"/>
              <w:pageBreakBefore w:val="0"/>
              <w:kinsoku/>
              <w:wordWrap/>
              <w:overflowPunct/>
              <w:topLinePunct w:val="0"/>
              <w:autoSpaceDE/>
              <w:autoSpaceDN/>
              <w:bidi w:val="0"/>
              <w:adjustRightInd/>
              <w:snapToGrid/>
              <w:spacing w:line="240" w:lineRule="atLeast"/>
              <w:jc w:val="center"/>
              <w:textAlignment w:val="auto"/>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955.29</w:t>
            </w:r>
          </w:p>
        </w:tc>
        <w:tc>
          <w:tcPr>
            <w:tcW w:w="1230" w:type="dxa"/>
            <w:tcBorders>
              <w:top w:val="nil"/>
              <w:left w:val="nil"/>
              <w:bottom w:val="single" w:color="auto" w:sz="4" w:space="0"/>
              <w:right w:val="single" w:color="auto" w:sz="4" w:space="0"/>
            </w:tcBorders>
            <w:vAlign w:val="center"/>
          </w:tcPr>
          <w:p w14:paraId="7608000D">
            <w:pPr>
              <w:keepNext w:val="0"/>
              <w:keepLines w:val="0"/>
              <w:pageBreakBefore w:val="0"/>
              <w:kinsoku/>
              <w:wordWrap/>
              <w:overflowPunct/>
              <w:topLinePunct w:val="0"/>
              <w:autoSpaceDE/>
              <w:autoSpaceDN/>
              <w:bidi w:val="0"/>
              <w:adjustRightInd/>
              <w:snapToGrid/>
              <w:spacing w:line="240" w:lineRule="atLeast"/>
              <w:jc w:val="center"/>
              <w:textAlignment w:val="auto"/>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955.29</w:t>
            </w:r>
          </w:p>
        </w:tc>
        <w:tc>
          <w:tcPr>
            <w:tcW w:w="1237" w:type="dxa"/>
            <w:tcBorders>
              <w:top w:val="nil"/>
              <w:left w:val="nil"/>
              <w:bottom w:val="single" w:color="auto" w:sz="4" w:space="0"/>
              <w:right w:val="single" w:color="auto" w:sz="4" w:space="0"/>
            </w:tcBorders>
            <w:vAlign w:val="center"/>
          </w:tcPr>
          <w:p w14:paraId="1B5BE118">
            <w:pPr>
              <w:keepNext w:val="0"/>
              <w:keepLines w:val="0"/>
              <w:pageBreakBefore w:val="0"/>
              <w:kinsoku/>
              <w:wordWrap/>
              <w:overflowPunct/>
              <w:topLinePunct w:val="0"/>
              <w:autoSpaceDE/>
              <w:autoSpaceDN/>
              <w:bidi w:val="0"/>
              <w:adjustRightInd/>
              <w:snapToGrid/>
              <w:spacing w:line="240" w:lineRule="atLeast"/>
              <w:jc w:val="center"/>
              <w:textAlignment w:val="auto"/>
              <w:rPr>
                <w:rFonts w:hint="eastAsia" w:ascii="仿宋_GB2312" w:hAnsi="宋体" w:eastAsia="仿宋_GB2312" w:cs="宋体"/>
                <w:color w:val="000000"/>
                <w:sz w:val="18"/>
                <w:szCs w:val="18"/>
                <w:lang w:val="en-US" w:eastAsia="zh-CN"/>
              </w:rPr>
            </w:pPr>
          </w:p>
        </w:tc>
      </w:tr>
      <w:tr w14:paraId="4F1DF31E">
        <w:tblPrEx>
          <w:tblCellMar>
            <w:top w:w="0" w:type="dxa"/>
            <w:left w:w="108" w:type="dxa"/>
            <w:bottom w:w="0" w:type="dxa"/>
            <w:right w:w="108" w:type="dxa"/>
          </w:tblCellMar>
        </w:tblPrEx>
        <w:trPr>
          <w:trHeight w:val="363" w:hRule="atLeast"/>
        </w:trPr>
        <w:tc>
          <w:tcPr>
            <w:tcW w:w="547" w:type="dxa"/>
            <w:tcBorders>
              <w:top w:val="nil"/>
              <w:left w:val="single" w:color="auto" w:sz="4" w:space="0"/>
              <w:bottom w:val="single" w:color="auto" w:sz="4" w:space="0"/>
              <w:right w:val="single" w:color="auto" w:sz="4" w:space="0"/>
            </w:tcBorders>
            <w:vAlign w:val="center"/>
          </w:tcPr>
          <w:p w14:paraId="4786E7A3">
            <w:pPr>
              <w:keepNext w:val="0"/>
              <w:keepLines w:val="0"/>
              <w:pageBreakBefore w:val="0"/>
              <w:kinsoku/>
              <w:wordWrap/>
              <w:overflowPunct/>
              <w:topLinePunct w:val="0"/>
              <w:autoSpaceDE/>
              <w:autoSpaceDN/>
              <w:bidi w:val="0"/>
              <w:adjustRightInd/>
              <w:snapToGrid/>
              <w:spacing w:line="240" w:lineRule="atLeast"/>
              <w:jc w:val="center"/>
              <w:textAlignment w:val="auto"/>
              <w:rPr>
                <w:rFonts w:ascii="宋体" w:hAnsi="宋体" w:cs="宋体"/>
                <w:b/>
                <w:bCs/>
                <w:color w:val="000000"/>
                <w:kern w:val="0"/>
                <w:sz w:val="16"/>
                <w:szCs w:val="16"/>
              </w:rPr>
            </w:pPr>
            <w:r>
              <w:rPr>
                <w:rFonts w:hint="eastAsia" w:ascii="仿宋_GB2312" w:hAnsi="宋体" w:eastAsia="仿宋_GB2312" w:cs="宋体"/>
                <w:color w:val="000000"/>
                <w:sz w:val="18"/>
                <w:szCs w:val="18"/>
              </w:rPr>
              <w:t>208</w:t>
            </w:r>
          </w:p>
        </w:tc>
        <w:tc>
          <w:tcPr>
            <w:tcW w:w="603" w:type="dxa"/>
            <w:tcBorders>
              <w:top w:val="nil"/>
              <w:left w:val="nil"/>
              <w:bottom w:val="single" w:color="auto" w:sz="4" w:space="0"/>
              <w:right w:val="single" w:color="auto" w:sz="4" w:space="0"/>
            </w:tcBorders>
            <w:vAlign w:val="center"/>
          </w:tcPr>
          <w:p w14:paraId="365AC185">
            <w:pPr>
              <w:keepNext w:val="0"/>
              <w:keepLines w:val="0"/>
              <w:pageBreakBefore w:val="0"/>
              <w:kinsoku/>
              <w:wordWrap/>
              <w:overflowPunct/>
              <w:topLinePunct w:val="0"/>
              <w:autoSpaceDE/>
              <w:autoSpaceDN/>
              <w:bidi w:val="0"/>
              <w:adjustRightInd/>
              <w:snapToGrid/>
              <w:spacing w:line="240" w:lineRule="atLeast"/>
              <w:jc w:val="center"/>
              <w:textAlignment w:val="auto"/>
              <w:rPr>
                <w:rFonts w:ascii="宋体" w:hAnsi="宋体" w:cs="宋体"/>
                <w:b/>
                <w:bCs/>
                <w:color w:val="000000"/>
                <w:kern w:val="0"/>
                <w:sz w:val="16"/>
                <w:szCs w:val="16"/>
              </w:rPr>
            </w:pPr>
            <w:r>
              <w:rPr>
                <w:rFonts w:hint="eastAsia" w:ascii="仿宋_GB2312" w:hAnsi="宋体" w:eastAsia="仿宋_GB2312" w:cs="宋体"/>
                <w:color w:val="000000"/>
                <w:sz w:val="18"/>
                <w:szCs w:val="18"/>
              </w:rPr>
              <w:t>01</w:t>
            </w:r>
          </w:p>
        </w:tc>
        <w:tc>
          <w:tcPr>
            <w:tcW w:w="420" w:type="dxa"/>
            <w:tcBorders>
              <w:top w:val="nil"/>
              <w:left w:val="nil"/>
              <w:bottom w:val="single" w:color="auto" w:sz="4" w:space="0"/>
              <w:right w:val="single" w:color="auto" w:sz="4" w:space="0"/>
            </w:tcBorders>
            <w:vAlign w:val="center"/>
          </w:tcPr>
          <w:p w14:paraId="38D127C6">
            <w:pPr>
              <w:keepNext w:val="0"/>
              <w:keepLines w:val="0"/>
              <w:pageBreakBefore w:val="0"/>
              <w:kinsoku/>
              <w:wordWrap/>
              <w:overflowPunct/>
              <w:topLinePunct w:val="0"/>
              <w:autoSpaceDE/>
              <w:autoSpaceDN/>
              <w:bidi w:val="0"/>
              <w:adjustRightInd/>
              <w:snapToGrid/>
              <w:spacing w:line="240" w:lineRule="atLeast"/>
              <w:jc w:val="center"/>
              <w:textAlignment w:val="auto"/>
              <w:rPr>
                <w:rFonts w:ascii="宋体" w:hAnsi="宋体" w:cs="宋体"/>
                <w:b/>
                <w:bCs/>
                <w:color w:val="000000"/>
                <w:kern w:val="0"/>
                <w:sz w:val="16"/>
                <w:szCs w:val="16"/>
              </w:rPr>
            </w:pPr>
            <w:r>
              <w:rPr>
                <w:rFonts w:hint="eastAsia" w:ascii="仿宋_GB2312" w:hAnsi="宋体" w:eastAsia="仿宋_GB2312" w:cs="宋体"/>
                <w:color w:val="000000"/>
                <w:sz w:val="18"/>
                <w:szCs w:val="18"/>
              </w:rPr>
              <w:t>02</w:t>
            </w:r>
          </w:p>
        </w:tc>
        <w:tc>
          <w:tcPr>
            <w:tcW w:w="4213" w:type="dxa"/>
            <w:tcBorders>
              <w:top w:val="nil"/>
              <w:left w:val="nil"/>
              <w:bottom w:val="single" w:color="auto" w:sz="4" w:space="0"/>
              <w:right w:val="single" w:color="auto" w:sz="4" w:space="0"/>
            </w:tcBorders>
            <w:vAlign w:val="center"/>
          </w:tcPr>
          <w:p w14:paraId="5109D5E1">
            <w:pPr>
              <w:keepNext w:val="0"/>
              <w:keepLines w:val="0"/>
              <w:pageBreakBefore w:val="0"/>
              <w:kinsoku/>
              <w:wordWrap/>
              <w:overflowPunct/>
              <w:topLinePunct w:val="0"/>
              <w:autoSpaceDE/>
              <w:autoSpaceDN/>
              <w:bidi w:val="0"/>
              <w:adjustRightInd/>
              <w:snapToGrid/>
              <w:spacing w:line="240" w:lineRule="atLeast"/>
              <w:jc w:val="left"/>
              <w:textAlignment w:val="auto"/>
              <w:rPr>
                <w:rFonts w:ascii="宋体" w:hAnsi="宋体" w:cs="宋体"/>
                <w:b/>
                <w:bCs/>
                <w:color w:val="000000"/>
                <w:kern w:val="0"/>
                <w:sz w:val="22"/>
                <w:szCs w:val="22"/>
              </w:rPr>
            </w:pPr>
            <w:r>
              <w:rPr>
                <w:rFonts w:hint="eastAsia" w:ascii="仿宋_GB2312" w:hAnsi="宋体" w:eastAsia="仿宋_GB2312" w:cs="宋体"/>
                <w:color w:val="000000"/>
                <w:sz w:val="18"/>
                <w:szCs w:val="18"/>
              </w:rPr>
              <w:t>一般行政管理事务</w:t>
            </w:r>
          </w:p>
        </w:tc>
        <w:tc>
          <w:tcPr>
            <w:tcW w:w="1230" w:type="dxa"/>
            <w:tcBorders>
              <w:top w:val="nil"/>
              <w:left w:val="nil"/>
              <w:bottom w:val="single" w:color="auto" w:sz="4" w:space="0"/>
              <w:right w:val="single" w:color="auto" w:sz="4" w:space="0"/>
            </w:tcBorders>
            <w:vAlign w:val="center"/>
          </w:tcPr>
          <w:p w14:paraId="2B394408">
            <w:pPr>
              <w:keepNext w:val="0"/>
              <w:keepLines w:val="0"/>
              <w:pageBreakBefore w:val="0"/>
              <w:kinsoku/>
              <w:wordWrap/>
              <w:overflowPunct/>
              <w:topLinePunct w:val="0"/>
              <w:autoSpaceDE/>
              <w:autoSpaceDN/>
              <w:bidi w:val="0"/>
              <w:adjustRightInd/>
              <w:snapToGrid/>
              <w:spacing w:line="240" w:lineRule="atLeast"/>
              <w:jc w:val="center"/>
              <w:textAlignment w:val="auto"/>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163</w:t>
            </w:r>
          </w:p>
        </w:tc>
        <w:tc>
          <w:tcPr>
            <w:tcW w:w="1230" w:type="dxa"/>
            <w:tcBorders>
              <w:top w:val="nil"/>
              <w:left w:val="nil"/>
              <w:bottom w:val="single" w:color="auto" w:sz="4" w:space="0"/>
              <w:right w:val="single" w:color="auto" w:sz="4" w:space="0"/>
            </w:tcBorders>
            <w:vAlign w:val="center"/>
          </w:tcPr>
          <w:p w14:paraId="63418BB2">
            <w:pPr>
              <w:keepNext w:val="0"/>
              <w:keepLines w:val="0"/>
              <w:pageBreakBefore w:val="0"/>
              <w:kinsoku/>
              <w:wordWrap/>
              <w:overflowPunct/>
              <w:topLinePunct w:val="0"/>
              <w:autoSpaceDE/>
              <w:autoSpaceDN/>
              <w:bidi w:val="0"/>
              <w:adjustRightInd/>
              <w:snapToGrid/>
              <w:spacing w:line="240" w:lineRule="atLeast"/>
              <w:jc w:val="center"/>
              <w:textAlignment w:val="auto"/>
              <w:rPr>
                <w:rFonts w:hint="eastAsia" w:ascii="仿宋_GB2312" w:hAnsi="宋体" w:eastAsia="仿宋_GB2312" w:cs="宋体"/>
                <w:color w:val="000000"/>
                <w:sz w:val="18"/>
                <w:szCs w:val="18"/>
                <w:lang w:val="en-US" w:eastAsia="zh-CN"/>
              </w:rPr>
            </w:pPr>
          </w:p>
        </w:tc>
        <w:tc>
          <w:tcPr>
            <w:tcW w:w="1237" w:type="dxa"/>
            <w:tcBorders>
              <w:top w:val="nil"/>
              <w:left w:val="nil"/>
              <w:bottom w:val="single" w:color="auto" w:sz="4" w:space="0"/>
              <w:right w:val="single" w:color="auto" w:sz="4" w:space="0"/>
            </w:tcBorders>
            <w:vAlign w:val="center"/>
          </w:tcPr>
          <w:p w14:paraId="095AAF11">
            <w:pPr>
              <w:keepNext w:val="0"/>
              <w:keepLines w:val="0"/>
              <w:pageBreakBefore w:val="0"/>
              <w:kinsoku/>
              <w:wordWrap/>
              <w:overflowPunct/>
              <w:topLinePunct w:val="0"/>
              <w:autoSpaceDE/>
              <w:autoSpaceDN/>
              <w:bidi w:val="0"/>
              <w:adjustRightInd/>
              <w:snapToGrid/>
              <w:spacing w:line="240" w:lineRule="atLeast"/>
              <w:jc w:val="center"/>
              <w:textAlignment w:val="auto"/>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163</w:t>
            </w:r>
          </w:p>
        </w:tc>
      </w:tr>
      <w:tr w14:paraId="05BD02B3">
        <w:tblPrEx>
          <w:tblCellMar>
            <w:top w:w="0" w:type="dxa"/>
            <w:left w:w="108" w:type="dxa"/>
            <w:bottom w:w="0" w:type="dxa"/>
            <w:right w:w="108" w:type="dxa"/>
          </w:tblCellMar>
        </w:tblPrEx>
        <w:trPr>
          <w:trHeight w:val="363" w:hRule="atLeast"/>
        </w:trPr>
        <w:tc>
          <w:tcPr>
            <w:tcW w:w="547" w:type="dxa"/>
            <w:tcBorders>
              <w:top w:val="nil"/>
              <w:left w:val="single" w:color="auto" w:sz="4" w:space="0"/>
              <w:bottom w:val="single" w:color="auto" w:sz="4" w:space="0"/>
              <w:right w:val="single" w:color="auto" w:sz="4" w:space="0"/>
            </w:tcBorders>
            <w:vAlign w:val="center"/>
          </w:tcPr>
          <w:p w14:paraId="0DE9E61A">
            <w:pPr>
              <w:keepNext w:val="0"/>
              <w:keepLines w:val="0"/>
              <w:pageBreakBefore w:val="0"/>
              <w:kinsoku/>
              <w:wordWrap/>
              <w:overflowPunct/>
              <w:topLinePunct w:val="0"/>
              <w:autoSpaceDE/>
              <w:autoSpaceDN/>
              <w:bidi w:val="0"/>
              <w:adjustRightInd/>
              <w:snapToGrid/>
              <w:spacing w:line="240" w:lineRule="atLeast"/>
              <w:jc w:val="center"/>
              <w:textAlignment w:val="auto"/>
              <w:rPr>
                <w:rFonts w:ascii="宋体" w:hAnsi="宋体" w:cs="宋体"/>
                <w:b/>
                <w:bCs/>
                <w:color w:val="000000"/>
                <w:kern w:val="0"/>
                <w:sz w:val="16"/>
                <w:szCs w:val="16"/>
              </w:rPr>
            </w:pPr>
            <w:r>
              <w:rPr>
                <w:rFonts w:hint="eastAsia" w:ascii="仿宋_GB2312" w:hAnsi="宋体" w:eastAsia="仿宋_GB2312" w:cs="宋体"/>
                <w:color w:val="000000"/>
                <w:sz w:val="18"/>
                <w:szCs w:val="18"/>
              </w:rPr>
              <w:t>208</w:t>
            </w:r>
          </w:p>
        </w:tc>
        <w:tc>
          <w:tcPr>
            <w:tcW w:w="603" w:type="dxa"/>
            <w:tcBorders>
              <w:top w:val="nil"/>
              <w:left w:val="nil"/>
              <w:bottom w:val="single" w:color="auto" w:sz="4" w:space="0"/>
              <w:right w:val="single" w:color="auto" w:sz="4" w:space="0"/>
            </w:tcBorders>
            <w:vAlign w:val="center"/>
          </w:tcPr>
          <w:p w14:paraId="4B34429B">
            <w:pPr>
              <w:keepNext w:val="0"/>
              <w:keepLines w:val="0"/>
              <w:pageBreakBefore w:val="0"/>
              <w:kinsoku/>
              <w:wordWrap/>
              <w:overflowPunct/>
              <w:topLinePunct w:val="0"/>
              <w:autoSpaceDE/>
              <w:autoSpaceDN/>
              <w:bidi w:val="0"/>
              <w:adjustRightInd/>
              <w:snapToGrid/>
              <w:spacing w:line="240" w:lineRule="atLeast"/>
              <w:jc w:val="center"/>
              <w:textAlignment w:val="auto"/>
              <w:rPr>
                <w:rFonts w:ascii="宋体" w:hAnsi="宋体" w:cs="宋体"/>
                <w:b/>
                <w:bCs/>
                <w:color w:val="000000"/>
                <w:kern w:val="0"/>
                <w:sz w:val="16"/>
                <w:szCs w:val="16"/>
              </w:rPr>
            </w:pPr>
            <w:r>
              <w:rPr>
                <w:rFonts w:hint="eastAsia" w:ascii="仿宋_GB2312" w:hAnsi="宋体" w:eastAsia="仿宋_GB2312" w:cs="宋体"/>
                <w:color w:val="000000"/>
                <w:sz w:val="18"/>
                <w:szCs w:val="18"/>
              </w:rPr>
              <w:t>01</w:t>
            </w:r>
          </w:p>
        </w:tc>
        <w:tc>
          <w:tcPr>
            <w:tcW w:w="420" w:type="dxa"/>
            <w:tcBorders>
              <w:top w:val="nil"/>
              <w:left w:val="nil"/>
              <w:bottom w:val="single" w:color="auto" w:sz="4" w:space="0"/>
              <w:right w:val="single" w:color="auto" w:sz="4" w:space="0"/>
            </w:tcBorders>
            <w:vAlign w:val="center"/>
          </w:tcPr>
          <w:p w14:paraId="539F4964">
            <w:pPr>
              <w:keepNext w:val="0"/>
              <w:keepLines w:val="0"/>
              <w:pageBreakBefore w:val="0"/>
              <w:kinsoku/>
              <w:wordWrap/>
              <w:overflowPunct/>
              <w:topLinePunct w:val="0"/>
              <w:autoSpaceDE/>
              <w:autoSpaceDN/>
              <w:bidi w:val="0"/>
              <w:adjustRightInd/>
              <w:snapToGrid/>
              <w:spacing w:line="240" w:lineRule="atLeast"/>
              <w:jc w:val="center"/>
              <w:textAlignment w:val="auto"/>
              <w:rPr>
                <w:rFonts w:ascii="宋体" w:hAnsi="宋体" w:cs="宋体"/>
                <w:b/>
                <w:bCs/>
                <w:color w:val="000000"/>
                <w:kern w:val="0"/>
                <w:sz w:val="16"/>
                <w:szCs w:val="16"/>
              </w:rPr>
            </w:pPr>
            <w:r>
              <w:rPr>
                <w:rFonts w:hint="eastAsia" w:ascii="仿宋_GB2312" w:hAnsi="宋体" w:eastAsia="仿宋_GB2312" w:cs="宋体"/>
                <w:color w:val="000000"/>
                <w:sz w:val="18"/>
                <w:szCs w:val="18"/>
              </w:rPr>
              <w:t>05</w:t>
            </w:r>
          </w:p>
        </w:tc>
        <w:tc>
          <w:tcPr>
            <w:tcW w:w="4213" w:type="dxa"/>
            <w:tcBorders>
              <w:top w:val="nil"/>
              <w:left w:val="nil"/>
              <w:bottom w:val="single" w:color="auto" w:sz="4" w:space="0"/>
              <w:right w:val="single" w:color="auto" w:sz="4" w:space="0"/>
            </w:tcBorders>
            <w:vAlign w:val="center"/>
          </w:tcPr>
          <w:p w14:paraId="1B2FA2D6">
            <w:pPr>
              <w:keepNext w:val="0"/>
              <w:keepLines w:val="0"/>
              <w:pageBreakBefore w:val="0"/>
              <w:kinsoku/>
              <w:wordWrap/>
              <w:overflowPunct/>
              <w:topLinePunct w:val="0"/>
              <w:autoSpaceDE/>
              <w:autoSpaceDN/>
              <w:bidi w:val="0"/>
              <w:adjustRightInd/>
              <w:snapToGrid/>
              <w:spacing w:line="240" w:lineRule="atLeast"/>
              <w:jc w:val="left"/>
              <w:textAlignment w:val="auto"/>
              <w:rPr>
                <w:rFonts w:ascii="宋体" w:hAnsi="宋体" w:cs="宋体"/>
                <w:b/>
                <w:bCs/>
                <w:color w:val="000000"/>
                <w:kern w:val="0"/>
                <w:sz w:val="22"/>
                <w:szCs w:val="22"/>
              </w:rPr>
            </w:pPr>
            <w:r>
              <w:rPr>
                <w:rFonts w:hint="eastAsia" w:ascii="仿宋_GB2312" w:hAnsi="宋体" w:eastAsia="仿宋_GB2312" w:cs="宋体"/>
                <w:color w:val="000000"/>
                <w:sz w:val="18"/>
                <w:szCs w:val="18"/>
              </w:rPr>
              <w:t>劳动保障监察</w:t>
            </w:r>
          </w:p>
        </w:tc>
        <w:tc>
          <w:tcPr>
            <w:tcW w:w="1230" w:type="dxa"/>
            <w:tcBorders>
              <w:top w:val="nil"/>
              <w:left w:val="nil"/>
              <w:bottom w:val="single" w:color="auto" w:sz="4" w:space="0"/>
              <w:right w:val="single" w:color="auto" w:sz="4" w:space="0"/>
            </w:tcBorders>
            <w:vAlign w:val="center"/>
          </w:tcPr>
          <w:p w14:paraId="7E803ABF">
            <w:pPr>
              <w:keepNext w:val="0"/>
              <w:keepLines w:val="0"/>
              <w:pageBreakBefore w:val="0"/>
              <w:kinsoku/>
              <w:wordWrap/>
              <w:overflowPunct/>
              <w:topLinePunct w:val="0"/>
              <w:autoSpaceDE/>
              <w:autoSpaceDN/>
              <w:bidi w:val="0"/>
              <w:adjustRightInd/>
              <w:snapToGrid/>
              <w:spacing w:line="240" w:lineRule="atLeast"/>
              <w:jc w:val="center"/>
              <w:textAlignment w:val="auto"/>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12</w:t>
            </w:r>
          </w:p>
        </w:tc>
        <w:tc>
          <w:tcPr>
            <w:tcW w:w="1230" w:type="dxa"/>
            <w:tcBorders>
              <w:top w:val="nil"/>
              <w:left w:val="nil"/>
              <w:bottom w:val="single" w:color="auto" w:sz="4" w:space="0"/>
              <w:right w:val="single" w:color="auto" w:sz="4" w:space="0"/>
            </w:tcBorders>
            <w:vAlign w:val="center"/>
          </w:tcPr>
          <w:p w14:paraId="411C5D59">
            <w:pPr>
              <w:keepNext w:val="0"/>
              <w:keepLines w:val="0"/>
              <w:pageBreakBefore w:val="0"/>
              <w:kinsoku/>
              <w:wordWrap/>
              <w:overflowPunct/>
              <w:topLinePunct w:val="0"/>
              <w:autoSpaceDE/>
              <w:autoSpaceDN/>
              <w:bidi w:val="0"/>
              <w:adjustRightInd/>
              <w:snapToGrid/>
              <w:spacing w:line="240" w:lineRule="atLeast"/>
              <w:jc w:val="center"/>
              <w:textAlignment w:val="auto"/>
              <w:rPr>
                <w:rFonts w:hint="eastAsia" w:ascii="仿宋_GB2312" w:hAnsi="宋体" w:eastAsia="仿宋_GB2312" w:cs="宋体"/>
                <w:color w:val="000000"/>
                <w:sz w:val="18"/>
                <w:szCs w:val="18"/>
                <w:lang w:val="en-US" w:eastAsia="zh-CN"/>
              </w:rPr>
            </w:pPr>
          </w:p>
        </w:tc>
        <w:tc>
          <w:tcPr>
            <w:tcW w:w="1237" w:type="dxa"/>
            <w:tcBorders>
              <w:top w:val="nil"/>
              <w:left w:val="nil"/>
              <w:bottom w:val="single" w:color="auto" w:sz="4" w:space="0"/>
              <w:right w:val="single" w:color="auto" w:sz="4" w:space="0"/>
            </w:tcBorders>
            <w:vAlign w:val="center"/>
          </w:tcPr>
          <w:p w14:paraId="0AA8218D">
            <w:pPr>
              <w:keepNext w:val="0"/>
              <w:keepLines w:val="0"/>
              <w:pageBreakBefore w:val="0"/>
              <w:kinsoku/>
              <w:wordWrap/>
              <w:overflowPunct/>
              <w:topLinePunct w:val="0"/>
              <w:autoSpaceDE/>
              <w:autoSpaceDN/>
              <w:bidi w:val="0"/>
              <w:adjustRightInd/>
              <w:snapToGrid/>
              <w:spacing w:line="240" w:lineRule="atLeast"/>
              <w:jc w:val="center"/>
              <w:textAlignment w:val="auto"/>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12</w:t>
            </w:r>
          </w:p>
        </w:tc>
      </w:tr>
      <w:tr w14:paraId="31A3D22E">
        <w:tblPrEx>
          <w:tblCellMar>
            <w:top w:w="0" w:type="dxa"/>
            <w:left w:w="108" w:type="dxa"/>
            <w:bottom w:w="0" w:type="dxa"/>
            <w:right w:w="108" w:type="dxa"/>
          </w:tblCellMar>
        </w:tblPrEx>
        <w:trPr>
          <w:trHeight w:val="363" w:hRule="atLeast"/>
        </w:trPr>
        <w:tc>
          <w:tcPr>
            <w:tcW w:w="547" w:type="dxa"/>
            <w:tcBorders>
              <w:top w:val="nil"/>
              <w:left w:val="single" w:color="auto" w:sz="4" w:space="0"/>
              <w:bottom w:val="single" w:color="auto" w:sz="4" w:space="0"/>
              <w:right w:val="single" w:color="auto" w:sz="4" w:space="0"/>
            </w:tcBorders>
            <w:vAlign w:val="center"/>
          </w:tcPr>
          <w:p w14:paraId="6CA2BDB6">
            <w:pPr>
              <w:keepNext w:val="0"/>
              <w:keepLines w:val="0"/>
              <w:pageBreakBefore w:val="0"/>
              <w:kinsoku/>
              <w:wordWrap/>
              <w:overflowPunct/>
              <w:topLinePunct w:val="0"/>
              <w:autoSpaceDE/>
              <w:autoSpaceDN/>
              <w:bidi w:val="0"/>
              <w:adjustRightInd/>
              <w:snapToGrid/>
              <w:spacing w:line="240" w:lineRule="atLeast"/>
              <w:jc w:val="center"/>
              <w:textAlignment w:val="auto"/>
              <w:rPr>
                <w:rFonts w:ascii="宋体" w:hAnsi="宋体" w:cs="宋体"/>
                <w:b/>
                <w:bCs/>
                <w:color w:val="000000"/>
                <w:kern w:val="0"/>
                <w:sz w:val="16"/>
                <w:szCs w:val="16"/>
              </w:rPr>
            </w:pPr>
            <w:r>
              <w:rPr>
                <w:rFonts w:hint="eastAsia" w:ascii="仿宋_GB2312" w:hAnsi="宋体" w:eastAsia="仿宋_GB2312" w:cs="宋体"/>
                <w:color w:val="000000"/>
                <w:sz w:val="18"/>
                <w:szCs w:val="18"/>
              </w:rPr>
              <w:t>208</w:t>
            </w:r>
          </w:p>
        </w:tc>
        <w:tc>
          <w:tcPr>
            <w:tcW w:w="603" w:type="dxa"/>
            <w:tcBorders>
              <w:top w:val="nil"/>
              <w:left w:val="nil"/>
              <w:bottom w:val="single" w:color="auto" w:sz="4" w:space="0"/>
              <w:right w:val="single" w:color="auto" w:sz="4" w:space="0"/>
            </w:tcBorders>
            <w:vAlign w:val="center"/>
          </w:tcPr>
          <w:p w14:paraId="12ACC169">
            <w:pPr>
              <w:keepNext w:val="0"/>
              <w:keepLines w:val="0"/>
              <w:pageBreakBefore w:val="0"/>
              <w:kinsoku/>
              <w:wordWrap/>
              <w:overflowPunct/>
              <w:topLinePunct w:val="0"/>
              <w:autoSpaceDE/>
              <w:autoSpaceDN/>
              <w:bidi w:val="0"/>
              <w:adjustRightInd/>
              <w:snapToGrid/>
              <w:spacing w:line="240" w:lineRule="atLeast"/>
              <w:jc w:val="center"/>
              <w:textAlignment w:val="auto"/>
              <w:rPr>
                <w:rFonts w:ascii="宋体" w:hAnsi="宋体" w:cs="宋体"/>
                <w:b/>
                <w:bCs/>
                <w:color w:val="000000"/>
                <w:kern w:val="0"/>
                <w:sz w:val="16"/>
                <w:szCs w:val="16"/>
              </w:rPr>
            </w:pPr>
            <w:r>
              <w:rPr>
                <w:rFonts w:hint="eastAsia" w:ascii="仿宋_GB2312" w:hAnsi="宋体" w:eastAsia="仿宋_GB2312" w:cs="宋体"/>
                <w:color w:val="000000"/>
                <w:sz w:val="18"/>
                <w:szCs w:val="18"/>
              </w:rPr>
              <w:t>01</w:t>
            </w:r>
          </w:p>
        </w:tc>
        <w:tc>
          <w:tcPr>
            <w:tcW w:w="420" w:type="dxa"/>
            <w:tcBorders>
              <w:top w:val="nil"/>
              <w:left w:val="nil"/>
              <w:bottom w:val="single" w:color="auto" w:sz="4" w:space="0"/>
              <w:right w:val="single" w:color="auto" w:sz="4" w:space="0"/>
            </w:tcBorders>
            <w:vAlign w:val="center"/>
          </w:tcPr>
          <w:p w14:paraId="67DCBB20">
            <w:pPr>
              <w:keepNext w:val="0"/>
              <w:keepLines w:val="0"/>
              <w:pageBreakBefore w:val="0"/>
              <w:kinsoku/>
              <w:wordWrap/>
              <w:overflowPunct/>
              <w:topLinePunct w:val="0"/>
              <w:autoSpaceDE/>
              <w:autoSpaceDN/>
              <w:bidi w:val="0"/>
              <w:adjustRightInd/>
              <w:snapToGrid/>
              <w:spacing w:line="240" w:lineRule="atLeast"/>
              <w:jc w:val="center"/>
              <w:textAlignment w:val="auto"/>
              <w:rPr>
                <w:rFonts w:ascii="宋体" w:hAnsi="宋体" w:cs="宋体"/>
                <w:b/>
                <w:bCs/>
                <w:color w:val="000000"/>
                <w:kern w:val="0"/>
                <w:sz w:val="16"/>
                <w:szCs w:val="16"/>
              </w:rPr>
            </w:pPr>
            <w:r>
              <w:rPr>
                <w:rFonts w:hint="eastAsia" w:ascii="仿宋_GB2312" w:hAnsi="宋体" w:eastAsia="仿宋_GB2312" w:cs="宋体"/>
                <w:color w:val="000000"/>
                <w:sz w:val="18"/>
                <w:szCs w:val="18"/>
              </w:rPr>
              <w:t>07</w:t>
            </w:r>
          </w:p>
        </w:tc>
        <w:tc>
          <w:tcPr>
            <w:tcW w:w="4213" w:type="dxa"/>
            <w:tcBorders>
              <w:top w:val="nil"/>
              <w:left w:val="nil"/>
              <w:bottom w:val="single" w:color="auto" w:sz="4" w:space="0"/>
              <w:right w:val="single" w:color="auto" w:sz="4" w:space="0"/>
            </w:tcBorders>
            <w:vAlign w:val="center"/>
          </w:tcPr>
          <w:p w14:paraId="5136AF52">
            <w:pPr>
              <w:keepNext w:val="0"/>
              <w:keepLines w:val="0"/>
              <w:pageBreakBefore w:val="0"/>
              <w:kinsoku/>
              <w:wordWrap/>
              <w:overflowPunct/>
              <w:topLinePunct w:val="0"/>
              <w:autoSpaceDE/>
              <w:autoSpaceDN/>
              <w:bidi w:val="0"/>
              <w:adjustRightInd/>
              <w:snapToGrid/>
              <w:spacing w:line="240" w:lineRule="atLeast"/>
              <w:jc w:val="left"/>
              <w:textAlignment w:val="auto"/>
              <w:rPr>
                <w:rFonts w:ascii="宋体" w:hAnsi="宋体" w:cs="宋体"/>
                <w:b/>
                <w:bCs/>
                <w:color w:val="000000"/>
                <w:kern w:val="0"/>
                <w:sz w:val="22"/>
                <w:szCs w:val="22"/>
              </w:rPr>
            </w:pPr>
            <w:r>
              <w:rPr>
                <w:rFonts w:hint="eastAsia" w:ascii="仿宋_GB2312" w:hAnsi="宋体" w:eastAsia="仿宋_GB2312" w:cs="宋体"/>
                <w:color w:val="000000"/>
                <w:sz w:val="18"/>
                <w:szCs w:val="18"/>
              </w:rPr>
              <w:t>社会保险业务管理事务</w:t>
            </w:r>
          </w:p>
        </w:tc>
        <w:tc>
          <w:tcPr>
            <w:tcW w:w="1230" w:type="dxa"/>
            <w:tcBorders>
              <w:top w:val="nil"/>
              <w:left w:val="nil"/>
              <w:bottom w:val="single" w:color="auto" w:sz="4" w:space="0"/>
              <w:right w:val="single" w:color="auto" w:sz="4" w:space="0"/>
            </w:tcBorders>
            <w:vAlign w:val="center"/>
          </w:tcPr>
          <w:p w14:paraId="3D1FEFFE">
            <w:pPr>
              <w:keepNext w:val="0"/>
              <w:keepLines w:val="0"/>
              <w:pageBreakBefore w:val="0"/>
              <w:kinsoku/>
              <w:wordWrap/>
              <w:overflowPunct/>
              <w:topLinePunct w:val="0"/>
              <w:autoSpaceDE/>
              <w:autoSpaceDN/>
              <w:bidi w:val="0"/>
              <w:adjustRightInd/>
              <w:snapToGrid/>
              <w:spacing w:line="240" w:lineRule="atLeast"/>
              <w:jc w:val="center"/>
              <w:textAlignment w:val="auto"/>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10</w:t>
            </w:r>
          </w:p>
        </w:tc>
        <w:tc>
          <w:tcPr>
            <w:tcW w:w="1230" w:type="dxa"/>
            <w:tcBorders>
              <w:top w:val="nil"/>
              <w:left w:val="nil"/>
              <w:bottom w:val="single" w:color="auto" w:sz="4" w:space="0"/>
              <w:right w:val="single" w:color="auto" w:sz="4" w:space="0"/>
            </w:tcBorders>
            <w:vAlign w:val="center"/>
          </w:tcPr>
          <w:p w14:paraId="071FCA9A">
            <w:pPr>
              <w:keepNext w:val="0"/>
              <w:keepLines w:val="0"/>
              <w:pageBreakBefore w:val="0"/>
              <w:kinsoku/>
              <w:wordWrap/>
              <w:overflowPunct/>
              <w:topLinePunct w:val="0"/>
              <w:autoSpaceDE/>
              <w:autoSpaceDN/>
              <w:bidi w:val="0"/>
              <w:adjustRightInd/>
              <w:snapToGrid/>
              <w:spacing w:line="240" w:lineRule="atLeast"/>
              <w:jc w:val="center"/>
              <w:textAlignment w:val="auto"/>
              <w:rPr>
                <w:rFonts w:hint="eastAsia" w:ascii="仿宋_GB2312" w:hAnsi="宋体" w:eastAsia="仿宋_GB2312" w:cs="宋体"/>
                <w:color w:val="000000"/>
                <w:sz w:val="18"/>
                <w:szCs w:val="18"/>
                <w:lang w:val="en-US" w:eastAsia="zh-CN"/>
              </w:rPr>
            </w:pPr>
          </w:p>
        </w:tc>
        <w:tc>
          <w:tcPr>
            <w:tcW w:w="1237" w:type="dxa"/>
            <w:tcBorders>
              <w:top w:val="nil"/>
              <w:left w:val="nil"/>
              <w:bottom w:val="single" w:color="auto" w:sz="4" w:space="0"/>
              <w:right w:val="single" w:color="auto" w:sz="4" w:space="0"/>
            </w:tcBorders>
            <w:vAlign w:val="center"/>
          </w:tcPr>
          <w:p w14:paraId="1AD9B9E5">
            <w:pPr>
              <w:keepNext w:val="0"/>
              <w:keepLines w:val="0"/>
              <w:pageBreakBefore w:val="0"/>
              <w:kinsoku/>
              <w:wordWrap/>
              <w:overflowPunct/>
              <w:topLinePunct w:val="0"/>
              <w:autoSpaceDE/>
              <w:autoSpaceDN/>
              <w:bidi w:val="0"/>
              <w:adjustRightInd/>
              <w:snapToGrid/>
              <w:spacing w:line="240" w:lineRule="atLeast"/>
              <w:jc w:val="center"/>
              <w:textAlignment w:val="auto"/>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10</w:t>
            </w:r>
          </w:p>
        </w:tc>
      </w:tr>
      <w:tr w14:paraId="3D62A7FB">
        <w:tblPrEx>
          <w:tblCellMar>
            <w:top w:w="0" w:type="dxa"/>
            <w:left w:w="108" w:type="dxa"/>
            <w:bottom w:w="0" w:type="dxa"/>
            <w:right w:w="108" w:type="dxa"/>
          </w:tblCellMar>
        </w:tblPrEx>
        <w:trPr>
          <w:trHeight w:val="363" w:hRule="atLeast"/>
        </w:trPr>
        <w:tc>
          <w:tcPr>
            <w:tcW w:w="547" w:type="dxa"/>
            <w:tcBorders>
              <w:top w:val="nil"/>
              <w:left w:val="single" w:color="auto" w:sz="4" w:space="0"/>
              <w:bottom w:val="single" w:color="auto" w:sz="4" w:space="0"/>
              <w:right w:val="single" w:color="auto" w:sz="4" w:space="0"/>
            </w:tcBorders>
            <w:vAlign w:val="center"/>
          </w:tcPr>
          <w:p w14:paraId="7C0808E7">
            <w:pPr>
              <w:keepNext w:val="0"/>
              <w:keepLines w:val="0"/>
              <w:pageBreakBefore w:val="0"/>
              <w:kinsoku/>
              <w:wordWrap/>
              <w:overflowPunct/>
              <w:topLinePunct w:val="0"/>
              <w:autoSpaceDE/>
              <w:autoSpaceDN/>
              <w:bidi w:val="0"/>
              <w:adjustRightInd/>
              <w:snapToGrid/>
              <w:spacing w:line="240" w:lineRule="atLeast"/>
              <w:jc w:val="center"/>
              <w:textAlignment w:val="auto"/>
              <w:rPr>
                <w:rFonts w:ascii="宋体" w:hAnsi="宋体" w:cs="宋体"/>
                <w:b/>
                <w:bCs/>
                <w:color w:val="000000"/>
                <w:kern w:val="0"/>
                <w:sz w:val="16"/>
                <w:szCs w:val="16"/>
              </w:rPr>
            </w:pPr>
            <w:r>
              <w:rPr>
                <w:rFonts w:hint="eastAsia" w:ascii="仿宋_GB2312" w:hAnsi="宋体" w:eastAsia="仿宋_GB2312" w:cs="宋体"/>
                <w:color w:val="000000"/>
                <w:sz w:val="18"/>
                <w:szCs w:val="18"/>
              </w:rPr>
              <w:t>208</w:t>
            </w:r>
          </w:p>
        </w:tc>
        <w:tc>
          <w:tcPr>
            <w:tcW w:w="603" w:type="dxa"/>
            <w:tcBorders>
              <w:top w:val="nil"/>
              <w:left w:val="nil"/>
              <w:bottom w:val="single" w:color="auto" w:sz="4" w:space="0"/>
              <w:right w:val="single" w:color="auto" w:sz="4" w:space="0"/>
            </w:tcBorders>
            <w:vAlign w:val="center"/>
          </w:tcPr>
          <w:p w14:paraId="5EC279D6">
            <w:pPr>
              <w:keepNext w:val="0"/>
              <w:keepLines w:val="0"/>
              <w:pageBreakBefore w:val="0"/>
              <w:kinsoku/>
              <w:wordWrap/>
              <w:overflowPunct/>
              <w:topLinePunct w:val="0"/>
              <w:autoSpaceDE/>
              <w:autoSpaceDN/>
              <w:bidi w:val="0"/>
              <w:adjustRightInd/>
              <w:snapToGrid/>
              <w:spacing w:line="240" w:lineRule="atLeast"/>
              <w:jc w:val="center"/>
              <w:textAlignment w:val="auto"/>
              <w:rPr>
                <w:rFonts w:ascii="宋体" w:hAnsi="宋体" w:cs="宋体"/>
                <w:b/>
                <w:bCs/>
                <w:color w:val="000000"/>
                <w:kern w:val="0"/>
                <w:sz w:val="16"/>
                <w:szCs w:val="16"/>
              </w:rPr>
            </w:pPr>
            <w:r>
              <w:rPr>
                <w:rFonts w:hint="eastAsia" w:ascii="仿宋_GB2312" w:hAnsi="宋体" w:eastAsia="仿宋_GB2312" w:cs="宋体"/>
                <w:color w:val="000000"/>
                <w:sz w:val="18"/>
                <w:szCs w:val="18"/>
              </w:rPr>
              <w:t>01</w:t>
            </w:r>
          </w:p>
        </w:tc>
        <w:tc>
          <w:tcPr>
            <w:tcW w:w="420" w:type="dxa"/>
            <w:tcBorders>
              <w:top w:val="nil"/>
              <w:left w:val="nil"/>
              <w:bottom w:val="single" w:color="auto" w:sz="4" w:space="0"/>
              <w:right w:val="single" w:color="auto" w:sz="4" w:space="0"/>
            </w:tcBorders>
            <w:vAlign w:val="center"/>
          </w:tcPr>
          <w:p w14:paraId="6FAF2C35">
            <w:pPr>
              <w:keepNext w:val="0"/>
              <w:keepLines w:val="0"/>
              <w:pageBreakBefore w:val="0"/>
              <w:kinsoku/>
              <w:wordWrap/>
              <w:overflowPunct/>
              <w:topLinePunct w:val="0"/>
              <w:autoSpaceDE/>
              <w:autoSpaceDN/>
              <w:bidi w:val="0"/>
              <w:adjustRightInd/>
              <w:snapToGrid/>
              <w:spacing w:line="240" w:lineRule="atLeast"/>
              <w:jc w:val="center"/>
              <w:textAlignment w:val="auto"/>
              <w:rPr>
                <w:rFonts w:ascii="宋体" w:hAnsi="宋体" w:cs="宋体"/>
                <w:b/>
                <w:bCs/>
                <w:color w:val="000000"/>
                <w:kern w:val="0"/>
                <w:sz w:val="16"/>
                <w:szCs w:val="16"/>
              </w:rPr>
            </w:pPr>
            <w:r>
              <w:rPr>
                <w:rFonts w:hint="eastAsia" w:ascii="仿宋_GB2312" w:hAnsi="宋体" w:eastAsia="仿宋_GB2312" w:cs="宋体"/>
                <w:color w:val="000000"/>
                <w:sz w:val="18"/>
                <w:szCs w:val="18"/>
              </w:rPr>
              <w:t>08</w:t>
            </w:r>
          </w:p>
        </w:tc>
        <w:tc>
          <w:tcPr>
            <w:tcW w:w="4213" w:type="dxa"/>
            <w:tcBorders>
              <w:top w:val="nil"/>
              <w:left w:val="nil"/>
              <w:bottom w:val="single" w:color="auto" w:sz="4" w:space="0"/>
              <w:right w:val="single" w:color="auto" w:sz="4" w:space="0"/>
            </w:tcBorders>
            <w:vAlign w:val="center"/>
          </w:tcPr>
          <w:p w14:paraId="6545ACB4">
            <w:pPr>
              <w:keepNext w:val="0"/>
              <w:keepLines w:val="0"/>
              <w:pageBreakBefore w:val="0"/>
              <w:kinsoku/>
              <w:wordWrap/>
              <w:overflowPunct/>
              <w:topLinePunct w:val="0"/>
              <w:autoSpaceDE/>
              <w:autoSpaceDN/>
              <w:bidi w:val="0"/>
              <w:adjustRightInd/>
              <w:snapToGrid/>
              <w:spacing w:line="240" w:lineRule="atLeast"/>
              <w:jc w:val="left"/>
              <w:textAlignment w:val="auto"/>
              <w:rPr>
                <w:rFonts w:ascii="宋体" w:hAnsi="宋体" w:cs="宋体"/>
                <w:b/>
                <w:bCs/>
                <w:color w:val="000000"/>
                <w:kern w:val="0"/>
                <w:sz w:val="22"/>
                <w:szCs w:val="22"/>
              </w:rPr>
            </w:pPr>
            <w:r>
              <w:rPr>
                <w:rFonts w:hint="eastAsia" w:ascii="仿宋_GB2312" w:hAnsi="宋体" w:eastAsia="仿宋_GB2312" w:cs="宋体"/>
                <w:color w:val="000000"/>
                <w:sz w:val="18"/>
                <w:szCs w:val="18"/>
              </w:rPr>
              <w:t>信息化建设</w:t>
            </w:r>
          </w:p>
        </w:tc>
        <w:tc>
          <w:tcPr>
            <w:tcW w:w="1230" w:type="dxa"/>
            <w:tcBorders>
              <w:top w:val="nil"/>
              <w:left w:val="nil"/>
              <w:bottom w:val="single" w:color="auto" w:sz="4" w:space="0"/>
              <w:right w:val="single" w:color="auto" w:sz="4" w:space="0"/>
            </w:tcBorders>
            <w:vAlign w:val="center"/>
          </w:tcPr>
          <w:p w14:paraId="21735503">
            <w:pPr>
              <w:keepNext w:val="0"/>
              <w:keepLines w:val="0"/>
              <w:pageBreakBefore w:val="0"/>
              <w:kinsoku/>
              <w:wordWrap/>
              <w:overflowPunct/>
              <w:topLinePunct w:val="0"/>
              <w:autoSpaceDE/>
              <w:autoSpaceDN/>
              <w:bidi w:val="0"/>
              <w:adjustRightInd/>
              <w:snapToGrid/>
              <w:spacing w:line="240" w:lineRule="atLeast"/>
              <w:jc w:val="center"/>
              <w:textAlignment w:val="auto"/>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20</w:t>
            </w:r>
          </w:p>
        </w:tc>
        <w:tc>
          <w:tcPr>
            <w:tcW w:w="1230" w:type="dxa"/>
            <w:tcBorders>
              <w:top w:val="nil"/>
              <w:left w:val="nil"/>
              <w:bottom w:val="single" w:color="auto" w:sz="4" w:space="0"/>
              <w:right w:val="single" w:color="auto" w:sz="4" w:space="0"/>
            </w:tcBorders>
            <w:vAlign w:val="center"/>
          </w:tcPr>
          <w:p w14:paraId="0EED5FF6">
            <w:pPr>
              <w:keepNext w:val="0"/>
              <w:keepLines w:val="0"/>
              <w:pageBreakBefore w:val="0"/>
              <w:kinsoku/>
              <w:wordWrap/>
              <w:overflowPunct/>
              <w:topLinePunct w:val="0"/>
              <w:autoSpaceDE/>
              <w:autoSpaceDN/>
              <w:bidi w:val="0"/>
              <w:adjustRightInd/>
              <w:snapToGrid/>
              <w:spacing w:line="240" w:lineRule="atLeast"/>
              <w:jc w:val="center"/>
              <w:textAlignment w:val="auto"/>
              <w:rPr>
                <w:rFonts w:hint="eastAsia" w:ascii="仿宋_GB2312" w:hAnsi="宋体" w:eastAsia="仿宋_GB2312" w:cs="宋体"/>
                <w:color w:val="000000"/>
                <w:sz w:val="18"/>
                <w:szCs w:val="18"/>
                <w:lang w:val="en-US" w:eastAsia="zh-CN"/>
              </w:rPr>
            </w:pPr>
          </w:p>
        </w:tc>
        <w:tc>
          <w:tcPr>
            <w:tcW w:w="1237" w:type="dxa"/>
            <w:tcBorders>
              <w:top w:val="nil"/>
              <w:left w:val="nil"/>
              <w:bottom w:val="single" w:color="auto" w:sz="4" w:space="0"/>
              <w:right w:val="single" w:color="auto" w:sz="4" w:space="0"/>
            </w:tcBorders>
            <w:vAlign w:val="center"/>
          </w:tcPr>
          <w:p w14:paraId="5E089991">
            <w:pPr>
              <w:keepNext w:val="0"/>
              <w:keepLines w:val="0"/>
              <w:pageBreakBefore w:val="0"/>
              <w:kinsoku/>
              <w:wordWrap/>
              <w:overflowPunct/>
              <w:topLinePunct w:val="0"/>
              <w:autoSpaceDE/>
              <w:autoSpaceDN/>
              <w:bidi w:val="0"/>
              <w:adjustRightInd/>
              <w:snapToGrid/>
              <w:spacing w:line="240" w:lineRule="atLeast"/>
              <w:jc w:val="center"/>
              <w:textAlignment w:val="auto"/>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20</w:t>
            </w:r>
          </w:p>
        </w:tc>
      </w:tr>
      <w:tr w14:paraId="3434F17A">
        <w:tblPrEx>
          <w:tblCellMar>
            <w:top w:w="0" w:type="dxa"/>
            <w:left w:w="108" w:type="dxa"/>
            <w:bottom w:w="0" w:type="dxa"/>
            <w:right w:w="108" w:type="dxa"/>
          </w:tblCellMar>
        </w:tblPrEx>
        <w:trPr>
          <w:trHeight w:val="363" w:hRule="atLeast"/>
        </w:trPr>
        <w:tc>
          <w:tcPr>
            <w:tcW w:w="547" w:type="dxa"/>
            <w:tcBorders>
              <w:top w:val="nil"/>
              <w:left w:val="single" w:color="auto" w:sz="4" w:space="0"/>
              <w:bottom w:val="single" w:color="auto" w:sz="4" w:space="0"/>
              <w:right w:val="single" w:color="auto" w:sz="4" w:space="0"/>
            </w:tcBorders>
            <w:vAlign w:val="center"/>
          </w:tcPr>
          <w:p w14:paraId="568146E5">
            <w:pPr>
              <w:keepNext w:val="0"/>
              <w:keepLines w:val="0"/>
              <w:pageBreakBefore w:val="0"/>
              <w:kinsoku/>
              <w:wordWrap/>
              <w:overflowPunct/>
              <w:topLinePunct w:val="0"/>
              <w:autoSpaceDE/>
              <w:autoSpaceDN/>
              <w:bidi w:val="0"/>
              <w:adjustRightInd/>
              <w:snapToGrid/>
              <w:spacing w:line="240" w:lineRule="atLeast"/>
              <w:jc w:val="center"/>
              <w:textAlignment w:val="auto"/>
              <w:rPr>
                <w:rFonts w:ascii="宋体" w:hAnsi="宋体" w:cs="宋体"/>
                <w:b/>
                <w:bCs/>
                <w:color w:val="000000"/>
                <w:kern w:val="0"/>
                <w:sz w:val="16"/>
                <w:szCs w:val="16"/>
              </w:rPr>
            </w:pPr>
            <w:r>
              <w:rPr>
                <w:rFonts w:hint="eastAsia" w:ascii="仿宋_GB2312" w:hAnsi="宋体" w:eastAsia="仿宋_GB2312" w:cs="宋体"/>
                <w:color w:val="000000"/>
                <w:sz w:val="18"/>
                <w:szCs w:val="18"/>
              </w:rPr>
              <w:t>208</w:t>
            </w:r>
          </w:p>
        </w:tc>
        <w:tc>
          <w:tcPr>
            <w:tcW w:w="603" w:type="dxa"/>
            <w:tcBorders>
              <w:top w:val="nil"/>
              <w:left w:val="nil"/>
              <w:bottom w:val="single" w:color="auto" w:sz="4" w:space="0"/>
              <w:right w:val="single" w:color="auto" w:sz="4" w:space="0"/>
            </w:tcBorders>
            <w:vAlign w:val="center"/>
          </w:tcPr>
          <w:p w14:paraId="05F25EF8">
            <w:pPr>
              <w:keepNext w:val="0"/>
              <w:keepLines w:val="0"/>
              <w:pageBreakBefore w:val="0"/>
              <w:kinsoku/>
              <w:wordWrap/>
              <w:overflowPunct/>
              <w:topLinePunct w:val="0"/>
              <w:autoSpaceDE/>
              <w:autoSpaceDN/>
              <w:bidi w:val="0"/>
              <w:adjustRightInd/>
              <w:snapToGrid/>
              <w:spacing w:line="240" w:lineRule="atLeast"/>
              <w:jc w:val="center"/>
              <w:textAlignment w:val="auto"/>
              <w:rPr>
                <w:rFonts w:ascii="宋体" w:hAnsi="宋体" w:cs="宋体"/>
                <w:b/>
                <w:bCs/>
                <w:color w:val="000000"/>
                <w:kern w:val="0"/>
                <w:sz w:val="16"/>
                <w:szCs w:val="16"/>
              </w:rPr>
            </w:pPr>
            <w:r>
              <w:rPr>
                <w:rFonts w:hint="eastAsia" w:ascii="仿宋_GB2312" w:hAnsi="宋体" w:eastAsia="仿宋_GB2312" w:cs="宋体"/>
                <w:color w:val="000000"/>
                <w:sz w:val="18"/>
                <w:szCs w:val="18"/>
              </w:rPr>
              <w:t>01</w:t>
            </w:r>
          </w:p>
        </w:tc>
        <w:tc>
          <w:tcPr>
            <w:tcW w:w="420" w:type="dxa"/>
            <w:tcBorders>
              <w:top w:val="nil"/>
              <w:left w:val="nil"/>
              <w:bottom w:val="single" w:color="auto" w:sz="4" w:space="0"/>
              <w:right w:val="single" w:color="auto" w:sz="4" w:space="0"/>
            </w:tcBorders>
            <w:vAlign w:val="center"/>
          </w:tcPr>
          <w:p w14:paraId="64216ED3">
            <w:pPr>
              <w:keepNext w:val="0"/>
              <w:keepLines w:val="0"/>
              <w:pageBreakBefore w:val="0"/>
              <w:kinsoku/>
              <w:wordWrap/>
              <w:overflowPunct/>
              <w:topLinePunct w:val="0"/>
              <w:autoSpaceDE/>
              <w:autoSpaceDN/>
              <w:bidi w:val="0"/>
              <w:adjustRightInd/>
              <w:snapToGrid/>
              <w:spacing w:line="240" w:lineRule="atLeast"/>
              <w:jc w:val="center"/>
              <w:textAlignment w:val="auto"/>
              <w:rPr>
                <w:rFonts w:ascii="宋体" w:hAnsi="宋体" w:cs="宋体"/>
                <w:b/>
                <w:bCs/>
                <w:color w:val="000000"/>
                <w:kern w:val="0"/>
                <w:sz w:val="16"/>
                <w:szCs w:val="16"/>
              </w:rPr>
            </w:pPr>
            <w:r>
              <w:rPr>
                <w:rFonts w:hint="eastAsia" w:ascii="仿宋_GB2312" w:hAnsi="宋体" w:eastAsia="仿宋_GB2312" w:cs="宋体"/>
                <w:color w:val="000000"/>
                <w:sz w:val="18"/>
                <w:szCs w:val="18"/>
              </w:rPr>
              <w:t>12</w:t>
            </w:r>
          </w:p>
        </w:tc>
        <w:tc>
          <w:tcPr>
            <w:tcW w:w="4213" w:type="dxa"/>
            <w:tcBorders>
              <w:top w:val="nil"/>
              <w:left w:val="nil"/>
              <w:bottom w:val="single" w:color="auto" w:sz="4" w:space="0"/>
              <w:right w:val="single" w:color="auto" w:sz="4" w:space="0"/>
            </w:tcBorders>
            <w:vAlign w:val="center"/>
          </w:tcPr>
          <w:p w14:paraId="11A7CE45">
            <w:pPr>
              <w:keepNext w:val="0"/>
              <w:keepLines w:val="0"/>
              <w:pageBreakBefore w:val="0"/>
              <w:kinsoku/>
              <w:wordWrap/>
              <w:overflowPunct/>
              <w:topLinePunct w:val="0"/>
              <w:autoSpaceDE/>
              <w:autoSpaceDN/>
              <w:bidi w:val="0"/>
              <w:adjustRightInd/>
              <w:snapToGrid/>
              <w:spacing w:line="240" w:lineRule="atLeast"/>
              <w:jc w:val="left"/>
              <w:textAlignment w:val="auto"/>
              <w:rPr>
                <w:rFonts w:ascii="宋体" w:hAnsi="宋体" w:cs="宋体"/>
                <w:b/>
                <w:bCs/>
                <w:color w:val="000000"/>
                <w:kern w:val="0"/>
                <w:sz w:val="22"/>
                <w:szCs w:val="22"/>
              </w:rPr>
            </w:pPr>
            <w:r>
              <w:rPr>
                <w:rFonts w:hint="eastAsia" w:ascii="仿宋_GB2312" w:hAnsi="宋体" w:eastAsia="仿宋_GB2312" w:cs="宋体"/>
                <w:color w:val="000000"/>
                <w:sz w:val="18"/>
                <w:szCs w:val="18"/>
              </w:rPr>
              <w:t>劳动人事争议调解仲裁</w:t>
            </w:r>
          </w:p>
        </w:tc>
        <w:tc>
          <w:tcPr>
            <w:tcW w:w="1230" w:type="dxa"/>
            <w:tcBorders>
              <w:top w:val="nil"/>
              <w:left w:val="nil"/>
              <w:bottom w:val="single" w:color="auto" w:sz="4" w:space="0"/>
              <w:right w:val="single" w:color="auto" w:sz="4" w:space="0"/>
            </w:tcBorders>
            <w:vAlign w:val="center"/>
          </w:tcPr>
          <w:p w14:paraId="64B351AA">
            <w:pPr>
              <w:keepNext w:val="0"/>
              <w:keepLines w:val="0"/>
              <w:pageBreakBefore w:val="0"/>
              <w:kinsoku/>
              <w:wordWrap/>
              <w:overflowPunct/>
              <w:topLinePunct w:val="0"/>
              <w:autoSpaceDE/>
              <w:autoSpaceDN/>
              <w:bidi w:val="0"/>
              <w:adjustRightInd/>
              <w:snapToGrid/>
              <w:spacing w:line="240" w:lineRule="atLeast"/>
              <w:jc w:val="center"/>
              <w:textAlignment w:val="auto"/>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10</w:t>
            </w:r>
          </w:p>
        </w:tc>
        <w:tc>
          <w:tcPr>
            <w:tcW w:w="1230" w:type="dxa"/>
            <w:tcBorders>
              <w:top w:val="nil"/>
              <w:left w:val="nil"/>
              <w:bottom w:val="single" w:color="auto" w:sz="4" w:space="0"/>
              <w:right w:val="single" w:color="auto" w:sz="4" w:space="0"/>
            </w:tcBorders>
            <w:vAlign w:val="center"/>
          </w:tcPr>
          <w:p w14:paraId="79E9C542">
            <w:pPr>
              <w:keepNext w:val="0"/>
              <w:keepLines w:val="0"/>
              <w:pageBreakBefore w:val="0"/>
              <w:kinsoku/>
              <w:wordWrap/>
              <w:overflowPunct/>
              <w:topLinePunct w:val="0"/>
              <w:autoSpaceDE/>
              <w:autoSpaceDN/>
              <w:bidi w:val="0"/>
              <w:adjustRightInd/>
              <w:snapToGrid/>
              <w:spacing w:line="240" w:lineRule="atLeast"/>
              <w:jc w:val="center"/>
              <w:textAlignment w:val="auto"/>
              <w:rPr>
                <w:rFonts w:hint="eastAsia" w:ascii="仿宋_GB2312" w:hAnsi="宋体" w:eastAsia="仿宋_GB2312" w:cs="宋体"/>
                <w:color w:val="000000"/>
                <w:sz w:val="18"/>
                <w:szCs w:val="18"/>
                <w:lang w:val="en-US" w:eastAsia="zh-CN"/>
              </w:rPr>
            </w:pPr>
          </w:p>
        </w:tc>
        <w:tc>
          <w:tcPr>
            <w:tcW w:w="1237" w:type="dxa"/>
            <w:tcBorders>
              <w:top w:val="nil"/>
              <w:left w:val="nil"/>
              <w:bottom w:val="single" w:color="auto" w:sz="4" w:space="0"/>
              <w:right w:val="single" w:color="auto" w:sz="4" w:space="0"/>
            </w:tcBorders>
            <w:vAlign w:val="center"/>
          </w:tcPr>
          <w:p w14:paraId="42E66F63">
            <w:pPr>
              <w:keepNext w:val="0"/>
              <w:keepLines w:val="0"/>
              <w:pageBreakBefore w:val="0"/>
              <w:kinsoku/>
              <w:wordWrap/>
              <w:overflowPunct/>
              <w:topLinePunct w:val="0"/>
              <w:autoSpaceDE/>
              <w:autoSpaceDN/>
              <w:bidi w:val="0"/>
              <w:adjustRightInd/>
              <w:snapToGrid/>
              <w:spacing w:line="240" w:lineRule="atLeast"/>
              <w:jc w:val="center"/>
              <w:textAlignment w:val="auto"/>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10</w:t>
            </w:r>
          </w:p>
        </w:tc>
      </w:tr>
      <w:tr w14:paraId="6BEFA6B8">
        <w:tblPrEx>
          <w:tblCellMar>
            <w:top w:w="0" w:type="dxa"/>
            <w:left w:w="108" w:type="dxa"/>
            <w:bottom w:w="0" w:type="dxa"/>
            <w:right w:w="108" w:type="dxa"/>
          </w:tblCellMar>
        </w:tblPrEx>
        <w:trPr>
          <w:trHeight w:val="363" w:hRule="atLeast"/>
        </w:trPr>
        <w:tc>
          <w:tcPr>
            <w:tcW w:w="547" w:type="dxa"/>
            <w:tcBorders>
              <w:top w:val="nil"/>
              <w:left w:val="single" w:color="auto" w:sz="4" w:space="0"/>
              <w:bottom w:val="single" w:color="auto" w:sz="4" w:space="0"/>
              <w:right w:val="single" w:color="auto" w:sz="4" w:space="0"/>
            </w:tcBorders>
            <w:vAlign w:val="center"/>
          </w:tcPr>
          <w:p w14:paraId="056BAF74">
            <w:pPr>
              <w:keepNext w:val="0"/>
              <w:keepLines w:val="0"/>
              <w:pageBreakBefore w:val="0"/>
              <w:kinsoku/>
              <w:wordWrap/>
              <w:overflowPunct/>
              <w:topLinePunct w:val="0"/>
              <w:autoSpaceDE/>
              <w:autoSpaceDN/>
              <w:bidi w:val="0"/>
              <w:adjustRightInd/>
              <w:snapToGrid/>
              <w:spacing w:line="240" w:lineRule="atLeast"/>
              <w:jc w:val="center"/>
              <w:textAlignment w:val="auto"/>
              <w:rPr>
                <w:rFonts w:ascii="宋体" w:hAnsi="宋体" w:cs="宋体"/>
                <w:b/>
                <w:bCs/>
                <w:color w:val="000000"/>
                <w:kern w:val="0"/>
                <w:sz w:val="16"/>
                <w:szCs w:val="16"/>
              </w:rPr>
            </w:pPr>
            <w:r>
              <w:rPr>
                <w:rFonts w:hint="eastAsia" w:ascii="仿宋_GB2312" w:hAnsi="宋体" w:eastAsia="仿宋_GB2312" w:cs="宋体"/>
                <w:color w:val="000000"/>
                <w:sz w:val="18"/>
                <w:szCs w:val="18"/>
              </w:rPr>
              <w:t>208</w:t>
            </w:r>
          </w:p>
        </w:tc>
        <w:tc>
          <w:tcPr>
            <w:tcW w:w="603" w:type="dxa"/>
            <w:tcBorders>
              <w:top w:val="nil"/>
              <w:left w:val="nil"/>
              <w:bottom w:val="single" w:color="auto" w:sz="4" w:space="0"/>
              <w:right w:val="single" w:color="auto" w:sz="4" w:space="0"/>
            </w:tcBorders>
            <w:vAlign w:val="center"/>
          </w:tcPr>
          <w:p w14:paraId="6D490ECC">
            <w:pPr>
              <w:keepNext w:val="0"/>
              <w:keepLines w:val="0"/>
              <w:pageBreakBefore w:val="0"/>
              <w:kinsoku/>
              <w:wordWrap/>
              <w:overflowPunct/>
              <w:topLinePunct w:val="0"/>
              <w:autoSpaceDE/>
              <w:autoSpaceDN/>
              <w:bidi w:val="0"/>
              <w:adjustRightInd/>
              <w:snapToGrid/>
              <w:spacing w:line="240" w:lineRule="atLeast"/>
              <w:jc w:val="center"/>
              <w:textAlignment w:val="auto"/>
              <w:rPr>
                <w:rFonts w:ascii="宋体" w:hAnsi="宋体" w:cs="宋体"/>
                <w:b/>
                <w:bCs/>
                <w:color w:val="000000"/>
                <w:kern w:val="0"/>
                <w:sz w:val="16"/>
                <w:szCs w:val="16"/>
              </w:rPr>
            </w:pPr>
            <w:r>
              <w:rPr>
                <w:rFonts w:hint="eastAsia" w:ascii="仿宋_GB2312" w:hAnsi="宋体" w:eastAsia="仿宋_GB2312" w:cs="宋体"/>
                <w:color w:val="000000"/>
                <w:sz w:val="18"/>
                <w:szCs w:val="18"/>
              </w:rPr>
              <w:t>01</w:t>
            </w:r>
          </w:p>
        </w:tc>
        <w:tc>
          <w:tcPr>
            <w:tcW w:w="420" w:type="dxa"/>
            <w:tcBorders>
              <w:top w:val="nil"/>
              <w:left w:val="nil"/>
              <w:bottom w:val="single" w:color="auto" w:sz="4" w:space="0"/>
              <w:right w:val="single" w:color="auto" w:sz="4" w:space="0"/>
            </w:tcBorders>
            <w:vAlign w:val="center"/>
          </w:tcPr>
          <w:p w14:paraId="6A22F9E8">
            <w:pPr>
              <w:keepNext w:val="0"/>
              <w:keepLines w:val="0"/>
              <w:pageBreakBefore w:val="0"/>
              <w:kinsoku/>
              <w:wordWrap/>
              <w:overflowPunct/>
              <w:topLinePunct w:val="0"/>
              <w:autoSpaceDE/>
              <w:autoSpaceDN/>
              <w:bidi w:val="0"/>
              <w:adjustRightInd/>
              <w:snapToGrid/>
              <w:spacing w:line="240" w:lineRule="atLeast"/>
              <w:jc w:val="center"/>
              <w:textAlignment w:val="auto"/>
              <w:rPr>
                <w:rFonts w:ascii="宋体" w:hAnsi="宋体" w:cs="宋体"/>
                <w:b/>
                <w:bCs/>
                <w:color w:val="000000"/>
                <w:kern w:val="0"/>
                <w:sz w:val="16"/>
                <w:szCs w:val="16"/>
              </w:rPr>
            </w:pPr>
            <w:r>
              <w:rPr>
                <w:rFonts w:hint="eastAsia" w:ascii="仿宋_GB2312" w:hAnsi="宋体" w:eastAsia="仿宋_GB2312" w:cs="宋体"/>
                <w:color w:val="000000"/>
                <w:sz w:val="18"/>
                <w:szCs w:val="18"/>
              </w:rPr>
              <w:t>99</w:t>
            </w:r>
          </w:p>
        </w:tc>
        <w:tc>
          <w:tcPr>
            <w:tcW w:w="4213" w:type="dxa"/>
            <w:tcBorders>
              <w:top w:val="nil"/>
              <w:left w:val="nil"/>
              <w:bottom w:val="single" w:color="auto" w:sz="4" w:space="0"/>
              <w:right w:val="single" w:color="auto" w:sz="4" w:space="0"/>
            </w:tcBorders>
            <w:vAlign w:val="center"/>
          </w:tcPr>
          <w:p w14:paraId="6A66AA96">
            <w:pPr>
              <w:keepNext w:val="0"/>
              <w:keepLines w:val="0"/>
              <w:pageBreakBefore w:val="0"/>
              <w:kinsoku/>
              <w:wordWrap/>
              <w:overflowPunct/>
              <w:topLinePunct w:val="0"/>
              <w:autoSpaceDE/>
              <w:autoSpaceDN/>
              <w:bidi w:val="0"/>
              <w:adjustRightInd/>
              <w:snapToGrid/>
              <w:spacing w:line="240" w:lineRule="atLeast"/>
              <w:jc w:val="left"/>
              <w:textAlignment w:val="auto"/>
              <w:rPr>
                <w:rFonts w:ascii="宋体" w:hAnsi="宋体" w:cs="宋体"/>
                <w:b/>
                <w:bCs/>
                <w:color w:val="000000"/>
                <w:kern w:val="0"/>
                <w:sz w:val="22"/>
                <w:szCs w:val="22"/>
              </w:rPr>
            </w:pPr>
            <w:r>
              <w:rPr>
                <w:rFonts w:hint="eastAsia" w:ascii="仿宋_GB2312" w:hAnsi="宋体" w:eastAsia="仿宋_GB2312" w:cs="宋体"/>
                <w:color w:val="000000"/>
                <w:sz w:val="18"/>
                <w:szCs w:val="18"/>
              </w:rPr>
              <w:t>其他人力资源和社会保障管理事务支出</w:t>
            </w:r>
          </w:p>
        </w:tc>
        <w:tc>
          <w:tcPr>
            <w:tcW w:w="1230" w:type="dxa"/>
            <w:tcBorders>
              <w:top w:val="nil"/>
              <w:left w:val="nil"/>
              <w:bottom w:val="single" w:color="auto" w:sz="4" w:space="0"/>
              <w:right w:val="single" w:color="auto" w:sz="4" w:space="0"/>
            </w:tcBorders>
            <w:vAlign w:val="center"/>
          </w:tcPr>
          <w:p w14:paraId="5A496D6B">
            <w:pPr>
              <w:keepNext w:val="0"/>
              <w:keepLines w:val="0"/>
              <w:pageBreakBefore w:val="0"/>
              <w:kinsoku/>
              <w:wordWrap/>
              <w:overflowPunct/>
              <w:topLinePunct w:val="0"/>
              <w:autoSpaceDE/>
              <w:autoSpaceDN/>
              <w:bidi w:val="0"/>
              <w:adjustRightInd/>
              <w:snapToGrid/>
              <w:spacing w:line="240" w:lineRule="atLeast"/>
              <w:jc w:val="center"/>
              <w:textAlignment w:val="auto"/>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32</w:t>
            </w:r>
          </w:p>
        </w:tc>
        <w:tc>
          <w:tcPr>
            <w:tcW w:w="1230" w:type="dxa"/>
            <w:tcBorders>
              <w:top w:val="nil"/>
              <w:left w:val="nil"/>
              <w:bottom w:val="single" w:color="auto" w:sz="4" w:space="0"/>
              <w:right w:val="single" w:color="auto" w:sz="4" w:space="0"/>
            </w:tcBorders>
            <w:vAlign w:val="center"/>
          </w:tcPr>
          <w:p w14:paraId="4911A907">
            <w:pPr>
              <w:keepNext w:val="0"/>
              <w:keepLines w:val="0"/>
              <w:pageBreakBefore w:val="0"/>
              <w:kinsoku/>
              <w:wordWrap/>
              <w:overflowPunct/>
              <w:topLinePunct w:val="0"/>
              <w:autoSpaceDE/>
              <w:autoSpaceDN/>
              <w:bidi w:val="0"/>
              <w:adjustRightInd/>
              <w:snapToGrid/>
              <w:spacing w:line="240" w:lineRule="atLeast"/>
              <w:jc w:val="center"/>
              <w:textAlignment w:val="auto"/>
              <w:rPr>
                <w:rFonts w:hint="eastAsia" w:ascii="仿宋_GB2312" w:hAnsi="宋体" w:eastAsia="仿宋_GB2312" w:cs="宋体"/>
                <w:color w:val="000000"/>
                <w:sz w:val="18"/>
                <w:szCs w:val="18"/>
                <w:lang w:val="en-US" w:eastAsia="zh-CN"/>
              </w:rPr>
            </w:pPr>
          </w:p>
        </w:tc>
        <w:tc>
          <w:tcPr>
            <w:tcW w:w="1237" w:type="dxa"/>
            <w:tcBorders>
              <w:top w:val="nil"/>
              <w:left w:val="nil"/>
              <w:bottom w:val="single" w:color="auto" w:sz="4" w:space="0"/>
              <w:right w:val="single" w:color="auto" w:sz="4" w:space="0"/>
            </w:tcBorders>
            <w:vAlign w:val="center"/>
          </w:tcPr>
          <w:p w14:paraId="03DB6D65">
            <w:pPr>
              <w:keepNext w:val="0"/>
              <w:keepLines w:val="0"/>
              <w:pageBreakBefore w:val="0"/>
              <w:kinsoku/>
              <w:wordWrap/>
              <w:overflowPunct/>
              <w:topLinePunct w:val="0"/>
              <w:autoSpaceDE/>
              <w:autoSpaceDN/>
              <w:bidi w:val="0"/>
              <w:adjustRightInd/>
              <w:snapToGrid/>
              <w:spacing w:line="240" w:lineRule="atLeast"/>
              <w:jc w:val="center"/>
              <w:textAlignment w:val="auto"/>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32</w:t>
            </w:r>
          </w:p>
        </w:tc>
      </w:tr>
      <w:tr w14:paraId="36251B24">
        <w:tblPrEx>
          <w:tblCellMar>
            <w:top w:w="0" w:type="dxa"/>
            <w:left w:w="108" w:type="dxa"/>
            <w:bottom w:w="0" w:type="dxa"/>
            <w:right w:w="108" w:type="dxa"/>
          </w:tblCellMar>
        </w:tblPrEx>
        <w:trPr>
          <w:trHeight w:val="363" w:hRule="atLeast"/>
        </w:trPr>
        <w:tc>
          <w:tcPr>
            <w:tcW w:w="547" w:type="dxa"/>
            <w:tcBorders>
              <w:top w:val="nil"/>
              <w:left w:val="single" w:color="auto" w:sz="4" w:space="0"/>
              <w:bottom w:val="single" w:color="auto" w:sz="4" w:space="0"/>
              <w:right w:val="single" w:color="auto" w:sz="4" w:space="0"/>
            </w:tcBorders>
            <w:vAlign w:val="center"/>
          </w:tcPr>
          <w:p w14:paraId="3F5774AE">
            <w:pPr>
              <w:keepNext w:val="0"/>
              <w:keepLines w:val="0"/>
              <w:pageBreakBefore w:val="0"/>
              <w:kinsoku/>
              <w:wordWrap/>
              <w:overflowPunct/>
              <w:topLinePunct w:val="0"/>
              <w:autoSpaceDE/>
              <w:autoSpaceDN/>
              <w:bidi w:val="0"/>
              <w:adjustRightInd/>
              <w:snapToGrid/>
              <w:spacing w:line="240" w:lineRule="atLeast"/>
              <w:jc w:val="center"/>
              <w:textAlignment w:val="auto"/>
              <w:rPr>
                <w:rFonts w:ascii="宋体" w:hAnsi="宋体" w:cs="宋体"/>
                <w:b/>
                <w:bCs/>
                <w:color w:val="000000"/>
                <w:kern w:val="0"/>
                <w:sz w:val="16"/>
                <w:szCs w:val="16"/>
              </w:rPr>
            </w:pPr>
            <w:r>
              <w:rPr>
                <w:rFonts w:hint="eastAsia" w:ascii="仿宋_GB2312" w:hAnsi="宋体" w:eastAsia="仿宋_GB2312" w:cs="宋体"/>
                <w:color w:val="000000"/>
                <w:sz w:val="18"/>
                <w:szCs w:val="18"/>
              </w:rPr>
              <w:t>208</w:t>
            </w:r>
          </w:p>
        </w:tc>
        <w:tc>
          <w:tcPr>
            <w:tcW w:w="603" w:type="dxa"/>
            <w:tcBorders>
              <w:top w:val="nil"/>
              <w:left w:val="nil"/>
              <w:bottom w:val="single" w:color="auto" w:sz="4" w:space="0"/>
              <w:right w:val="single" w:color="auto" w:sz="4" w:space="0"/>
            </w:tcBorders>
            <w:vAlign w:val="center"/>
          </w:tcPr>
          <w:p w14:paraId="0B1CE863">
            <w:pPr>
              <w:keepNext w:val="0"/>
              <w:keepLines w:val="0"/>
              <w:pageBreakBefore w:val="0"/>
              <w:kinsoku/>
              <w:wordWrap/>
              <w:overflowPunct/>
              <w:topLinePunct w:val="0"/>
              <w:autoSpaceDE/>
              <w:autoSpaceDN/>
              <w:bidi w:val="0"/>
              <w:adjustRightInd/>
              <w:snapToGrid/>
              <w:spacing w:line="240" w:lineRule="atLeast"/>
              <w:jc w:val="center"/>
              <w:textAlignment w:val="auto"/>
              <w:rPr>
                <w:rFonts w:ascii="宋体" w:hAnsi="宋体" w:cs="宋体"/>
                <w:b/>
                <w:bCs/>
                <w:color w:val="000000"/>
                <w:kern w:val="0"/>
                <w:sz w:val="16"/>
                <w:szCs w:val="16"/>
              </w:rPr>
            </w:pPr>
            <w:r>
              <w:rPr>
                <w:rFonts w:hint="eastAsia" w:ascii="仿宋_GB2312" w:hAnsi="宋体" w:eastAsia="仿宋_GB2312" w:cs="宋体"/>
                <w:color w:val="000000"/>
                <w:sz w:val="18"/>
                <w:szCs w:val="18"/>
              </w:rPr>
              <w:t>05</w:t>
            </w:r>
          </w:p>
        </w:tc>
        <w:tc>
          <w:tcPr>
            <w:tcW w:w="420" w:type="dxa"/>
            <w:tcBorders>
              <w:top w:val="nil"/>
              <w:left w:val="nil"/>
              <w:bottom w:val="single" w:color="auto" w:sz="4" w:space="0"/>
              <w:right w:val="single" w:color="auto" w:sz="4" w:space="0"/>
            </w:tcBorders>
            <w:vAlign w:val="center"/>
          </w:tcPr>
          <w:p w14:paraId="1834845B">
            <w:pPr>
              <w:keepNext w:val="0"/>
              <w:keepLines w:val="0"/>
              <w:pageBreakBefore w:val="0"/>
              <w:kinsoku/>
              <w:wordWrap/>
              <w:overflowPunct/>
              <w:topLinePunct w:val="0"/>
              <w:autoSpaceDE/>
              <w:autoSpaceDN/>
              <w:bidi w:val="0"/>
              <w:adjustRightInd/>
              <w:snapToGrid/>
              <w:spacing w:line="240" w:lineRule="atLeast"/>
              <w:jc w:val="center"/>
              <w:textAlignment w:val="auto"/>
              <w:rPr>
                <w:rFonts w:ascii="宋体" w:hAnsi="宋体" w:cs="宋体"/>
                <w:b/>
                <w:bCs/>
                <w:color w:val="000000"/>
                <w:kern w:val="0"/>
                <w:sz w:val="16"/>
                <w:szCs w:val="16"/>
              </w:rPr>
            </w:pPr>
          </w:p>
        </w:tc>
        <w:tc>
          <w:tcPr>
            <w:tcW w:w="4213" w:type="dxa"/>
            <w:tcBorders>
              <w:top w:val="nil"/>
              <w:left w:val="nil"/>
              <w:bottom w:val="single" w:color="auto" w:sz="4" w:space="0"/>
              <w:right w:val="single" w:color="auto" w:sz="4" w:space="0"/>
            </w:tcBorders>
            <w:vAlign w:val="center"/>
          </w:tcPr>
          <w:p w14:paraId="68CB1DE9">
            <w:pPr>
              <w:keepNext w:val="0"/>
              <w:keepLines w:val="0"/>
              <w:pageBreakBefore w:val="0"/>
              <w:kinsoku/>
              <w:wordWrap/>
              <w:overflowPunct/>
              <w:topLinePunct w:val="0"/>
              <w:autoSpaceDE/>
              <w:autoSpaceDN/>
              <w:bidi w:val="0"/>
              <w:adjustRightInd/>
              <w:snapToGrid/>
              <w:spacing w:line="240" w:lineRule="atLeast"/>
              <w:jc w:val="left"/>
              <w:textAlignment w:val="auto"/>
              <w:rPr>
                <w:rFonts w:ascii="宋体" w:hAnsi="宋体" w:cs="宋体"/>
                <w:b/>
                <w:bCs/>
                <w:color w:val="000000"/>
                <w:kern w:val="0"/>
                <w:sz w:val="22"/>
                <w:szCs w:val="22"/>
              </w:rPr>
            </w:pPr>
            <w:r>
              <w:rPr>
                <w:rFonts w:hint="eastAsia" w:ascii="仿宋_GB2312" w:hAnsi="宋体" w:eastAsia="仿宋_GB2312" w:cs="宋体"/>
                <w:color w:val="000000"/>
                <w:sz w:val="18"/>
                <w:szCs w:val="18"/>
                <w:lang w:val="en-US" w:eastAsia="zh-CN"/>
              </w:rPr>
              <w:t>行政事业单位养老支出</w:t>
            </w:r>
          </w:p>
        </w:tc>
        <w:tc>
          <w:tcPr>
            <w:tcW w:w="1230" w:type="dxa"/>
            <w:tcBorders>
              <w:top w:val="nil"/>
              <w:left w:val="nil"/>
              <w:bottom w:val="single" w:color="auto" w:sz="4" w:space="0"/>
              <w:right w:val="single" w:color="auto" w:sz="4" w:space="0"/>
            </w:tcBorders>
            <w:vAlign w:val="center"/>
          </w:tcPr>
          <w:p w14:paraId="10FBB49D">
            <w:pPr>
              <w:keepNext w:val="0"/>
              <w:keepLines w:val="0"/>
              <w:pageBreakBefore w:val="0"/>
              <w:kinsoku/>
              <w:wordWrap/>
              <w:overflowPunct/>
              <w:topLinePunct w:val="0"/>
              <w:autoSpaceDE/>
              <w:autoSpaceDN/>
              <w:bidi w:val="0"/>
              <w:adjustRightInd/>
              <w:snapToGrid/>
              <w:spacing w:line="240" w:lineRule="atLeast"/>
              <w:jc w:val="center"/>
              <w:textAlignment w:val="auto"/>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119.08</w:t>
            </w:r>
          </w:p>
        </w:tc>
        <w:tc>
          <w:tcPr>
            <w:tcW w:w="1230" w:type="dxa"/>
            <w:tcBorders>
              <w:top w:val="nil"/>
              <w:left w:val="nil"/>
              <w:bottom w:val="single" w:color="auto" w:sz="4" w:space="0"/>
              <w:right w:val="single" w:color="auto" w:sz="4" w:space="0"/>
            </w:tcBorders>
            <w:vAlign w:val="center"/>
          </w:tcPr>
          <w:p w14:paraId="48A03E44">
            <w:pPr>
              <w:keepNext w:val="0"/>
              <w:keepLines w:val="0"/>
              <w:pageBreakBefore w:val="0"/>
              <w:kinsoku/>
              <w:wordWrap/>
              <w:overflowPunct/>
              <w:topLinePunct w:val="0"/>
              <w:autoSpaceDE/>
              <w:autoSpaceDN/>
              <w:bidi w:val="0"/>
              <w:adjustRightInd/>
              <w:snapToGrid/>
              <w:spacing w:line="240" w:lineRule="atLeast"/>
              <w:jc w:val="center"/>
              <w:textAlignment w:val="auto"/>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119.08</w:t>
            </w:r>
          </w:p>
        </w:tc>
        <w:tc>
          <w:tcPr>
            <w:tcW w:w="1237" w:type="dxa"/>
            <w:tcBorders>
              <w:top w:val="nil"/>
              <w:left w:val="nil"/>
              <w:bottom w:val="single" w:color="auto" w:sz="4" w:space="0"/>
              <w:right w:val="single" w:color="auto" w:sz="4" w:space="0"/>
            </w:tcBorders>
            <w:vAlign w:val="center"/>
          </w:tcPr>
          <w:p w14:paraId="4B10E7BD">
            <w:pPr>
              <w:keepNext w:val="0"/>
              <w:keepLines w:val="0"/>
              <w:pageBreakBefore w:val="0"/>
              <w:kinsoku/>
              <w:wordWrap/>
              <w:overflowPunct/>
              <w:topLinePunct w:val="0"/>
              <w:autoSpaceDE/>
              <w:autoSpaceDN/>
              <w:bidi w:val="0"/>
              <w:adjustRightInd/>
              <w:snapToGrid/>
              <w:spacing w:line="240" w:lineRule="atLeast"/>
              <w:jc w:val="center"/>
              <w:textAlignment w:val="auto"/>
              <w:rPr>
                <w:rFonts w:hint="eastAsia" w:ascii="仿宋_GB2312" w:hAnsi="宋体" w:eastAsia="仿宋_GB2312" w:cs="宋体"/>
                <w:color w:val="000000"/>
                <w:sz w:val="18"/>
                <w:szCs w:val="18"/>
                <w:lang w:val="en-US" w:eastAsia="zh-CN"/>
              </w:rPr>
            </w:pPr>
          </w:p>
        </w:tc>
      </w:tr>
      <w:tr w14:paraId="1504AD08">
        <w:tblPrEx>
          <w:tblCellMar>
            <w:top w:w="0" w:type="dxa"/>
            <w:left w:w="108" w:type="dxa"/>
            <w:bottom w:w="0" w:type="dxa"/>
            <w:right w:w="108" w:type="dxa"/>
          </w:tblCellMar>
        </w:tblPrEx>
        <w:trPr>
          <w:trHeight w:val="363" w:hRule="atLeast"/>
        </w:trPr>
        <w:tc>
          <w:tcPr>
            <w:tcW w:w="547" w:type="dxa"/>
            <w:tcBorders>
              <w:top w:val="nil"/>
              <w:left w:val="single" w:color="auto" w:sz="4" w:space="0"/>
              <w:bottom w:val="single" w:color="auto" w:sz="4" w:space="0"/>
              <w:right w:val="single" w:color="auto" w:sz="4" w:space="0"/>
            </w:tcBorders>
            <w:vAlign w:val="center"/>
          </w:tcPr>
          <w:p w14:paraId="6A707800">
            <w:pPr>
              <w:keepNext w:val="0"/>
              <w:keepLines w:val="0"/>
              <w:pageBreakBefore w:val="0"/>
              <w:kinsoku/>
              <w:wordWrap/>
              <w:overflowPunct/>
              <w:topLinePunct w:val="0"/>
              <w:autoSpaceDE/>
              <w:autoSpaceDN/>
              <w:bidi w:val="0"/>
              <w:adjustRightInd/>
              <w:snapToGrid/>
              <w:spacing w:line="240" w:lineRule="atLeast"/>
              <w:jc w:val="center"/>
              <w:textAlignment w:val="auto"/>
              <w:rPr>
                <w:rFonts w:ascii="宋体" w:hAnsi="宋体" w:cs="宋体"/>
                <w:b/>
                <w:bCs/>
                <w:color w:val="000000"/>
                <w:kern w:val="0"/>
                <w:sz w:val="16"/>
                <w:szCs w:val="16"/>
              </w:rPr>
            </w:pPr>
            <w:r>
              <w:rPr>
                <w:rFonts w:hint="eastAsia" w:ascii="仿宋_GB2312" w:hAnsi="宋体" w:eastAsia="仿宋_GB2312" w:cs="宋体"/>
                <w:color w:val="000000"/>
                <w:sz w:val="18"/>
                <w:szCs w:val="18"/>
                <w:lang w:val="en-US" w:eastAsia="zh-CN"/>
              </w:rPr>
              <w:t>208</w:t>
            </w:r>
          </w:p>
        </w:tc>
        <w:tc>
          <w:tcPr>
            <w:tcW w:w="603" w:type="dxa"/>
            <w:tcBorders>
              <w:top w:val="nil"/>
              <w:left w:val="nil"/>
              <w:bottom w:val="single" w:color="auto" w:sz="4" w:space="0"/>
              <w:right w:val="single" w:color="auto" w:sz="4" w:space="0"/>
            </w:tcBorders>
            <w:vAlign w:val="center"/>
          </w:tcPr>
          <w:p w14:paraId="5B93BDF8">
            <w:pPr>
              <w:keepNext w:val="0"/>
              <w:keepLines w:val="0"/>
              <w:pageBreakBefore w:val="0"/>
              <w:kinsoku/>
              <w:wordWrap/>
              <w:overflowPunct/>
              <w:topLinePunct w:val="0"/>
              <w:autoSpaceDE/>
              <w:autoSpaceDN/>
              <w:bidi w:val="0"/>
              <w:adjustRightInd/>
              <w:snapToGrid/>
              <w:spacing w:line="240" w:lineRule="atLeast"/>
              <w:jc w:val="center"/>
              <w:textAlignment w:val="auto"/>
              <w:rPr>
                <w:rFonts w:ascii="宋体" w:hAnsi="宋体" w:cs="宋体"/>
                <w:b/>
                <w:bCs/>
                <w:color w:val="000000"/>
                <w:kern w:val="0"/>
                <w:sz w:val="16"/>
                <w:szCs w:val="16"/>
              </w:rPr>
            </w:pPr>
            <w:r>
              <w:rPr>
                <w:rFonts w:hint="eastAsia" w:ascii="仿宋_GB2312" w:hAnsi="宋体" w:eastAsia="仿宋_GB2312" w:cs="宋体"/>
                <w:color w:val="000000"/>
                <w:sz w:val="18"/>
                <w:szCs w:val="18"/>
                <w:lang w:val="en-US" w:eastAsia="zh-CN"/>
              </w:rPr>
              <w:t>05</w:t>
            </w:r>
          </w:p>
        </w:tc>
        <w:tc>
          <w:tcPr>
            <w:tcW w:w="420" w:type="dxa"/>
            <w:tcBorders>
              <w:top w:val="nil"/>
              <w:left w:val="nil"/>
              <w:bottom w:val="single" w:color="auto" w:sz="4" w:space="0"/>
              <w:right w:val="single" w:color="auto" w:sz="4" w:space="0"/>
            </w:tcBorders>
            <w:vAlign w:val="center"/>
          </w:tcPr>
          <w:p w14:paraId="7636BBDE">
            <w:pPr>
              <w:keepNext w:val="0"/>
              <w:keepLines w:val="0"/>
              <w:pageBreakBefore w:val="0"/>
              <w:kinsoku/>
              <w:wordWrap/>
              <w:overflowPunct/>
              <w:topLinePunct w:val="0"/>
              <w:autoSpaceDE/>
              <w:autoSpaceDN/>
              <w:bidi w:val="0"/>
              <w:adjustRightInd/>
              <w:snapToGrid/>
              <w:spacing w:line="240" w:lineRule="atLeast"/>
              <w:jc w:val="center"/>
              <w:textAlignment w:val="auto"/>
              <w:rPr>
                <w:rFonts w:ascii="宋体" w:hAnsi="宋体" w:cs="宋体"/>
                <w:b/>
                <w:bCs/>
                <w:color w:val="000000"/>
                <w:kern w:val="0"/>
                <w:sz w:val="16"/>
                <w:szCs w:val="16"/>
              </w:rPr>
            </w:pPr>
            <w:r>
              <w:rPr>
                <w:rFonts w:hint="eastAsia" w:ascii="仿宋_GB2312" w:hAnsi="宋体" w:eastAsia="仿宋_GB2312" w:cs="宋体"/>
                <w:color w:val="000000"/>
                <w:sz w:val="18"/>
                <w:szCs w:val="18"/>
                <w:lang w:val="en-US" w:eastAsia="zh-CN"/>
              </w:rPr>
              <w:t>01</w:t>
            </w:r>
          </w:p>
        </w:tc>
        <w:tc>
          <w:tcPr>
            <w:tcW w:w="4213" w:type="dxa"/>
            <w:tcBorders>
              <w:top w:val="nil"/>
              <w:left w:val="nil"/>
              <w:bottom w:val="single" w:color="auto" w:sz="4" w:space="0"/>
              <w:right w:val="single" w:color="auto" w:sz="4" w:space="0"/>
            </w:tcBorders>
            <w:vAlign w:val="center"/>
          </w:tcPr>
          <w:p w14:paraId="1EA7F39E">
            <w:pPr>
              <w:keepNext w:val="0"/>
              <w:keepLines w:val="0"/>
              <w:pageBreakBefore w:val="0"/>
              <w:kinsoku/>
              <w:wordWrap/>
              <w:overflowPunct/>
              <w:topLinePunct w:val="0"/>
              <w:autoSpaceDE/>
              <w:autoSpaceDN/>
              <w:bidi w:val="0"/>
              <w:adjustRightInd/>
              <w:snapToGrid/>
              <w:spacing w:line="240" w:lineRule="atLeast"/>
              <w:jc w:val="left"/>
              <w:textAlignment w:val="auto"/>
              <w:rPr>
                <w:rFonts w:ascii="宋体" w:hAnsi="宋体" w:cs="宋体"/>
                <w:b/>
                <w:bCs/>
                <w:color w:val="000000"/>
                <w:kern w:val="0"/>
                <w:sz w:val="22"/>
                <w:szCs w:val="22"/>
              </w:rPr>
            </w:pPr>
            <w:r>
              <w:rPr>
                <w:rFonts w:hint="eastAsia" w:ascii="仿宋_GB2312" w:hAnsi="宋体" w:eastAsia="仿宋_GB2312" w:cs="宋体"/>
                <w:color w:val="000000"/>
                <w:sz w:val="18"/>
                <w:szCs w:val="18"/>
                <w:lang w:val="en-US" w:eastAsia="zh-CN"/>
              </w:rPr>
              <w:t>行政单位离退休</w:t>
            </w:r>
          </w:p>
        </w:tc>
        <w:tc>
          <w:tcPr>
            <w:tcW w:w="1230" w:type="dxa"/>
            <w:tcBorders>
              <w:top w:val="nil"/>
              <w:left w:val="nil"/>
              <w:bottom w:val="single" w:color="auto" w:sz="4" w:space="0"/>
              <w:right w:val="single" w:color="auto" w:sz="4" w:space="0"/>
            </w:tcBorders>
            <w:vAlign w:val="center"/>
          </w:tcPr>
          <w:p w14:paraId="364319B2">
            <w:pPr>
              <w:keepNext w:val="0"/>
              <w:keepLines w:val="0"/>
              <w:pageBreakBefore w:val="0"/>
              <w:kinsoku/>
              <w:wordWrap/>
              <w:overflowPunct/>
              <w:topLinePunct w:val="0"/>
              <w:autoSpaceDE/>
              <w:autoSpaceDN/>
              <w:bidi w:val="0"/>
              <w:adjustRightInd/>
              <w:snapToGrid/>
              <w:spacing w:line="240" w:lineRule="atLeast"/>
              <w:jc w:val="center"/>
              <w:textAlignment w:val="auto"/>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17.88</w:t>
            </w:r>
          </w:p>
        </w:tc>
        <w:tc>
          <w:tcPr>
            <w:tcW w:w="1230" w:type="dxa"/>
            <w:tcBorders>
              <w:top w:val="nil"/>
              <w:left w:val="nil"/>
              <w:bottom w:val="single" w:color="auto" w:sz="4" w:space="0"/>
              <w:right w:val="single" w:color="auto" w:sz="4" w:space="0"/>
            </w:tcBorders>
            <w:vAlign w:val="center"/>
          </w:tcPr>
          <w:p w14:paraId="5CCEF81B">
            <w:pPr>
              <w:keepNext w:val="0"/>
              <w:keepLines w:val="0"/>
              <w:pageBreakBefore w:val="0"/>
              <w:kinsoku/>
              <w:wordWrap/>
              <w:overflowPunct/>
              <w:topLinePunct w:val="0"/>
              <w:autoSpaceDE/>
              <w:autoSpaceDN/>
              <w:bidi w:val="0"/>
              <w:adjustRightInd/>
              <w:snapToGrid/>
              <w:spacing w:line="240" w:lineRule="atLeast"/>
              <w:jc w:val="center"/>
              <w:textAlignment w:val="auto"/>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17.88</w:t>
            </w:r>
          </w:p>
        </w:tc>
        <w:tc>
          <w:tcPr>
            <w:tcW w:w="1237" w:type="dxa"/>
            <w:tcBorders>
              <w:top w:val="nil"/>
              <w:left w:val="nil"/>
              <w:bottom w:val="single" w:color="auto" w:sz="4" w:space="0"/>
              <w:right w:val="single" w:color="auto" w:sz="4" w:space="0"/>
            </w:tcBorders>
            <w:vAlign w:val="center"/>
          </w:tcPr>
          <w:p w14:paraId="68556532">
            <w:pPr>
              <w:keepNext w:val="0"/>
              <w:keepLines w:val="0"/>
              <w:pageBreakBefore w:val="0"/>
              <w:kinsoku/>
              <w:wordWrap/>
              <w:overflowPunct/>
              <w:topLinePunct w:val="0"/>
              <w:autoSpaceDE/>
              <w:autoSpaceDN/>
              <w:bidi w:val="0"/>
              <w:adjustRightInd/>
              <w:snapToGrid/>
              <w:spacing w:line="240" w:lineRule="atLeast"/>
              <w:jc w:val="center"/>
              <w:textAlignment w:val="auto"/>
              <w:rPr>
                <w:rFonts w:hint="eastAsia" w:ascii="仿宋_GB2312" w:hAnsi="宋体" w:eastAsia="仿宋_GB2312" w:cs="宋体"/>
                <w:color w:val="000000"/>
                <w:sz w:val="18"/>
                <w:szCs w:val="18"/>
                <w:lang w:val="en-US" w:eastAsia="zh-CN"/>
              </w:rPr>
            </w:pPr>
          </w:p>
        </w:tc>
      </w:tr>
      <w:tr w14:paraId="137F4327">
        <w:tblPrEx>
          <w:tblCellMar>
            <w:top w:w="0" w:type="dxa"/>
            <w:left w:w="108" w:type="dxa"/>
            <w:bottom w:w="0" w:type="dxa"/>
            <w:right w:w="108" w:type="dxa"/>
          </w:tblCellMar>
        </w:tblPrEx>
        <w:trPr>
          <w:trHeight w:val="363" w:hRule="atLeast"/>
        </w:trPr>
        <w:tc>
          <w:tcPr>
            <w:tcW w:w="547" w:type="dxa"/>
            <w:tcBorders>
              <w:top w:val="nil"/>
              <w:left w:val="single" w:color="auto" w:sz="4" w:space="0"/>
              <w:bottom w:val="single" w:color="auto" w:sz="4" w:space="0"/>
              <w:right w:val="single" w:color="auto" w:sz="4" w:space="0"/>
            </w:tcBorders>
            <w:vAlign w:val="center"/>
          </w:tcPr>
          <w:p w14:paraId="41C57D91">
            <w:pPr>
              <w:keepNext w:val="0"/>
              <w:keepLines w:val="0"/>
              <w:pageBreakBefore w:val="0"/>
              <w:kinsoku/>
              <w:wordWrap/>
              <w:overflowPunct/>
              <w:topLinePunct w:val="0"/>
              <w:autoSpaceDE/>
              <w:autoSpaceDN/>
              <w:bidi w:val="0"/>
              <w:adjustRightInd/>
              <w:snapToGrid/>
              <w:spacing w:line="240" w:lineRule="atLeast"/>
              <w:jc w:val="center"/>
              <w:textAlignment w:val="auto"/>
              <w:rPr>
                <w:rFonts w:ascii="宋体" w:hAnsi="宋体" w:cs="宋体"/>
                <w:b/>
                <w:bCs/>
                <w:color w:val="000000"/>
                <w:kern w:val="0"/>
                <w:sz w:val="16"/>
                <w:szCs w:val="16"/>
              </w:rPr>
            </w:pPr>
            <w:r>
              <w:rPr>
                <w:rFonts w:hint="eastAsia" w:ascii="仿宋_GB2312" w:hAnsi="宋体" w:eastAsia="仿宋_GB2312" w:cs="宋体"/>
                <w:color w:val="000000"/>
                <w:sz w:val="18"/>
                <w:szCs w:val="18"/>
              </w:rPr>
              <w:t>208</w:t>
            </w:r>
          </w:p>
        </w:tc>
        <w:tc>
          <w:tcPr>
            <w:tcW w:w="603" w:type="dxa"/>
            <w:tcBorders>
              <w:top w:val="nil"/>
              <w:left w:val="nil"/>
              <w:bottom w:val="single" w:color="auto" w:sz="4" w:space="0"/>
              <w:right w:val="single" w:color="auto" w:sz="4" w:space="0"/>
            </w:tcBorders>
            <w:vAlign w:val="center"/>
          </w:tcPr>
          <w:p w14:paraId="4015A9FE">
            <w:pPr>
              <w:keepNext w:val="0"/>
              <w:keepLines w:val="0"/>
              <w:pageBreakBefore w:val="0"/>
              <w:kinsoku/>
              <w:wordWrap/>
              <w:overflowPunct/>
              <w:topLinePunct w:val="0"/>
              <w:autoSpaceDE/>
              <w:autoSpaceDN/>
              <w:bidi w:val="0"/>
              <w:adjustRightInd/>
              <w:snapToGrid/>
              <w:spacing w:line="240" w:lineRule="atLeast"/>
              <w:jc w:val="center"/>
              <w:textAlignment w:val="auto"/>
              <w:rPr>
                <w:rFonts w:ascii="宋体" w:hAnsi="宋体" w:cs="宋体"/>
                <w:b/>
                <w:bCs/>
                <w:color w:val="000000"/>
                <w:kern w:val="0"/>
                <w:sz w:val="16"/>
                <w:szCs w:val="16"/>
              </w:rPr>
            </w:pPr>
            <w:r>
              <w:rPr>
                <w:rFonts w:hint="eastAsia" w:ascii="仿宋_GB2312" w:hAnsi="宋体" w:eastAsia="仿宋_GB2312" w:cs="宋体"/>
                <w:color w:val="000000"/>
                <w:sz w:val="18"/>
                <w:szCs w:val="18"/>
              </w:rPr>
              <w:t>05</w:t>
            </w:r>
          </w:p>
        </w:tc>
        <w:tc>
          <w:tcPr>
            <w:tcW w:w="420" w:type="dxa"/>
            <w:tcBorders>
              <w:top w:val="nil"/>
              <w:left w:val="nil"/>
              <w:bottom w:val="single" w:color="auto" w:sz="4" w:space="0"/>
              <w:right w:val="single" w:color="auto" w:sz="4" w:space="0"/>
            </w:tcBorders>
            <w:vAlign w:val="center"/>
          </w:tcPr>
          <w:p w14:paraId="09A175CB">
            <w:pPr>
              <w:keepNext w:val="0"/>
              <w:keepLines w:val="0"/>
              <w:pageBreakBefore w:val="0"/>
              <w:kinsoku/>
              <w:wordWrap/>
              <w:overflowPunct/>
              <w:topLinePunct w:val="0"/>
              <w:autoSpaceDE/>
              <w:autoSpaceDN/>
              <w:bidi w:val="0"/>
              <w:adjustRightInd/>
              <w:snapToGrid/>
              <w:spacing w:line="240" w:lineRule="atLeast"/>
              <w:jc w:val="center"/>
              <w:textAlignment w:val="auto"/>
              <w:rPr>
                <w:rFonts w:ascii="宋体" w:hAnsi="宋体" w:cs="宋体"/>
                <w:b/>
                <w:bCs/>
                <w:color w:val="000000"/>
                <w:kern w:val="0"/>
                <w:sz w:val="16"/>
                <w:szCs w:val="16"/>
              </w:rPr>
            </w:pPr>
            <w:r>
              <w:rPr>
                <w:rFonts w:hint="eastAsia" w:ascii="仿宋_GB2312" w:hAnsi="宋体" w:eastAsia="仿宋_GB2312" w:cs="宋体"/>
                <w:color w:val="000000"/>
                <w:sz w:val="18"/>
                <w:szCs w:val="18"/>
              </w:rPr>
              <w:t>05</w:t>
            </w:r>
          </w:p>
        </w:tc>
        <w:tc>
          <w:tcPr>
            <w:tcW w:w="4213" w:type="dxa"/>
            <w:tcBorders>
              <w:top w:val="nil"/>
              <w:left w:val="nil"/>
              <w:bottom w:val="single" w:color="auto" w:sz="4" w:space="0"/>
              <w:right w:val="single" w:color="auto" w:sz="4" w:space="0"/>
            </w:tcBorders>
            <w:vAlign w:val="center"/>
          </w:tcPr>
          <w:p w14:paraId="563FF824">
            <w:pPr>
              <w:keepNext w:val="0"/>
              <w:keepLines w:val="0"/>
              <w:pageBreakBefore w:val="0"/>
              <w:kinsoku/>
              <w:wordWrap/>
              <w:overflowPunct/>
              <w:topLinePunct w:val="0"/>
              <w:autoSpaceDE/>
              <w:autoSpaceDN/>
              <w:bidi w:val="0"/>
              <w:adjustRightInd/>
              <w:snapToGrid/>
              <w:spacing w:line="240" w:lineRule="atLeast"/>
              <w:jc w:val="left"/>
              <w:textAlignment w:val="auto"/>
              <w:rPr>
                <w:rFonts w:ascii="宋体" w:hAnsi="宋体" w:cs="宋体"/>
                <w:b/>
                <w:bCs/>
                <w:color w:val="000000"/>
                <w:kern w:val="0"/>
                <w:sz w:val="22"/>
                <w:szCs w:val="22"/>
              </w:rPr>
            </w:pPr>
            <w:r>
              <w:rPr>
                <w:rFonts w:hint="eastAsia" w:ascii="仿宋_GB2312" w:hAnsi="宋体" w:eastAsia="仿宋_GB2312" w:cs="宋体"/>
                <w:color w:val="000000"/>
                <w:sz w:val="18"/>
                <w:szCs w:val="18"/>
              </w:rPr>
              <w:t>机关事业单位基本养老保险缴费支出</w:t>
            </w:r>
          </w:p>
        </w:tc>
        <w:tc>
          <w:tcPr>
            <w:tcW w:w="1230" w:type="dxa"/>
            <w:tcBorders>
              <w:top w:val="nil"/>
              <w:left w:val="nil"/>
              <w:bottom w:val="single" w:color="auto" w:sz="4" w:space="0"/>
              <w:right w:val="single" w:color="auto" w:sz="4" w:space="0"/>
            </w:tcBorders>
            <w:vAlign w:val="center"/>
          </w:tcPr>
          <w:p w14:paraId="36F7D0A1">
            <w:pPr>
              <w:keepNext w:val="0"/>
              <w:keepLines w:val="0"/>
              <w:pageBreakBefore w:val="0"/>
              <w:kinsoku/>
              <w:wordWrap/>
              <w:overflowPunct/>
              <w:topLinePunct w:val="0"/>
              <w:autoSpaceDE/>
              <w:autoSpaceDN/>
              <w:bidi w:val="0"/>
              <w:adjustRightInd/>
              <w:snapToGrid/>
              <w:spacing w:line="240" w:lineRule="atLeast"/>
              <w:jc w:val="center"/>
              <w:textAlignment w:val="auto"/>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101.2</w:t>
            </w:r>
          </w:p>
        </w:tc>
        <w:tc>
          <w:tcPr>
            <w:tcW w:w="1230" w:type="dxa"/>
            <w:tcBorders>
              <w:top w:val="nil"/>
              <w:left w:val="nil"/>
              <w:bottom w:val="single" w:color="auto" w:sz="4" w:space="0"/>
              <w:right w:val="single" w:color="auto" w:sz="4" w:space="0"/>
            </w:tcBorders>
            <w:vAlign w:val="center"/>
          </w:tcPr>
          <w:p w14:paraId="05BB4B5D">
            <w:pPr>
              <w:keepNext w:val="0"/>
              <w:keepLines w:val="0"/>
              <w:pageBreakBefore w:val="0"/>
              <w:kinsoku/>
              <w:wordWrap/>
              <w:overflowPunct/>
              <w:topLinePunct w:val="0"/>
              <w:autoSpaceDE/>
              <w:autoSpaceDN/>
              <w:bidi w:val="0"/>
              <w:adjustRightInd/>
              <w:snapToGrid/>
              <w:spacing w:line="240" w:lineRule="atLeast"/>
              <w:jc w:val="center"/>
              <w:textAlignment w:val="auto"/>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101.2</w:t>
            </w:r>
          </w:p>
        </w:tc>
        <w:tc>
          <w:tcPr>
            <w:tcW w:w="1237" w:type="dxa"/>
            <w:tcBorders>
              <w:top w:val="nil"/>
              <w:left w:val="nil"/>
              <w:bottom w:val="single" w:color="auto" w:sz="4" w:space="0"/>
              <w:right w:val="single" w:color="auto" w:sz="4" w:space="0"/>
            </w:tcBorders>
            <w:vAlign w:val="center"/>
          </w:tcPr>
          <w:p w14:paraId="7399622C">
            <w:pPr>
              <w:keepNext w:val="0"/>
              <w:keepLines w:val="0"/>
              <w:pageBreakBefore w:val="0"/>
              <w:kinsoku/>
              <w:wordWrap/>
              <w:overflowPunct/>
              <w:topLinePunct w:val="0"/>
              <w:autoSpaceDE/>
              <w:autoSpaceDN/>
              <w:bidi w:val="0"/>
              <w:adjustRightInd/>
              <w:snapToGrid/>
              <w:spacing w:line="240" w:lineRule="atLeast"/>
              <w:jc w:val="center"/>
              <w:textAlignment w:val="auto"/>
              <w:rPr>
                <w:rFonts w:hint="eastAsia" w:ascii="仿宋_GB2312" w:hAnsi="宋体" w:eastAsia="仿宋_GB2312" w:cs="宋体"/>
                <w:color w:val="000000"/>
                <w:sz w:val="18"/>
                <w:szCs w:val="18"/>
                <w:lang w:val="en-US" w:eastAsia="zh-CN"/>
              </w:rPr>
            </w:pPr>
          </w:p>
        </w:tc>
      </w:tr>
      <w:tr w14:paraId="3B83AA53">
        <w:tblPrEx>
          <w:tblCellMar>
            <w:top w:w="0" w:type="dxa"/>
            <w:left w:w="108" w:type="dxa"/>
            <w:bottom w:w="0" w:type="dxa"/>
            <w:right w:w="108" w:type="dxa"/>
          </w:tblCellMar>
        </w:tblPrEx>
        <w:trPr>
          <w:trHeight w:val="363" w:hRule="atLeast"/>
        </w:trPr>
        <w:tc>
          <w:tcPr>
            <w:tcW w:w="547" w:type="dxa"/>
            <w:tcBorders>
              <w:top w:val="nil"/>
              <w:left w:val="single" w:color="auto" w:sz="4" w:space="0"/>
              <w:bottom w:val="single" w:color="auto" w:sz="4" w:space="0"/>
              <w:right w:val="single" w:color="auto" w:sz="4" w:space="0"/>
            </w:tcBorders>
            <w:vAlign w:val="center"/>
          </w:tcPr>
          <w:p w14:paraId="72D43C27">
            <w:pPr>
              <w:keepNext w:val="0"/>
              <w:keepLines w:val="0"/>
              <w:pageBreakBefore w:val="0"/>
              <w:kinsoku/>
              <w:wordWrap/>
              <w:overflowPunct/>
              <w:topLinePunct w:val="0"/>
              <w:autoSpaceDE/>
              <w:autoSpaceDN/>
              <w:bidi w:val="0"/>
              <w:adjustRightInd/>
              <w:snapToGrid/>
              <w:spacing w:line="240" w:lineRule="atLeast"/>
              <w:jc w:val="center"/>
              <w:textAlignment w:val="auto"/>
              <w:rPr>
                <w:rFonts w:ascii="宋体" w:hAnsi="宋体" w:cs="宋体"/>
                <w:b/>
                <w:bCs/>
                <w:color w:val="000000"/>
                <w:kern w:val="0"/>
                <w:sz w:val="16"/>
                <w:szCs w:val="16"/>
              </w:rPr>
            </w:pPr>
            <w:r>
              <w:rPr>
                <w:rFonts w:hint="eastAsia" w:ascii="仿宋_GB2312" w:hAnsi="宋体" w:eastAsia="仿宋_GB2312" w:cs="宋体"/>
                <w:color w:val="000000"/>
                <w:sz w:val="18"/>
                <w:szCs w:val="18"/>
                <w:lang w:val="en-US" w:eastAsia="zh-CN"/>
              </w:rPr>
              <w:t>208</w:t>
            </w:r>
          </w:p>
        </w:tc>
        <w:tc>
          <w:tcPr>
            <w:tcW w:w="603" w:type="dxa"/>
            <w:tcBorders>
              <w:top w:val="nil"/>
              <w:left w:val="nil"/>
              <w:bottom w:val="single" w:color="auto" w:sz="4" w:space="0"/>
              <w:right w:val="single" w:color="auto" w:sz="4" w:space="0"/>
            </w:tcBorders>
            <w:vAlign w:val="center"/>
          </w:tcPr>
          <w:p w14:paraId="23D428E4">
            <w:pPr>
              <w:keepNext w:val="0"/>
              <w:keepLines w:val="0"/>
              <w:pageBreakBefore w:val="0"/>
              <w:kinsoku/>
              <w:wordWrap/>
              <w:overflowPunct/>
              <w:topLinePunct w:val="0"/>
              <w:autoSpaceDE/>
              <w:autoSpaceDN/>
              <w:bidi w:val="0"/>
              <w:adjustRightInd/>
              <w:snapToGrid/>
              <w:spacing w:line="240" w:lineRule="atLeast"/>
              <w:jc w:val="center"/>
              <w:textAlignment w:val="auto"/>
              <w:rPr>
                <w:rFonts w:ascii="宋体" w:hAnsi="宋体" w:cs="宋体"/>
                <w:b/>
                <w:bCs/>
                <w:color w:val="000000"/>
                <w:kern w:val="0"/>
                <w:sz w:val="16"/>
                <w:szCs w:val="16"/>
              </w:rPr>
            </w:pPr>
            <w:r>
              <w:rPr>
                <w:rFonts w:hint="eastAsia" w:ascii="仿宋_GB2312" w:hAnsi="宋体" w:eastAsia="仿宋_GB2312" w:cs="宋体"/>
                <w:color w:val="000000"/>
                <w:sz w:val="20"/>
                <w:szCs w:val="20"/>
                <w:lang w:val="en-US" w:eastAsia="zh-CN"/>
              </w:rPr>
              <w:t>07</w:t>
            </w:r>
          </w:p>
        </w:tc>
        <w:tc>
          <w:tcPr>
            <w:tcW w:w="420" w:type="dxa"/>
            <w:tcBorders>
              <w:top w:val="nil"/>
              <w:left w:val="nil"/>
              <w:bottom w:val="single" w:color="auto" w:sz="4" w:space="0"/>
              <w:right w:val="single" w:color="auto" w:sz="4" w:space="0"/>
            </w:tcBorders>
            <w:vAlign w:val="center"/>
          </w:tcPr>
          <w:p w14:paraId="10C74E98">
            <w:pPr>
              <w:keepNext w:val="0"/>
              <w:keepLines w:val="0"/>
              <w:pageBreakBefore w:val="0"/>
              <w:kinsoku/>
              <w:wordWrap/>
              <w:overflowPunct/>
              <w:topLinePunct w:val="0"/>
              <w:autoSpaceDE/>
              <w:autoSpaceDN/>
              <w:bidi w:val="0"/>
              <w:adjustRightInd/>
              <w:snapToGrid/>
              <w:spacing w:line="240" w:lineRule="atLeast"/>
              <w:jc w:val="center"/>
              <w:textAlignment w:val="auto"/>
              <w:rPr>
                <w:rFonts w:ascii="宋体" w:hAnsi="宋体" w:cs="宋体"/>
                <w:b/>
                <w:bCs/>
                <w:color w:val="000000"/>
                <w:kern w:val="0"/>
                <w:sz w:val="16"/>
                <w:szCs w:val="16"/>
              </w:rPr>
            </w:pPr>
          </w:p>
        </w:tc>
        <w:tc>
          <w:tcPr>
            <w:tcW w:w="4213" w:type="dxa"/>
            <w:tcBorders>
              <w:top w:val="nil"/>
              <w:left w:val="nil"/>
              <w:bottom w:val="single" w:color="auto" w:sz="4" w:space="0"/>
              <w:right w:val="single" w:color="auto" w:sz="4" w:space="0"/>
            </w:tcBorders>
            <w:vAlign w:val="center"/>
          </w:tcPr>
          <w:p w14:paraId="016C8AA7">
            <w:pPr>
              <w:keepNext w:val="0"/>
              <w:keepLines w:val="0"/>
              <w:pageBreakBefore w:val="0"/>
              <w:kinsoku/>
              <w:wordWrap/>
              <w:overflowPunct/>
              <w:topLinePunct w:val="0"/>
              <w:autoSpaceDE/>
              <w:autoSpaceDN/>
              <w:bidi w:val="0"/>
              <w:adjustRightInd/>
              <w:snapToGrid/>
              <w:spacing w:line="240" w:lineRule="atLeast"/>
              <w:jc w:val="left"/>
              <w:textAlignment w:val="auto"/>
              <w:rPr>
                <w:rFonts w:ascii="宋体" w:hAnsi="宋体" w:cs="宋体"/>
                <w:b/>
                <w:bCs/>
                <w:color w:val="000000"/>
                <w:kern w:val="0"/>
                <w:sz w:val="22"/>
                <w:szCs w:val="22"/>
              </w:rPr>
            </w:pPr>
            <w:r>
              <w:rPr>
                <w:rFonts w:hint="eastAsia" w:ascii="仿宋_GB2312" w:hAnsi="宋体" w:eastAsia="仿宋_GB2312" w:cs="宋体"/>
                <w:color w:val="000000"/>
                <w:sz w:val="18"/>
                <w:szCs w:val="18"/>
                <w:lang w:val="en-US" w:eastAsia="zh-CN"/>
              </w:rPr>
              <w:t>就业补助</w:t>
            </w:r>
          </w:p>
        </w:tc>
        <w:tc>
          <w:tcPr>
            <w:tcW w:w="1230" w:type="dxa"/>
            <w:tcBorders>
              <w:top w:val="nil"/>
              <w:left w:val="nil"/>
              <w:bottom w:val="single" w:color="auto" w:sz="4" w:space="0"/>
              <w:right w:val="single" w:color="auto" w:sz="4" w:space="0"/>
            </w:tcBorders>
            <w:vAlign w:val="center"/>
          </w:tcPr>
          <w:p w14:paraId="62F5022F">
            <w:pPr>
              <w:keepNext w:val="0"/>
              <w:keepLines w:val="0"/>
              <w:pageBreakBefore w:val="0"/>
              <w:kinsoku/>
              <w:wordWrap/>
              <w:overflowPunct/>
              <w:topLinePunct w:val="0"/>
              <w:autoSpaceDE/>
              <w:autoSpaceDN/>
              <w:bidi w:val="0"/>
              <w:adjustRightInd/>
              <w:snapToGrid/>
              <w:spacing w:line="240" w:lineRule="atLeast"/>
              <w:jc w:val="center"/>
              <w:textAlignment w:val="auto"/>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50</w:t>
            </w:r>
          </w:p>
        </w:tc>
        <w:tc>
          <w:tcPr>
            <w:tcW w:w="1230" w:type="dxa"/>
            <w:tcBorders>
              <w:top w:val="nil"/>
              <w:left w:val="nil"/>
              <w:bottom w:val="single" w:color="auto" w:sz="4" w:space="0"/>
              <w:right w:val="single" w:color="auto" w:sz="4" w:space="0"/>
            </w:tcBorders>
            <w:vAlign w:val="center"/>
          </w:tcPr>
          <w:p w14:paraId="2D4601AE">
            <w:pPr>
              <w:keepNext w:val="0"/>
              <w:keepLines w:val="0"/>
              <w:pageBreakBefore w:val="0"/>
              <w:kinsoku/>
              <w:wordWrap/>
              <w:overflowPunct/>
              <w:topLinePunct w:val="0"/>
              <w:autoSpaceDE/>
              <w:autoSpaceDN/>
              <w:bidi w:val="0"/>
              <w:adjustRightInd/>
              <w:snapToGrid/>
              <w:spacing w:line="240" w:lineRule="atLeast"/>
              <w:jc w:val="center"/>
              <w:textAlignment w:val="auto"/>
              <w:rPr>
                <w:rFonts w:hint="eastAsia" w:ascii="仿宋_GB2312" w:hAnsi="宋体" w:eastAsia="仿宋_GB2312" w:cs="宋体"/>
                <w:color w:val="000000"/>
                <w:sz w:val="18"/>
                <w:szCs w:val="18"/>
                <w:lang w:val="en-US" w:eastAsia="zh-CN"/>
              </w:rPr>
            </w:pPr>
          </w:p>
        </w:tc>
        <w:tc>
          <w:tcPr>
            <w:tcW w:w="1237" w:type="dxa"/>
            <w:tcBorders>
              <w:top w:val="nil"/>
              <w:left w:val="nil"/>
              <w:bottom w:val="single" w:color="auto" w:sz="4" w:space="0"/>
              <w:right w:val="single" w:color="auto" w:sz="4" w:space="0"/>
            </w:tcBorders>
            <w:vAlign w:val="center"/>
          </w:tcPr>
          <w:p w14:paraId="7B1AC8C5">
            <w:pPr>
              <w:keepNext w:val="0"/>
              <w:keepLines w:val="0"/>
              <w:pageBreakBefore w:val="0"/>
              <w:kinsoku/>
              <w:wordWrap/>
              <w:overflowPunct/>
              <w:topLinePunct w:val="0"/>
              <w:autoSpaceDE/>
              <w:autoSpaceDN/>
              <w:bidi w:val="0"/>
              <w:adjustRightInd/>
              <w:snapToGrid/>
              <w:spacing w:line="240" w:lineRule="atLeast"/>
              <w:jc w:val="center"/>
              <w:textAlignment w:val="auto"/>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50</w:t>
            </w:r>
          </w:p>
        </w:tc>
      </w:tr>
      <w:tr w14:paraId="686F3F6F">
        <w:tblPrEx>
          <w:tblCellMar>
            <w:top w:w="0" w:type="dxa"/>
            <w:left w:w="108" w:type="dxa"/>
            <w:bottom w:w="0" w:type="dxa"/>
            <w:right w:w="108" w:type="dxa"/>
          </w:tblCellMar>
        </w:tblPrEx>
        <w:trPr>
          <w:trHeight w:val="363" w:hRule="atLeast"/>
        </w:trPr>
        <w:tc>
          <w:tcPr>
            <w:tcW w:w="547" w:type="dxa"/>
            <w:tcBorders>
              <w:top w:val="nil"/>
              <w:left w:val="single" w:color="auto" w:sz="4" w:space="0"/>
              <w:bottom w:val="single" w:color="auto" w:sz="4" w:space="0"/>
              <w:right w:val="single" w:color="auto" w:sz="4" w:space="0"/>
            </w:tcBorders>
            <w:vAlign w:val="center"/>
          </w:tcPr>
          <w:p w14:paraId="2008C556">
            <w:pPr>
              <w:keepNext w:val="0"/>
              <w:keepLines w:val="0"/>
              <w:pageBreakBefore w:val="0"/>
              <w:kinsoku/>
              <w:wordWrap/>
              <w:overflowPunct/>
              <w:topLinePunct w:val="0"/>
              <w:autoSpaceDE/>
              <w:autoSpaceDN/>
              <w:bidi w:val="0"/>
              <w:adjustRightInd/>
              <w:snapToGrid/>
              <w:spacing w:line="240" w:lineRule="atLeast"/>
              <w:jc w:val="center"/>
              <w:textAlignment w:val="auto"/>
              <w:rPr>
                <w:rFonts w:ascii="宋体" w:hAnsi="宋体" w:cs="宋体"/>
                <w:b/>
                <w:bCs/>
                <w:color w:val="000000"/>
                <w:kern w:val="0"/>
                <w:sz w:val="16"/>
                <w:szCs w:val="16"/>
              </w:rPr>
            </w:pPr>
            <w:r>
              <w:rPr>
                <w:rFonts w:hint="eastAsia" w:ascii="仿宋_GB2312" w:hAnsi="宋体" w:eastAsia="仿宋_GB2312" w:cs="宋体"/>
                <w:color w:val="000000"/>
                <w:sz w:val="18"/>
                <w:szCs w:val="18"/>
                <w:lang w:val="en-US" w:eastAsia="zh-CN"/>
              </w:rPr>
              <w:t>208</w:t>
            </w:r>
          </w:p>
        </w:tc>
        <w:tc>
          <w:tcPr>
            <w:tcW w:w="603" w:type="dxa"/>
            <w:tcBorders>
              <w:top w:val="nil"/>
              <w:left w:val="nil"/>
              <w:bottom w:val="single" w:color="auto" w:sz="4" w:space="0"/>
              <w:right w:val="single" w:color="auto" w:sz="4" w:space="0"/>
            </w:tcBorders>
            <w:vAlign w:val="center"/>
          </w:tcPr>
          <w:p w14:paraId="310DC36A">
            <w:pPr>
              <w:keepNext w:val="0"/>
              <w:keepLines w:val="0"/>
              <w:pageBreakBefore w:val="0"/>
              <w:kinsoku/>
              <w:wordWrap/>
              <w:overflowPunct/>
              <w:topLinePunct w:val="0"/>
              <w:autoSpaceDE/>
              <w:autoSpaceDN/>
              <w:bidi w:val="0"/>
              <w:adjustRightInd/>
              <w:snapToGrid/>
              <w:spacing w:line="240" w:lineRule="atLeast"/>
              <w:jc w:val="center"/>
              <w:textAlignment w:val="auto"/>
              <w:rPr>
                <w:rFonts w:ascii="宋体" w:hAnsi="宋体" w:cs="宋体"/>
                <w:b/>
                <w:bCs/>
                <w:color w:val="000000"/>
                <w:kern w:val="0"/>
                <w:sz w:val="16"/>
                <w:szCs w:val="16"/>
              </w:rPr>
            </w:pPr>
            <w:r>
              <w:rPr>
                <w:rFonts w:hint="eastAsia" w:ascii="仿宋_GB2312" w:hAnsi="宋体" w:eastAsia="仿宋_GB2312" w:cs="宋体"/>
                <w:color w:val="000000"/>
                <w:sz w:val="20"/>
                <w:szCs w:val="20"/>
                <w:lang w:val="en-US" w:eastAsia="zh-CN"/>
              </w:rPr>
              <w:t>07</w:t>
            </w:r>
          </w:p>
        </w:tc>
        <w:tc>
          <w:tcPr>
            <w:tcW w:w="420" w:type="dxa"/>
            <w:tcBorders>
              <w:top w:val="nil"/>
              <w:left w:val="nil"/>
              <w:bottom w:val="single" w:color="auto" w:sz="4" w:space="0"/>
              <w:right w:val="single" w:color="auto" w:sz="4" w:space="0"/>
            </w:tcBorders>
            <w:vAlign w:val="center"/>
          </w:tcPr>
          <w:p w14:paraId="68A0F4A5">
            <w:pPr>
              <w:keepNext w:val="0"/>
              <w:keepLines w:val="0"/>
              <w:pageBreakBefore w:val="0"/>
              <w:kinsoku/>
              <w:wordWrap/>
              <w:overflowPunct/>
              <w:topLinePunct w:val="0"/>
              <w:autoSpaceDE/>
              <w:autoSpaceDN/>
              <w:bidi w:val="0"/>
              <w:adjustRightInd/>
              <w:snapToGrid/>
              <w:spacing w:line="240" w:lineRule="atLeast"/>
              <w:jc w:val="center"/>
              <w:textAlignment w:val="auto"/>
              <w:rPr>
                <w:rFonts w:ascii="宋体" w:hAnsi="宋体" w:cs="宋体"/>
                <w:b/>
                <w:bCs/>
                <w:color w:val="000000"/>
                <w:kern w:val="0"/>
                <w:sz w:val="16"/>
                <w:szCs w:val="16"/>
              </w:rPr>
            </w:pPr>
            <w:r>
              <w:rPr>
                <w:rFonts w:hint="eastAsia" w:ascii="仿宋_GB2312" w:hAnsi="宋体" w:eastAsia="仿宋_GB2312" w:cs="宋体"/>
                <w:color w:val="000000"/>
                <w:sz w:val="20"/>
                <w:szCs w:val="20"/>
                <w:lang w:val="en-US" w:eastAsia="zh-CN"/>
              </w:rPr>
              <w:t>99</w:t>
            </w:r>
          </w:p>
        </w:tc>
        <w:tc>
          <w:tcPr>
            <w:tcW w:w="4213" w:type="dxa"/>
            <w:tcBorders>
              <w:top w:val="nil"/>
              <w:left w:val="nil"/>
              <w:bottom w:val="single" w:color="auto" w:sz="4" w:space="0"/>
              <w:right w:val="single" w:color="auto" w:sz="4" w:space="0"/>
            </w:tcBorders>
            <w:vAlign w:val="center"/>
          </w:tcPr>
          <w:p w14:paraId="1ED06845">
            <w:pPr>
              <w:keepNext w:val="0"/>
              <w:keepLines w:val="0"/>
              <w:pageBreakBefore w:val="0"/>
              <w:kinsoku/>
              <w:wordWrap/>
              <w:overflowPunct/>
              <w:topLinePunct w:val="0"/>
              <w:autoSpaceDE/>
              <w:autoSpaceDN/>
              <w:bidi w:val="0"/>
              <w:adjustRightInd/>
              <w:snapToGrid/>
              <w:spacing w:line="240" w:lineRule="atLeast"/>
              <w:jc w:val="left"/>
              <w:textAlignment w:val="auto"/>
              <w:rPr>
                <w:rFonts w:ascii="宋体" w:hAnsi="宋体" w:cs="宋体"/>
                <w:b/>
                <w:bCs/>
                <w:color w:val="000000"/>
                <w:kern w:val="0"/>
                <w:sz w:val="22"/>
                <w:szCs w:val="22"/>
              </w:rPr>
            </w:pPr>
            <w:r>
              <w:rPr>
                <w:rFonts w:hint="eastAsia" w:ascii="仿宋_GB2312" w:hAnsi="宋体" w:eastAsia="仿宋_GB2312" w:cs="宋体"/>
                <w:color w:val="000000"/>
                <w:sz w:val="18"/>
                <w:szCs w:val="18"/>
                <w:lang w:val="en-US" w:eastAsia="zh-CN"/>
              </w:rPr>
              <w:t>其他就业补助支出</w:t>
            </w:r>
          </w:p>
        </w:tc>
        <w:tc>
          <w:tcPr>
            <w:tcW w:w="1230" w:type="dxa"/>
            <w:tcBorders>
              <w:top w:val="nil"/>
              <w:left w:val="nil"/>
              <w:bottom w:val="single" w:color="auto" w:sz="4" w:space="0"/>
              <w:right w:val="single" w:color="auto" w:sz="4" w:space="0"/>
            </w:tcBorders>
            <w:vAlign w:val="center"/>
          </w:tcPr>
          <w:p w14:paraId="3F6EF4FE">
            <w:pPr>
              <w:keepNext w:val="0"/>
              <w:keepLines w:val="0"/>
              <w:pageBreakBefore w:val="0"/>
              <w:kinsoku/>
              <w:wordWrap/>
              <w:overflowPunct/>
              <w:topLinePunct w:val="0"/>
              <w:autoSpaceDE/>
              <w:autoSpaceDN/>
              <w:bidi w:val="0"/>
              <w:adjustRightInd/>
              <w:snapToGrid/>
              <w:spacing w:line="240" w:lineRule="atLeast"/>
              <w:jc w:val="center"/>
              <w:textAlignment w:val="auto"/>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50</w:t>
            </w:r>
          </w:p>
        </w:tc>
        <w:tc>
          <w:tcPr>
            <w:tcW w:w="1230" w:type="dxa"/>
            <w:tcBorders>
              <w:top w:val="nil"/>
              <w:left w:val="nil"/>
              <w:bottom w:val="single" w:color="auto" w:sz="4" w:space="0"/>
              <w:right w:val="single" w:color="auto" w:sz="4" w:space="0"/>
            </w:tcBorders>
            <w:vAlign w:val="center"/>
          </w:tcPr>
          <w:p w14:paraId="38AC99AD">
            <w:pPr>
              <w:keepNext w:val="0"/>
              <w:keepLines w:val="0"/>
              <w:pageBreakBefore w:val="0"/>
              <w:kinsoku/>
              <w:wordWrap/>
              <w:overflowPunct/>
              <w:topLinePunct w:val="0"/>
              <w:autoSpaceDE/>
              <w:autoSpaceDN/>
              <w:bidi w:val="0"/>
              <w:adjustRightInd/>
              <w:snapToGrid/>
              <w:spacing w:line="240" w:lineRule="atLeast"/>
              <w:jc w:val="center"/>
              <w:textAlignment w:val="auto"/>
              <w:rPr>
                <w:rFonts w:hint="eastAsia" w:ascii="仿宋_GB2312" w:hAnsi="宋体" w:eastAsia="仿宋_GB2312" w:cs="宋体"/>
                <w:color w:val="000000"/>
                <w:sz w:val="18"/>
                <w:szCs w:val="18"/>
                <w:lang w:val="en-US" w:eastAsia="zh-CN"/>
              </w:rPr>
            </w:pPr>
          </w:p>
        </w:tc>
        <w:tc>
          <w:tcPr>
            <w:tcW w:w="1237" w:type="dxa"/>
            <w:tcBorders>
              <w:top w:val="nil"/>
              <w:left w:val="nil"/>
              <w:bottom w:val="single" w:color="auto" w:sz="4" w:space="0"/>
              <w:right w:val="single" w:color="auto" w:sz="4" w:space="0"/>
            </w:tcBorders>
            <w:vAlign w:val="center"/>
          </w:tcPr>
          <w:p w14:paraId="18D23D4C">
            <w:pPr>
              <w:keepNext w:val="0"/>
              <w:keepLines w:val="0"/>
              <w:pageBreakBefore w:val="0"/>
              <w:kinsoku/>
              <w:wordWrap/>
              <w:overflowPunct/>
              <w:topLinePunct w:val="0"/>
              <w:autoSpaceDE/>
              <w:autoSpaceDN/>
              <w:bidi w:val="0"/>
              <w:adjustRightInd/>
              <w:snapToGrid/>
              <w:spacing w:line="240" w:lineRule="atLeast"/>
              <w:jc w:val="center"/>
              <w:textAlignment w:val="auto"/>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50</w:t>
            </w:r>
          </w:p>
        </w:tc>
      </w:tr>
      <w:tr w14:paraId="1E152E73">
        <w:tblPrEx>
          <w:tblCellMar>
            <w:top w:w="0" w:type="dxa"/>
            <w:left w:w="108" w:type="dxa"/>
            <w:bottom w:w="0" w:type="dxa"/>
            <w:right w:w="108" w:type="dxa"/>
          </w:tblCellMar>
        </w:tblPrEx>
        <w:trPr>
          <w:trHeight w:val="363" w:hRule="atLeast"/>
        </w:trPr>
        <w:tc>
          <w:tcPr>
            <w:tcW w:w="547" w:type="dxa"/>
            <w:tcBorders>
              <w:top w:val="nil"/>
              <w:left w:val="single" w:color="auto" w:sz="4" w:space="0"/>
              <w:bottom w:val="single" w:color="auto" w:sz="4" w:space="0"/>
              <w:right w:val="single" w:color="auto" w:sz="4" w:space="0"/>
            </w:tcBorders>
            <w:vAlign w:val="center"/>
          </w:tcPr>
          <w:p w14:paraId="36FE4BAA">
            <w:pPr>
              <w:keepNext w:val="0"/>
              <w:keepLines w:val="0"/>
              <w:pageBreakBefore w:val="0"/>
              <w:kinsoku/>
              <w:wordWrap/>
              <w:overflowPunct/>
              <w:topLinePunct w:val="0"/>
              <w:autoSpaceDE/>
              <w:autoSpaceDN/>
              <w:bidi w:val="0"/>
              <w:adjustRightInd/>
              <w:snapToGrid/>
              <w:spacing w:line="240" w:lineRule="atLeast"/>
              <w:jc w:val="center"/>
              <w:textAlignment w:val="auto"/>
              <w:rPr>
                <w:rFonts w:ascii="宋体" w:hAnsi="宋体" w:cs="宋体"/>
                <w:b/>
                <w:bCs/>
                <w:color w:val="000000"/>
                <w:kern w:val="0"/>
                <w:sz w:val="16"/>
                <w:szCs w:val="16"/>
              </w:rPr>
            </w:pPr>
            <w:r>
              <w:rPr>
                <w:rFonts w:hint="eastAsia" w:ascii="仿宋_GB2312" w:hAnsi="宋体" w:eastAsia="仿宋_GB2312" w:cs="宋体"/>
                <w:color w:val="000000"/>
                <w:sz w:val="18"/>
                <w:szCs w:val="18"/>
                <w:lang w:val="en-US" w:eastAsia="zh-CN"/>
              </w:rPr>
              <w:t>210</w:t>
            </w:r>
          </w:p>
        </w:tc>
        <w:tc>
          <w:tcPr>
            <w:tcW w:w="603" w:type="dxa"/>
            <w:tcBorders>
              <w:top w:val="nil"/>
              <w:left w:val="nil"/>
              <w:bottom w:val="single" w:color="auto" w:sz="4" w:space="0"/>
              <w:right w:val="single" w:color="auto" w:sz="4" w:space="0"/>
            </w:tcBorders>
            <w:vAlign w:val="center"/>
          </w:tcPr>
          <w:p w14:paraId="1A1C4353">
            <w:pPr>
              <w:keepNext w:val="0"/>
              <w:keepLines w:val="0"/>
              <w:pageBreakBefore w:val="0"/>
              <w:kinsoku/>
              <w:wordWrap/>
              <w:overflowPunct/>
              <w:topLinePunct w:val="0"/>
              <w:autoSpaceDE/>
              <w:autoSpaceDN/>
              <w:bidi w:val="0"/>
              <w:adjustRightInd/>
              <w:snapToGrid/>
              <w:spacing w:line="240" w:lineRule="atLeast"/>
              <w:jc w:val="center"/>
              <w:textAlignment w:val="auto"/>
              <w:rPr>
                <w:rFonts w:ascii="宋体" w:hAnsi="宋体" w:cs="宋体"/>
                <w:b/>
                <w:bCs/>
                <w:color w:val="000000"/>
                <w:kern w:val="0"/>
                <w:sz w:val="16"/>
                <w:szCs w:val="16"/>
              </w:rPr>
            </w:pPr>
          </w:p>
        </w:tc>
        <w:tc>
          <w:tcPr>
            <w:tcW w:w="420" w:type="dxa"/>
            <w:tcBorders>
              <w:top w:val="nil"/>
              <w:left w:val="nil"/>
              <w:bottom w:val="single" w:color="auto" w:sz="4" w:space="0"/>
              <w:right w:val="single" w:color="auto" w:sz="4" w:space="0"/>
            </w:tcBorders>
            <w:vAlign w:val="center"/>
          </w:tcPr>
          <w:p w14:paraId="34789C65">
            <w:pPr>
              <w:keepNext w:val="0"/>
              <w:keepLines w:val="0"/>
              <w:pageBreakBefore w:val="0"/>
              <w:kinsoku/>
              <w:wordWrap/>
              <w:overflowPunct/>
              <w:topLinePunct w:val="0"/>
              <w:autoSpaceDE/>
              <w:autoSpaceDN/>
              <w:bidi w:val="0"/>
              <w:adjustRightInd/>
              <w:snapToGrid/>
              <w:spacing w:line="240" w:lineRule="atLeast"/>
              <w:jc w:val="center"/>
              <w:textAlignment w:val="auto"/>
              <w:rPr>
                <w:rFonts w:ascii="宋体" w:hAnsi="宋体" w:cs="宋体"/>
                <w:b/>
                <w:bCs/>
                <w:color w:val="000000"/>
                <w:kern w:val="0"/>
                <w:sz w:val="16"/>
                <w:szCs w:val="16"/>
              </w:rPr>
            </w:pPr>
          </w:p>
        </w:tc>
        <w:tc>
          <w:tcPr>
            <w:tcW w:w="4213" w:type="dxa"/>
            <w:tcBorders>
              <w:top w:val="nil"/>
              <w:left w:val="nil"/>
              <w:bottom w:val="single" w:color="auto" w:sz="4" w:space="0"/>
              <w:right w:val="single" w:color="auto" w:sz="4" w:space="0"/>
            </w:tcBorders>
            <w:vAlign w:val="center"/>
          </w:tcPr>
          <w:p w14:paraId="79F16769">
            <w:pPr>
              <w:keepNext w:val="0"/>
              <w:keepLines w:val="0"/>
              <w:pageBreakBefore w:val="0"/>
              <w:kinsoku/>
              <w:wordWrap/>
              <w:overflowPunct/>
              <w:topLinePunct w:val="0"/>
              <w:autoSpaceDE/>
              <w:autoSpaceDN/>
              <w:bidi w:val="0"/>
              <w:adjustRightInd/>
              <w:snapToGrid/>
              <w:spacing w:line="240" w:lineRule="atLeast"/>
              <w:jc w:val="left"/>
              <w:textAlignment w:val="auto"/>
              <w:rPr>
                <w:rFonts w:ascii="宋体" w:hAnsi="宋体" w:cs="宋体"/>
                <w:b/>
                <w:bCs/>
                <w:color w:val="000000"/>
                <w:kern w:val="0"/>
                <w:sz w:val="22"/>
                <w:szCs w:val="22"/>
              </w:rPr>
            </w:pPr>
            <w:r>
              <w:rPr>
                <w:rFonts w:hint="eastAsia" w:ascii="仿宋_GB2312" w:hAnsi="宋体" w:eastAsia="仿宋_GB2312" w:cs="宋体"/>
                <w:color w:val="000000"/>
                <w:sz w:val="18"/>
                <w:szCs w:val="18"/>
                <w:lang w:val="en-US" w:eastAsia="zh-CN"/>
              </w:rPr>
              <w:t>卫生健康支出</w:t>
            </w:r>
          </w:p>
        </w:tc>
        <w:tc>
          <w:tcPr>
            <w:tcW w:w="1230" w:type="dxa"/>
            <w:tcBorders>
              <w:top w:val="nil"/>
              <w:left w:val="nil"/>
              <w:bottom w:val="single" w:color="auto" w:sz="4" w:space="0"/>
              <w:right w:val="single" w:color="auto" w:sz="4" w:space="0"/>
            </w:tcBorders>
            <w:vAlign w:val="center"/>
          </w:tcPr>
          <w:p w14:paraId="1D41071E">
            <w:pPr>
              <w:keepNext w:val="0"/>
              <w:keepLines w:val="0"/>
              <w:pageBreakBefore w:val="0"/>
              <w:kinsoku/>
              <w:wordWrap/>
              <w:overflowPunct/>
              <w:topLinePunct w:val="0"/>
              <w:autoSpaceDE/>
              <w:autoSpaceDN/>
              <w:bidi w:val="0"/>
              <w:adjustRightInd/>
              <w:snapToGrid/>
              <w:spacing w:line="240" w:lineRule="atLeast"/>
              <w:jc w:val="center"/>
              <w:textAlignment w:val="auto"/>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79.75</w:t>
            </w:r>
          </w:p>
        </w:tc>
        <w:tc>
          <w:tcPr>
            <w:tcW w:w="1230" w:type="dxa"/>
            <w:tcBorders>
              <w:top w:val="nil"/>
              <w:left w:val="nil"/>
              <w:bottom w:val="single" w:color="auto" w:sz="4" w:space="0"/>
              <w:right w:val="single" w:color="auto" w:sz="4" w:space="0"/>
            </w:tcBorders>
            <w:vAlign w:val="center"/>
          </w:tcPr>
          <w:p w14:paraId="3D2A4B93">
            <w:pPr>
              <w:keepNext w:val="0"/>
              <w:keepLines w:val="0"/>
              <w:pageBreakBefore w:val="0"/>
              <w:kinsoku/>
              <w:wordWrap/>
              <w:overflowPunct/>
              <w:topLinePunct w:val="0"/>
              <w:autoSpaceDE/>
              <w:autoSpaceDN/>
              <w:bidi w:val="0"/>
              <w:adjustRightInd/>
              <w:snapToGrid/>
              <w:spacing w:line="240" w:lineRule="atLeast"/>
              <w:jc w:val="center"/>
              <w:textAlignment w:val="auto"/>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79.75</w:t>
            </w:r>
          </w:p>
        </w:tc>
        <w:tc>
          <w:tcPr>
            <w:tcW w:w="1237" w:type="dxa"/>
            <w:tcBorders>
              <w:top w:val="nil"/>
              <w:left w:val="nil"/>
              <w:bottom w:val="single" w:color="auto" w:sz="4" w:space="0"/>
              <w:right w:val="single" w:color="auto" w:sz="4" w:space="0"/>
            </w:tcBorders>
            <w:vAlign w:val="center"/>
          </w:tcPr>
          <w:p w14:paraId="09216006">
            <w:pPr>
              <w:keepNext w:val="0"/>
              <w:keepLines w:val="0"/>
              <w:pageBreakBefore w:val="0"/>
              <w:kinsoku/>
              <w:wordWrap/>
              <w:overflowPunct/>
              <w:topLinePunct w:val="0"/>
              <w:autoSpaceDE/>
              <w:autoSpaceDN/>
              <w:bidi w:val="0"/>
              <w:adjustRightInd/>
              <w:snapToGrid/>
              <w:spacing w:line="240" w:lineRule="atLeast"/>
              <w:jc w:val="center"/>
              <w:textAlignment w:val="auto"/>
              <w:rPr>
                <w:rFonts w:hint="eastAsia" w:ascii="仿宋_GB2312" w:hAnsi="宋体" w:eastAsia="仿宋_GB2312" w:cs="宋体"/>
                <w:color w:val="000000"/>
                <w:sz w:val="18"/>
                <w:szCs w:val="18"/>
                <w:lang w:val="en-US" w:eastAsia="zh-CN"/>
              </w:rPr>
            </w:pPr>
          </w:p>
        </w:tc>
      </w:tr>
      <w:tr w14:paraId="694B0831">
        <w:tblPrEx>
          <w:tblCellMar>
            <w:top w:w="0" w:type="dxa"/>
            <w:left w:w="108" w:type="dxa"/>
            <w:bottom w:w="0" w:type="dxa"/>
            <w:right w:w="108" w:type="dxa"/>
          </w:tblCellMar>
        </w:tblPrEx>
        <w:trPr>
          <w:trHeight w:val="363" w:hRule="atLeast"/>
        </w:trPr>
        <w:tc>
          <w:tcPr>
            <w:tcW w:w="547" w:type="dxa"/>
            <w:tcBorders>
              <w:top w:val="nil"/>
              <w:left w:val="single" w:color="auto" w:sz="4" w:space="0"/>
              <w:bottom w:val="single" w:color="auto" w:sz="4" w:space="0"/>
              <w:right w:val="single" w:color="auto" w:sz="4" w:space="0"/>
            </w:tcBorders>
            <w:vAlign w:val="center"/>
          </w:tcPr>
          <w:p w14:paraId="4D25187F">
            <w:pPr>
              <w:keepNext w:val="0"/>
              <w:keepLines w:val="0"/>
              <w:pageBreakBefore w:val="0"/>
              <w:kinsoku/>
              <w:wordWrap/>
              <w:overflowPunct/>
              <w:topLinePunct w:val="0"/>
              <w:autoSpaceDE/>
              <w:autoSpaceDN/>
              <w:bidi w:val="0"/>
              <w:adjustRightInd/>
              <w:snapToGrid/>
              <w:spacing w:line="240" w:lineRule="atLeast"/>
              <w:jc w:val="center"/>
              <w:textAlignment w:val="auto"/>
              <w:rPr>
                <w:rFonts w:ascii="宋体" w:hAnsi="宋体" w:cs="宋体"/>
                <w:b/>
                <w:bCs/>
                <w:color w:val="000000"/>
                <w:kern w:val="0"/>
                <w:sz w:val="16"/>
                <w:szCs w:val="16"/>
              </w:rPr>
            </w:pPr>
            <w:r>
              <w:rPr>
                <w:rFonts w:hint="eastAsia" w:ascii="仿宋_GB2312" w:hAnsi="宋体" w:eastAsia="仿宋_GB2312" w:cs="宋体"/>
                <w:color w:val="000000"/>
                <w:sz w:val="18"/>
                <w:szCs w:val="18"/>
                <w:lang w:val="en-US" w:eastAsia="zh-CN"/>
              </w:rPr>
              <w:t>210</w:t>
            </w:r>
          </w:p>
        </w:tc>
        <w:tc>
          <w:tcPr>
            <w:tcW w:w="603" w:type="dxa"/>
            <w:tcBorders>
              <w:top w:val="nil"/>
              <w:left w:val="nil"/>
              <w:bottom w:val="single" w:color="auto" w:sz="4" w:space="0"/>
              <w:right w:val="single" w:color="auto" w:sz="4" w:space="0"/>
            </w:tcBorders>
            <w:vAlign w:val="center"/>
          </w:tcPr>
          <w:p w14:paraId="69B19573">
            <w:pPr>
              <w:keepNext w:val="0"/>
              <w:keepLines w:val="0"/>
              <w:pageBreakBefore w:val="0"/>
              <w:kinsoku/>
              <w:wordWrap/>
              <w:overflowPunct/>
              <w:topLinePunct w:val="0"/>
              <w:autoSpaceDE/>
              <w:autoSpaceDN/>
              <w:bidi w:val="0"/>
              <w:adjustRightInd/>
              <w:snapToGrid/>
              <w:spacing w:line="240" w:lineRule="atLeast"/>
              <w:jc w:val="center"/>
              <w:textAlignment w:val="auto"/>
              <w:rPr>
                <w:rFonts w:ascii="宋体" w:hAnsi="宋体" w:cs="宋体"/>
                <w:b/>
                <w:bCs/>
                <w:color w:val="000000"/>
                <w:kern w:val="0"/>
                <w:sz w:val="16"/>
                <w:szCs w:val="16"/>
              </w:rPr>
            </w:pPr>
            <w:r>
              <w:rPr>
                <w:rFonts w:hint="eastAsia" w:ascii="仿宋_GB2312" w:hAnsi="宋体" w:eastAsia="仿宋_GB2312" w:cs="宋体"/>
                <w:color w:val="000000"/>
                <w:sz w:val="18"/>
                <w:szCs w:val="18"/>
                <w:lang w:val="en-US" w:eastAsia="zh-CN"/>
              </w:rPr>
              <w:t>11</w:t>
            </w:r>
          </w:p>
        </w:tc>
        <w:tc>
          <w:tcPr>
            <w:tcW w:w="420" w:type="dxa"/>
            <w:tcBorders>
              <w:top w:val="nil"/>
              <w:left w:val="nil"/>
              <w:bottom w:val="single" w:color="auto" w:sz="4" w:space="0"/>
              <w:right w:val="single" w:color="auto" w:sz="4" w:space="0"/>
            </w:tcBorders>
            <w:vAlign w:val="center"/>
          </w:tcPr>
          <w:p w14:paraId="158C0C33">
            <w:pPr>
              <w:keepNext w:val="0"/>
              <w:keepLines w:val="0"/>
              <w:pageBreakBefore w:val="0"/>
              <w:kinsoku/>
              <w:wordWrap/>
              <w:overflowPunct/>
              <w:topLinePunct w:val="0"/>
              <w:autoSpaceDE/>
              <w:autoSpaceDN/>
              <w:bidi w:val="0"/>
              <w:adjustRightInd/>
              <w:snapToGrid/>
              <w:spacing w:line="240" w:lineRule="atLeast"/>
              <w:jc w:val="center"/>
              <w:textAlignment w:val="auto"/>
              <w:rPr>
                <w:rFonts w:ascii="宋体" w:hAnsi="宋体" w:cs="宋体"/>
                <w:b/>
                <w:bCs/>
                <w:color w:val="000000"/>
                <w:kern w:val="0"/>
                <w:sz w:val="16"/>
                <w:szCs w:val="16"/>
              </w:rPr>
            </w:pPr>
          </w:p>
        </w:tc>
        <w:tc>
          <w:tcPr>
            <w:tcW w:w="4213" w:type="dxa"/>
            <w:tcBorders>
              <w:top w:val="nil"/>
              <w:left w:val="nil"/>
              <w:bottom w:val="single" w:color="auto" w:sz="4" w:space="0"/>
              <w:right w:val="single" w:color="auto" w:sz="4" w:space="0"/>
            </w:tcBorders>
            <w:vAlign w:val="center"/>
          </w:tcPr>
          <w:p w14:paraId="10C48C4A">
            <w:pPr>
              <w:keepNext w:val="0"/>
              <w:keepLines w:val="0"/>
              <w:pageBreakBefore w:val="0"/>
              <w:kinsoku/>
              <w:wordWrap/>
              <w:overflowPunct/>
              <w:topLinePunct w:val="0"/>
              <w:autoSpaceDE/>
              <w:autoSpaceDN/>
              <w:bidi w:val="0"/>
              <w:adjustRightInd/>
              <w:snapToGrid/>
              <w:spacing w:line="240" w:lineRule="atLeast"/>
              <w:jc w:val="left"/>
              <w:textAlignment w:val="auto"/>
              <w:rPr>
                <w:rFonts w:ascii="宋体" w:hAnsi="宋体" w:cs="宋体"/>
                <w:b/>
                <w:bCs/>
                <w:color w:val="000000"/>
                <w:kern w:val="0"/>
                <w:sz w:val="22"/>
                <w:szCs w:val="22"/>
              </w:rPr>
            </w:pPr>
            <w:r>
              <w:rPr>
                <w:rFonts w:hint="eastAsia" w:ascii="仿宋_GB2312" w:hAnsi="宋体" w:eastAsia="仿宋_GB2312" w:cs="宋体"/>
                <w:color w:val="000000"/>
                <w:sz w:val="18"/>
                <w:szCs w:val="18"/>
                <w:lang w:val="en-US" w:eastAsia="zh-CN"/>
              </w:rPr>
              <w:t>行政事业单位医疗</w:t>
            </w:r>
          </w:p>
        </w:tc>
        <w:tc>
          <w:tcPr>
            <w:tcW w:w="1230" w:type="dxa"/>
            <w:tcBorders>
              <w:top w:val="nil"/>
              <w:left w:val="nil"/>
              <w:bottom w:val="single" w:color="auto" w:sz="4" w:space="0"/>
              <w:right w:val="single" w:color="auto" w:sz="4" w:space="0"/>
            </w:tcBorders>
            <w:vAlign w:val="center"/>
          </w:tcPr>
          <w:p w14:paraId="3FF456D0">
            <w:pPr>
              <w:keepNext w:val="0"/>
              <w:keepLines w:val="0"/>
              <w:pageBreakBefore w:val="0"/>
              <w:kinsoku/>
              <w:wordWrap/>
              <w:overflowPunct/>
              <w:topLinePunct w:val="0"/>
              <w:autoSpaceDE/>
              <w:autoSpaceDN/>
              <w:bidi w:val="0"/>
              <w:adjustRightInd/>
              <w:snapToGrid/>
              <w:spacing w:line="240" w:lineRule="atLeast"/>
              <w:jc w:val="center"/>
              <w:textAlignment w:val="auto"/>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79.75</w:t>
            </w:r>
          </w:p>
        </w:tc>
        <w:tc>
          <w:tcPr>
            <w:tcW w:w="1230" w:type="dxa"/>
            <w:tcBorders>
              <w:top w:val="nil"/>
              <w:left w:val="nil"/>
              <w:bottom w:val="single" w:color="auto" w:sz="4" w:space="0"/>
              <w:right w:val="single" w:color="auto" w:sz="4" w:space="0"/>
            </w:tcBorders>
            <w:vAlign w:val="center"/>
          </w:tcPr>
          <w:p w14:paraId="4DA79202">
            <w:pPr>
              <w:keepNext w:val="0"/>
              <w:keepLines w:val="0"/>
              <w:pageBreakBefore w:val="0"/>
              <w:kinsoku/>
              <w:wordWrap/>
              <w:overflowPunct/>
              <w:topLinePunct w:val="0"/>
              <w:autoSpaceDE/>
              <w:autoSpaceDN/>
              <w:bidi w:val="0"/>
              <w:adjustRightInd/>
              <w:snapToGrid/>
              <w:spacing w:line="240" w:lineRule="atLeast"/>
              <w:jc w:val="center"/>
              <w:textAlignment w:val="auto"/>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79.75</w:t>
            </w:r>
          </w:p>
        </w:tc>
        <w:tc>
          <w:tcPr>
            <w:tcW w:w="1237" w:type="dxa"/>
            <w:tcBorders>
              <w:top w:val="nil"/>
              <w:left w:val="nil"/>
              <w:bottom w:val="single" w:color="auto" w:sz="4" w:space="0"/>
              <w:right w:val="single" w:color="auto" w:sz="4" w:space="0"/>
            </w:tcBorders>
            <w:vAlign w:val="center"/>
          </w:tcPr>
          <w:p w14:paraId="7574E6DF">
            <w:pPr>
              <w:keepNext w:val="0"/>
              <w:keepLines w:val="0"/>
              <w:pageBreakBefore w:val="0"/>
              <w:kinsoku/>
              <w:wordWrap/>
              <w:overflowPunct/>
              <w:topLinePunct w:val="0"/>
              <w:autoSpaceDE/>
              <w:autoSpaceDN/>
              <w:bidi w:val="0"/>
              <w:adjustRightInd/>
              <w:snapToGrid/>
              <w:spacing w:line="240" w:lineRule="atLeast"/>
              <w:jc w:val="center"/>
              <w:textAlignment w:val="auto"/>
              <w:rPr>
                <w:rFonts w:hint="eastAsia" w:ascii="仿宋_GB2312" w:hAnsi="宋体" w:eastAsia="仿宋_GB2312" w:cs="宋体"/>
                <w:color w:val="000000"/>
                <w:sz w:val="18"/>
                <w:szCs w:val="18"/>
                <w:lang w:val="en-US" w:eastAsia="zh-CN"/>
              </w:rPr>
            </w:pPr>
          </w:p>
        </w:tc>
      </w:tr>
      <w:tr w14:paraId="14656C3B">
        <w:tblPrEx>
          <w:tblCellMar>
            <w:top w:w="0" w:type="dxa"/>
            <w:left w:w="108" w:type="dxa"/>
            <w:bottom w:w="0" w:type="dxa"/>
            <w:right w:w="108" w:type="dxa"/>
          </w:tblCellMar>
        </w:tblPrEx>
        <w:trPr>
          <w:trHeight w:val="363" w:hRule="atLeast"/>
        </w:trPr>
        <w:tc>
          <w:tcPr>
            <w:tcW w:w="547" w:type="dxa"/>
            <w:tcBorders>
              <w:top w:val="nil"/>
              <w:left w:val="single" w:color="auto" w:sz="4" w:space="0"/>
              <w:bottom w:val="single" w:color="auto" w:sz="4" w:space="0"/>
              <w:right w:val="single" w:color="auto" w:sz="4" w:space="0"/>
            </w:tcBorders>
            <w:vAlign w:val="center"/>
          </w:tcPr>
          <w:p w14:paraId="5BDB472A">
            <w:pPr>
              <w:keepNext w:val="0"/>
              <w:keepLines w:val="0"/>
              <w:pageBreakBefore w:val="0"/>
              <w:kinsoku/>
              <w:wordWrap/>
              <w:overflowPunct/>
              <w:topLinePunct w:val="0"/>
              <w:autoSpaceDE/>
              <w:autoSpaceDN/>
              <w:bidi w:val="0"/>
              <w:adjustRightInd/>
              <w:snapToGrid/>
              <w:spacing w:line="240" w:lineRule="atLeast"/>
              <w:jc w:val="center"/>
              <w:textAlignment w:val="auto"/>
              <w:rPr>
                <w:rFonts w:ascii="宋体" w:hAnsi="宋体" w:cs="宋体"/>
                <w:b/>
                <w:bCs/>
                <w:color w:val="000000"/>
                <w:kern w:val="0"/>
                <w:sz w:val="16"/>
                <w:szCs w:val="16"/>
              </w:rPr>
            </w:pPr>
            <w:r>
              <w:rPr>
                <w:rFonts w:hint="eastAsia" w:ascii="仿宋_GB2312" w:hAnsi="宋体" w:eastAsia="仿宋_GB2312" w:cs="宋体"/>
                <w:color w:val="000000"/>
                <w:sz w:val="18"/>
                <w:szCs w:val="18"/>
              </w:rPr>
              <w:t>210</w:t>
            </w:r>
          </w:p>
        </w:tc>
        <w:tc>
          <w:tcPr>
            <w:tcW w:w="603" w:type="dxa"/>
            <w:tcBorders>
              <w:top w:val="nil"/>
              <w:left w:val="nil"/>
              <w:bottom w:val="single" w:color="auto" w:sz="4" w:space="0"/>
              <w:right w:val="single" w:color="auto" w:sz="4" w:space="0"/>
            </w:tcBorders>
            <w:vAlign w:val="center"/>
          </w:tcPr>
          <w:p w14:paraId="3B8C0BF3">
            <w:pPr>
              <w:keepNext w:val="0"/>
              <w:keepLines w:val="0"/>
              <w:pageBreakBefore w:val="0"/>
              <w:kinsoku/>
              <w:wordWrap/>
              <w:overflowPunct/>
              <w:topLinePunct w:val="0"/>
              <w:autoSpaceDE/>
              <w:autoSpaceDN/>
              <w:bidi w:val="0"/>
              <w:adjustRightInd/>
              <w:snapToGrid/>
              <w:spacing w:line="240" w:lineRule="atLeast"/>
              <w:jc w:val="center"/>
              <w:textAlignment w:val="auto"/>
              <w:rPr>
                <w:rFonts w:ascii="宋体" w:hAnsi="宋体" w:cs="宋体"/>
                <w:b/>
                <w:bCs/>
                <w:color w:val="000000"/>
                <w:kern w:val="0"/>
                <w:sz w:val="16"/>
                <w:szCs w:val="16"/>
              </w:rPr>
            </w:pPr>
            <w:r>
              <w:rPr>
                <w:rFonts w:hint="eastAsia" w:ascii="仿宋_GB2312" w:hAnsi="宋体" w:eastAsia="仿宋_GB2312" w:cs="宋体"/>
                <w:color w:val="000000"/>
                <w:sz w:val="18"/>
                <w:szCs w:val="18"/>
              </w:rPr>
              <w:t>11</w:t>
            </w:r>
          </w:p>
        </w:tc>
        <w:tc>
          <w:tcPr>
            <w:tcW w:w="420" w:type="dxa"/>
            <w:tcBorders>
              <w:top w:val="nil"/>
              <w:left w:val="nil"/>
              <w:bottom w:val="single" w:color="auto" w:sz="4" w:space="0"/>
              <w:right w:val="single" w:color="auto" w:sz="4" w:space="0"/>
            </w:tcBorders>
            <w:vAlign w:val="center"/>
          </w:tcPr>
          <w:p w14:paraId="7C14CB3D">
            <w:pPr>
              <w:keepNext w:val="0"/>
              <w:keepLines w:val="0"/>
              <w:pageBreakBefore w:val="0"/>
              <w:kinsoku/>
              <w:wordWrap/>
              <w:overflowPunct/>
              <w:topLinePunct w:val="0"/>
              <w:autoSpaceDE/>
              <w:autoSpaceDN/>
              <w:bidi w:val="0"/>
              <w:adjustRightInd/>
              <w:snapToGrid/>
              <w:spacing w:line="240" w:lineRule="atLeast"/>
              <w:jc w:val="center"/>
              <w:textAlignment w:val="auto"/>
              <w:rPr>
                <w:rFonts w:ascii="宋体" w:hAnsi="宋体" w:cs="宋体"/>
                <w:b/>
                <w:bCs/>
                <w:color w:val="000000"/>
                <w:kern w:val="0"/>
                <w:sz w:val="16"/>
                <w:szCs w:val="16"/>
              </w:rPr>
            </w:pPr>
            <w:r>
              <w:rPr>
                <w:rFonts w:hint="eastAsia" w:ascii="仿宋_GB2312" w:hAnsi="宋体" w:eastAsia="仿宋_GB2312" w:cs="宋体"/>
                <w:color w:val="000000"/>
                <w:sz w:val="18"/>
                <w:szCs w:val="18"/>
              </w:rPr>
              <w:t>01</w:t>
            </w:r>
          </w:p>
        </w:tc>
        <w:tc>
          <w:tcPr>
            <w:tcW w:w="4213" w:type="dxa"/>
            <w:tcBorders>
              <w:top w:val="nil"/>
              <w:left w:val="nil"/>
              <w:bottom w:val="single" w:color="auto" w:sz="4" w:space="0"/>
              <w:right w:val="single" w:color="auto" w:sz="4" w:space="0"/>
            </w:tcBorders>
            <w:vAlign w:val="center"/>
          </w:tcPr>
          <w:p w14:paraId="381A8791">
            <w:pPr>
              <w:keepNext w:val="0"/>
              <w:keepLines w:val="0"/>
              <w:pageBreakBefore w:val="0"/>
              <w:kinsoku/>
              <w:wordWrap/>
              <w:overflowPunct/>
              <w:topLinePunct w:val="0"/>
              <w:autoSpaceDE/>
              <w:autoSpaceDN/>
              <w:bidi w:val="0"/>
              <w:adjustRightInd/>
              <w:snapToGrid/>
              <w:spacing w:line="240" w:lineRule="atLeast"/>
              <w:jc w:val="left"/>
              <w:textAlignment w:val="auto"/>
              <w:rPr>
                <w:rFonts w:ascii="宋体" w:hAnsi="宋体" w:cs="宋体"/>
                <w:b/>
                <w:bCs/>
                <w:color w:val="000000"/>
                <w:kern w:val="0"/>
                <w:sz w:val="22"/>
                <w:szCs w:val="22"/>
              </w:rPr>
            </w:pPr>
            <w:r>
              <w:rPr>
                <w:rFonts w:hint="eastAsia" w:ascii="仿宋_GB2312" w:hAnsi="宋体" w:eastAsia="仿宋_GB2312" w:cs="宋体"/>
                <w:color w:val="000000"/>
                <w:sz w:val="18"/>
                <w:szCs w:val="18"/>
              </w:rPr>
              <w:t>行政单位医疗</w:t>
            </w:r>
          </w:p>
        </w:tc>
        <w:tc>
          <w:tcPr>
            <w:tcW w:w="1230" w:type="dxa"/>
            <w:tcBorders>
              <w:top w:val="nil"/>
              <w:left w:val="nil"/>
              <w:bottom w:val="single" w:color="auto" w:sz="4" w:space="0"/>
              <w:right w:val="single" w:color="auto" w:sz="4" w:space="0"/>
            </w:tcBorders>
            <w:vAlign w:val="center"/>
          </w:tcPr>
          <w:p w14:paraId="35348950">
            <w:pPr>
              <w:keepNext w:val="0"/>
              <w:keepLines w:val="0"/>
              <w:pageBreakBefore w:val="0"/>
              <w:kinsoku/>
              <w:wordWrap/>
              <w:overflowPunct/>
              <w:topLinePunct w:val="0"/>
              <w:autoSpaceDE/>
              <w:autoSpaceDN/>
              <w:bidi w:val="0"/>
              <w:adjustRightInd/>
              <w:snapToGrid/>
              <w:spacing w:line="240" w:lineRule="atLeast"/>
              <w:jc w:val="center"/>
              <w:textAlignment w:val="auto"/>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45.22</w:t>
            </w:r>
          </w:p>
        </w:tc>
        <w:tc>
          <w:tcPr>
            <w:tcW w:w="1230" w:type="dxa"/>
            <w:tcBorders>
              <w:top w:val="nil"/>
              <w:left w:val="nil"/>
              <w:bottom w:val="single" w:color="auto" w:sz="4" w:space="0"/>
              <w:right w:val="single" w:color="auto" w:sz="4" w:space="0"/>
            </w:tcBorders>
            <w:vAlign w:val="center"/>
          </w:tcPr>
          <w:p w14:paraId="397BD346">
            <w:pPr>
              <w:keepNext w:val="0"/>
              <w:keepLines w:val="0"/>
              <w:pageBreakBefore w:val="0"/>
              <w:kinsoku/>
              <w:wordWrap/>
              <w:overflowPunct/>
              <w:topLinePunct w:val="0"/>
              <w:autoSpaceDE/>
              <w:autoSpaceDN/>
              <w:bidi w:val="0"/>
              <w:adjustRightInd/>
              <w:snapToGrid/>
              <w:spacing w:line="240" w:lineRule="atLeast"/>
              <w:jc w:val="center"/>
              <w:textAlignment w:val="auto"/>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45.22</w:t>
            </w:r>
          </w:p>
        </w:tc>
        <w:tc>
          <w:tcPr>
            <w:tcW w:w="1237" w:type="dxa"/>
            <w:tcBorders>
              <w:top w:val="nil"/>
              <w:left w:val="nil"/>
              <w:bottom w:val="single" w:color="auto" w:sz="4" w:space="0"/>
              <w:right w:val="single" w:color="auto" w:sz="4" w:space="0"/>
            </w:tcBorders>
            <w:vAlign w:val="center"/>
          </w:tcPr>
          <w:p w14:paraId="46F32899">
            <w:pPr>
              <w:keepNext w:val="0"/>
              <w:keepLines w:val="0"/>
              <w:pageBreakBefore w:val="0"/>
              <w:kinsoku/>
              <w:wordWrap/>
              <w:overflowPunct/>
              <w:topLinePunct w:val="0"/>
              <w:autoSpaceDE/>
              <w:autoSpaceDN/>
              <w:bidi w:val="0"/>
              <w:adjustRightInd/>
              <w:snapToGrid/>
              <w:spacing w:line="240" w:lineRule="atLeast"/>
              <w:jc w:val="center"/>
              <w:textAlignment w:val="auto"/>
              <w:rPr>
                <w:rFonts w:hint="eastAsia" w:ascii="仿宋_GB2312" w:hAnsi="宋体" w:eastAsia="仿宋_GB2312" w:cs="宋体"/>
                <w:color w:val="000000"/>
                <w:sz w:val="18"/>
                <w:szCs w:val="18"/>
                <w:lang w:val="en-US" w:eastAsia="zh-CN"/>
              </w:rPr>
            </w:pPr>
          </w:p>
        </w:tc>
      </w:tr>
      <w:tr w14:paraId="62D77779">
        <w:tblPrEx>
          <w:tblCellMar>
            <w:top w:w="0" w:type="dxa"/>
            <w:left w:w="108" w:type="dxa"/>
            <w:bottom w:w="0" w:type="dxa"/>
            <w:right w:w="108" w:type="dxa"/>
          </w:tblCellMar>
        </w:tblPrEx>
        <w:trPr>
          <w:trHeight w:val="363" w:hRule="atLeast"/>
        </w:trPr>
        <w:tc>
          <w:tcPr>
            <w:tcW w:w="547" w:type="dxa"/>
            <w:tcBorders>
              <w:top w:val="nil"/>
              <w:left w:val="single" w:color="auto" w:sz="4" w:space="0"/>
              <w:bottom w:val="single" w:color="auto" w:sz="4" w:space="0"/>
              <w:right w:val="single" w:color="auto" w:sz="4" w:space="0"/>
            </w:tcBorders>
            <w:vAlign w:val="center"/>
          </w:tcPr>
          <w:p w14:paraId="1E631C0D">
            <w:pPr>
              <w:keepNext w:val="0"/>
              <w:keepLines w:val="0"/>
              <w:pageBreakBefore w:val="0"/>
              <w:kinsoku/>
              <w:wordWrap/>
              <w:overflowPunct/>
              <w:topLinePunct w:val="0"/>
              <w:autoSpaceDE/>
              <w:autoSpaceDN/>
              <w:bidi w:val="0"/>
              <w:adjustRightInd/>
              <w:snapToGrid/>
              <w:spacing w:line="240" w:lineRule="atLeast"/>
              <w:jc w:val="center"/>
              <w:textAlignment w:val="auto"/>
              <w:rPr>
                <w:rFonts w:ascii="宋体" w:hAnsi="宋体" w:cs="宋体"/>
                <w:b/>
                <w:bCs/>
                <w:color w:val="000000"/>
                <w:kern w:val="0"/>
                <w:sz w:val="16"/>
                <w:szCs w:val="16"/>
              </w:rPr>
            </w:pPr>
            <w:r>
              <w:rPr>
                <w:rFonts w:hint="eastAsia" w:ascii="仿宋_GB2312" w:hAnsi="宋体" w:eastAsia="仿宋_GB2312" w:cs="宋体"/>
                <w:color w:val="000000"/>
                <w:sz w:val="18"/>
                <w:szCs w:val="18"/>
              </w:rPr>
              <w:t>210</w:t>
            </w:r>
          </w:p>
        </w:tc>
        <w:tc>
          <w:tcPr>
            <w:tcW w:w="603" w:type="dxa"/>
            <w:tcBorders>
              <w:top w:val="nil"/>
              <w:left w:val="nil"/>
              <w:bottom w:val="single" w:color="auto" w:sz="4" w:space="0"/>
              <w:right w:val="single" w:color="auto" w:sz="4" w:space="0"/>
            </w:tcBorders>
            <w:vAlign w:val="center"/>
          </w:tcPr>
          <w:p w14:paraId="569EDCA9">
            <w:pPr>
              <w:keepNext w:val="0"/>
              <w:keepLines w:val="0"/>
              <w:pageBreakBefore w:val="0"/>
              <w:kinsoku/>
              <w:wordWrap/>
              <w:overflowPunct/>
              <w:topLinePunct w:val="0"/>
              <w:autoSpaceDE/>
              <w:autoSpaceDN/>
              <w:bidi w:val="0"/>
              <w:adjustRightInd/>
              <w:snapToGrid/>
              <w:spacing w:line="240" w:lineRule="atLeast"/>
              <w:jc w:val="center"/>
              <w:textAlignment w:val="auto"/>
              <w:rPr>
                <w:rFonts w:ascii="宋体" w:hAnsi="宋体" w:cs="宋体"/>
                <w:b/>
                <w:bCs/>
                <w:color w:val="000000"/>
                <w:kern w:val="0"/>
                <w:sz w:val="16"/>
                <w:szCs w:val="16"/>
              </w:rPr>
            </w:pPr>
            <w:r>
              <w:rPr>
                <w:rFonts w:hint="eastAsia" w:ascii="仿宋_GB2312" w:hAnsi="宋体" w:eastAsia="仿宋_GB2312" w:cs="宋体"/>
                <w:color w:val="000000"/>
                <w:sz w:val="18"/>
                <w:szCs w:val="18"/>
              </w:rPr>
              <w:t>11</w:t>
            </w:r>
          </w:p>
        </w:tc>
        <w:tc>
          <w:tcPr>
            <w:tcW w:w="420" w:type="dxa"/>
            <w:tcBorders>
              <w:top w:val="nil"/>
              <w:left w:val="nil"/>
              <w:bottom w:val="single" w:color="auto" w:sz="4" w:space="0"/>
              <w:right w:val="single" w:color="auto" w:sz="4" w:space="0"/>
            </w:tcBorders>
            <w:vAlign w:val="center"/>
          </w:tcPr>
          <w:p w14:paraId="5783B0C8">
            <w:pPr>
              <w:keepNext w:val="0"/>
              <w:keepLines w:val="0"/>
              <w:pageBreakBefore w:val="0"/>
              <w:kinsoku/>
              <w:wordWrap/>
              <w:overflowPunct/>
              <w:topLinePunct w:val="0"/>
              <w:autoSpaceDE/>
              <w:autoSpaceDN/>
              <w:bidi w:val="0"/>
              <w:adjustRightInd/>
              <w:snapToGrid/>
              <w:spacing w:line="240" w:lineRule="atLeast"/>
              <w:jc w:val="center"/>
              <w:textAlignment w:val="auto"/>
              <w:rPr>
                <w:rFonts w:ascii="宋体" w:hAnsi="宋体" w:cs="宋体"/>
                <w:b/>
                <w:bCs/>
                <w:color w:val="000000"/>
                <w:kern w:val="0"/>
                <w:sz w:val="16"/>
                <w:szCs w:val="16"/>
              </w:rPr>
            </w:pPr>
            <w:r>
              <w:rPr>
                <w:rFonts w:hint="eastAsia" w:ascii="仿宋_GB2312" w:hAnsi="宋体" w:eastAsia="仿宋_GB2312" w:cs="宋体"/>
                <w:color w:val="000000"/>
                <w:sz w:val="18"/>
                <w:szCs w:val="18"/>
                <w:lang w:val="en-US" w:eastAsia="zh-CN"/>
              </w:rPr>
              <w:t>02</w:t>
            </w:r>
          </w:p>
        </w:tc>
        <w:tc>
          <w:tcPr>
            <w:tcW w:w="4213" w:type="dxa"/>
            <w:tcBorders>
              <w:top w:val="nil"/>
              <w:left w:val="nil"/>
              <w:bottom w:val="single" w:color="auto" w:sz="4" w:space="0"/>
              <w:right w:val="single" w:color="auto" w:sz="4" w:space="0"/>
            </w:tcBorders>
            <w:vAlign w:val="center"/>
          </w:tcPr>
          <w:p w14:paraId="49174305">
            <w:pPr>
              <w:keepNext w:val="0"/>
              <w:keepLines w:val="0"/>
              <w:pageBreakBefore w:val="0"/>
              <w:kinsoku/>
              <w:wordWrap/>
              <w:overflowPunct/>
              <w:topLinePunct w:val="0"/>
              <w:autoSpaceDE/>
              <w:autoSpaceDN/>
              <w:bidi w:val="0"/>
              <w:adjustRightInd/>
              <w:snapToGrid/>
              <w:spacing w:line="240" w:lineRule="atLeast"/>
              <w:jc w:val="left"/>
              <w:textAlignment w:val="auto"/>
              <w:rPr>
                <w:rFonts w:ascii="宋体" w:hAnsi="宋体" w:cs="宋体"/>
                <w:b/>
                <w:bCs/>
                <w:color w:val="000000"/>
                <w:kern w:val="0"/>
                <w:sz w:val="22"/>
                <w:szCs w:val="22"/>
              </w:rPr>
            </w:pPr>
            <w:r>
              <w:rPr>
                <w:rFonts w:hint="eastAsia" w:ascii="仿宋_GB2312" w:hAnsi="宋体" w:eastAsia="仿宋_GB2312" w:cs="宋体"/>
                <w:color w:val="000000"/>
                <w:sz w:val="18"/>
                <w:szCs w:val="18"/>
                <w:lang w:val="en-US" w:eastAsia="zh-CN"/>
              </w:rPr>
              <w:t>事业单位医疗</w:t>
            </w:r>
          </w:p>
        </w:tc>
        <w:tc>
          <w:tcPr>
            <w:tcW w:w="1230" w:type="dxa"/>
            <w:tcBorders>
              <w:top w:val="nil"/>
              <w:left w:val="nil"/>
              <w:bottom w:val="single" w:color="auto" w:sz="4" w:space="0"/>
              <w:right w:val="single" w:color="auto" w:sz="4" w:space="0"/>
            </w:tcBorders>
            <w:vAlign w:val="center"/>
          </w:tcPr>
          <w:p w14:paraId="1163980F">
            <w:pPr>
              <w:keepNext w:val="0"/>
              <w:keepLines w:val="0"/>
              <w:pageBreakBefore w:val="0"/>
              <w:kinsoku/>
              <w:wordWrap/>
              <w:overflowPunct/>
              <w:topLinePunct w:val="0"/>
              <w:autoSpaceDE/>
              <w:autoSpaceDN/>
              <w:bidi w:val="0"/>
              <w:adjustRightInd/>
              <w:snapToGrid/>
              <w:spacing w:line="240" w:lineRule="atLeast"/>
              <w:jc w:val="center"/>
              <w:textAlignment w:val="auto"/>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14.87</w:t>
            </w:r>
          </w:p>
        </w:tc>
        <w:tc>
          <w:tcPr>
            <w:tcW w:w="1230" w:type="dxa"/>
            <w:tcBorders>
              <w:top w:val="nil"/>
              <w:left w:val="nil"/>
              <w:bottom w:val="single" w:color="auto" w:sz="4" w:space="0"/>
              <w:right w:val="single" w:color="auto" w:sz="4" w:space="0"/>
            </w:tcBorders>
            <w:vAlign w:val="center"/>
          </w:tcPr>
          <w:p w14:paraId="632D88F2">
            <w:pPr>
              <w:keepNext w:val="0"/>
              <w:keepLines w:val="0"/>
              <w:pageBreakBefore w:val="0"/>
              <w:kinsoku/>
              <w:wordWrap/>
              <w:overflowPunct/>
              <w:topLinePunct w:val="0"/>
              <w:autoSpaceDE/>
              <w:autoSpaceDN/>
              <w:bidi w:val="0"/>
              <w:adjustRightInd/>
              <w:snapToGrid/>
              <w:spacing w:line="240" w:lineRule="atLeast"/>
              <w:jc w:val="center"/>
              <w:textAlignment w:val="auto"/>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14.87</w:t>
            </w:r>
          </w:p>
        </w:tc>
        <w:tc>
          <w:tcPr>
            <w:tcW w:w="1237" w:type="dxa"/>
            <w:tcBorders>
              <w:top w:val="nil"/>
              <w:left w:val="nil"/>
              <w:bottom w:val="single" w:color="auto" w:sz="4" w:space="0"/>
              <w:right w:val="single" w:color="auto" w:sz="4" w:space="0"/>
            </w:tcBorders>
            <w:vAlign w:val="center"/>
          </w:tcPr>
          <w:p w14:paraId="6909C36B">
            <w:pPr>
              <w:keepNext w:val="0"/>
              <w:keepLines w:val="0"/>
              <w:pageBreakBefore w:val="0"/>
              <w:kinsoku/>
              <w:wordWrap/>
              <w:overflowPunct/>
              <w:topLinePunct w:val="0"/>
              <w:autoSpaceDE/>
              <w:autoSpaceDN/>
              <w:bidi w:val="0"/>
              <w:adjustRightInd/>
              <w:snapToGrid/>
              <w:spacing w:line="240" w:lineRule="atLeast"/>
              <w:jc w:val="center"/>
              <w:textAlignment w:val="auto"/>
              <w:rPr>
                <w:rFonts w:hint="eastAsia" w:ascii="仿宋_GB2312" w:hAnsi="宋体" w:eastAsia="仿宋_GB2312" w:cs="宋体"/>
                <w:color w:val="000000"/>
                <w:sz w:val="18"/>
                <w:szCs w:val="18"/>
                <w:lang w:val="en-US" w:eastAsia="zh-CN"/>
              </w:rPr>
            </w:pPr>
          </w:p>
        </w:tc>
      </w:tr>
      <w:tr w14:paraId="42CF62AF">
        <w:tblPrEx>
          <w:tblCellMar>
            <w:top w:w="0" w:type="dxa"/>
            <w:left w:w="108" w:type="dxa"/>
            <w:bottom w:w="0" w:type="dxa"/>
            <w:right w:w="108" w:type="dxa"/>
          </w:tblCellMar>
        </w:tblPrEx>
        <w:trPr>
          <w:trHeight w:val="363" w:hRule="atLeast"/>
        </w:trPr>
        <w:tc>
          <w:tcPr>
            <w:tcW w:w="547" w:type="dxa"/>
            <w:tcBorders>
              <w:top w:val="nil"/>
              <w:left w:val="single" w:color="auto" w:sz="4" w:space="0"/>
              <w:bottom w:val="single" w:color="auto" w:sz="4" w:space="0"/>
              <w:right w:val="single" w:color="auto" w:sz="4" w:space="0"/>
            </w:tcBorders>
            <w:vAlign w:val="center"/>
          </w:tcPr>
          <w:p w14:paraId="2E13000B">
            <w:pPr>
              <w:keepNext w:val="0"/>
              <w:keepLines w:val="0"/>
              <w:pageBreakBefore w:val="0"/>
              <w:kinsoku/>
              <w:wordWrap/>
              <w:overflowPunct/>
              <w:topLinePunct w:val="0"/>
              <w:autoSpaceDE/>
              <w:autoSpaceDN/>
              <w:bidi w:val="0"/>
              <w:adjustRightInd/>
              <w:snapToGrid/>
              <w:spacing w:line="240" w:lineRule="atLeast"/>
              <w:jc w:val="center"/>
              <w:textAlignment w:val="auto"/>
              <w:rPr>
                <w:rFonts w:ascii="宋体" w:hAnsi="宋体" w:cs="宋体"/>
                <w:b/>
                <w:bCs/>
                <w:color w:val="000000"/>
                <w:kern w:val="0"/>
                <w:sz w:val="16"/>
                <w:szCs w:val="16"/>
              </w:rPr>
            </w:pPr>
            <w:r>
              <w:rPr>
                <w:rFonts w:hint="eastAsia" w:ascii="仿宋_GB2312" w:hAnsi="宋体" w:eastAsia="仿宋_GB2312" w:cs="宋体"/>
                <w:color w:val="000000"/>
                <w:sz w:val="18"/>
                <w:szCs w:val="18"/>
              </w:rPr>
              <w:t>210</w:t>
            </w:r>
          </w:p>
        </w:tc>
        <w:tc>
          <w:tcPr>
            <w:tcW w:w="603" w:type="dxa"/>
            <w:tcBorders>
              <w:top w:val="nil"/>
              <w:left w:val="nil"/>
              <w:bottom w:val="single" w:color="auto" w:sz="4" w:space="0"/>
              <w:right w:val="single" w:color="auto" w:sz="4" w:space="0"/>
            </w:tcBorders>
            <w:vAlign w:val="center"/>
          </w:tcPr>
          <w:p w14:paraId="736BB092">
            <w:pPr>
              <w:keepNext w:val="0"/>
              <w:keepLines w:val="0"/>
              <w:pageBreakBefore w:val="0"/>
              <w:kinsoku/>
              <w:wordWrap/>
              <w:overflowPunct/>
              <w:topLinePunct w:val="0"/>
              <w:autoSpaceDE/>
              <w:autoSpaceDN/>
              <w:bidi w:val="0"/>
              <w:adjustRightInd/>
              <w:snapToGrid/>
              <w:spacing w:line="240" w:lineRule="atLeast"/>
              <w:jc w:val="center"/>
              <w:textAlignment w:val="auto"/>
              <w:rPr>
                <w:rFonts w:ascii="宋体" w:hAnsi="宋体" w:cs="宋体"/>
                <w:b/>
                <w:bCs/>
                <w:color w:val="000000"/>
                <w:kern w:val="0"/>
                <w:sz w:val="16"/>
                <w:szCs w:val="16"/>
              </w:rPr>
            </w:pPr>
            <w:r>
              <w:rPr>
                <w:rFonts w:hint="eastAsia" w:ascii="仿宋_GB2312" w:hAnsi="宋体" w:eastAsia="仿宋_GB2312" w:cs="宋体"/>
                <w:color w:val="000000"/>
                <w:sz w:val="18"/>
                <w:szCs w:val="18"/>
              </w:rPr>
              <w:t>11</w:t>
            </w:r>
          </w:p>
        </w:tc>
        <w:tc>
          <w:tcPr>
            <w:tcW w:w="420" w:type="dxa"/>
            <w:tcBorders>
              <w:top w:val="nil"/>
              <w:left w:val="nil"/>
              <w:bottom w:val="single" w:color="auto" w:sz="4" w:space="0"/>
              <w:right w:val="single" w:color="auto" w:sz="4" w:space="0"/>
            </w:tcBorders>
            <w:vAlign w:val="center"/>
          </w:tcPr>
          <w:p w14:paraId="67E2850C">
            <w:pPr>
              <w:keepNext w:val="0"/>
              <w:keepLines w:val="0"/>
              <w:pageBreakBefore w:val="0"/>
              <w:kinsoku/>
              <w:wordWrap/>
              <w:overflowPunct/>
              <w:topLinePunct w:val="0"/>
              <w:autoSpaceDE/>
              <w:autoSpaceDN/>
              <w:bidi w:val="0"/>
              <w:adjustRightInd/>
              <w:snapToGrid/>
              <w:spacing w:line="240" w:lineRule="atLeast"/>
              <w:jc w:val="center"/>
              <w:textAlignment w:val="auto"/>
              <w:rPr>
                <w:rFonts w:ascii="宋体" w:hAnsi="宋体" w:cs="宋体"/>
                <w:b/>
                <w:bCs/>
                <w:color w:val="000000"/>
                <w:kern w:val="0"/>
                <w:sz w:val="16"/>
                <w:szCs w:val="16"/>
              </w:rPr>
            </w:pPr>
            <w:r>
              <w:rPr>
                <w:rFonts w:hint="eastAsia" w:ascii="仿宋_GB2312" w:hAnsi="宋体" w:eastAsia="仿宋_GB2312" w:cs="宋体"/>
                <w:color w:val="000000"/>
                <w:sz w:val="18"/>
                <w:szCs w:val="18"/>
              </w:rPr>
              <w:t>03</w:t>
            </w:r>
          </w:p>
        </w:tc>
        <w:tc>
          <w:tcPr>
            <w:tcW w:w="4213" w:type="dxa"/>
            <w:tcBorders>
              <w:top w:val="nil"/>
              <w:left w:val="nil"/>
              <w:bottom w:val="single" w:color="auto" w:sz="4" w:space="0"/>
              <w:right w:val="single" w:color="auto" w:sz="4" w:space="0"/>
            </w:tcBorders>
            <w:vAlign w:val="center"/>
          </w:tcPr>
          <w:p w14:paraId="6FE35047">
            <w:pPr>
              <w:keepNext w:val="0"/>
              <w:keepLines w:val="0"/>
              <w:pageBreakBefore w:val="0"/>
              <w:kinsoku/>
              <w:wordWrap/>
              <w:overflowPunct/>
              <w:topLinePunct w:val="0"/>
              <w:autoSpaceDE/>
              <w:autoSpaceDN/>
              <w:bidi w:val="0"/>
              <w:adjustRightInd/>
              <w:snapToGrid/>
              <w:spacing w:line="240" w:lineRule="atLeast"/>
              <w:jc w:val="left"/>
              <w:textAlignment w:val="auto"/>
              <w:rPr>
                <w:rFonts w:ascii="宋体" w:hAnsi="宋体" w:cs="宋体"/>
                <w:b/>
                <w:bCs/>
                <w:color w:val="000000"/>
                <w:kern w:val="0"/>
                <w:sz w:val="22"/>
                <w:szCs w:val="22"/>
              </w:rPr>
            </w:pPr>
            <w:r>
              <w:rPr>
                <w:rFonts w:hint="eastAsia" w:ascii="仿宋_GB2312" w:hAnsi="宋体" w:eastAsia="仿宋_GB2312" w:cs="宋体"/>
                <w:color w:val="000000"/>
                <w:sz w:val="18"/>
                <w:szCs w:val="18"/>
              </w:rPr>
              <w:t>公务员医疗补助</w:t>
            </w:r>
          </w:p>
        </w:tc>
        <w:tc>
          <w:tcPr>
            <w:tcW w:w="1230" w:type="dxa"/>
            <w:tcBorders>
              <w:top w:val="nil"/>
              <w:left w:val="nil"/>
              <w:bottom w:val="single" w:color="auto" w:sz="4" w:space="0"/>
              <w:right w:val="single" w:color="auto" w:sz="4" w:space="0"/>
            </w:tcBorders>
            <w:vAlign w:val="center"/>
          </w:tcPr>
          <w:p w14:paraId="3C878AA9">
            <w:pPr>
              <w:keepNext w:val="0"/>
              <w:keepLines w:val="0"/>
              <w:pageBreakBefore w:val="0"/>
              <w:kinsoku/>
              <w:wordWrap/>
              <w:overflowPunct/>
              <w:topLinePunct w:val="0"/>
              <w:autoSpaceDE/>
              <w:autoSpaceDN/>
              <w:bidi w:val="0"/>
              <w:adjustRightInd/>
              <w:snapToGrid/>
              <w:spacing w:line="240" w:lineRule="atLeast"/>
              <w:jc w:val="center"/>
              <w:textAlignment w:val="auto"/>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18.97</w:t>
            </w:r>
          </w:p>
        </w:tc>
        <w:tc>
          <w:tcPr>
            <w:tcW w:w="1230" w:type="dxa"/>
            <w:tcBorders>
              <w:top w:val="nil"/>
              <w:left w:val="nil"/>
              <w:bottom w:val="single" w:color="auto" w:sz="4" w:space="0"/>
              <w:right w:val="single" w:color="auto" w:sz="4" w:space="0"/>
            </w:tcBorders>
            <w:vAlign w:val="center"/>
          </w:tcPr>
          <w:p w14:paraId="11C0BD91">
            <w:pPr>
              <w:keepNext w:val="0"/>
              <w:keepLines w:val="0"/>
              <w:pageBreakBefore w:val="0"/>
              <w:kinsoku/>
              <w:wordWrap/>
              <w:overflowPunct/>
              <w:topLinePunct w:val="0"/>
              <w:autoSpaceDE/>
              <w:autoSpaceDN/>
              <w:bidi w:val="0"/>
              <w:adjustRightInd/>
              <w:snapToGrid/>
              <w:spacing w:line="240" w:lineRule="atLeast"/>
              <w:jc w:val="center"/>
              <w:textAlignment w:val="auto"/>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18.97</w:t>
            </w:r>
          </w:p>
        </w:tc>
        <w:tc>
          <w:tcPr>
            <w:tcW w:w="1237" w:type="dxa"/>
            <w:tcBorders>
              <w:top w:val="nil"/>
              <w:left w:val="nil"/>
              <w:bottom w:val="single" w:color="auto" w:sz="4" w:space="0"/>
              <w:right w:val="single" w:color="auto" w:sz="4" w:space="0"/>
            </w:tcBorders>
            <w:vAlign w:val="center"/>
          </w:tcPr>
          <w:p w14:paraId="6C4BAFB1">
            <w:pPr>
              <w:keepNext w:val="0"/>
              <w:keepLines w:val="0"/>
              <w:pageBreakBefore w:val="0"/>
              <w:kinsoku/>
              <w:wordWrap/>
              <w:overflowPunct/>
              <w:topLinePunct w:val="0"/>
              <w:autoSpaceDE/>
              <w:autoSpaceDN/>
              <w:bidi w:val="0"/>
              <w:adjustRightInd/>
              <w:snapToGrid/>
              <w:spacing w:line="240" w:lineRule="atLeast"/>
              <w:jc w:val="center"/>
              <w:textAlignment w:val="auto"/>
              <w:rPr>
                <w:rFonts w:hint="eastAsia" w:ascii="仿宋_GB2312" w:hAnsi="宋体" w:eastAsia="仿宋_GB2312" w:cs="宋体"/>
                <w:color w:val="000000"/>
                <w:sz w:val="18"/>
                <w:szCs w:val="18"/>
                <w:lang w:val="en-US" w:eastAsia="zh-CN"/>
              </w:rPr>
            </w:pPr>
          </w:p>
        </w:tc>
      </w:tr>
      <w:tr w14:paraId="7187DDB8">
        <w:tblPrEx>
          <w:tblCellMar>
            <w:top w:w="0" w:type="dxa"/>
            <w:left w:w="108" w:type="dxa"/>
            <w:bottom w:w="0" w:type="dxa"/>
            <w:right w:w="108" w:type="dxa"/>
          </w:tblCellMar>
        </w:tblPrEx>
        <w:trPr>
          <w:trHeight w:val="363" w:hRule="atLeast"/>
        </w:trPr>
        <w:tc>
          <w:tcPr>
            <w:tcW w:w="547" w:type="dxa"/>
            <w:tcBorders>
              <w:top w:val="nil"/>
              <w:left w:val="single" w:color="auto" w:sz="4" w:space="0"/>
              <w:bottom w:val="single" w:color="auto" w:sz="4" w:space="0"/>
              <w:right w:val="single" w:color="auto" w:sz="4" w:space="0"/>
            </w:tcBorders>
            <w:vAlign w:val="center"/>
          </w:tcPr>
          <w:p w14:paraId="50C898E1">
            <w:pPr>
              <w:keepNext w:val="0"/>
              <w:keepLines w:val="0"/>
              <w:pageBreakBefore w:val="0"/>
              <w:kinsoku/>
              <w:wordWrap/>
              <w:overflowPunct/>
              <w:topLinePunct w:val="0"/>
              <w:autoSpaceDE/>
              <w:autoSpaceDN/>
              <w:bidi w:val="0"/>
              <w:adjustRightInd/>
              <w:snapToGrid/>
              <w:spacing w:line="240" w:lineRule="atLeast"/>
              <w:jc w:val="center"/>
              <w:textAlignment w:val="auto"/>
              <w:rPr>
                <w:rFonts w:ascii="宋体" w:hAnsi="宋体" w:cs="宋体"/>
                <w:b/>
                <w:bCs/>
                <w:color w:val="000000"/>
                <w:kern w:val="0"/>
                <w:sz w:val="16"/>
                <w:szCs w:val="16"/>
              </w:rPr>
            </w:pPr>
            <w:r>
              <w:rPr>
                <w:rFonts w:hint="eastAsia" w:ascii="仿宋_GB2312" w:hAnsi="宋体" w:eastAsia="仿宋_GB2312" w:cs="宋体"/>
                <w:color w:val="000000"/>
                <w:sz w:val="18"/>
                <w:szCs w:val="18"/>
              </w:rPr>
              <w:t>210</w:t>
            </w:r>
          </w:p>
        </w:tc>
        <w:tc>
          <w:tcPr>
            <w:tcW w:w="603" w:type="dxa"/>
            <w:tcBorders>
              <w:top w:val="nil"/>
              <w:left w:val="nil"/>
              <w:bottom w:val="single" w:color="auto" w:sz="4" w:space="0"/>
              <w:right w:val="single" w:color="auto" w:sz="4" w:space="0"/>
            </w:tcBorders>
            <w:vAlign w:val="center"/>
          </w:tcPr>
          <w:p w14:paraId="0D75CE40">
            <w:pPr>
              <w:keepNext w:val="0"/>
              <w:keepLines w:val="0"/>
              <w:pageBreakBefore w:val="0"/>
              <w:kinsoku/>
              <w:wordWrap/>
              <w:overflowPunct/>
              <w:topLinePunct w:val="0"/>
              <w:autoSpaceDE/>
              <w:autoSpaceDN/>
              <w:bidi w:val="0"/>
              <w:adjustRightInd/>
              <w:snapToGrid/>
              <w:spacing w:line="240" w:lineRule="atLeast"/>
              <w:jc w:val="center"/>
              <w:textAlignment w:val="auto"/>
              <w:rPr>
                <w:rFonts w:ascii="宋体" w:hAnsi="宋体" w:cs="宋体"/>
                <w:b/>
                <w:bCs/>
                <w:color w:val="000000"/>
                <w:kern w:val="0"/>
                <w:sz w:val="16"/>
                <w:szCs w:val="16"/>
              </w:rPr>
            </w:pPr>
            <w:r>
              <w:rPr>
                <w:rFonts w:hint="eastAsia" w:ascii="仿宋_GB2312" w:hAnsi="宋体" w:eastAsia="仿宋_GB2312" w:cs="宋体"/>
                <w:color w:val="000000"/>
                <w:sz w:val="18"/>
                <w:szCs w:val="18"/>
              </w:rPr>
              <w:t>11</w:t>
            </w:r>
          </w:p>
        </w:tc>
        <w:tc>
          <w:tcPr>
            <w:tcW w:w="420" w:type="dxa"/>
            <w:tcBorders>
              <w:top w:val="nil"/>
              <w:left w:val="nil"/>
              <w:bottom w:val="single" w:color="auto" w:sz="4" w:space="0"/>
              <w:right w:val="single" w:color="auto" w:sz="4" w:space="0"/>
            </w:tcBorders>
            <w:vAlign w:val="center"/>
          </w:tcPr>
          <w:p w14:paraId="5BFA398D">
            <w:pPr>
              <w:keepNext w:val="0"/>
              <w:keepLines w:val="0"/>
              <w:pageBreakBefore w:val="0"/>
              <w:kinsoku/>
              <w:wordWrap/>
              <w:overflowPunct/>
              <w:topLinePunct w:val="0"/>
              <w:autoSpaceDE/>
              <w:autoSpaceDN/>
              <w:bidi w:val="0"/>
              <w:adjustRightInd/>
              <w:snapToGrid/>
              <w:spacing w:line="240" w:lineRule="atLeast"/>
              <w:jc w:val="center"/>
              <w:textAlignment w:val="auto"/>
              <w:rPr>
                <w:rFonts w:ascii="宋体" w:hAnsi="宋体" w:cs="宋体"/>
                <w:b/>
                <w:bCs/>
                <w:color w:val="000000"/>
                <w:kern w:val="0"/>
                <w:sz w:val="16"/>
                <w:szCs w:val="16"/>
              </w:rPr>
            </w:pPr>
            <w:r>
              <w:rPr>
                <w:rFonts w:hint="eastAsia" w:ascii="仿宋_GB2312" w:hAnsi="宋体" w:eastAsia="仿宋_GB2312" w:cs="宋体"/>
                <w:color w:val="000000"/>
                <w:sz w:val="18"/>
                <w:szCs w:val="18"/>
              </w:rPr>
              <w:t>99</w:t>
            </w:r>
          </w:p>
        </w:tc>
        <w:tc>
          <w:tcPr>
            <w:tcW w:w="4213" w:type="dxa"/>
            <w:tcBorders>
              <w:top w:val="nil"/>
              <w:left w:val="nil"/>
              <w:bottom w:val="single" w:color="auto" w:sz="4" w:space="0"/>
              <w:right w:val="single" w:color="auto" w:sz="4" w:space="0"/>
            </w:tcBorders>
            <w:vAlign w:val="center"/>
          </w:tcPr>
          <w:p w14:paraId="13BB03F1">
            <w:pPr>
              <w:keepNext w:val="0"/>
              <w:keepLines w:val="0"/>
              <w:pageBreakBefore w:val="0"/>
              <w:kinsoku/>
              <w:wordWrap/>
              <w:overflowPunct/>
              <w:topLinePunct w:val="0"/>
              <w:autoSpaceDE/>
              <w:autoSpaceDN/>
              <w:bidi w:val="0"/>
              <w:adjustRightInd/>
              <w:snapToGrid/>
              <w:spacing w:line="240" w:lineRule="atLeast"/>
              <w:jc w:val="left"/>
              <w:textAlignment w:val="auto"/>
              <w:rPr>
                <w:rFonts w:ascii="宋体" w:hAnsi="宋体" w:cs="宋体"/>
                <w:b/>
                <w:bCs/>
                <w:color w:val="000000"/>
                <w:kern w:val="0"/>
                <w:sz w:val="22"/>
                <w:szCs w:val="22"/>
              </w:rPr>
            </w:pPr>
            <w:r>
              <w:rPr>
                <w:rFonts w:hint="eastAsia" w:ascii="仿宋_GB2312" w:hAnsi="宋体" w:eastAsia="仿宋_GB2312" w:cs="宋体"/>
                <w:color w:val="000000"/>
                <w:sz w:val="18"/>
                <w:szCs w:val="18"/>
              </w:rPr>
              <w:t>其他行政事业单位医疗支出</w:t>
            </w:r>
          </w:p>
        </w:tc>
        <w:tc>
          <w:tcPr>
            <w:tcW w:w="1230" w:type="dxa"/>
            <w:tcBorders>
              <w:top w:val="nil"/>
              <w:left w:val="nil"/>
              <w:bottom w:val="single" w:color="auto" w:sz="4" w:space="0"/>
              <w:right w:val="single" w:color="auto" w:sz="4" w:space="0"/>
            </w:tcBorders>
            <w:vAlign w:val="center"/>
          </w:tcPr>
          <w:p w14:paraId="209B5595">
            <w:pPr>
              <w:keepNext w:val="0"/>
              <w:keepLines w:val="0"/>
              <w:pageBreakBefore w:val="0"/>
              <w:kinsoku/>
              <w:wordWrap/>
              <w:overflowPunct/>
              <w:topLinePunct w:val="0"/>
              <w:autoSpaceDE/>
              <w:autoSpaceDN/>
              <w:bidi w:val="0"/>
              <w:adjustRightInd/>
              <w:snapToGrid/>
              <w:spacing w:line="240" w:lineRule="atLeast"/>
              <w:jc w:val="center"/>
              <w:textAlignment w:val="auto"/>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0.69</w:t>
            </w:r>
          </w:p>
        </w:tc>
        <w:tc>
          <w:tcPr>
            <w:tcW w:w="1230" w:type="dxa"/>
            <w:tcBorders>
              <w:top w:val="nil"/>
              <w:left w:val="nil"/>
              <w:bottom w:val="single" w:color="auto" w:sz="4" w:space="0"/>
              <w:right w:val="single" w:color="auto" w:sz="4" w:space="0"/>
            </w:tcBorders>
            <w:vAlign w:val="center"/>
          </w:tcPr>
          <w:p w14:paraId="191855B3">
            <w:pPr>
              <w:keepNext w:val="0"/>
              <w:keepLines w:val="0"/>
              <w:pageBreakBefore w:val="0"/>
              <w:kinsoku/>
              <w:wordWrap/>
              <w:overflowPunct/>
              <w:topLinePunct w:val="0"/>
              <w:autoSpaceDE/>
              <w:autoSpaceDN/>
              <w:bidi w:val="0"/>
              <w:adjustRightInd/>
              <w:snapToGrid/>
              <w:spacing w:line="240" w:lineRule="atLeast"/>
              <w:jc w:val="center"/>
              <w:textAlignment w:val="auto"/>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0.69</w:t>
            </w:r>
          </w:p>
        </w:tc>
        <w:tc>
          <w:tcPr>
            <w:tcW w:w="1237" w:type="dxa"/>
            <w:tcBorders>
              <w:top w:val="nil"/>
              <w:left w:val="nil"/>
              <w:bottom w:val="single" w:color="auto" w:sz="4" w:space="0"/>
              <w:right w:val="single" w:color="auto" w:sz="4" w:space="0"/>
            </w:tcBorders>
            <w:vAlign w:val="center"/>
          </w:tcPr>
          <w:p w14:paraId="7296D1DB">
            <w:pPr>
              <w:keepNext w:val="0"/>
              <w:keepLines w:val="0"/>
              <w:pageBreakBefore w:val="0"/>
              <w:kinsoku/>
              <w:wordWrap/>
              <w:overflowPunct/>
              <w:topLinePunct w:val="0"/>
              <w:autoSpaceDE/>
              <w:autoSpaceDN/>
              <w:bidi w:val="0"/>
              <w:adjustRightInd/>
              <w:snapToGrid/>
              <w:spacing w:line="240" w:lineRule="atLeast"/>
              <w:jc w:val="center"/>
              <w:textAlignment w:val="auto"/>
              <w:rPr>
                <w:rFonts w:hint="eastAsia" w:ascii="仿宋_GB2312" w:hAnsi="宋体" w:eastAsia="仿宋_GB2312" w:cs="宋体"/>
                <w:color w:val="000000"/>
                <w:sz w:val="18"/>
                <w:szCs w:val="18"/>
                <w:lang w:val="en-US" w:eastAsia="zh-CN"/>
              </w:rPr>
            </w:pPr>
          </w:p>
        </w:tc>
      </w:tr>
      <w:tr w14:paraId="04B13900">
        <w:tblPrEx>
          <w:tblCellMar>
            <w:top w:w="0" w:type="dxa"/>
            <w:left w:w="108" w:type="dxa"/>
            <w:bottom w:w="0" w:type="dxa"/>
            <w:right w:w="108" w:type="dxa"/>
          </w:tblCellMar>
        </w:tblPrEx>
        <w:trPr>
          <w:trHeight w:val="363" w:hRule="atLeast"/>
        </w:trPr>
        <w:tc>
          <w:tcPr>
            <w:tcW w:w="547" w:type="dxa"/>
            <w:tcBorders>
              <w:top w:val="nil"/>
              <w:left w:val="single" w:color="auto" w:sz="4" w:space="0"/>
              <w:bottom w:val="single" w:color="auto" w:sz="4" w:space="0"/>
              <w:right w:val="single" w:color="auto" w:sz="4" w:space="0"/>
            </w:tcBorders>
            <w:vAlign w:val="center"/>
          </w:tcPr>
          <w:p w14:paraId="3ECB4C32">
            <w:pPr>
              <w:keepNext w:val="0"/>
              <w:keepLines w:val="0"/>
              <w:pageBreakBefore w:val="0"/>
              <w:kinsoku/>
              <w:wordWrap/>
              <w:overflowPunct/>
              <w:topLinePunct w:val="0"/>
              <w:autoSpaceDE/>
              <w:autoSpaceDN/>
              <w:bidi w:val="0"/>
              <w:adjustRightInd/>
              <w:snapToGrid/>
              <w:spacing w:line="240" w:lineRule="atLeast"/>
              <w:jc w:val="center"/>
              <w:textAlignment w:val="auto"/>
              <w:rPr>
                <w:rFonts w:ascii="宋体" w:hAnsi="宋体" w:cs="宋体"/>
                <w:b/>
                <w:bCs/>
                <w:color w:val="000000"/>
                <w:kern w:val="0"/>
                <w:sz w:val="16"/>
                <w:szCs w:val="16"/>
              </w:rPr>
            </w:pPr>
            <w:r>
              <w:rPr>
                <w:rFonts w:hint="eastAsia" w:ascii="仿宋_GB2312" w:hAnsi="宋体" w:eastAsia="仿宋_GB2312" w:cs="宋体"/>
                <w:color w:val="000000"/>
                <w:sz w:val="18"/>
                <w:szCs w:val="18"/>
                <w:lang w:val="en-US" w:eastAsia="zh-CN"/>
              </w:rPr>
              <w:t>221</w:t>
            </w:r>
          </w:p>
        </w:tc>
        <w:tc>
          <w:tcPr>
            <w:tcW w:w="603" w:type="dxa"/>
            <w:tcBorders>
              <w:top w:val="nil"/>
              <w:left w:val="nil"/>
              <w:bottom w:val="single" w:color="auto" w:sz="4" w:space="0"/>
              <w:right w:val="single" w:color="auto" w:sz="4" w:space="0"/>
            </w:tcBorders>
            <w:vAlign w:val="center"/>
          </w:tcPr>
          <w:p w14:paraId="5FBCAD80">
            <w:pPr>
              <w:keepNext w:val="0"/>
              <w:keepLines w:val="0"/>
              <w:pageBreakBefore w:val="0"/>
              <w:kinsoku/>
              <w:wordWrap/>
              <w:overflowPunct/>
              <w:topLinePunct w:val="0"/>
              <w:autoSpaceDE/>
              <w:autoSpaceDN/>
              <w:bidi w:val="0"/>
              <w:adjustRightInd/>
              <w:snapToGrid/>
              <w:spacing w:line="240" w:lineRule="atLeast"/>
              <w:jc w:val="center"/>
              <w:textAlignment w:val="auto"/>
              <w:rPr>
                <w:rFonts w:ascii="宋体" w:hAnsi="宋体" w:cs="宋体"/>
                <w:b/>
                <w:bCs/>
                <w:color w:val="000000"/>
                <w:kern w:val="0"/>
                <w:sz w:val="16"/>
                <w:szCs w:val="16"/>
              </w:rPr>
            </w:pPr>
          </w:p>
        </w:tc>
        <w:tc>
          <w:tcPr>
            <w:tcW w:w="420" w:type="dxa"/>
            <w:tcBorders>
              <w:top w:val="nil"/>
              <w:left w:val="nil"/>
              <w:bottom w:val="single" w:color="auto" w:sz="4" w:space="0"/>
              <w:right w:val="single" w:color="auto" w:sz="4" w:space="0"/>
            </w:tcBorders>
            <w:vAlign w:val="center"/>
          </w:tcPr>
          <w:p w14:paraId="12D2C47A">
            <w:pPr>
              <w:keepNext w:val="0"/>
              <w:keepLines w:val="0"/>
              <w:pageBreakBefore w:val="0"/>
              <w:kinsoku/>
              <w:wordWrap/>
              <w:overflowPunct/>
              <w:topLinePunct w:val="0"/>
              <w:autoSpaceDE/>
              <w:autoSpaceDN/>
              <w:bidi w:val="0"/>
              <w:adjustRightInd/>
              <w:snapToGrid/>
              <w:spacing w:line="240" w:lineRule="atLeast"/>
              <w:jc w:val="center"/>
              <w:textAlignment w:val="auto"/>
              <w:rPr>
                <w:rFonts w:ascii="宋体" w:hAnsi="宋体" w:cs="宋体"/>
                <w:b/>
                <w:bCs/>
                <w:color w:val="000000"/>
                <w:kern w:val="0"/>
                <w:sz w:val="16"/>
                <w:szCs w:val="16"/>
              </w:rPr>
            </w:pPr>
          </w:p>
        </w:tc>
        <w:tc>
          <w:tcPr>
            <w:tcW w:w="4213" w:type="dxa"/>
            <w:tcBorders>
              <w:top w:val="nil"/>
              <w:left w:val="nil"/>
              <w:bottom w:val="single" w:color="auto" w:sz="4" w:space="0"/>
              <w:right w:val="single" w:color="auto" w:sz="4" w:space="0"/>
            </w:tcBorders>
            <w:vAlign w:val="center"/>
          </w:tcPr>
          <w:p w14:paraId="6D778E70">
            <w:pPr>
              <w:keepNext w:val="0"/>
              <w:keepLines w:val="0"/>
              <w:pageBreakBefore w:val="0"/>
              <w:kinsoku/>
              <w:wordWrap/>
              <w:overflowPunct/>
              <w:topLinePunct w:val="0"/>
              <w:autoSpaceDE/>
              <w:autoSpaceDN/>
              <w:bidi w:val="0"/>
              <w:adjustRightInd/>
              <w:snapToGrid/>
              <w:spacing w:line="240" w:lineRule="atLeast"/>
              <w:jc w:val="left"/>
              <w:textAlignment w:val="auto"/>
              <w:rPr>
                <w:rFonts w:ascii="宋体" w:hAnsi="宋体" w:cs="宋体"/>
                <w:b/>
                <w:bCs/>
                <w:color w:val="000000"/>
                <w:kern w:val="0"/>
                <w:sz w:val="22"/>
                <w:szCs w:val="22"/>
              </w:rPr>
            </w:pPr>
            <w:r>
              <w:rPr>
                <w:rFonts w:hint="eastAsia" w:ascii="仿宋_GB2312" w:hAnsi="宋体" w:eastAsia="仿宋_GB2312" w:cs="宋体"/>
                <w:color w:val="000000"/>
                <w:sz w:val="20"/>
                <w:szCs w:val="20"/>
              </w:rPr>
              <w:t>住房保障支出</w:t>
            </w:r>
          </w:p>
        </w:tc>
        <w:tc>
          <w:tcPr>
            <w:tcW w:w="1230" w:type="dxa"/>
            <w:tcBorders>
              <w:top w:val="nil"/>
              <w:left w:val="nil"/>
              <w:bottom w:val="single" w:color="auto" w:sz="4" w:space="0"/>
              <w:right w:val="single" w:color="auto" w:sz="4" w:space="0"/>
            </w:tcBorders>
            <w:vAlign w:val="center"/>
          </w:tcPr>
          <w:p w14:paraId="28E2752B">
            <w:pPr>
              <w:keepNext w:val="0"/>
              <w:keepLines w:val="0"/>
              <w:pageBreakBefore w:val="0"/>
              <w:kinsoku/>
              <w:wordWrap/>
              <w:overflowPunct/>
              <w:topLinePunct w:val="0"/>
              <w:autoSpaceDE/>
              <w:autoSpaceDN/>
              <w:bidi w:val="0"/>
              <w:adjustRightInd/>
              <w:snapToGrid/>
              <w:spacing w:line="240" w:lineRule="atLeast"/>
              <w:jc w:val="center"/>
              <w:textAlignment w:val="auto"/>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90.59</w:t>
            </w:r>
          </w:p>
        </w:tc>
        <w:tc>
          <w:tcPr>
            <w:tcW w:w="1230" w:type="dxa"/>
            <w:tcBorders>
              <w:top w:val="nil"/>
              <w:left w:val="nil"/>
              <w:bottom w:val="single" w:color="auto" w:sz="4" w:space="0"/>
              <w:right w:val="single" w:color="auto" w:sz="4" w:space="0"/>
            </w:tcBorders>
            <w:vAlign w:val="center"/>
          </w:tcPr>
          <w:p w14:paraId="5224499C">
            <w:pPr>
              <w:keepNext w:val="0"/>
              <w:keepLines w:val="0"/>
              <w:pageBreakBefore w:val="0"/>
              <w:kinsoku/>
              <w:wordWrap/>
              <w:overflowPunct/>
              <w:topLinePunct w:val="0"/>
              <w:autoSpaceDE/>
              <w:autoSpaceDN/>
              <w:bidi w:val="0"/>
              <w:adjustRightInd/>
              <w:snapToGrid/>
              <w:spacing w:line="240" w:lineRule="atLeast"/>
              <w:jc w:val="center"/>
              <w:textAlignment w:val="auto"/>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90.59</w:t>
            </w:r>
          </w:p>
        </w:tc>
        <w:tc>
          <w:tcPr>
            <w:tcW w:w="1237" w:type="dxa"/>
            <w:tcBorders>
              <w:top w:val="nil"/>
              <w:left w:val="nil"/>
              <w:bottom w:val="single" w:color="auto" w:sz="4" w:space="0"/>
              <w:right w:val="single" w:color="auto" w:sz="4" w:space="0"/>
            </w:tcBorders>
            <w:vAlign w:val="center"/>
          </w:tcPr>
          <w:p w14:paraId="5EB44E61">
            <w:pPr>
              <w:keepNext w:val="0"/>
              <w:keepLines w:val="0"/>
              <w:pageBreakBefore w:val="0"/>
              <w:kinsoku/>
              <w:wordWrap/>
              <w:overflowPunct/>
              <w:topLinePunct w:val="0"/>
              <w:autoSpaceDE/>
              <w:autoSpaceDN/>
              <w:bidi w:val="0"/>
              <w:adjustRightInd/>
              <w:snapToGrid/>
              <w:spacing w:line="240" w:lineRule="atLeast"/>
              <w:jc w:val="center"/>
              <w:textAlignment w:val="auto"/>
              <w:rPr>
                <w:rFonts w:hint="eastAsia" w:ascii="仿宋_GB2312" w:hAnsi="宋体" w:eastAsia="仿宋_GB2312" w:cs="宋体"/>
                <w:color w:val="000000"/>
                <w:sz w:val="18"/>
                <w:szCs w:val="18"/>
                <w:lang w:val="en-US" w:eastAsia="zh-CN"/>
              </w:rPr>
            </w:pPr>
          </w:p>
        </w:tc>
      </w:tr>
      <w:tr w14:paraId="6E337755">
        <w:tblPrEx>
          <w:tblCellMar>
            <w:top w:w="0" w:type="dxa"/>
            <w:left w:w="108" w:type="dxa"/>
            <w:bottom w:w="0" w:type="dxa"/>
            <w:right w:w="108" w:type="dxa"/>
          </w:tblCellMar>
        </w:tblPrEx>
        <w:trPr>
          <w:trHeight w:val="363" w:hRule="atLeast"/>
        </w:trPr>
        <w:tc>
          <w:tcPr>
            <w:tcW w:w="547" w:type="dxa"/>
            <w:tcBorders>
              <w:top w:val="nil"/>
              <w:left w:val="single" w:color="auto" w:sz="4" w:space="0"/>
              <w:bottom w:val="single" w:color="auto" w:sz="4" w:space="0"/>
              <w:right w:val="single" w:color="auto" w:sz="4" w:space="0"/>
            </w:tcBorders>
            <w:vAlign w:val="center"/>
          </w:tcPr>
          <w:p w14:paraId="1B9963F7">
            <w:pPr>
              <w:keepNext w:val="0"/>
              <w:keepLines w:val="0"/>
              <w:pageBreakBefore w:val="0"/>
              <w:kinsoku/>
              <w:wordWrap/>
              <w:overflowPunct/>
              <w:topLinePunct w:val="0"/>
              <w:autoSpaceDE/>
              <w:autoSpaceDN/>
              <w:bidi w:val="0"/>
              <w:adjustRightInd/>
              <w:snapToGrid/>
              <w:spacing w:line="240" w:lineRule="atLeast"/>
              <w:jc w:val="center"/>
              <w:textAlignment w:val="auto"/>
              <w:rPr>
                <w:rFonts w:ascii="宋体" w:hAnsi="宋体" w:cs="宋体"/>
                <w:b/>
                <w:bCs/>
                <w:color w:val="000000"/>
                <w:kern w:val="0"/>
                <w:sz w:val="16"/>
                <w:szCs w:val="16"/>
              </w:rPr>
            </w:pPr>
            <w:r>
              <w:rPr>
                <w:rFonts w:hint="eastAsia" w:ascii="仿宋_GB2312" w:hAnsi="宋体" w:eastAsia="仿宋_GB2312" w:cs="宋体"/>
                <w:color w:val="000000"/>
                <w:sz w:val="18"/>
                <w:szCs w:val="18"/>
                <w:lang w:val="en-US" w:eastAsia="zh-CN"/>
              </w:rPr>
              <w:t>221</w:t>
            </w:r>
          </w:p>
        </w:tc>
        <w:tc>
          <w:tcPr>
            <w:tcW w:w="603" w:type="dxa"/>
            <w:tcBorders>
              <w:top w:val="nil"/>
              <w:left w:val="nil"/>
              <w:bottom w:val="single" w:color="auto" w:sz="4" w:space="0"/>
              <w:right w:val="single" w:color="auto" w:sz="4" w:space="0"/>
            </w:tcBorders>
            <w:vAlign w:val="center"/>
          </w:tcPr>
          <w:p w14:paraId="513BDE30">
            <w:pPr>
              <w:keepNext w:val="0"/>
              <w:keepLines w:val="0"/>
              <w:pageBreakBefore w:val="0"/>
              <w:kinsoku/>
              <w:wordWrap/>
              <w:overflowPunct/>
              <w:topLinePunct w:val="0"/>
              <w:autoSpaceDE/>
              <w:autoSpaceDN/>
              <w:bidi w:val="0"/>
              <w:adjustRightInd/>
              <w:snapToGrid/>
              <w:spacing w:line="240" w:lineRule="atLeast"/>
              <w:jc w:val="center"/>
              <w:textAlignment w:val="auto"/>
              <w:rPr>
                <w:rFonts w:ascii="宋体" w:hAnsi="宋体" w:cs="宋体"/>
                <w:b/>
                <w:bCs/>
                <w:color w:val="000000"/>
                <w:kern w:val="0"/>
                <w:sz w:val="16"/>
                <w:szCs w:val="16"/>
              </w:rPr>
            </w:pPr>
            <w:r>
              <w:rPr>
                <w:rFonts w:hint="eastAsia" w:ascii="仿宋_GB2312" w:hAnsi="宋体" w:eastAsia="仿宋_GB2312" w:cs="宋体"/>
                <w:color w:val="000000"/>
                <w:sz w:val="18"/>
                <w:szCs w:val="18"/>
                <w:lang w:val="en-US" w:eastAsia="zh-CN"/>
              </w:rPr>
              <w:t>02</w:t>
            </w:r>
          </w:p>
        </w:tc>
        <w:tc>
          <w:tcPr>
            <w:tcW w:w="420" w:type="dxa"/>
            <w:tcBorders>
              <w:top w:val="nil"/>
              <w:left w:val="nil"/>
              <w:bottom w:val="single" w:color="auto" w:sz="4" w:space="0"/>
              <w:right w:val="single" w:color="auto" w:sz="4" w:space="0"/>
            </w:tcBorders>
            <w:vAlign w:val="center"/>
          </w:tcPr>
          <w:p w14:paraId="1A392953">
            <w:pPr>
              <w:keepNext w:val="0"/>
              <w:keepLines w:val="0"/>
              <w:pageBreakBefore w:val="0"/>
              <w:kinsoku/>
              <w:wordWrap/>
              <w:overflowPunct/>
              <w:topLinePunct w:val="0"/>
              <w:autoSpaceDE/>
              <w:autoSpaceDN/>
              <w:bidi w:val="0"/>
              <w:adjustRightInd/>
              <w:snapToGrid/>
              <w:spacing w:line="240" w:lineRule="atLeast"/>
              <w:jc w:val="center"/>
              <w:textAlignment w:val="auto"/>
              <w:rPr>
                <w:rFonts w:ascii="宋体" w:hAnsi="宋体" w:cs="宋体"/>
                <w:b/>
                <w:bCs/>
                <w:color w:val="000000"/>
                <w:kern w:val="0"/>
                <w:sz w:val="16"/>
                <w:szCs w:val="16"/>
              </w:rPr>
            </w:pPr>
          </w:p>
        </w:tc>
        <w:tc>
          <w:tcPr>
            <w:tcW w:w="4213" w:type="dxa"/>
            <w:tcBorders>
              <w:top w:val="nil"/>
              <w:left w:val="nil"/>
              <w:bottom w:val="single" w:color="auto" w:sz="4" w:space="0"/>
              <w:right w:val="single" w:color="auto" w:sz="4" w:space="0"/>
            </w:tcBorders>
            <w:vAlign w:val="center"/>
          </w:tcPr>
          <w:p w14:paraId="0593612C">
            <w:pPr>
              <w:keepNext w:val="0"/>
              <w:keepLines w:val="0"/>
              <w:pageBreakBefore w:val="0"/>
              <w:kinsoku/>
              <w:wordWrap/>
              <w:overflowPunct/>
              <w:topLinePunct w:val="0"/>
              <w:autoSpaceDE/>
              <w:autoSpaceDN/>
              <w:bidi w:val="0"/>
              <w:adjustRightInd/>
              <w:snapToGrid/>
              <w:spacing w:line="240" w:lineRule="atLeast"/>
              <w:jc w:val="left"/>
              <w:textAlignment w:val="auto"/>
              <w:rPr>
                <w:rFonts w:ascii="宋体" w:hAnsi="宋体" w:cs="宋体"/>
                <w:b/>
                <w:bCs/>
                <w:color w:val="000000"/>
                <w:kern w:val="0"/>
                <w:sz w:val="22"/>
                <w:szCs w:val="22"/>
              </w:rPr>
            </w:pPr>
            <w:r>
              <w:rPr>
                <w:rFonts w:hint="eastAsia" w:ascii="仿宋_GB2312" w:hAnsi="宋体" w:eastAsia="仿宋_GB2312" w:cs="宋体"/>
                <w:color w:val="000000"/>
                <w:sz w:val="20"/>
                <w:szCs w:val="20"/>
              </w:rPr>
              <w:t>住房改革支出</w:t>
            </w:r>
          </w:p>
        </w:tc>
        <w:tc>
          <w:tcPr>
            <w:tcW w:w="1230" w:type="dxa"/>
            <w:tcBorders>
              <w:top w:val="nil"/>
              <w:left w:val="nil"/>
              <w:bottom w:val="single" w:color="auto" w:sz="4" w:space="0"/>
              <w:right w:val="single" w:color="auto" w:sz="4" w:space="0"/>
            </w:tcBorders>
            <w:vAlign w:val="center"/>
          </w:tcPr>
          <w:p w14:paraId="57680D7E">
            <w:pPr>
              <w:keepNext w:val="0"/>
              <w:keepLines w:val="0"/>
              <w:pageBreakBefore w:val="0"/>
              <w:kinsoku/>
              <w:wordWrap/>
              <w:overflowPunct/>
              <w:topLinePunct w:val="0"/>
              <w:autoSpaceDE/>
              <w:autoSpaceDN/>
              <w:bidi w:val="0"/>
              <w:adjustRightInd/>
              <w:snapToGrid/>
              <w:spacing w:line="240" w:lineRule="atLeast"/>
              <w:jc w:val="center"/>
              <w:textAlignment w:val="auto"/>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90.59</w:t>
            </w:r>
          </w:p>
        </w:tc>
        <w:tc>
          <w:tcPr>
            <w:tcW w:w="1230" w:type="dxa"/>
            <w:tcBorders>
              <w:top w:val="nil"/>
              <w:left w:val="nil"/>
              <w:bottom w:val="single" w:color="auto" w:sz="4" w:space="0"/>
              <w:right w:val="single" w:color="auto" w:sz="4" w:space="0"/>
            </w:tcBorders>
            <w:vAlign w:val="center"/>
          </w:tcPr>
          <w:p w14:paraId="37C877CB">
            <w:pPr>
              <w:keepNext w:val="0"/>
              <w:keepLines w:val="0"/>
              <w:pageBreakBefore w:val="0"/>
              <w:kinsoku/>
              <w:wordWrap/>
              <w:overflowPunct/>
              <w:topLinePunct w:val="0"/>
              <w:autoSpaceDE/>
              <w:autoSpaceDN/>
              <w:bidi w:val="0"/>
              <w:adjustRightInd/>
              <w:snapToGrid/>
              <w:spacing w:line="240" w:lineRule="atLeast"/>
              <w:jc w:val="center"/>
              <w:textAlignment w:val="auto"/>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90.59</w:t>
            </w:r>
          </w:p>
        </w:tc>
        <w:tc>
          <w:tcPr>
            <w:tcW w:w="1237" w:type="dxa"/>
            <w:tcBorders>
              <w:top w:val="nil"/>
              <w:left w:val="nil"/>
              <w:bottom w:val="single" w:color="auto" w:sz="4" w:space="0"/>
              <w:right w:val="single" w:color="auto" w:sz="4" w:space="0"/>
            </w:tcBorders>
            <w:vAlign w:val="center"/>
          </w:tcPr>
          <w:p w14:paraId="72D4C36C">
            <w:pPr>
              <w:keepNext w:val="0"/>
              <w:keepLines w:val="0"/>
              <w:pageBreakBefore w:val="0"/>
              <w:kinsoku/>
              <w:wordWrap/>
              <w:overflowPunct/>
              <w:topLinePunct w:val="0"/>
              <w:autoSpaceDE/>
              <w:autoSpaceDN/>
              <w:bidi w:val="0"/>
              <w:adjustRightInd/>
              <w:snapToGrid/>
              <w:spacing w:line="240" w:lineRule="atLeast"/>
              <w:jc w:val="center"/>
              <w:textAlignment w:val="auto"/>
              <w:rPr>
                <w:rFonts w:hint="eastAsia" w:ascii="仿宋_GB2312" w:hAnsi="宋体" w:eastAsia="仿宋_GB2312" w:cs="宋体"/>
                <w:color w:val="000000"/>
                <w:sz w:val="18"/>
                <w:szCs w:val="18"/>
                <w:lang w:val="en-US" w:eastAsia="zh-CN"/>
              </w:rPr>
            </w:pPr>
          </w:p>
        </w:tc>
      </w:tr>
      <w:tr w14:paraId="59E388F5">
        <w:tblPrEx>
          <w:tblCellMar>
            <w:top w:w="0" w:type="dxa"/>
            <w:left w:w="108" w:type="dxa"/>
            <w:bottom w:w="0" w:type="dxa"/>
            <w:right w:w="108" w:type="dxa"/>
          </w:tblCellMar>
        </w:tblPrEx>
        <w:trPr>
          <w:trHeight w:val="363" w:hRule="atLeast"/>
        </w:trPr>
        <w:tc>
          <w:tcPr>
            <w:tcW w:w="547" w:type="dxa"/>
            <w:tcBorders>
              <w:top w:val="nil"/>
              <w:left w:val="single" w:color="auto" w:sz="4" w:space="0"/>
              <w:bottom w:val="single" w:color="auto" w:sz="4" w:space="0"/>
              <w:right w:val="single" w:color="auto" w:sz="4" w:space="0"/>
            </w:tcBorders>
            <w:vAlign w:val="center"/>
          </w:tcPr>
          <w:p w14:paraId="379C7145">
            <w:pPr>
              <w:keepNext w:val="0"/>
              <w:keepLines w:val="0"/>
              <w:pageBreakBefore w:val="0"/>
              <w:kinsoku/>
              <w:wordWrap/>
              <w:overflowPunct/>
              <w:topLinePunct w:val="0"/>
              <w:autoSpaceDE/>
              <w:autoSpaceDN/>
              <w:bidi w:val="0"/>
              <w:adjustRightInd/>
              <w:snapToGrid/>
              <w:spacing w:line="240" w:lineRule="atLeast"/>
              <w:jc w:val="center"/>
              <w:textAlignment w:val="auto"/>
            </w:pPr>
            <w:r>
              <w:rPr>
                <w:rFonts w:hint="eastAsia" w:ascii="仿宋_GB2312" w:hAnsi="宋体" w:eastAsia="仿宋_GB2312" w:cs="宋体"/>
                <w:color w:val="000000"/>
                <w:sz w:val="18"/>
                <w:szCs w:val="18"/>
                <w:lang w:val="en-US" w:eastAsia="zh-CN"/>
              </w:rPr>
              <w:t>221</w:t>
            </w:r>
          </w:p>
        </w:tc>
        <w:tc>
          <w:tcPr>
            <w:tcW w:w="603" w:type="dxa"/>
            <w:tcBorders>
              <w:top w:val="nil"/>
              <w:left w:val="nil"/>
              <w:bottom w:val="single" w:color="auto" w:sz="4" w:space="0"/>
              <w:right w:val="single" w:color="auto" w:sz="4" w:space="0"/>
            </w:tcBorders>
            <w:vAlign w:val="center"/>
          </w:tcPr>
          <w:p w14:paraId="092DA8C6">
            <w:pPr>
              <w:keepNext w:val="0"/>
              <w:keepLines w:val="0"/>
              <w:pageBreakBefore w:val="0"/>
              <w:kinsoku/>
              <w:wordWrap/>
              <w:overflowPunct/>
              <w:topLinePunct w:val="0"/>
              <w:autoSpaceDE/>
              <w:autoSpaceDN/>
              <w:bidi w:val="0"/>
              <w:adjustRightInd/>
              <w:snapToGrid/>
              <w:spacing w:line="240" w:lineRule="atLeast"/>
              <w:jc w:val="center"/>
              <w:textAlignment w:val="auto"/>
            </w:pPr>
            <w:r>
              <w:rPr>
                <w:rFonts w:hint="eastAsia" w:ascii="仿宋_GB2312" w:hAnsi="宋体" w:eastAsia="仿宋_GB2312" w:cs="宋体"/>
                <w:color w:val="000000"/>
                <w:sz w:val="18"/>
                <w:szCs w:val="18"/>
                <w:lang w:val="en-US" w:eastAsia="zh-CN"/>
              </w:rPr>
              <w:t>02</w:t>
            </w:r>
          </w:p>
        </w:tc>
        <w:tc>
          <w:tcPr>
            <w:tcW w:w="420" w:type="dxa"/>
            <w:tcBorders>
              <w:top w:val="nil"/>
              <w:left w:val="nil"/>
              <w:bottom w:val="single" w:color="auto" w:sz="4" w:space="0"/>
              <w:right w:val="single" w:color="auto" w:sz="4" w:space="0"/>
            </w:tcBorders>
            <w:vAlign w:val="center"/>
          </w:tcPr>
          <w:p w14:paraId="437C101F">
            <w:pPr>
              <w:keepNext w:val="0"/>
              <w:keepLines w:val="0"/>
              <w:pageBreakBefore w:val="0"/>
              <w:kinsoku/>
              <w:wordWrap/>
              <w:overflowPunct/>
              <w:topLinePunct w:val="0"/>
              <w:autoSpaceDE/>
              <w:autoSpaceDN/>
              <w:bidi w:val="0"/>
              <w:adjustRightInd/>
              <w:snapToGrid/>
              <w:spacing w:line="240" w:lineRule="atLeast"/>
              <w:jc w:val="center"/>
              <w:textAlignment w:val="auto"/>
            </w:pPr>
            <w:r>
              <w:rPr>
                <w:rFonts w:hint="eastAsia" w:ascii="仿宋_GB2312" w:hAnsi="宋体" w:eastAsia="仿宋_GB2312" w:cs="宋体"/>
                <w:color w:val="000000"/>
                <w:sz w:val="18"/>
                <w:szCs w:val="18"/>
                <w:lang w:val="en-US" w:eastAsia="zh-CN"/>
              </w:rPr>
              <w:t>01</w:t>
            </w:r>
          </w:p>
        </w:tc>
        <w:tc>
          <w:tcPr>
            <w:tcW w:w="4213" w:type="dxa"/>
            <w:tcBorders>
              <w:top w:val="nil"/>
              <w:left w:val="nil"/>
              <w:bottom w:val="single" w:color="auto" w:sz="4" w:space="0"/>
              <w:right w:val="single" w:color="auto" w:sz="4" w:space="0"/>
            </w:tcBorders>
            <w:vAlign w:val="center"/>
          </w:tcPr>
          <w:p w14:paraId="192E498E">
            <w:pPr>
              <w:keepNext w:val="0"/>
              <w:keepLines w:val="0"/>
              <w:pageBreakBefore w:val="0"/>
              <w:kinsoku/>
              <w:wordWrap/>
              <w:overflowPunct/>
              <w:topLinePunct w:val="0"/>
              <w:autoSpaceDE/>
              <w:autoSpaceDN/>
              <w:bidi w:val="0"/>
              <w:adjustRightInd/>
              <w:snapToGrid/>
              <w:spacing w:line="240" w:lineRule="atLeast"/>
              <w:jc w:val="left"/>
              <w:textAlignment w:val="auto"/>
            </w:pPr>
            <w:r>
              <w:rPr>
                <w:rFonts w:hint="eastAsia" w:ascii="仿宋_GB2312" w:hAnsi="宋体" w:eastAsia="仿宋_GB2312" w:cs="宋体"/>
                <w:color w:val="000000"/>
                <w:sz w:val="20"/>
                <w:szCs w:val="20"/>
              </w:rPr>
              <w:t>住房公积金</w:t>
            </w:r>
          </w:p>
        </w:tc>
        <w:tc>
          <w:tcPr>
            <w:tcW w:w="1230" w:type="dxa"/>
            <w:tcBorders>
              <w:top w:val="nil"/>
              <w:left w:val="nil"/>
              <w:bottom w:val="single" w:color="auto" w:sz="4" w:space="0"/>
              <w:right w:val="single" w:color="auto" w:sz="4" w:space="0"/>
            </w:tcBorders>
            <w:vAlign w:val="center"/>
          </w:tcPr>
          <w:p w14:paraId="2DEF663D">
            <w:pPr>
              <w:keepNext w:val="0"/>
              <w:keepLines w:val="0"/>
              <w:pageBreakBefore w:val="0"/>
              <w:kinsoku/>
              <w:wordWrap/>
              <w:overflowPunct/>
              <w:topLinePunct w:val="0"/>
              <w:autoSpaceDE/>
              <w:autoSpaceDN/>
              <w:bidi w:val="0"/>
              <w:adjustRightInd/>
              <w:snapToGrid/>
              <w:spacing w:line="240" w:lineRule="atLeast"/>
              <w:jc w:val="center"/>
              <w:textAlignment w:val="auto"/>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90.59</w:t>
            </w:r>
          </w:p>
        </w:tc>
        <w:tc>
          <w:tcPr>
            <w:tcW w:w="1230" w:type="dxa"/>
            <w:tcBorders>
              <w:top w:val="nil"/>
              <w:left w:val="nil"/>
              <w:bottom w:val="single" w:color="auto" w:sz="4" w:space="0"/>
              <w:right w:val="single" w:color="auto" w:sz="4" w:space="0"/>
            </w:tcBorders>
            <w:vAlign w:val="center"/>
          </w:tcPr>
          <w:p w14:paraId="44FCDE10">
            <w:pPr>
              <w:keepNext w:val="0"/>
              <w:keepLines w:val="0"/>
              <w:pageBreakBefore w:val="0"/>
              <w:kinsoku/>
              <w:wordWrap/>
              <w:overflowPunct/>
              <w:topLinePunct w:val="0"/>
              <w:autoSpaceDE/>
              <w:autoSpaceDN/>
              <w:bidi w:val="0"/>
              <w:adjustRightInd/>
              <w:snapToGrid/>
              <w:spacing w:line="240" w:lineRule="atLeast"/>
              <w:jc w:val="center"/>
              <w:textAlignment w:val="auto"/>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90.59</w:t>
            </w:r>
          </w:p>
        </w:tc>
        <w:tc>
          <w:tcPr>
            <w:tcW w:w="1237" w:type="dxa"/>
            <w:tcBorders>
              <w:top w:val="nil"/>
              <w:left w:val="nil"/>
              <w:bottom w:val="single" w:color="auto" w:sz="4" w:space="0"/>
              <w:right w:val="single" w:color="auto" w:sz="4" w:space="0"/>
            </w:tcBorders>
            <w:vAlign w:val="center"/>
          </w:tcPr>
          <w:p w14:paraId="458B5873">
            <w:pPr>
              <w:keepNext w:val="0"/>
              <w:keepLines w:val="0"/>
              <w:pageBreakBefore w:val="0"/>
              <w:kinsoku/>
              <w:wordWrap/>
              <w:overflowPunct/>
              <w:topLinePunct w:val="0"/>
              <w:autoSpaceDE/>
              <w:autoSpaceDN/>
              <w:bidi w:val="0"/>
              <w:adjustRightInd/>
              <w:snapToGrid/>
              <w:spacing w:line="240" w:lineRule="atLeast"/>
              <w:jc w:val="center"/>
              <w:textAlignment w:val="auto"/>
              <w:rPr>
                <w:rFonts w:hint="eastAsia" w:ascii="仿宋_GB2312" w:hAnsi="宋体" w:eastAsia="仿宋_GB2312" w:cs="宋体"/>
                <w:color w:val="000000"/>
                <w:sz w:val="18"/>
                <w:szCs w:val="18"/>
                <w:lang w:val="en-US" w:eastAsia="zh-CN"/>
              </w:rPr>
            </w:pPr>
          </w:p>
        </w:tc>
      </w:tr>
      <w:tr w14:paraId="49374E46">
        <w:tblPrEx>
          <w:tblCellMar>
            <w:top w:w="0" w:type="dxa"/>
            <w:left w:w="108" w:type="dxa"/>
            <w:bottom w:w="0" w:type="dxa"/>
            <w:right w:w="108" w:type="dxa"/>
          </w:tblCellMar>
        </w:tblPrEx>
        <w:trPr>
          <w:trHeight w:val="363" w:hRule="atLeast"/>
        </w:trPr>
        <w:tc>
          <w:tcPr>
            <w:tcW w:w="547" w:type="dxa"/>
            <w:tcBorders>
              <w:top w:val="nil"/>
              <w:left w:val="single" w:color="auto" w:sz="4" w:space="0"/>
              <w:bottom w:val="single" w:color="auto" w:sz="4" w:space="0"/>
              <w:right w:val="single" w:color="auto" w:sz="4" w:space="0"/>
            </w:tcBorders>
            <w:vAlign w:val="center"/>
          </w:tcPr>
          <w:p w14:paraId="233376BC">
            <w:pPr>
              <w:keepNext w:val="0"/>
              <w:keepLines w:val="0"/>
              <w:pageBreakBefore w:val="0"/>
              <w:kinsoku/>
              <w:wordWrap/>
              <w:overflowPunct/>
              <w:topLinePunct w:val="0"/>
              <w:autoSpaceDE/>
              <w:autoSpaceDN/>
              <w:bidi w:val="0"/>
              <w:adjustRightInd/>
              <w:snapToGrid/>
              <w:spacing w:line="240" w:lineRule="atLeast"/>
              <w:jc w:val="center"/>
              <w:textAlignment w:val="auto"/>
              <w:rPr>
                <w:rFonts w:ascii="宋体" w:hAnsi="宋体" w:cs="宋体"/>
                <w:color w:val="000000"/>
                <w:kern w:val="0"/>
                <w:sz w:val="22"/>
                <w:szCs w:val="22"/>
              </w:rPr>
            </w:pPr>
          </w:p>
        </w:tc>
        <w:tc>
          <w:tcPr>
            <w:tcW w:w="603" w:type="dxa"/>
            <w:tcBorders>
              <w:top w:val="nil"/>
              <w:left w:val="nil"/>
              <w:bottom w:val="single" w:color="auto" w:sz="4" w:space="0"/>
              <w:right w:val="single" w:color="auto" w:sz="4" w:space="0"/>
            </w:tcBorders>
            <w:vAlign w:val="center"/>
          </w:tcPr>
          <w:p w14:paraId="1916987E">
            <w:pPr>
              <w:keepNext w:val="0"/>
              <w:keepLines w:val="0"/>
              <w:pageBreakBefore w:val="0"/>
              <w:kinsoku/>
              <w:wordWrap/>
              <w:overflowPunct/>
              <w:topLinePunct w:val="0"/>
              <w:autoSpaceDE/>
              <w:autoSpaceDN/>
              <w:bidi w:val="0"/>
              <w:adjustRightInd/>
              <w:snapToGrid/>
              <w:spacing w:line="240" w:lineRule="atLeast"/>
              <w:jc w:val="center"/>
              <w:textAlignment w:val="auto"/>
              <w:rPr>
                <w:rFonts w:ascii="宋体" w:hAnsi="宋体" w:cs="宋体"/>
                <w:color w:val="000000"/>
                <w:kern w:val="0"/>
                <w:sz w:val="22"/>
                <w:szCs w:val="22"/>
              </w:rPr>
            </w:pPr>
          </w:p>
        </w:tc>
        <w:tc>
          <w:tcPr>
            <w:tcW w:w="420" w:type="dxa"/>
            <w:tcBorders>
              <w:top w:val="nil"/>
              <w:left w:val="nil"/>
              <w:bottom w:val="single" w:color="auto" w:sz="4" w:space="0"/>
              <w:right w:val="single" w:color="auto" w:sz="4" w:space="0"/>
            </w:tcBorders>
            <w:vAlign w:val="center"/>
          </w:tcPr>
          <w:p w14:paraId="11186F6E">
            <w:pPr>
              <w:keepNext w:val="0"/>
              <w:keepLines w:val="0"/>
              <w:pageBreakBefore w:val="0"/>
              <w:kinsoku/>
              <w:wordWrap/>
              <w:overflowPunct/>
              <w:topLinePunct w:val="0"/>
              <w:autoSpaceDE/>
              <w:autoSpaceDN/>
              <w:bidi w:val="0"/>
              <w:adjustRightInd/>
              <w:snapToGrid/>
              <w:spacing w:line="240" w:lineRule="atLeast"/>
              <w:jc w:val="center"/>
              <w:textAlignment w:val="auto"/>
              <w:rPr>
                <w:rFonts w:ascii="宋体" w:hAnsi="宋体" w:cs="宋体"/>
                <w:color w:val="000000"/>
                <w:kern w:val="0"/>
                <w:sz w:val="24"/>
              </w:rPr>
            </w:pPr>
          </w:p>
        </w:tc>
        <w:tc>
          <w:tcPr>
            <w:tcW w:w="4213" w:type="dxa"/>
            <w:tcBorders>
              <w:top w:val="nil"/>
              <w:left w:val="nil"/>
              <w:bottom w:val="single" w:color="auto" w:sz="4" w:space="0"/>
              <w:right w:val="single" w:color="auto" w:sz="4" w:space="0"/>
            </w:tcBorders>
            <w:vAlign w:val="center"/>
          </w:tcPr>
          <w:p w14:paraId="505FC888">
            <w:pPr>
              <w:keepNext w:val="0"/>
              <w:keepLines w:val="0"/>
              <w:pageBreakBefore w:val="0"/>
              <w:kinsoku/>
              <w:wordWrap/>
              <w:overflowPunct/>
              <w:topLinePunct w:val="0"/>
              <w:autoSpaceDE/>
              <w:autoSpaceDN/>
              <w:bidi w:val="0"/>
              <w:adjustRightInd/>
              <w:snapToGrid/>
              <w:spacing w:line="240" w:lineRule="atLeast"/>
              <w:jc w:val="left"/>
              <w:textAlignment w:val="auto"/>
              <w:rPr>
                <w:rFonts w:ascii="宋体" w:hAnsi="宋体" w:cs="宋体"/>
                <w:color w:val="000000"/>
                <w:kern w:val="0"/>
                <w:sz w:val="22"/>
                <w:szCs w:val="22"/>
              </w:rPr>
            </w:pPr>
            <w:r>
              <w:rPr>
                <w:rFonts w:hint="eastAsia" w:ascii="仿宋_GB2312" w:hAnsi="宋体" w:eastAsia="仿宋_GB2312" w:cs="宋体"/>
                <w:color w:val="000000"/>
                <w:sz w:val="18"/>
                <w:szCs w:val="18"/>
                <w:lang w:val="en-US" w:eastAsia="zh-CN"/>
              </w:rPr>
              <w:t>合计</w:t>
            </w:r>
          </w:p>
        </w:tc>
        <w:tc>
          <w:tcPr>
            <w:tcW w:w="1230" w:type="dxa"/>
            <w:tcBorders>
              <w:top w:val="nil"/>
              <w:left w:val="nil"/>
              <w:bottom w:val="single" w:color="auto" w:sz="4" w:space="0"/>
              <w:right w:val="single" w:color="auto" w:sz="4" w:space="0"/>
            </w:tcBorders>
            <w:vAlign w:val="center"/>
          </w:tcPr>
          <w:p w14:paraId="7BD254E4">
            <w:pPr>
              <w:keepNext w:val="0"/>
              <w:keepLines w:val="0"/>
              <w:pageBreakBefore w:val="0"/>
              <w:kinsoku/>
              <w:wordWrap/>
              <w:overflowPunct/>
              <w:topLinePunct w:val="0"/>
              <w:autoSpaceDE/>
              <w:autoSpaceDN/>
              <w:bidi w:val="0"/>
              <w:adjustRightInd/>
              <w:snapToGrid/>
              <w:spacing w:line="240" w:lineRule="atLeast"/>
              <w:jc w:val="center"/>
              <w:textAlignment w:val="auto"/>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1541.71</w:t>
            </w:r>
          </w:p>
        </w:tc>
        <w:tc>
          <w:tcPr>
            <w:tcW w:w="1230" w:type="dxa"/>
            <w:tcBorders>
              <w:top w:val="nil"/>
              <w:left w:val="nil"/>
              <w:bottom w:val="single" w:color="auto" w:sz="4" w:space="0"/>
              <w:right w:val="single" w:color="auto" w:sz="4" w:space="0"/>
            </w:tcBorders>
            <w:vAlign w:val="center"/>
          </w:tcPr>
          <w:p w14:paraId="76567805">
            <w:pPr>
              <w:keepNext w:val="0"/>
              <w:keepLines w:val="0"/>
              <w:pageBreakBefore w:val="0"/>
              <w:kinsoku/>
              <w:wordWrap/>
              <w:overflowPunct/>
              <w:topLinePunct w:val="0"/>
              <w:autoSpaceDE/>
              <w:autoSpaceDN/>
              <w:bidi w:val="0"/>
              <w:adjustRightInd/>
              <w:snapToGrid/>
              <w:spacing w:line="240" w:lineRule="atLeast"/>
              <w:jc w:val="center"/>
              <w:textAlignment w:val="auto"/>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1244.71</w:t>
            </w:r>
          </w:p>
        </w:tc>
        <w:tc>
          <w:tcPr>
            <w:tcW w:w="1237" w:type="dxa"/>
            <w:tcBorders>
              <w:top w:val="nil"/>
              <w:left w:val="nil"/>
              <w:bottom w:val="single" w:color="auto" w:sz="4" w:space="0"/>
              <w:right w:val="single" w:color="auto" w:sz="4" w:space="0"/>
            </w:tcBorders>
            <w:vAlign w:val="center"/>
          </w:tcPr>
          <w:p w14:paraId="00E9E576">
            <w:pPr>
              <w:keepNext w:val="0"/>
              <w:keepLines w:val="0"/>
              <w:pageBreakBefore w:val="0"/>
              <w:kinsoku/>
              <w:wordWrap/>
              <w:overflowPunct/>
              <w:topLinePunct w:val="0"/>
              <w:autoSpaceDE/>
              <w:autoSpaceDN/>
              <w:bidi w:val="0"/>
              <w:adjustRightInd/>
              <w:snapToGrid/>
              <w:spacing w:line="240" w:lineRule="atLeast"/>
              <w:jc w:val="center"/>
              <w:textAlignment w:val="auto"/>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297</w:t>
            </w:r>
          </w:p>
        </w:tc>
      </w:tr>
    </w:tbl>
    <w:p w14:paraId="1CF6F3EF">
      <w:pPr>
        <w:widowControl/>
        <w:outlineLvl w:val="1"/>
        <w:rPr>
          <w:rFonts w:hint="eastAsia"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14:paraId="669F848C">
      <w:pPr>
        <w:widowControl/>
        <w:outlineLvl w:val="1"/>
        <w:rPr>
          <w:rFonts w:hint="eastAsia" w:ascii="仿宋_GB2312" w:hAnsi="宋体" w:eastAsia="仿宋_GB2312"/>
          <w:b/>
          <w:kern w:val="0"/>
          <w:sz w:val="28"/>
          <w:szCs w:val="32"/>
        </w:rPr>
      </w:pPr>
    </w:p>
    <w:p w14:paraId="4A40378E">
      <w:pPr>
        <w:widowControl/>
        <w:outlineLvl w:val="1"/>
        <w:rPr>
          <w:rFonts w:hint="eastAsia" w:ascii="仿宋_GB2312" w:hAnsi="宋体" w:eastAsia="仿宋_GB2312"/>
          <w:b/>
          <w:kern w:val="0"/>
          <w:sz w:val="28"/>
          <w:szCs w:val="32"/>
        </w:rPr>
      </w:pPr>
    </w:p>
    <w:p w14:paraId="20FAE4DB">
      <w:pPr>
        <w:widowControl/>
        <w:jc w:val="left"/>
        <w:textAlignment w:val="bottom"/>
        <w:rPr>
          <w:rFonts w:hint="eastAsia" w:ascii="宋体" w:hAnsi="宋体" w:cs="宋体"/>
          <w:color w:val="000000"/>
          <w:kern w:val="0"/>
          <w:sz w:val="20"/>
          <w:szCs w:val="20"/>
          <w:lang w:bidi="ar"/>
        </w:rPr>
      </w:pPr>
    </w:p>
    <w:p w14:paraId="6AB8F317">
      <w:pPr>
        <w:widowControl/>
        <w:jc w:val="left"/>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表4</w:t>
      </w:r>
    </w:p>
    <w:p w14:paraId="0D889C3A">
      <w:pPr>
        <w:widowControl/>
        <w:spacing w:before="120" w:beforeLines="50" w:line="28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财政拨款收支预算总体情况表</w:t>
      </w:r>
    </w:p>
    <w:p w14:paraId="76181561">
      <w:pPr>
        <w:widowControl/>
        <w:spacing w:before="120" w:beforeLines="50" w:line="280" w:lineRule="exact"/>
        <w:outlineLvl w:val="1"/>
        <w:rPr>
          <w:rFonts w:ascii="仿宋_GB2312" w:hAnsi="宋体" w:eastAsia="仿宋_GB2312"/>
          <w:kern w:val="0"/>
          <w:szCs w:val="21"/>
        </w:rPr>
      </w:pPr>
      <w:r>
        <w:rPr>
          <w:rFonts w:hint="eastAsia" w:ascii="仿宋_GB2312" w:hAnsi="宋体" w:eastAsia="仿宋_GB2312"/>
          <w:kern w:val="0"/>
          <w:szCs w:val="21"/>
        </w:rPr>
        <w:t>编制部门（单位）：</w:t>
      </w:r>
      <w:r>
        <w:rPr>
          <w:rFonts w:hint="eastAsia" w:ascii="仿宋_GB2312" w:hAnsi="宋体" w:eastAsia="仿宋_GB2312"/>
          <w:kern w:val="0"/>
          <w:sz w:val="24"/>
        </w:rPr>
        <w:t>昌吉回族自治州人力资源和社会保障局</w:t>
      </w:r>
      <w:r>
        <w:rPr>
          <w:rFonts w:hint="eastAsia" w:ascii="仿宋_GB2312" w:hAnsi="宋体" w:eastAsia="仿宋_GB2312"/>
          <w:kern w:val="0"/>
          <w:sz w:val="24"/>
          <w:lang w:val="en-US" w:eastAsia="zh-CN"/>
        </w:rPr>
        <w:t xml:space="preserve">  </w:t>
      </w:r>
      <w:r>
        <w:rPr>
          <w:rFonts w:hint="eastAsia" w:ascii="仿宋_GB2312" w:hAnsi="宋体" w:eastAsia="仿宋_GB2312"/>
          <w:kern w:val="0"/>
          <w:szCs w:val="21"/>
        </w:rPr>
        <w:t xml:space="preserve">    单位：万元</w:t>
      </w:r>
    </w:p>
    <w:tbl>
      <w:tblPr>
        <w:tblStyle w:val="6"/>
        <w:tblW w:w="9449" w:type="dxa"/>
        <w:tblInd w:w="-240" w:type="dxa"/>
        <w:tblLayout w:type="fixed"/>
        <w:tblCellMar>
          <w:top w:w="0" w:type="dxa"/>
          <w:left w:w="108" w:type="dxa"/>
          <w:bottom w:w="0" w:type="dxa"/>
          <w:right w:w="108" w:type="dxa"/>
        </w:tblCellMar>
      </w:tblPr>
      <w:tblGrid>
        <w:gridCol w:w="1936"/>
        <w:gridCol w:w="914"/>
        <w:gridCol w:w="2580"/>
        <w:gridCol w:w="900"/>
        <w:gridCol w:w="851"/>
        <w:gridCol w:w="1134"/>
        <w:gridCol w:w="1134"/>
      </w:tblGrid>
      <w:tr w14:paraId="63A7704F">
        <w:tblPrEx>
          <w:tblCellMar>
            <w:top w:w="0" w:type="dxa"/>
            <w:left w:w="108" w:type="dxa"/>
            <w:bottom w:w="0" w:type="dxa"/>
            <w:right w:w="108" w:type="dxa"/>
          </w:tblCellMar>
        </w:tblPrEx>
        <w:trPr>
          <w:trHeight w:val="285" w:hRule="atLeast"/>
        </w:trPr>
        <w:tc>
          <w:tcPr>
            <w:tcW w:w="2850" w:type="dxa"/>
            <w:gridSpan w:val="2"/>
            <w:tcBorders>
              <w:top w:val="single" w:color="auto" w:sz="4" w:space="0"/>
              <w:left w:val="single" w:color="auto" w:sz="4" w:space="0"/>
              <w:bottom w:val="single" w:color="auto" w:sz="4" w:space="0"/>
              <w:right w:val="single" w:color="000000" w:sz="4" w:space="0"/>
            </w:tcBorders>
            <w:vAlign w:val="center"/>
          </w:tcPr>
          <w:p w14:paraId="349D7436">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财政拨款收入</w:t>
            </w:r>
          </w:p>
        </w:tc>
        <w:tc>
          <w:tcPr>
            <w:tcW w:w="6599" w:type="dxa"/>
            <w:gridSpan w:val="5"/>
            <w:tcBorders>
              <w:top w:val="single" w:color="auto" w:sz="4" w:space="0"/>
              <w:left w:val="nil"/>
              <w:bottom w:val="single" w:color="auto" w:sz="4" w:space="0"/>
              <w:right w:val="single" w:color="000000" w:sz="4" w:space="0"/>
            </w:tcBorders>
            <w:vAlign w:val="center"/>
          </w:tcPr>
          <w:p w14:paraId="62D0DCC3">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财政拨款支出</w:t>
            </w:r>
          </w:p>
        </w:tc>
      </w:tr>
      <w:tr w14:paraId="56291392">
        <w:tblPrEx>
          <w:tblCellMar>
            <w:top w:w="0" w:type="dxa"/>
            <w:left w:w="108" w:type="dxa"/>
            <w:bottom w:w="0" w:type="dxa"/>
            <w:right w:w="108" w:type="dxa"/>
          </w:tblCellMar>
        </w:tblPrEx>
        <w:trPr>
          <w:trHeight w:val="365" w:hRule="atLeast"/>
        </w:trPr>
        <w:tc>
          <w:tcPr>
            <w:tcW w:w="1936" w:type="dxa"/>
            <w:tcBorders>
              <w:top w:val="nil"/>
              <w:left w:val="single" w:color="auto" w:sz="4" w:space="0"/>
              <w:bottom w:val="single" w:color="auto" w:sz="4" w:space="0"/>
              <w:right w:val="single" w:color="auto" w:sz="4" w:space="0"/>
            </w:tcBorders>
            <w:vAlign w:val="center"/>
          </w:tcPr>
          <w:p w14:paraId="79265807">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914" w:type="dxa"/>
            <w:tcBorders>
              <w:top w:val="nil"/>
              <w:left w:val="nil"/>
              <w:bottom w:val="single" w:color="auto" w:sz="4" w:space="0"/>
              <w:right w:val="single" w:color="auto" w:sz="4" w:space="0"/>
            </w:tcBorders>
            <w:vAlign w:val="center"/>
          </w:tcPr>
          <w:p w14:paraId="70E4E4EA">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  计</w:t>
            </w:r>
          </w:p>
        </w:tc>
        <w:tc>
          <w:tcPr>
            <w:tcW w:w="2580" w:type="dxa"/>
            <w:tcBorders>
              <w:top w:val="nil"/>
              <w:left w:val="nil"/>
              <w:bottom w:val="single" w:color="auto" w:sz="4" w:space="0"/>
              <w:right w:val="single" w:color="auto" w:sz="4" w:space="0"/>
            </w:tcBorders>
            <w:vAlign w:val="center"/>
          </w:tcPr>
          <w:p w14:paraId="07D057E8">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  能  分  类</w:t>
            </w:r>
          </w:p>
        </w:tc>
        <w:tc>
          <w:tcPr>
            <w:tcW w:w="900" w:type="dxa"/>
            <w:tcBorders>
              <w:top w:val="nil"/>
              <w:left w:val="nil"/>
              <w:bottom w:val="single" w:color="auto" w:sz="4" w:space="0"/>
              <w:right w:val="single" w:color="auto" w:sz="4" w:space="0"/>
            </w:tcBorders>
            <w:vAlign w:val="center"/>
          </w:tcPr>
          <w:p w14:paraId="675D8954">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 计</w:t>
            </w:r>
          </w:p>
        </w:tc>
        <w:tc>
          <w:tcPr>
            <w:tcW w:w="851" w:type="dxa"/>
            <w:tcBorders>
              <w:top w:val="nil"/>
              <w:left w:val="nil"/>
              <w:bottom w:val="single" w:color="auto" w:sz="4" w:space="0"/>
              <w:right w:val="single" w:color="auto" w:sz="4" w:space="0"/>
            </w:tcBorders>
            <w:vAlign w:val="center"/>
          </w:tcPr>
          <w:p w14:paraId="06B8E0C5">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一般公共预算</w:t>
            </w:r>
          </w:p>
        </w:tc>
        <w:tc>
          <w:tcPr>
            <w:tcW w:w="1134" w:type="dxa"/>
            <w:tcBorders>
              <w:top w:val="nil"/>
              <w:left w:val="nil"/>
              <w:bottom w:val="single" w:color="auto" w:sz="4" w:space="0"/>
              <w:right w:val="single" w:color="auto" w:sz="4" w:space="0"/>
            </w:tcBorders>
            <w:vAlign w:val="center"/>
          </w:tcPr>
          <w:p w14:paraId="1CA4AEC6">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政府性基金预算</w:t>
            </w:r>
          </w:p>
        </w:tc>
        <w:tc>
          <w:tcPr>
            <w:tcW w:w="1134" w:type="dxa"/>
            <w:tcBorders>
              <w:top w:val="nil"/>
              <w:left w:val="nil"/>
              <w:bottom w:val="single" w:color="auto" w:sz="4" w:space="0"/>
              <w:right w:val="single" w:color="auto" w:sz="4" w:space="0"/>
            </w:tcBorders>
            <w:vAlign w:val="center"/>
          </w:tcPr>
          <w:p w14:paraId="0AE895D6">
            <w:pPr>
              <w:spacing w:line="200" w:lineRule="exact"/>
              <w:rPr>
                <w:rFonts w:ascii="仿宋_GB2312" w:hAnsi="宋体" w:eastAsia="仿宋_GB2312" w:cs="宋体"/>
                <w:b/>
                <w:kern w:val="0"/>
                <w:sz w:val="20"/>
                <w:szCs w:val="20"/>
              </w:rPr>
            </w:pPr>
            <w:r>
              <w:rPr>
                <w:rFonts w:hint="eastAsia" w:ascii="仿宋_GB2312" w:hAnsi="宋体" w:eastAsia="仿宋_GB2312" w:cs="宋体"/>
                <w:b/>
                <w:kern w:val="0"/>
                <w:sz w:val="20"/>
                <w:szCs w:val="20"/>
              </w:rPr>
              <w:t>国有资本经营预算</w:t>
            </w:r>
          </w:p>
        </w:tc>
      </w:tr>
      <w:tr w14:paraId="3195ADEF">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1A2A0A2B">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914" w:type="dxa"/>
            <w:tcBorders>
              <w:top w:val="nil"/>
              <w:left w:val="nil"/>
              <w:bottom w:val="single" w:color="auto" w:sz="4" w:space="0"/>
              <w:right w:val="single" w:color="auto" w:sz="4" w:space="0"/>
            </w:tcBorders>
            <w:vAlign w:val="center"/>
          </w:tcPr>
          <w:p w14:paraId="7A51A967">
            <w:pPr>
              <w:widowControl/>
              <w:spacing w:line="280" w:lineRule="exact"/>
              <w:jc w:val="right"/>
              <w:rPr>
                <w:rFonts w:ascii="宋体" w:hAnsi="宋体" w:cs="宋体"/>
                <w:b/>
                <w:bCs/>
                <w:color w:val="000000"/>
                <w:kern w:val="0"/>
                <w:sz w:val="22"/>
                <w:szCs w:val="22"/>
              </w:rPr>
            </w:pPr>
            <w:r>
              <w:rPr>
                <w:rFonts w:hint="eastAsia" w:ascii="仿宋_GB2312" w:hAnsi="宋体" w:eastAsia="仿宋_GB2312" w:cs="宋体"/>
                <w:kern w:val="0"/>
                <w:sz w:val="18"/>
                <w:szCs w:val="18"/>
                <w:lang w:val="en-US" w:eastAsia="zh-CN"/>
              </w:rPr>
              <w:t>1541.71</w:t>
            </w:r>
            <w:r>
              <w:rPr>
                <w:rFonts w:hint="eastAsia" w:ascii="仿宋_GB2312" w:hAnsi="宋体" w:eastAsia="仿宋_GB2312" w:cs="宋体"/>
                <w:kern w:val="0"/>
                <w:sz w:val="18"/>
                <w:szCs w:val="18"/>
              </w:rPr>
              <w:t>　</w:t>
            </w:r>
          </w:p>
        </w:tc>
        <w:tc>
          <w:tcPr>
            <w:tcW w:w="2580" w:type="dxa"/>
            <w:tcBorders>
              <w:top w:val="nil"/>
              <w:left w:val="nil"/>
              <w:bottom w:val="single" w:color="auto" w:sz="4" w:space="0"/>
              <w:right w:val="single" w:color="auto" w:sz="4" w:space="0"/>
            </w:tcBorders>
            <w:vAlign w:val="center"/>
          </w:tcPr>
          <w:p w14:paraId="0461963F">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900" w:type="dxa"/>
            <w:tcBorders>
              <w:top w:val="nil"/>
              <w:left w:val="nil"/>
              <w:bottom w:val="single" w:color="auto" w:sz="4" w:space="0"/>
              <w:right w:val="single" w:color="auto" w:sz="4" w:space="0"/>
            </w:tcBorders>
            <w:vAlign w:val="center"/>
          </w:tcPr>
          <w:p w14:paraId="27A30963">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14:paraId="19DE18D4">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40DD89A0">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764DB5BC">
            <w:pPr>
              <w:widowControl/>
              <w:spacing w:line="280" w:lineRule="exact"/>
              <w:jc w:val="right"/>
              <w:rPr>
                <w:rFonts w:ascii="宋体" w:hAnsi="宋体" w:cs="宋体"/>
                <w:kern w:val="0"/>
                <w:sz w:val="18"/>
                <w:szCs w:val="18"/>
              </w:rPr>
            </w:pPr>
          </w:p>
        </w:tc>
      </w:tr>
      <w:tr w14:paraId="76CDAEFE">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0FD4B8F5">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一般公共预算</w:t>
            </w:r>
          </w:p>
        </w:tc>
        <w:tc>
          <w:tcPr>
            <w:tcW w:w="914" w:type="dxa"/>
            <w:tcBorders>
              <w:top w:val="nil"/>
              <w:left w:val="nil"/>
              <w:bottom w:val="single" w:color="auto" w:sz="4" w:space="0"/>
              <w:right w:val="single" w:color="auto" w:sz="4" w:space="0"/>
            </w:tcBorders>
            <w:vAlign w:val="center"/>
          </w:tcPr>
          <w:p w14:paraId="3556E413">
            <w:pPr>
              <w:widowControl/>
              <w:spacing w:line="280" w:lineRule="exact"/>
              <w:jc w:val="right"/>
              <w:rPr>
                <w:rFonts w:ascii="宋体" w:hAnsi="宋体" w:cs="宋体"/>
                <w:b/>
                <w:bCs/>
                <w:color w:val="000000"/>
                <w:kern w:val="0"/>
                <w:sz w:val="22"/>
                <w:szCs w:val="22"/>
              </w:rPr>
            </w:pPr>
            <w:r>
              <w:rPr>
                <w:rFonts w:hint="eastAsia" w:ascii="仿宋_GB2312" w:hAnsi="宋体" w:eastAsia="仿宋_GB2312" w:cs="宋体"/>
                <w:kern w:val="0"/>
                <w:sz w:val="18"/>
                <w:szCs w:val="18"/>
                <w:lang w:val="en-US" w:eastAsia="zh-CN"/>
              </w:rPr>
              <w:t>1541.71</w:t>
            </w:r>
            <w:r>
              <w:rPr>
                <w:rFonts w:hint="eastAsia" w:ascii="仿宋_GB2312" w:hAnsi="宋体" w:eastAsia="仿宋_GB2312" w:cs="宋体"/>
                <w:kern w:val="0"/>
                <w:sz w:val="18"/>
                <w:szCs w:val="18"/>
              </w:rPr>
              <w:t>　</w:t>
            </w:r>
          </w:p>
        </w:tc>
        <w:tc>
          <w:tcPr>
            <w:tcW w:w="2580" w:type="dxa"/>
            <w:tcBorders>
              <w:top w:val="nil"/>
              <w:left w:val="nil"/>
              <w:bottom w:val="single" w:color="auto" w:sz="4" w:space="0"/>
              <w:right w:val="single" w:color="auto" w:sz="4" w:space="0"/>
            </w:tcBorders>
            <w:vAlign w:val="center"/>
          </w:tcPr>
          <w:p w14:paraId="31863B16">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900" w:type="dxa"/>
            <w:tcBorders>
              <w:top w:val="nil"/>
              <w:left w:val="nil"/>
              <w:bottom w:val="single" w:color="auto" w:sz="4" w:space="0"/>
              <w:right w:val="single" w:color="auto" w:sz="4" w:space="0"/>
            </w:tcBorders>
            <w:vAlign w:val="center"/>
          </w:tcPr>
          <w:p w14:paraId="52142122">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14:paraId="2AB02BC3">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1A41F4FF">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0985F4B0">
            <w:pPr>
              <w:widowControl/>
              <w:spacing w:line="280" w:lineRule="exact"/>
              <w:jc w:val="right"/>
              <w:rPr>
                <w:rFonts w:ascii="宋体" w:hAnsi="宋体" w:cs="宋体"/>
                <w:kern w:val="0"/>
                <w:sz w:val="18"/>
                <w:szCs w:val="18"/>
              </w:rPr>
            </w:pPr>
          </w:p>
        </w:tc>
      </w:tr>
      <w:tr w14:paraId="52BBA0FE">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0369D630">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政府性基金预算</w:t>
            </w:r>
          </w:p>
        </w:tc>
        <w:tc>
          <w:tcPr>
            <w:tcW w:w="914" w:type="dxa"/>
            <w:tcBorders>
              <w:top w:val="nil"/>
              <w:left w:val="nil"/>
              <w:bottom w:val="single" w:color="auto" w:sz="4" w:space="0"/>
              <w:right w:val="single" w:color="auto" w:sz="4" w:space="0"/>
            </w:tcBorders>
            <w:vAlign w:val="center"/>
          </w:tcPr>
          <w:p w14:paraId="1752F899">
            <w:pPr>
              <w:widowControl/>
              <w:spacing w:line="280" w:lineRule="exact"/>
              <w:jc w:val="right"/>
              <w:rPr>
                <w:rFonts w:ascii="宋体" w:hAnsi="宋体" w:cs="宋体"/>
                <w:b/>
                <w:bCs/>
                <w:color w:val="000000"/>
                <w:kern w:val="0"/>
                <w:sz w:val="22"/>
                <w:szCs w:val="22"/>
              </w:rPr>
            </w:pPr>
          </w:p>
        </w:tc>
        <w:tc>
          <w:tcPr>
            <w:tcW w:w="2580" w:type="dxa"/>
            <w:tcBorders>
              <w:top w:val="nil"/>
              <w:left w:val="nil"/>
              <w:bottom w:val="single" w:color="auto" w:sz="4" w:space="0"/>
              <w:right w:val="single" w:color="auto" w:sz="4" w:space="0"/>
            </w:tcBorders>
            <w:vAlign w:val="center"/>
          </w:tcPr>
          <w:p w14:paraId="27F7C131">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900" w:type="dxa"/>
            <w:tcBorders>
              <w:top w:val="nil"/>
              <w:left w:val="nil"/>
              <w:bottom w:val="single" w:color="auto" w:sz="4" w:space="0"/>
              <w:right w:val="single" w:color="auto" w:sz="4" w:space="0"/>
            </w:tcBorders>
            <w:vAlign w:val="center"/>
          </w:tcPr>
          <w:p w14:paraId="02361B66">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14:paraId="337B9501">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4B63D161">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77E49B00">
            <w:pPr>
              <w:widowControl/>
              <w:spacing w:line="280" w:lineRule="exact"/>
              <w:jc w:val="right"/>
              <w:rPr>
                <w:rFonts w:ascii="宋体" w:hAnsi="宋体" w:cs="宋体"/>
                <w:kern w:val="0"/>
                <w:sz w:val="18"/>
                <w:szCs w:val="18"/>
              </w:rPr>
            </w:pPr>
          </w:p>
        </w:tc>
      </w:tr>
      <w:tr w14:paraId="63B652FA">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545E8BB0">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国有资本经营预算</w:t>
            </w:r>
          </w:p>
        </w:tc>
        <w:tc>
          <w:tcPr>
            <w:tcW w:w="914" w:type="dxa"/>
            <w:tcBorders>
              <w:top w:val="nil"/>
              <w:left w:val="nil"/>
              <w:bottom w:val="single" w:color="auto" w:sz="4" w:space="0"/>
              <w:right w:val="single" w:color="auto" w:sz="4" w:space="0"/>
            </w:tcBorders>
            <w:vAlign w:val="center"/>
          </w:tcPr>
          <w:p w14:paraId="2074DE1A">
            <w:pPr>
              <w:widowControl/>
              <w:spacing w:line="280" w:lineRule="exact"/>
              <w:jc w:val="right"/>
              <w:rPr>
                <w:rFonts w:ascii="宋体" w:hAnsi="宋体" w:cs="宋体"/>
                <w:b/>
                <w:bCs/>
                <w:color w:val="000000"/>
                <w:kern w:val="0"/>
                <w:sz w:val="22"/>
                <w:szCs w:val="22"/>
              </w:rPr>
            </w:pPr>
          </w:p>
        </w:tc>
        <w:tc>
          <w:tcPr>
            <w:tcW w:w="2580" w:type="dxa"/>
            <w:tcBorders>
              <w:top w:val="nil"/>
              <w:left w:val="nil"/>
              <w:bottom w:val="single" w:color="auto" w:sz="4" w:space="0"/>
              <w:right w:val="single" w:color="auto" w:sz="4" w:space="0"/>
            </w:tcBorders>
            <w:vAlign w:val="center"/>
          </w:tcPr>
          <w:p w14:paraId="49B131A7">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900" w:type="dxa"/>
            <w:tcBorders>
              <w:top w:val="nil"/>
              <w:left w:val="nil"/>
              <w:bottom w:val="single" w:color="auto" w:sz="4" w:space="0"/>
              <w:right w:val="single" w:color="auto" w:sz="4" w:space="0"/>
            </w:tcBorders>
            <w:vAlign w:val="center"/>
          </w:tcPr>
          <w:p w14:paraId="2A476BEE">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14:paraId="10B7C9D5">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7F5D05D9">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02C40B45">
            <w:pPr>
              <w:widowControl/>
              <w:spacing w:line="280" w:lineRule="exact"/>
              <w:jc w:val="right"/>
              <w:rPr>
                <w:rFonts w:ascii="宋体" w:hAnsi="宋体" w:cs="宋体"/>
                <w:kern w:val="0"/>
                <w:sz w:val="18"/>
                <w:szCs w:val="18"/>
              </w:rPr>
            </w:pPr>
          </w:p>
        </w:tc>
      </w:tr>
      <w:tr w14:paraId="74457493">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3850459E">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14:paraId="4166DB10">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14:paraId="1CB7154F">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900" w:type="dxa"/>
            <w:tcBorders>
              <w:top w:val="nil"/>
              <w:left w:val="nil"/>
              <w:bottom w:val="single" w:color="auto" w:sz="4" w:space="0"/>
              <w:right w:val="single" w:color="auto" w:sz="4" w:space="0"/>
            </w:tcBorders>
            <w:vAlign w:val="center"/>
          </w:tcPr>
          <w:p w14:paraId="0844E768">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14:paraId="4D2DB1B0">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3CC5E755">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2A7C828E">
            <w:pPr>
              <w:widowControl/>
              <w:spacing w:line="280" w:lineRule="exact"/>
              <w:jc w:val="right"/>
              <w:rPr>
                <w:rFonts w:ascii="宋体" w:hAnsi="宋体" w:cs="宋体"/>
                <w:kern w:val="0"/>
                <w:sz w:val="18"/>
                <w:szCs w:val="18"/>
              </w:rPr>
            </w:pPr>
          </w:p>
        </w:tc>
      </w:tr>
      <w:tr w14:paraId="770846B6">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50C95537">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14:paraId="5A1C8FC6">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14:paraId="40030290">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900" w:type="dxa"/>
            <w:tcBorders>
              <w:top w:val="nil"/>
              <w:left w:val="nil"/>
              <w:bottom w:val="single" w:color="auto" w:sz="4" w:space="0"/>
              <w:right w:val="single" w:color="auto" w:sz="4" w:space="0"/>
            </w:tcBorders>
            <w:vAlign w:val="center"/>
          </w:tcPr>
          <w:p w14:paraId="5EC0225C">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14:paraId="67AFAC90">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5206361E">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395D7EC3">
            <w:pPr>
              <w:widowControl/>
              <w:spacing w:line="280" w:lineRule="exact"/>
              <w:jc w:val="right"/>
              <w:rPr>
                <w:rFonts w:ascii="宋体" w:hAnsi="宋体" w:cs="宋体"/>
                <w:kern w:val="0"/>
                <w:sz w:val="18"/>
                <w:szCs w:val="18"/>
              </w:rPr>
            </w:pPr>
          </w:p>
        </w:tc>
      </w:tr>
      <w:tr w14:paraId="0B9E5DED">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1FC70069">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14:paraId="4E106105">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14:paraId="546CB631">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900" w:type="dxa"/>
            <w:tcBorders>
              <w:top w:val="nil"/>
              <w:left w:val="nil"/>
              <w:bottom w:val="single" w:color="auto" w:sz="4" w:space="0"/>
              <w:right w:val="single" w:color="auto" w:sz="4" w:space="0"/>
            </w:tcBorders>
            <w:vAlign w:val="center"/>
          </w:tcPr>
          <w:p w14:paraId="09107160">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14:paraId="5513DDE3">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7C37C782">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52715512">
            <w:pPr>
              <w:widowControl/>
              <w:spacing w:line="280" w:lineRule="exact"/>
              <w:jc w:val="right"/>
              <w:rPr>
                <w:rFonts w:ascii="宋体" w:hAnsi="宋体" w:cs="宋体"/>
                <w:kern w:val="0"/>
                <w:sz w:val="18"/>
                <w:szCs w:val="18"/>
              </w:rPr>
            </w:pPr>
          </w:p>
        </w:tc>
      </w:tr>
      <w:tr w14:paraId="79BB7B16">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18E73528">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14:paraId="6138FB20">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14:paraId="61CDE20E">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900" w:type="dxa"/>
            <w:tcBorders>
              <w:top w:val="nil"/>
              <w:left w:val="nil"/>
              <w:bottom w:val="single" w:color="auto" w:sz="4" w:space="0"/>
              <w:right w:val="single" w:color="auto" w:sz="4" w:space="0"/>
            </w:tcBorders>
            <w:vAlign w:val="center"/>
          </w:tcPr>
          <w:p w14:paraId="7409AF27">
            <w:pPr>
              <w:widowControl/>
              <w:spacing w:line="280" w:lineRule="exact"/>
              <w:jc w:val="right"/>
              <w:rPr>
                <w:rFonts w:ascii="宋体" w:hAnsi="宋体" w:cs="宋体"/>
                <w:kern w:val="0"/>
                <w:sz w:val="18"/>
                <w:szCs w:val="18"/>
              </w:rPr>
            </w:pPr>
            <w:r>
              <w:rPr>
                <w:rFonts w:hint="eastAsia" w:ascii="仿宋_GB2312" w:hAnsi="宋体" w:eastAsia="仿宋_GB2312" w:cs="宋体"/>
                <w:kern w:val="0"/>
                <w:sz w:val="18"/>
                <w:szCs w:val="18"/>
                <w:lang w:val="en-US" w:eastAsia="zh-CN"/>
              </w:rPr>
              <w:t>1371.37</w:t>
            </w:r>
            <w:r>
              <w:rPr>
                <w:rFonts w:hint="eastAsia" w:ascii="仿宋_GB2312" w:hAnsi="宋体" w:eastAsia="仿宋_GB2312" w:cs="宋体"/>
                <w:kern w:val="0"/>
                <w:sz w:val="18"/>
                <w:szCs w:val="18"/>
              </w:rPr>
              <w:t>　</w:t>
            </w:r>
          </w:p>
        </w:tc>
        <w:tc>
          <w:tcPr>
            <w:tcW w:w="851" w:type="dxa"/>
            <w:tcBorders>
              <w:top w:val="nil"/>
              <w:left w:val="nil"/>
              <w:bottom w:val="single" w:color="auto" w:sz="4" w:space="0"/>
              <w:right w:val="single" w:color="auto" w:sz="4" w:space="0"/>
            </w:tcBorders>
            <w:vAlign w:val="center"/>
          </w:tcPr>
          <w:p w14:paraId="17C794ED">
            <w:pPr>
              <w:widowControl/>
              <w:spacing w:line="280" w:lineRule="exact"/>
              <w:jc w:val="right"/>
              <w:rPr>
                <w:rFonts w:ascii="宋体" w:hAnsi="宋体" w:cs="宋体"/>
                <w:kern w:val="0"/>
                <w:sz w:val="18"/>
                <w:szCs w:val="18"/>
              </w:rPr>
            </w:pPr>
            <w:r>
              <w:rPr>
                <w:rFonts w:hint="eastAsia" w:ascii="仿宋_GB2312" w:hAnsi="宋体" w:eastAsia="仿宋_GB2312" w:cs="宋体"/>
                <w:kern w:val="0"/>
                <w:sz w:val="18"/>
                <w:szCs w:val="18"/>
                <w:lang w:val="en-US" w:eastAsia="zh-CN"/>
              </w:rPr>
              <w:t>1371.37</w:t>
            </w:r>
            <w:r>
              <w:rPr>
                <w:rFonts w:hint="eastAsia" w:ascii="仿宋_GB2312" w:hAnsi="宋体" w:eastAsia="仿宋_GB2312" w:cs="宋体"/>
                <w:kern w:val="0"/>
                <w:sz w:val="18"/>
                <w:szCs w:val="18"/>
              </w:rPr>
              <w:t>　</w:t>
            </w:r>
          </w:p>
        </w:tc>
        <w:tc>
          <w:tcPr>
            <w:tcW w:w="1134" w:type="dxa"/>
            <w:tcBorders>
              <w:top w:val="nil"/>
              <w:left w:val="nil"/>
              <w:bottom w:val="single" w:color="auto" w:sz="4" w:space="0"/>
              <w:right w:val="single" w:color="auto" w:sz="4" w:space="0"/>
            </w:tcBorders>
            <w:vAlign w:val="center"/>
          </w:tcPr>
          <w:p w14:paraId="0875BD27">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09B07CF4">
            <w:pPr>
              <w:widowControl/>
              <w:spacing w:line="280" w:lineRule="exact"/>
              <w:jc w:val="right"/>
              <w:rPr>
                <w:rFonts w:ascii="宋体" w:hAnsi="宋体" w:cs="宋体"/>
                <w:kern w:val="0"/>
                <w:sz w:val="18"/>
                <w:szCs w:val="18"/>
              </w:rPr>
            </w:pPr>
          </w:p>
        </w:tc>
      </w:tr>
      <w:tr w14:paraId="5BB055EE">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2B0E5775">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w:t>
            </w:r>
          </w:p>
        </w:tc>
        <w:tc>
          <w:tcPr>
            <w:tcW w:w="914" w:type="dxa"/>
            <w:tcBorders>
              <w:top w:val="nil"/>
              <w:left w:val="nil"/>
              <w:bottom w:val="single" w:color="auto" w:sz="4" w:space="0"/>
              <w:right w:val="single" w:color="auto" w:sz="4" w:space="0"/>
            </w:tcBorders>
            <w:vAlign w:val="bottom"/>
          </w:tcPr>
          <w:p w14:paraId="498FD096">
            <w:pPr>
              <w:widowControl/>
              <w:spacing w:line="280" w:lineRule="exact"/>
              <w:jc w:val="right"/>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14:paraId="4E0D2CAF">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900" w:type="dxa"/>
            <w:tcBorders>
              <w:top w:val="nil"/>
              <w:left w:val="nil"/>
              <w:bottom w:val="single" w:color="auto" w:sz="4" w:space="0"/>
              <w:right w:val="single" w:color="auto" w:sz="4" w:space="0"/>
            </w:tcBorders>
            <w:vAlign w:val="center"/>
          </w:tcPr>
          <w:p w14:paraId="25D926FF">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14:paraId="4F0C70B3">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1BAD8563">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1E87262B">
            <w:pPr>
              <w:widowControl/>
              <w:spacing w:line="280" w:lineRule="exact"/>
              <w:jc w:val="right"/>
              <w:rPr>
                <w:rFonts w:ascii="宋体" w:hAnsi="宋体" w:cs="宋体"/>
                <w:kern w:val="0"/>
                <w:sz w:val="18"/>
                <w:szCs w:val="18"/>
              </w:rPr>
            </w:pPr>
          </w:p>
        </w:tc>
      </w:tr>
      <w:tr w14:paraId="0C064C45">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69FE46F5">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14:paraId="53AD3C22">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14:paraId="33480E81">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900" w:type="dxa"/>
            <w:tcBorders>
              <w:top w:val="nil"/>
              <w:left w:val="nil"/>
              <w:bottom w:val="single" w:color="auto" w:sz="4" w:space="0"/>
              <w:right w:val="single" w:color="auto" w:sz="4" w:space="0"/>
            </w:tcBorders>
            <w:vAlign w:val="center"/>
          </w:tcPr>
          <w:p w14:paraId="1C8E1E20">
            <w:pPr>
              <w:widowControl/>
              <w:spacing w:line="280" w:lineRule="exact"/>
              <w:jc w:val="right"/>
              <w:rPr>
                <w:rFonts w:ascii="宋体" w:hAnsi="宋体" w:cs="宋体"/>
                <w:kern w:val="0"/>
                <w:sz w:val="18"/>
                <w:szCs w:val="18"/>
              </w:rPr>
            </w:pPr>
            <w:r>
              <w:rPr>
                <w:rFonts w:hint="eastAsia" w:ascii="仿宋_GB2312" w:hAnsi="宋体" w:eastAsia="仿宋_GB2312" w:cs="宋体"/>
                <w:kern w:val="0"/>
                <w:sz w:val="18"/>
                <w:szCs w:val="18"/>
                <w:lang w:val="en-US" w:eastAsia="zh-CN"/>
              </w:rPr>
              <w:t>79.75</w:t>
            </w:r>
          </w:p>
        </w:tc>
        <w:tc>
          <w:tcPr>
            <w:tcW w:w="851" w:type="dxa"/>
            <w:tcBorders>
              <w:top w:val="nil"/>
              <w:left w:val="nil"/>
              <w:bottom w:val="single" w:color="auto" w:sz="4" w:space="0"/>
              <w:right w:val="single" w:color="auto" w:sz="4" w:space="0"/>
            </w:tcBorders>
            <w:vAlign w:val="center"/>
          </w:tcPr>
          <w:p w14:paraId="47955BBD">
            <w:pPr>
              <w:widowControl/>
              <w:spacing w:line="280" w:lineRule="exact"/>
              <w:jc w:val="right"/>
              <w:rPr>
                <w:rFonts w:ascii="宋体" w:hAnsi="宋体" w:cs="宋体"/>
                <w:kern w:val="0"/>
                <w:sz w:val="18"/>
                <w:szCs w:val="18"/>
              </w:rPr>
            </w:pPr>
            <w:r>
              <w:rPr>
                <w:rFonts w:hint="eastAsia" w:ascii="仿宋_GB2312" w:hAnsi="宋体" w:eastAsia="仿宋_GB2312" w:cs="宋体"/>
                <w:kern w:val="0"/>
                <w:sz w:val="18"/>
                <w:szCs w:val="18"/>
                <w:lang w:val="en-US" w:eastAsia="zh-CN"/>
              </w:rPr>
              <w:t>79.75</w:t>
            </w:r>
          </w:p>
        </w:tc>
        <w:tc>
          <w:tcPr>
            <w:tcW w:w="1134" w:type="dxa"/>
            <w:tcBorders>
              <w:top w:val="nil"/>
              <w:left w:val="nil"/>
              <w:bottom w:val="single" w:color="auto" w:sz="4" w:space="0"/>
              <w:right w:val="single" w:color="auto" w:sz="4" w:space="0"/>
            </w:tcBorders>
            <w:vAlign w:val="center"/>
          </w:tcPr>
          <w:p w14:paraId="76288832">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71747C3F">
            <w:pPr>
              <w:widowControl/>
              <w:spacing w:line="280" w:lineRule="exact"/>
              <w:jc w:val="right"/>
              <w:rPr>
                <w:rFonts w:ascii="宋体" w:hAnsi="宋体" w:cs="宋体"/>
                <w:kern w:val="0"/>
                <w:sz w:val="18"/>
                <w:szCs w:val="18"/>
              </w:rPr>
            </w:pPr>
          </w:p>
        </w:tc>
      </w:tr>
      <w:tr w14:paraId="3B0D2FA4">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23AB8395">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14:paraId="6DD924FD">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14:paraId="44893095">
            <w:pPr>
              <w:widowControl/>
              <w:spacing w:line="280" w:lineRule="exact"/>
              <w:jc w:val="left"/>
              <w:rPr>
                <w:rFonts w:ascii="仿宋_GB2312" w:hAnsi="宋体" w:eastAsia="仿宋_GB2312" w:cs="宋体"/>
                <w:kern w:val="0"/>
                <w:sz w:val="15"/>
                <w:szCs w:val="15"/>
              </w:rPr>
            </w:pPr>
            <w:r>
              <w:rPr>
                <w:rFonts w:hint="eastAsia" w:ascii="仿宋_GB2312" w:hAnsi="宋体" w:eastAsia="仿宋_GB2312" w:cs="宋体"/>
                <w:kern w:val="0"/>
                <w:sz w:val="18"/>
                <w:szCs w:val="18"/>
              </w:rPr>
              <w:t>211 节能环保支出</w:t>
            </w:r>
          </w:p>
        </w:tc>
        <w:tc>
          <w:tcPr>
            <w:tcW w:w="900" w:type="dxa"/>
            <w:tcBorders>
              <w:top w:val="nil"/>
              <w:left w:val="nil"/>
              <w:bottom w:val="single" w:color="auto" w:sz="4" w:space="0"/>
              <w:right w:val="single" w:color="auto" w:sz="4" w:space="0"/>
            </w:tcBorders>
            <w:vAlign w:val="center"/>
          </w:tcPr>
          <w:p w14:paraId="6667BD56">
            <w:pPr>
              <w:widowControl/>
              <w:spacing w:line="280" w:lineRule="exact"/>
              <w:jc w:val="right"/>
              <w:rPr>
                <w:rFonts w:ascii="宋体" w:hAnsi="宋体" w:cs="宋体"/>
                <w:kern w:val="0"/>
                <w:sz w:val="18"/>
                <w:szCs w:val="18"/>
              </w:rPr>
            </w:pPr>
            <w:r>
              <w:rPr>
                <w:rFonts w:hint="eastAsia" w:ascii="仿宋_GB2312" w:hAnsi="宋体" w:eastAsia="仿宋_GB2312" w:cs="宋体"/>
                <w:kern w:val="0"/>
                <w:sz w:val="18"/>
                <w:szCs w:val="18"/>
              </w:rPr>
              <w:t>　</w:t>
            </w:r>
          </w:p>
        </w:tc>
        <w:tc>
          <w:tcPr>
            <w:tcW w:w="851" w:type="dxa"/>
            <w:tcBorders>
              <w:top w:val="nil"/>
              <w:left w:val="nil"/>
              <w:bottom w:val="single" w:color="auto" w:sz="4" w:space="0"/>
              <w:right w:val="single" w:color="auto" w:sz="4" w:space="0"/>
            </w:tcBorders>
            <w:vAlign w:val="center"/>
          </w:tcPr>
          <w:p w14:paraId="100FB3C0">
            <w:pPr>
              <w:widowControl/>
              <w:spacing w:line="280" w:lineRule="exact"/>
              <w:jc w:val="right"/>
              <w:rPr>
                <w:rFonts w:ascii="宋体" w:hAnsi="宋体" w:cs="宋体"/>
                <w:kern w:val="0"/>
                <w:sz w:val="18"/>
                <w:szCs w:val="18"/>
              </w:rPr>
            </w:pPr>
            <w:r>
              <w:rPr>
                <w:rFonts w:hint="eastAsia" w:ascii="仿宋_GB2312" w:hAnsi="宋体" w:eastAsia="仿宋_GB2312" w:cs="宋体"/>
                <w:kern w:val="0"/>
                <w:sz w:val="18"/>
                <w:szCs w:val="18"/>
              </w:rPr>
              <w:t>　</w:t>
            </w:r>
          </w:p>
        </w:tc>
        <w:tc>
          <w:tcPr>
            <w:tcW w:w="1134" w:type="dxa"/>
            <w:tcBorders>
              <w:top w:val="nil"/>
              <w:left w:val="nil"/>
              <w:bottom w:val="single" w:color="auto" w:sz="4" w:space="0"/>
              <w:right w:val="single" w:color="auto" w:sz="4" w:space="0"/>
            </w:tcBorders>
            <w:vAlign w:val="center"/>
          </w:tcPr>
          <w:p w14:paraId="5356CD1D">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52F5832C">
            <w:pPr>
              <w:widowControl/>
              <w:spacing w:line="280" w:lineRule="exact"/>
              <w:jc w:val="right"/>
              <w:rPr>
                <w:rFonts w:ascii="宋体" w:hAnsi="宋体" w:cs="宋体"/>
                <w:kern w:val="0"/>
                <w:sz w:val="18"/>
                <w:szCs w:val="18"/>
              </w:rPr>
            </w:pPr>
          </w:p>
        </w:tc>
      </w:tr>
      <w:tr w14:paraId="4B9D27BC">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048784AB">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14:paraId="3953FE96">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14:paraId="62625C4F">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900" w:type="dxa"/>
            <w:tcBorders>
              <w:top w:val="nil"/>
              <w:left w:val="nil"/>
              <w:bottom w:val="single" w:color="auto" w:sz="4" w:space="0"/>
              <w:right w:val="single" w:color="auto" w:sz="4" w:space="0"/>
            </w:tcBorders>
            <w:vAlign w:val="center"/>
          </w:tcPr>
          <w:p w14:paraId="74DA2B5B">
            <w:pPr>
              <w:widowControl/>
              <w:spacing w:line="280" w:lineRule="exact"/>
              <w:jc w:val="right"/>
              <w:rPr>
                <w:rFonts w:ascii="宋体" w:hAnsi="宋体" w:cs="宋体"/>
                <w:kern w:val="0"/>
                <w:sz w:val="18"/>
                <w:szCs w:val="18"/>
              </w:rPr>
            </w:pPr>
            <w:r>
              <w:rPr>
                <w:rFonts w:hint="eastAsia" w:ascii="仿宋_GB2312" w:hAnsi="宋体" w:eastAsia="仿宋_GB2312" w:cs="宋体"/>
                <w:kern w:val="0"/>
                <w:sz w:val="18"/>
                <w:szCs w:val="18"/>
              </w:rPr>
              <w:t>　</w:t>
            </w:r>
          </w:p>
        </w:tc>
        <w:tc>
          <w:tcPr>
            <w:tcW w:w="851" w:type="dxa"/>
            <w:tcBorders>
              <w:top w:val="nil"/>
              <w:left w:val="nil"/>
              <w:bottom w:val="single" w:color="auto" w:sz="4" w:space="0"/>
              <w:right w:val="single" w:color="auto" w:sz="4" w:space="0"/>
            </w:tcBorders>
            <w:vAlign w:val="center"/>
          </w:tcPr>
          <w:p w14:paraId="347F5033">
            <w:pPr>
              <w:widowControl/>
              <w:spacing w:line="280" w:lineRule="exact"/>
              <w:jc w:val="right"/>
              <w:rPr>
                <w:rFonts w:ascii="宋体" w:hAnsi="宋体" w:cs="宋体"/>
                <w:kern w:val="0"/>
                <w:sz w:val="18"/>
                <w:szCs w:val="18"/>
              </w:rPr>
            </w:pPr>
            <w:r>
              <w:rPr>
                <w:rFonts w:hint="eastAsia" w:ascii="仿宋_GB2312" w:hAnsi="宋体" w:eastAsia="仿宋_GB2312" w:cs="宋体"/>
                <w:kern w:val="0"/>
                <w:sz w:val="18"/>
                <w:szCs w:val="18"/>
              </w:rPr>
              <w:t>　</w:t>
            </w:r>
          </w:p>
        </w:tc>
        <w:tc>
          <w:tcPr>
            <w:tcW w:w="1134" w:type="dxa"/>
            <w:tcBorders>
              <w:top w:val="nil"/>
              <w:left w:val="nil"/>
              <w:bottom w:val="single" w:color="auto" w:sz="4" w:space="0"/>
              <w:right w:val="single" w:color="auto" w:sz="4" w:space="0"/>
            </w:tcBorders>
            <w:vAlign w:val="center"/>
          </w:tcPr>
          <w:p w14:paraId="77499FB5">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12056687">
            <w:pPr>
              <w:widowControl/>
              <w:spacing w:line="280" w:lineRule="exact"/>
              <w:jc w:val="right"/>
              <w:rPr>
                <w:rFonts w:ascii="宋体" w:hAnsi="宋体" w:cs="宋体"/>
                <w:kern w:val="0"/>
                <w:sz w:val="18"/>
                <w:szCs w:val="18"/>
              </w:rPr>
            </w:pPr>
          </w:p>
        </w:tc>
      </w:tr>
      <w:tr w14:paraId="12E2727E">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608163B7">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14:paraId="3B815366">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14:paraId="5536E1CF">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900" w:type="dxa"/>
            <w:tcBorders>
              <w:top w:val="nil"/>
              <w:left w:val="nil"/>
              <w:bottom w:val="single" w:color="auto" w:sz="4" w:space="0"/>
              <w:right w:val="single" w:color="auto" w:sz="4" w:space="0"/>
            </w:tcBorders>
            <w:vAlign w:val="center"/>
          </w:tcPr>
          <w:p w14:paraId="6B2529FE">
            <w:pPr>
              <w:widowControl/>
              <w:spacing w:line="280" w:lineRule="exact"/>
              <w:jc w:val="right"/>
              <w:rPr>
                <w:rFonts w:ascii="宋体" w:hAnsi="宋体" w:cs="宋体"/>
                <w:kern w:val="0"/>
                <w:sz w:val="18"/>
                <w:szCs w:val="18"/>
              </w:rPr>
            </w:pPr>
            <w:r>
              <w:rPr>
                <w:rFonts w:hint="eastAsia" w:ascii="仿宋_GB2312" w:hAnsi="宋体" w:eastAsia="仿宋_GB2312" w:cs="宋体"/>
                <w:kern w:val="0"/>
                <w:sz w:val="18"/>
                <w:szCs w:val="18"/>
              </w:rPr>
              <w:t>　</w:t>
            </w:r>
          </w:p>
        </w:tc>
        <w:tc>
          <w:tcPr>
            <w:tcW w:w="851" w:type="dxa"/>
            <w:tcBorders>
              <w:top w:val="nil"/>
              <w:left w:val="nil"/>
              <w:bottom w:val="single" w:color="auto" w:sz="4" w:space="0"/>
              <w:right w:val="single" w:color="auto" w:sz="4" w:space="0"/>
            </w:tcBorders>
            <w:vAlign w:val="center"/>
          </w:tcPr>
          <w:p w14:paraId="4F729514">
            <w:pPr>
              <w:widowControl/>
              <w:spacing w:line="280" w:lineRule="exact"/>
              <w:jc w:val="right"/>
              <w:rPr>
                <w:rFonts w:ascii="宋体" w:hAnsi="宋体" w:cs="宋体"/>
                <w:kern w:val="0"/>
                <w:sz w:val="18"/>
                <w:szCs w:val="18"/>
              </w:rPr>
            </w:pPr>
            <w:r>
              <w:rPr>
                <w:rFonts w:hint="eastAsia" w:ascii="仿宋_GB2312" w:hAnsi="宋体" w:eastAsia="仿宋_GB2312" w:cs="宋体"/>
                <w:kern w:val="0"/>
                <w:sz w:val="18"/>
                <w:szCs w:val="18"/>
              </w:rPr>
              <w:t>　</w:t>
            </w:r>
          </w:p>
        </w:tc>
        <w:tc>
          <w:tcPr>
            <w:tcW w:w="1134" w:type="dxa"/>
            <w:tcBorders>
              <w:top w:val="nil"/>
              <w:left w:val="nil"/>
              <w:bottom w:val="single" w:color="auto" w:sz="4" w:space="0"/>
              <w:right w:val="single" w:color="auto" w:sz="4" w:space="0"/>
            </w:tcBorders>
            <w:vAlign w:val="center"/>
          </w:tcPr>
          <w:p w14:paraId="03CE36FD">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5D66DB5A">
            <w:pPr>
              <w:widowControl/>
              <w:spacing w:line="280" w:lineRule="exact"/>
              <w:jc w:val="right"/>
              <w:rPr>
                <w:rFonts w:ascii="宋体" w:hAnsi="宋体" w:cs="宋体"/>
                <w:kern w:val="0"/>
                <w:sz w:val="18"/>
                <w:szCs w:val="18"/>
              </w:rPr>
            </w:pPr>
          </w:p>
        </w:tc>
      </w:tr>
      <w:tr w14:paraId="56611A9A">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5AEA6783">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14:paraId="5248FC8F">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14:paraId="000BF021">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900" w:type="dxa"/>
            <w:tcBorders>
              <w:top w:val="nil"/>
              <w:left w:val="nil"/>
              <w:bottom w:val="single" w:color="auto" w:sz="4" w:space="0"/>
              <w:right w:val="single" w:color="auto" w:sz="4" w:space="0"/>
            </w:tcBorders>
            <w:vAlign w:val="center"/>
          </w:tcPr>
          <w:p w14:paraId="03693B7E">
            <w:pPr>
              <w:widowControl/>
              <w:spacing w:line="280" w:lineRule="exact"/>
              <w:jc w:val="right"/>
              <w:rPr>
                <w:rFonts w:ascii="宋体" w:hAnsi="宋体" w:cs="宋体"/>
                <w:kern w:val="0"/>
                <w:sz w:val="18"/>
                <w:szCs w:val="18"/>
              </w:rPr>
            </w:pPr>
            <w:r>
              <w:rPr>
                <w:rFonts w:hint="eastAsia" w:ascii="仿宋_GB2312" w:hAnsi="宋体" w:eastAsia="仿宋_GB2312" w:cs="宋体"/>
                <w:kern w:val="0"/>
                <w:sz w:val="18"/>
                <w:szCs w:val="18"/>
              </w:rPr>
              <w:t>　</w:t>
            </w:r>
          </w:p>
        </w:tc>
        <w:tc>
          <w:tcPr>
            <w:tcW w:w="851" w:type="dxa"/>
            <w:tcBorders>
              <w:top w:val="nil"/>
              <w:left w:val="nil"/>
              <w:bottom w:val="single" w:color="auto" w:sz="4" w:space="0"/>
              <w:right w:val="single" w:color="auto" w:sz="4" w:space="0"/>
            </w:tcBorders>
            <w:vAlign w:val="center"/>
          </w:tcPr>
          <w:p w14:paraId="12DF2E80">
            <w:pPr>
              <w:widowControl/>
              <w:spacing w:line="280" w:lineRule="exact"/>
              <w:jc w:val="right"/>
              <w:rPr>
                <w:rFonts w:ascii="宋体" w:hAnsi="宋体" w:cs="宋体"/>
                <w:kern w:val="0"/>
                <w:sz w:val="18"/>
                <w:szCs w:val="18"/>
              </w:rPr>
            </w:pPr>
            <w:r>
              <w:rPr>
                <w:rFonts w:hint="eastAsia" w:ascii="仿宋_GB2312" w:hAnsi="宋体" w:eastAsia="仿宋_GB2312" w:cs="宋体"/>
                <w:kern w:val="0"/>
                <w:sz w:val="18"/>
                <w:szCs w:val="18"/>
              </w:rPr>
              <w:t>　</w:t>
            </w:r>
          </w:p>
        </w:tc>
        <w:tc>
          <w:tcPr>
            <w:tcW w:w="1134" w:type="dxa"/>
            <w:tcBorders>
              <w:top w:val="nil"/>
              <w:left w:val="nil"/>
              <w:bottom w:val="single" w:color="auto" w:sz="4" w:space="0"/>
              <w:right w:val="single" w:color="auto" w:sz="4" w:space="0"/>
            </w:tcBorders>
            <w:vAlign w:val="center"/>
          </w:tcPr>
          <w:p w14:paraId="675E875A">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10605EA2">
            <w:pPr>
              <w:widowControl/>
              <w:spacing w:line="280" w:lineRule="exact"/>
              <w:jc w:val="right"/>
              <w:rPr>
                <w:rFonts w:ascii="宋体" w:hAnsi="宋体" w:cs="宋体"/>
                <w:kern w:val="0"/>
                <w:sz w:val="18"/>
                <w:szCs w:val="18"/>
              </w:rPr>
            </w:pPr>
          </w:p>
        </w:tc>
      </w:tr>
      <w:tr w14:paraId="2BD69FE0">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59497DAC">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14:paraId="615A71BE">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14:paraId="054ABA3C">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资源勘探信息等支出</w:t>
            </w:r>
          </w:p>
        </w:tc>
        <w:tc>
          <w:tcPr>
            <w:tcW w:w="900" w:type="dxa"/>
            <w:tcBorders>
              <w:top w:val="nil"/>
              <w:left w:val="nil"/>
              <w:bottom w:val="single" w:color="auto" w:sz="4" w:space="0"/>
              <w:right w:val="single" w:color="auto" w:sz="4" w:space="0"/>
            </w:tcBorders>
            <w:vAlign w:val="center"/>
          </w:tcPr>
          <w:p w14:paraId="2F4740FA">
            <w:pPr>
              <w:widowControl/>
              <w:spacing w:line="280" w:lineRule="exact"/>
              <w:jc w:val="right"/>
              <w:rPr>
                <w:rFonts w:ascii="宋体" w:hAnsi="宋体" w:cs="宋体"/>
                <w:kern w:val="0"/>
                <w:sz w:val="18"/>
                <w:szCs w:val="18"/>
              </w:rPr>
            </w:pPr>
            <w:r>
              <w:rPr>
                <w:rFonts w:hint="eastAsia" w:ascii="仿宋_GB2312" w:hAnsi="宋体" w:eastAsia="仿宋_GB2312" w:cs="宋体"/>
                <w:kern w:val="0"/>
                <w:sz w:val="18"/>
                <w:szCs w:val="18"/>
              </w:rPr>
              <w:t>　</w:t>
            </w:r>
          </w:p>
        </w:tc>
        <w:tc>
          <w:tcPr>
            <w:tcW w:w="851" w:type="dxa"/>
            <w:tcBorders>
              <w:top w:val="nil"/>
              <w:left w:val="nil"/>
              <w:bottom w:val="single" w:color="auto" w:sz="4" w:space="0"/>
              <w:right w:val="single" w:color="auto" w:sz="4" w:space="0"/>
            </w:tcBorders>
            <w:vAlign w:val="center"/>
          </w:tcPr>
          <w:p w14:paraId="7EC139DA">
            <w:pPr>
              <w:widowControl/>
              <w:spacing w:line="280" w:lineRule="exact"/>
              <w:jc w:val="right"/>
              <w:rPr>
                <w:rFonts w:ascii="宋体" w:hAnsi="宋体" w:cs="宋体"/>
                <w:kern w:val="0"/>
                <w:sz w:val="18"/>
                <w:szCs w:val="18"/>
              </w:rPr>
            </w:pPr>
            <w:r>
              <w:rPr>
                <w:rFonts w:hint="eastAsia" w:ascii="仿宋_GB2312" w:hAnsi="宋体" w:eastAsia="仿宋_GB2312" w:cs="宋体"/>
                <w:kern w:val="0"/>
                <w:sz w:val="18"/>
                <w:szCs w:val="18"/>
              </w:rPr>
              <w:t>　</w:t>
            </w:r>
          </w:p>
        </w:tc>
        <w:tc>
          <w:tcPr>
            <w:tcW w:w="1134" w:type="dxa"/>
            <w:tcBorders>
              <w:top w:val="nil"/>
              <w:left w:val="nil"/>
              <w:bottom w:val="single" w:color="auto" w:sz="4" w:space="0"/>
              <w:right w:val="single" w:color="auto" w:sz="4" w:space="0"/>
            </w:tcBorders>
            <w:vAlign w:val="center"/>
          </w:tcPr>
          <w:p w14:paraId="1A9D9508">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3928CC09">
            <w:pPr>
              <w:widowControl/>
              <w:spacing w:line="280" w:lineRule="exact"/>
              <w:jc w:val="right"/>
              <w:rPr>
                <w:rFonts w:ascii="宋体" w:hAnsi="宋体" w:cs="宋体"/>
                <w:kern w:val="0"/>
                <w:sz w:val="18"/>
                <w:szCs w:val="18"/>
              </w:rPr>
            </w:pPr>
          </w:p>
        </w:tc>
      </w:tr>
      <w:tr w14:paraId="4B2C3261">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73782854">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14:paraId="586CEF92">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14:paraId="34A2E24F">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900" w:type="dxa"/>
            <w:tcBorders>
              <w:top w:val="nil"/>
              <w:left w:val="nil"/>
              <w:bottom w:val="single" w:color="auto" w:sz="4" w:space="0"/>
              <w:right w:val="single" w:color="auto" w:sz="4" w:space="0"/>
            </w:tcBorders>
            <w:vAlign w:val="center"/>
          </w:tcPr>
          <w:p w14:paraId="06483E4F">
            <w:pPr>
              <w:widowControl/>
              <w:spacing w:line="280" w:lineRule="exact"/>
              <w:jc w:val="right"/>
              <w:rPr>
                <w:rFonts w:ascii="宋体" w:hAnsi="宋体" w:cs="宋体"/>
                <w:kern w:val="0"/>
                <w:sz w:val="18"/>
                <w:szCs w:val="18"/>
              </w:rPr>
            </w:pPr>
            <w:r>
              <w:rPr>
                <w:rFonts w:hint="eastAsia" w:ascii="仿宋_GB2312" w:hAnsi="宋体" w:eastAsia="仿宋_GB2312" w:cs="宋体"/>
                <w:kern w:val="0"/>
                <w:sz w:val="18"/>
                <w:szCs w:val="18"/>
              </w:rPr>
              <w:t>　</w:t>
            </w:r>
          </w:p>
        </w:tc>
        <w:tc>
          <w:tcPr>
            <w:tcW w:w="851" w:type="dxa"/>
            <w:tcBorders>
              <w:top w:val="nil"/>
              <w:left w:val="nil"/>
              <w:bottom w:val="single" w:color="auto" w:sz="4" w:space="0"/>
              <w:right w:val="single" w:color="auto" w:sz="4" w:space="0"/>
            </w:tcBorders>
            <w:vAlign w:val="center"/>
          </w:tcPr>
          <w:p w14:paraId="1E1EE5B7">
            <w:pPr>
              <w:widowControl/>
              <w:spacing w:line="280" w:lineRule="exact"/>
              <w:jc w:val="right"/>
              <w:rPr>
                <w:rFonts w:ascii="宋体" w:hAnsi="宋体" w:cs="宋体"/>
                <w:kern w:val="0"/>
                <w:sz w:val="18"/>
                <w:szCs w:val="18"/>
              </w:rPr>
            </w:pPr>
            <w:r>
              <w:rPr>
                <w:rFonts w:hint="eastAsia" w:ascii="仿宋_GB2312" w:hAnsi="宋体" w:eastAsia="仿宋_GB2312" w:cs="宋体"/>
                <w:kern w:val="0"/>
                <w:sz w:val="18"/>
                <w:szCs w:val="18"/>
              </w:rPr>
              <w:t>　</w:t>
            </w:r>
          </w:p>
        </w:tc>
        <w:tc>
          <w:tcPr>
            <w:tcW w:w="1134" w:type="dxa"/>
            <w:tcBorders>
              <w:top w:val="nil"/>
              <w:left w:val="nil"/>
              <w:bottom w:val="single" w:color="auto" w:sz="4" w:space="0"/>
              <w:right w:val="single" w:color="auto" w:sz="4" w:space="0"/>
            </w:tcBorders>
            <w:vAlign w:val="center"/>
          </w:tcPr>
          <w:p w14:paraId="34984B8B">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741D7C73">
            <w:pPr>
              <w:widowControl/>
              <w:spacing w:line="280" w:lineRule="exact"/>
              <w:jc w:val="right"/>
              <w:rPr>
                <w:rFonts w:ascii="宋体" w:hAnsi="宋体" w:cs="宋体"/>
                <w:kern w:val="0"/>
                <w:sz w:val="18"/>
                <w:szCs w:val="18"/>
              </w:rPr>
            </w:pPr>
          </w:p>
        </w:tc>
      </w:tr>
      <w:tr w14:paraId="63C6E1CA">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1018F796">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14:paraId="2B71E2EF">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14:paraId="3D00B05E">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900" w:type="dxa"/>
            <w:tcBorders>
              <w:top w:val="nil"/>
              <w:left w:val="nil"/>
              <w:bottom w:val="single" w:color="auto" w:sz="4" w:space="0"/>
              <w:right w:val="single" w:color="auto" w:sz="4" w:space="0"/>
            </w:tcBorders>
            <w:vAlign w:val="center"/>
          </w:tcPr>
          <w:p w14:paraId="496B8D36">
            <w:pPr>
              <w:widowControl/>
              <w:spacing w:line="280" w:lineRule="exact"/>
              <w:jc w:val="right"/>
              <w:rPr>
                <w:rFonts w:ascii="宋体" w:hAnsi="宋体" w:cs="宋体"/>
                <w:kern w:val="0"/>
                <w:sz w:val="18"/>
                <w:szCs w:val="18"/>
              </w:rPr>
            </w:pPr>
            <w:r>
              <w:rPr>
                <w:rFonts w:hint="eastAsia" w:ascii="仿宋_GB2312" w:hAnsi="宋体" w:eastAsia="仿宋_GB2312" w:cs="宋体"/>
                <w:kern w:val="0"/>
                <w:sz w:val="18"/>
                <w:szCs w:val="18"/>
              </w:rPr>
              <w:t>　</w:t>
            </w:r>
          </w:p>
        </w:tc>
        <w:tc>
          <w:tcPr>
            <w:tcW w:w="851" w:type="dxa"/>
            <w:tcBorders>
              <w:top w:val="nil"/>
              <w:left w:val="nil"/>
              <w:bottom w:val="single" w:color="auto" w:sz="4" w:space="0"/>
              <w:right w:val="single" w:color="auto" w:sz="4" w:space="0"/>
            </w:tcBorders>
            <w:vAlign w:val="center"/>
          </w:tcPr>
          <w:p w14:paraId="5AED76BB">
            <w:pPr>
              <w:widowControl/>
              <w:spacing w:line="280" w:lineRule="exact"/>
              <w:jc w:val="right"/>
              <w:rPr>
                <w:rFonts w:ascii="宋体" w:hAnsi="宋体" w:cs="宋体"/>
                <w:kern w:val="0"/>
                <w:sz w:val="18"/>
                <w:szCs w:val="18"/>
              </w:rPr>
            </w:pPr>
            <w:r>
              <w:rPr>
                <w:rFonts w:hint="eastAsia" w:ascii="仿宋_GB2312" w:hAnsi="宋体" w:eastAsia="仿宋_GB2312" w:cs="宋体"/>
                <w:kern w:val="0"/>
                <w:sz w:val="18"/>
                <w:szCs w:val="18"/>
              </w:rPr>
              <w:t>　</w:t>
            </w:r>
          </w:p>
        </w:tc>
        <w:tc>
          <w:tcPr>
            <w:tcW w:w="1134" w:type="dxa"/>
            <w:tcBorders>
              <w:top w:val="nil"/>
              <w:left w:val="nil"/>
              <w:bottom w:val="single" w:color="auto" w:sz="4" w:space="0"/>
              <w:right w:val="single" w:color="auto" w:sz="4" w:space="0"/>
            </w:tcBorders>
            <w:vAlign w:val="center"/>
          </w:tcPr>
          <w:p w14:paraId="6FF2D52E">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2BF24A5B">
            <w:pPr>
              <w:widowControl/>
              <w:spacing w:line="280" w:lineRule="exact"/>
              <w:jc w:val="right"/>
              <w:rPr>
                <w:rFonts w:ascii="宋体" w:hAnsi="宋体" w:cs="宋体"/>
                <w:kern w:val="0"/>
                <w:sz w:val="18"/>
                <w:szCs w:val="18"/>
              </w:rPr>
            </w:pPr>
          </w:p>
        </w:tc>
      </w:tr>
      <w:tr w14:paraId="1BA750B3">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0349A387">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14:paraId="725CCAD1">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14:paraId="60D42BEE">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900" w:type="dxa"/>
            <w:tcBorders>
              <w:top w:val="nil"/>
              <w:left w:val="nil"/>
              <w:bottom w:val="single" w:color="auto" w:sz="4" w:space="0"/>
              <w:right w:val="single" w:color="auto" w:sz="4" w:space="0"/>
            </w:tcBorders>
            <w:vAlign w:val="center"/>
          </w:tcPr>
          <w:p w14:paraId="441F63AD">
            <w:pPr>
              <w:widowControl/>
              <w:spacing w:line="280" w:lineRule="exact"/>
              <w:jc w:val="right"/>
              <w:rPr>
                <w:rFonts w:ascii="宋体" w:hAnsi="宋体" w:cs="宋体"/>
                <w:kern w:val="0"/>
                <w:sz w:val="18"/>
                <w:szCs w:val="18"/>
              </w:rPr>
            </w:pPr>
            <w:r>
              <w:rPr>
                <w:rFonts w:hint="eastAsia" w:ascii="仿宋_GB2312" w:hAnsi="宋体" w:eastAsia="仿宋_GB2312" w:cs="宋体"/>
                <w:kern w:val="0"/>
                <w:sz w:val="18"/>
                <w:szCs w:val="18"/>
              </w:rPr>
              <w:t>　</w:t>
            </w:r>
          </w:p>
        </w:tc>
        <w:tc>
          <w:tcPr>
            <w:tcW w:w="851" w:type="dxa"/>
            <w:tcBorders>
              <w:top w:val="nil"/>
              <w:left w:val="nil"/>
              <w:bottom w:val="single" w:color="auto" w:sz="4" w:space="0"/>
              <w:right w:val="single" w:color="auto" w:sz="4" w:space="0"/>
            </w:tcBorders>
            <w:vAlign w:val="center"/>
          </w:tcPr>
          <w:p w14:paraId="58333FF9">
            <w:pPr>
              <w:widowControl/>
              <w:spacing w:line="280" w:lineRule="exact"/>
              <w:jc w:val="right"/>
              <w:rPr>
                <w:rFonts w:ascii="宋体" w:hAnsi="宋体" w:cs="宋体"/>
                <w:kern w:val="0"/>
                <w:sz w:val="18"/>
                <w:szCs w:val="18"/>
              </w:rPr>
            </w:pPr>
            <w:r>
              <w:rPr>
                <w:rFonts w:hint="eastAsia" w:ascii="仿宋_GB2312" w:hAnsi="宋体" w:eastAsia="仿宋_GB2312" w:cs="宋体"/>
                <w:kern w:val="0"/>
                <w:sz w:val="18"/>
                <w:szCs w:val="18"/>
              </w:rPr>
              <w:t>　</w:t>
            </w:r>
          </w:p>
        </w:tc>
        <w:tc>
          <w:tcPr>
            <w:tcW w:w="1134" w:type="dxa"/>
            <w:tcBorders>
              <w:top w:val="nil"/>
              <w:left w:val="nil"/>
              <w:bottom w:val="single" w:color="auto" w:sz="4" w:space="0"/>
              <w:right w:val="single" w:color="auto" w:sz="4" w:space="0"/>
            </w:tcBorders>
            <w:vAlign w:val="center"/>
          </w:tcPr>
          <w:p w14:paraId="23C28F31">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5D217B49">
            <w:pPr>
              <w:widowControl/>
              <w:spacing w:line="280" w:lineRule="exact"/>
              <w:jc w:val="right"/>
              <w:rPr>
                <w:rFonts w:ascii="宋体" w:hAnsi="宋体" w:cs="宋体"/>
                <w:kern w:val="0"/>
                <w:sz w:val="18"/>
                <w:szCs w:val="18"/>
              </w:rPr>
            </w:pPr>
          </w:p>
        </w:tc>
      </w:tr>
      <w:tr w14:paraId="7D209343">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156E43BF">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14:paraId="2CE8312D">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14:paraId="3C996268">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900" w:type="dxa"/>
            <w:tcBorders>
              <w:top w:val="nil"/>
              <w:left w:val="nil"/>
              <w:bottom w:val="single" w:color="auto" w:sz="4" w:space="0"/>
              <w:right w:val="single" w:color="auto" w:sz="4" w:space="0"/>
            </w:tcBorders>
            <w:vAlign w:val="center"/>
          </w:tcPr>
          <w:p w14:paraId="71471FAA">
            <w:pPr>
              <w:widowControl/>
              <w:spacing w:line="280" w:lineRule="exact"/>
              <w:jc w:val="right"/>
              <w:rPr>
                <w:rFonts w:ascii="宋体" w:hAnsi="宋体" w:cs="宋体"/>
                <w:kern w:val="0"/>
                <w:sz w:val="18"/>
                <w:szCs w:val="18"/>
              </w:rPr>
            </w:pPr>
            <w:r>
              <w:rPr>
                <w:rFonts w:hint="eastAsia" w:ascii="仿宋_GB2312" w:hAnsi="宋体" w:eastAsia="仿宋_GB2312" w:cs="宋体"/>
                <w:kern w:val="0"/>
                <w:sz w:val="18"/>
                <w:szCs w:val="18"/>
              </w:rPr>
              <w:t>　</w:t>
            </w:r>
          </w:p>
        </w:tc>
        <w:tc>
          <w:tcPr>
            <w:tcW w:w="851" w:type="dxa"/>
            <w:tcBorders>
              <w:top w:val="nil"/>
              <w:left w:val="nil"/>
              <w:bottom w:val="single" w:color="auto" w:sz="4" w:space="0"/>
              <w:right w:val="single" w:color="auto" w:sz="4" w:space="0"/>
            </w:tcBorders>
            <w:vAlign w:val="center"/>
          </w:tcPr>
          <w:p w14:paraId="2307B42D">
            <w:pPr>
              <w:widowControl/>
              <w:spacing w:line="280" w:lineRule="exact"/>
              <w:jc w:val="right"/>
              <w:rPr>
                <w:rFonts w:ascii="宋体" w:hAnsi="宋体" w:cs="宋体"/>
                <w:kern w:val="0"/>
                <w:sz w:val="18"/>
                <w:szCs w:val="18"/>
              </w:rPr>
            </w:pPr>
            <w:r>
              <w:rPr>
                <w:rFonts w:hint="eastAsia" w:ascii="仿宋_GB2312" w:hAnsi="宋体" w:eastAsia="仿宋_GB2312" w:cs="宋体"/>
                <w:kern w:val="0"/>
                <w:sz w:val="18"/>
                <w:szCs w:val="18"/>
              </w:rPr>
              <w:t>　</w:t>
            </w:r>
          </w:p>
        </w:tc>
        <w:tc>
          <w:tcPr>
            <w:tcW w:w="1134" w:type="dxa"/>
            <w:tcBorders>
              <w:top w:val="nil"/>
              <w:left w:val="nil"/>
              <w:bottom w:val="single" w:color="auto" w:sz="4" w:space="0"/>
              <w:right w:val="single" w:color="auto" w:sz="4" w:space="0"/>
            </w:tcBorders>
            <w:vAlign w:val="center"/>
          </w:tcPr>
          <w:p w14:paraId="29F41BF5">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6C6B0F7C">
            <w:pPr>
              <w:widowControl/>
              <w:spacing w:line="280" w:lineRule="exact"/>
              <w:jc w:val="right"/>
              <w:rPr>
                <w:rFonts w:ascii="宋体" w:hAnsi="宋体" w:cs="宋体"/>
                <w:kern w:val="0"/>
                <w:sz w:val="18"/>
                <w:szCs w:val="18"/>
              </w:rPr>
            </w:pPr>
          </w:p>
        </w:tc>
      </w:tr>
      <w:tr w14:paraId="6E1490E4">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55A70513">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14:paraId="350CEE70">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14:paraId="2C06AB61">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900" w:type="dxa"/>
            <w:tcBorders>
              <w:top w:val="nil"/>
              <w:left w:val="nil"/>
              <w:bottom w:val="single" w:color="auto" w:sz="4" w:space="0"/>
              <w:right w:val="single" w:color="auto" w:sz="4" w:space="0"/>
            </w:tcBorders>
            <w:vAlign w:val="center"/>
          </w:tcPr>
          <w:p w14:paraId="034C1131">
            <w:pPr>
              <w:widowControl/>
              <w:spacing w:line="280" w:lineRule="exact"/>
              <w:jc w:val="right"/>
              <w:rPr>
                <w:rFonts w:ascii="宋体" w:hAnsi="宋体" w:cs="宋体"/>
                <w:kern w:val="0"/>
                <w:sz w:val="18"/>
                <w:szCs w:val="18"/>
              </w:rPr>
            </w:pPr>
            <w:r>
              <w:rPr>
                <w:rFonts w:hint="eastAsia" w:ascii="仿宋_GB2312" w:hAnsi="宋体" w:eastAsia="仿宋_GB2312" w:cs="宋体"/>
                <w:kern w:val="0"/>
                <w:sz w:val="18"/>
                <w:szCs w:val="18"/>
                <w:lang w:val="en-US" w:eastAsia="zh-CN"/>
              </w:rPr>
              <w:t>90.59</w:t>
            </w:r>
            <w:r>
              <w:rPr>
                <w:rFonts w:hint="eastAsia" w:ascii="仿宋_GB2312" w:hAnsi="宋体" w:eastAsia="仿宋_GB2312" w:cs="宋体"/>
                <w:kern w:val="0"/>
                <w:sz w:val="18"/>
                <w:szCs w:val="18"/>
              </w:rPr>
              <w:t>　</w:t>
            </w:r>
          </w:p>
        </w:tc>
        <w:tc>
          <w:tcPr>
            <w:tcW w:w="851" w:type="dxa"/>
            <w:tcBorders>
              <w:top w:val="nil"/>
              <w:left w:val="nil"/>
              <w:bottom w:val="single" w:color="auto" w:sz="4" w:space="0"/>
              <w:right w:val="single" w:color="auto" w:sz="4" w:space="0"/>
            </w:tcBorders>
            <w:vAlign w:val="center"/>
          </w:tcPr>
          <w:p w14:paraId="7E63B335">
            <w:pPr>
              <w:widowControl/>
              <w:spacing w:line="280" w:lineRule="exact"/>
              <w:jc w:val="right"/>
              <w:rPr>
                <w:rFonts w:ascii="宋体" w:hAnsi="宋体" w:cs="宋体"/>
                <w:kern w:val="0"/>
                <w:sz w:val="18"/>
                <w:szCs w:val="18"/>
              </w:rPr>
            </w:pPr>
            <w:r>
              <w:rPr>
                <w:rFonts w:hint="eastAsia" w:ascii="仿宋_GB2312" w:hAnsi="宋体" w:eastAsia="仿宋_GB2312" w:cs="宋体"/>
                <w:kern w:val="0"/>
                <w:sz w:val="18"/>
                <w:szCs w:val="18"/>
                <w:lang w:val="en-US" w:eastAsia="zh-CN"/>
              </w:rPr>
              <w:t>90.59</w:t>
            </w:r>
            <w:r>
              <w:rPr>
                <w:rFonts w:hint="eastAsia" w:ascii="仿宋_GB2312" w:hAnsi="宋体" w:eastAsia="仿宋_GB2312" w:cs="宋体"/>
                <w:kern w:val="0"/>
                <w:sz w:val="18"/>
                <w:szCs w:val="18"/>
              </w:rPr>
              <w:t>　</w:t>
            </w:r>
          </w:p>
        </w:tc>
        <w:tc>
          <w:tcPr>
            <w:tcW w:w="1134" w:type="dxa"/>
            <w:tcBorders>
              <w:top w:val="nil"/>
              <w:left w:val="nil"/>
              <w:bottom w:val="single" w:color="auto" w:sz="4" w:space="0"/>
              <w:right w:val="single" w:color="auto" w:sz="4" w:space="0"/>
            </w:tcBorders>
            <w:vAlign w:val="center"/>
          </w:tcPr>
          <w:p w14:paraId="5D72EBF3">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278DFCF7">
            <w:pPr>
              <w:widowControl/>
              <w:spacing w:line="280" w:lineRule="exact"/>
              <w:jc w:val="right"/>
              <w:rPr>
                <w:rFonts w:ascii="宋体" w:hAnsi="宋体" w:cs="宋体"/>
                <w:kern w:val="0"/>
                <w:sz w:val="18"/>
                <w:szCs w:val="18"/>
              </w:rPr>
            </w:pPr>
          </w:p>
        </w:tc>
      </w:tr>
      <w:tr w14:paraId="516EF615">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559CBE5A">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14:paraId="10F12635">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14:paraId="32AFE4BD">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900" w:type="dxa"/>
            <w:tcBorders>
              <w:top w:val="nil"/>
              <w:left w:val="nil"/>
              <w:bottom w:val="single" w:color="auto" w:sz="4" w:space="0"/>
              <w:right w:val="single" w:color="auto" w:sz="4" w:space="0"/>
            </w:tcBorders>
            <w:vAlign w:val="center"/>
          </w:tcPr>
          <w:p w14:paraId="3FCA3CFA">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14:paraId="11896BAA">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01208636">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1307F030">
            <w:pPr>
              <w:widowControl/>
              <w:spacing w:line="280" w:lineRule="exact"/>
              <w:jc w:val="right"/>
              <w:rPr>
                <w:rFonts w:ascii="宋体" w:hAnsi="宋体" w:cs="宋体"/>
                <w:kern w:val="0"/>
                <w:sz w:val="18"/>
                <w:szCs w:val="18"/>
              </w:rPr>
            </w:pPr>
          </w:p>
        </w:tc>
      </w:tr>
      <w:tr w14:paraId="68069AA4">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349CFBB7">
            <w:pPr>
              <w:widowControl/>
              <w:spacing w:line="280" w:lineRule="exact"/>
              <w:jc w:val="left"/>
              <w:rPr>
                <w:rFonts w:ascii="仿宋_GB2312" w:hAnsi="宋体" w:eastAsia="仿宋_GB2312" w:cs="宋体"/>
                <w:kern w:val="0"/>
                <w:sz w:val="18"/>
                <w:szCs w:val="18"/>
              </w:rPr>
            </w:pPr>
          </w:p>
        </w:tc>
        <w:tc>
          <w:tcPr>
            <w:tcW w:w="914" w:type="dxa"/>
            <w:tcBorders>
              <w:top w:val="nil"/>
              <w:left w:val="nil"/>
              <w:bottom w:val="single" w:color="auto" w:sz="4" w:space="0"/>
              <w:right w:val="single" w:color="auto" w:sz="4" w:space="0"/>
            </w:tcBorders>
            <w:vAlign w:val="bottom"/>
          </w:tcPr>
          <w:p w14:paraId="0014E849">
            <w:pPr>
              <w:widowControl/>
              <w:spacing w:line="280" w:lineRule="exact"/>
              <w:jc w:val="right"/>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14:paraId="233A12AF">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900" w:type="dxa"/>
            <w:tcBorders>
              <w:top w:val="nil"/>
              <w:left w:val="nil"/>
              <w:bottom w:val="single" w:color="auto" w:sz="4" w:space="0"/>
              <w:right w:val="single" w:color="auto" w:sz="4" w:space="0"/>
            </w:tcBorders>
            <w:vAlign w:val="center"/>
          </w:tcPr>
          <w:p w14:paraId="6BE7BB7E">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14:paraId="2F0616EC">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43995193">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0756FF13">
            <w:pPr>
              <w:widowControl/>
              <w:spacing w:line="280" w:lineRule="exact"/>
              <w:jc w:val="right"/>
              <w:rPr>
                <w:rFonts w:ascii="宋体" w:hAnsi="宋体" w:cs="宋体"/>
                <w:kern w:val="0"/>
                <w:sz w:val="18"/>
                <w:szCs w:val="18"/>
              </w:rPr>
            </w:pPr>
          </w:p>
        </w:tc>
      </w:tr>
      <w:tr w14:paraId="71282E1B">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7E90757A">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14:paraId="6B25D0CD">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14:paraId="568FABF0">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900" w:type="dxa"/>
            <w:tcBorders>
              <w:top w:val="nil"/>
              <w:left w:val="nil"/>
              <w:bottom w:val="single" w:color="auto" w:sz="4" w:space="0"/>
              <w:right w:val="single" w:color="auto" w:sz="4" w:space="0"/>
            </w:tcBorders>
            <w:vAlign w:val="center"/>
          </w:tcPr>
          <w:p w14:paraId="1A1C07CA">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14:paraId="484DBFA2">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644DAAA0">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6B175653">
            <w:pPr>
              <w:widowControl/>
              <w:spacing w:line="280" w:lineRule="exact"/>
              <w:jc w:val="right"/>
              <w:rPr>
                <w:rFonts w:ascii="宋体" w:hAnsi="宋体" w:cs="宋体"/>
                <w:kern w:val="0"/>
                <w:sz w:val="18"/>
                <w:szCs w:val="18"/>
              </w:rPr>
            </w:pPr>
          </w:p>
        </w:tc>
      </w:tr>
      <w:tr w14:paraId="7518979E">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272B2330">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14:paraId="2F1EAD7F">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14:paraId="2127A203">
            <w:pPr>
              <w:widowControl/>
              <w:spacing w:line="280" w:lineRule="exact"/>
              <w:jc w:val="left"/>
              <w:rPr>
                <w:rFonts w:ascii="仿宋_GB2312" w:hAnsi="宋体" w:eastAsia="仿宋_GB2312" w:cs="宋体"/>
                <w:kern w:val="0"/>
                <w:sz w:val="15"/>
                <w:szCs w:val="15"/>
              </w:rPr>
            </w:pPr>
            <w:r>
              <w:rPr>
                <w:rFonts w:hint="eastAsia" w:ascii="仿宋_GB2312" w:hAnsi="宋体" w:eastAsia="仿宋_GB2312" w:cs="宋体"/>
                <w:kern w:val="0"/>
                <w:sz w:val="18"/>
                <w:szCs w:val="18"/>
              </w:rPr>
              <w:t>227 预备费</w:t>
            </w:r>
          </w:p>
        </w:tc>
        <w:tc>
          <w:tcPr>
            <w:tcW w:w="900" w:type="dxa"/>
            <w:tcBorders>
              <w:top w:val="nil"/>
              <w:left w:val="nil"/>
              <w:bottom w:val="single" w:color="auto" w:sz="4" w:space="0"/>
              <w:right w:val="single" w:color="auto" w:sz="4" w:space="0"/>
            </w:tcBorders>
            <w:vAlign w:val="center"/>
          </w:tcPr>
          <w:p w14:paraId="0E66ACAA">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14:paraId="5DCF5729">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4FF56486">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467750F7">
            <w:pPr>
              <w:widowControl/>
              <w:spacing w:line="280" w:lineRule="exact"/>
              <w:jc w:val="right"/>
              <w:rPr>
                <w:rFonts w:ascii="宋体" w:hAnsi="宋体" w:cs="宋体"/>
                <w:kern w:val="0"/>
                <w:sz w:val="18"/>
                <w:szCs w:val="18"/>
              </w:rPr>
            </w:pPr>
          </w:p>
        </w:tc>
      </w:tr>
      <w:tr w14:paraId="49720C9B">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338F38CA">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14:paraId="309163D1">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14:paraId="1E2CC2AB">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900" w:type="dxa"/>
            <w:tcBorders>
              <w:top w:val="nil"/>
              <w:left w:val="nil"/>
              <w:bottom w:val="single" w:color="auto" w:sz="4" w:space="0"/>
              <w:right w:val="single" w:color="auto" w:sz="4" w:space="0"/>
            </w:tcBorders>
            <w:vAlign w:val="center"/>
          </w:tcPr>
          <w:p w14:paraId="3EF7D574">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14:paraId="2DF624D3">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7006A37D">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08F5434C">
            <w:pPr>
              <w:widowControl/>
              <w:spacing w:line="280" w:lineRule="exact"/>
              <w:jc w:val="right"/>
              <w:rPr>
                <w:rFonts w:ascii="宋体" w:hAnsi="宋体" w:cs="宋体"/>
                <w:kern w:val="0"/>
                <w:sz w:val="18"/>
                <w:szCs w:val="18"/>
              </w:rPr>
            </w:pPr>
          </w:p>
        </w:tc>
      </w:tr>
      <w:tr w14:paraId="7046431F">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3FC9D7B0">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14:paraId="1F1C026F">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14:paraId="17710B14">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230转移性支出</w:t>
            </w:r>
          </w:p>
        </w:tc>
        <w:tc>
          <w:tcPr>
            <w:tcW w:w="900" w:type="dxa"/>
            <w:tcBorders>
              <w:top w:val="nil"/>
              <w:left w:val="nil"/>
              <w:bottom w:val="single" w:color="auto" w:sz="4" w:space="0"/>
              <w:right w:val="single" w:color="auto" w:sz="4" w:space="0"/>
            </w:tcBorders>
            <w:vAlign w:val="center"/>
          </w:tcPr>
          <w:p w14:paraId="23FA0454">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14:paraId="3C6DFAD6">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7892145E">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44C0A1E4">
            <w:pPr>
              <w:widowControl/>
              <w:spacing w:line="280" w:lineRule="exact"/>
              <w:jc w:val="right"/>
              <w:rPr>
                <w:rFonts w:ascii="宋体" w:hAnsi="宋体" w:cs="宋体"/>
                <w:kern w:val="0"/>
                <w:sz w:val="18"/>
                <w:szCs w:val="18"/>
              </w:rPr>
            </w:pPr>
          </w:p>
        </w:tc>
      </w:tr>
      <w:tr w14:paraId="69C892F3">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25BA7F54">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14:paraId="6ED66449">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14:paraId="20A0CDD1">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900" w:type="dxa"/>
            <w:tcBorders>
              <w:top w:val="nil"/>
              <w:left w:val="nil"/>
              <w:bottom w:val="single" w:color="auto" w:sz="4" w:space="0"/>
              <w:right w:val="single" w:color="auto" w:sz="4" w:space="0"/>
            </w:tcBorders>
            <w:vAlign w:val="center"/>
          </w:tcPr>
          <w:p w14:paraId="3998FA16">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14:paraId="2AE06B75">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7144C1F4">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2E5C3A11">
            <w:pPr>
              <w:widowControl/>
              <w:spacing w:line="280" w:lineRule="exact"/>
              <w:jc w:val="right"/>
              <w:rPr>
                <w:rFonts w:ascii="宋体" w:hAnsi="宋体" w:cs="宋体"/>
                <w:kern w:val="0"/>
                <w:sz w:val="18"/>
                <w:szCs w:val="18"/>
              </w:rPr>
            </w:pPr>
          </w:p>
        </w:tc>
      </w:tr>
      <w:tr w14:paraId="2F8D18E1">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0DDD8702">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14:paraId="314681A7">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14:paraId="129DCBFB">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900" w:type="dxa"/>
            <w:tcBorders>
              <w:top w:val="nil"/>
              <w:left w:val="nil"/>
              <w:bottom w:val="single" w:color="auto" w:sz="4" w:space="0"/>
              <w:right w:val="single" w:color="auto" w:sz="4" w:space="0"/>
            </w:tcBorders>
            <w:vAlign w:val="center"/>
          </w:tcPr>
          <w:p w14:paraId="48BE8D69">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14:paraId="16AF6676">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75E51377">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2B7701C1">
            <w:pPr>
              <w:widowControl/>
              <w:spacing w:line="280" w:lineRule="exact"/>
              <w:jc w:val="right"/>
              <w:rPr>
                <w:rFonts w:ascii="宋体" w:hAnsi="宋体" w:cs="宋体"/>
                <w:kern w:val="0"/>
                <w:sz w:val="18"/>
                <w:szCs w:val="18"/>
              </w:rPr>
            </w:pPr>
          </w:p>
        </w:tc>
      </w:tr>
      <w:tr w14:paraId="58FF81AB">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0D2CA48A">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14:paraId="309F2784">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14:paraId="6AFE8F48">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900" w:type="dxa"/>
            <w:tcBorders>
              <w:top w:val="nil"/>
              <w:left w:val="nil"/>
              <w:bottom w:val="single" w:color="auto" w:sz="4" w:space="0"/>
              <w:right w:val="single" w:color="auto" w:sz="4" w:space="0"/>
            </w:tcBorders>
            <w:vAlign w:val="center"/>
          </w:tcPr>
          <w:p w14:paraId="2DBE1519">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14:paraId="0E25612E">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79F603FB">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5D701A83">
            <w:pPr>
              <w:widowControl/>
              <w:spacing w:line="280" w:lineRule="exact"/>
              <w:jc w:val="right"/>
              <w:rPr>
                <w:rFonts w:ascii="宋体" w:hAnsi="宋体" w:cs="宋体"/>
                <w:kern w:val="0"/>
                <w:sz w:val="18"/>
                <w:szCs w:val="18"/>
              </w:rPr>
            </w:pPr>
          </w:p>
        </w:tc>
      </w:tr>
      <w:tr w14:paraId="1864B849">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0EDB9123">
            <w:pPr>
              <w:widowControl/>
              <w:spacing w:line="280" w:lineRule="exact"/>
              <w:jc w:val="left"/>
              <w:rPr>
                <w:rFonts w:ascii="仿宋_GB2312" w:hAnsi="宋体" w:eastAsia="仿宋_GB2312" w:cs="宋体"/>
                <w:kern w:val="0"/>
                <w:sz w:val="18"/>
                <w:szCs w:val="18"/>
              </w:rPr>
            </w:pPr>
          </w:p>
        </w:tc>
        <w:tc>
          <w:tcPr>
            <w:tcW w:w="914" w:type="dxa"/>
            <w:tcBorders>
              <w:top w:val="nil"/>
              <w:left w:val="nil"/>
              <w:bottom w:val="single" w:color="auto" w:sz="4" w:space="0"/>
              <w:right w:val="single" w:color="auto" w:sz="4" w:space="0"/>
            </w:tcBorders>
            <w:vAlign w:val="bottom"/>
          </w:tcPr>
          <w:p w14:paraId="41C13EB5">
            <w:pPr>
              <w:widowControl/>
              <w:spacing w:line="280" w:lineRule="exact"/>
              <w:jc w:val="right"/>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14:paraId="785EA837">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234 抗疫特别国债还本支出</w:t>
            </w:r>
          </w:p>
        </w:tc>
        <w:tc>
          <w:tcPr>
            <w:tcW w:w="900" w:type="dxa"/>
            <w:tcBorders>
              <w:top w:val="nil"/>
              <w:left w:val="nil"/>
              <w:bottom w:val="single" w:color="auto" w:sz="4" w:space="0"/>
              <w:right w:val="single" w:color="auto" w:sz="4" w:space="0"/>
            </w:tcBorders>
            <w:vAlign w:val="center"/>
          </w:tcPr>
          <w:p w14:paraId="3E73C1BB">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14:paraId="7BC3ECE7">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140AE291">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1DB9E6B2">
            <w:pPr>
              <w:widowControl/>
              <w:spacing w:line="280" w:lineRule="exact"/>
              <w:jc w:val="right"/>
              <w:rPr>
                <w:rFonts w:ascii="宋体" w:hAnsi="宋体" w:cs="宋体"/>
                <w:kern w:val="0"/>
                <w:sz w:val="18"/>
                <w:szCs w:val="18"/>
              </w:rPr>
            </w:pPr>
          </w:p>
        </w:tc>
      </w:tr>
      <w:tr w14:paraId="78E91C5E">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3036F4CE">
            <w:pPr>
              <w:widowControl/>
              <w:spacing w:line="280" w:lineRule="exact"/>
              <w:jc w:val="left"/>
              <w:rPr>
                <w:rFonts w:ascii="仿宋_GB2312" w:hAnsi="宋体" w:eastAsia="仿宋_GB2312" w:cs="宋体"/>
                <w:kern w:val="0"/>
                <w:sz w:val="18"/>
                <w:szCs w:val="18"/>
              </w:rPr>
            </w:pPr>
          </w:p>
        </w:tc>
        <w:tc>
          <w:tcPr>
            <w:tcW w:w="914" w:type="dxa"/>
            <w:tcBorders>
              <w:top w:val="nil"/>
              <w:left w:val="nil"/>
              <w:bottom w:val="single" w:color="auto" w:sz="4" w:space="0"/>
              <w:right w:val="single" w:color="auto" w:sz="4" w:space="0"/>
            </w:tcBorders>
            <w:vAlign w:val="bottom"/>
          </w:tcPr>
          <w:p w14:paraId="7497121B">
            <w:pPr>
              <w:widowControl/>
              <w:spacing w:line="280" w:lineRule="exact"/>
              <w:jc w:val="right"/>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14:paraId="147CE219">
            <w:pPr>
              <w:widowControl/>
              <w:spacing w:line="280" w:lineRule="exact"/>
              <w:jc w:val="left"/>
              <w:rPr>
                <w:rFonts w:ascii="仿宋_GB2312" w:hAnsi="宋体" w:eastAsia="仿宋_GB2312" w:cs="宋体"/>
                <w:kern w:val="0"/>
                <w:sz w:val="18"/>
                <w:szCs w:val="18"/>
              </w:rPr>
            </w:pPr>
          </w:p>
        </w:tc>
        <w:tc>
          <w:tcPr>
            <w:tcW w:w="900" w:type="dxa"/>
            <w:tcBorders>
              <w:top w:val="nil"/>
              <w:left w:val="nil"/>
              <w:bottom w:val="single" w:color="auto" w:sz="4" w:space="0"/>
              <w:right w:val="single" w:color="auto" w:sz="4" w:space="0"/>
            </w:tcBorders>
            <w:vAlign w:val="center"/>
          </w:tcPr>
          <w:p w14:paraId="5BCAE212">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14:paraId="29701952">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2F6688B8">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2E8D7A17">
            <w:pPr>
              <w:widowControl/>
              <w:spacing w:line="280" w:lineRule="exact"/>
              <w:jc w:val="right"/>
              <w:rPr>
                <w:rFonts w:ascii="宋体" w:hAnsi="宋体" w:cs="宋体"/>
                <w:kern w:val="0"/>
                <w:sz w:val="18"/>
                <w:szCs w:val="18"/>
              </w:rPr>
            </w:pPr>
          </w:p>
        </w:tc>
      </w:tr>
      <w:tr w14:paraId="7EF46ADA">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6C350C8A"/>
        </w:tc>
        <w:tc>
          <w:tcPr>
            <w:tcW w:w="914" w:type="dxa"/>
            <w:tcBorders>
              <w:top w:val="nil"/>
              <w:left w:val="nil"/>
              <w:bottom w:val="single" w:color="auto" w:sz="4" w:space="0"/>
              <w:right w:val="single" w:color="auto" w:sz="4" w:space="0"/>
            </w:tcBorders>
            <w:vAlign w:val="center"/>
          </w:tcPr>
          <w:p w14:paraId="3252E4D9">
            <w:pPr>
              <w:jc w:val="right"/>
            </w:pPr>
          </w:p>
        </w:tc>
        <w:tc>
          <w:tcPr>
            <w:tcW w:w="2580" w:type="dxa"/>
            <w:tcBorders>
              <w:top w:val="nil"/>
              <w:left w:val="nil"/>
              <w:bottom w:val="single" w:color="auto" w:sz="4" w:space="0"/>
              <w:right w:val="single" w:color="auto" w:sz="4" w:space="0"/>
            </w:tcBorders>
            <w:vAlign w:val="center"/>
          </w:tcPr>
          <w:p w14:paraId="07C473AA"/>
        </w:tc>
        <w:tc>
          <w:tcPr>
            <w:tcW w:w="900" w:type="dxa"/>
            <w:tcBorders>
              <w:top w:val="nil"/>
              <w:left w:val="nil"/>
              <w:bottom w:val="single" w:color="auto" w:sz="4" w:space="0"/>
              <w:right w:val="single" w:color="auto" w:sz="4" w:space="0"/>
            </w:tcBorders>
            <w:vAlign w:val="center"/>
          </w:tcPr>
          <w:p w14:paraId="58961DF8">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14:paraId="72C85707">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232F921F">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0323C582">
            <w:pPr>
              <w:widowControl/>
              <w:spacing w:line="280" w:lineRule="exact"/>
              <w:jc w:val="right"/>
              <w:rPr>
                <w:rFonts w:ascii="宋体" w:hAnsi="宋体" w:cs="宋体"/>
                <w:kern w:val="0"/>
                <w:sz w:val="18"/>
                <w:szCs w:val="18"/>
              </w:rPr>
            </w:pPr>
          </w:p>
        </w:tc>
      </w:tr>
      <w:tr w14:paraId="0B97458E">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17C09D71"/>
        </w:tc>
        <w:tc>
          <w:tcPr>
            <w:tcW w:w="914" w:type="dxa"/>
            <w:tcBorders>
              <w:top w:val="nil"/>
              <w:left w:val="nil"/>
              <w:bottom w:val="single" w:color="auto" w:sz="4" w:space="0"/>
              <w:right w:val="single" w:color="auto" w:sz="4" w:space="0"/>
            </w:tcBorders>
            <w:vAlign w:val="center"/>
          </w:tcPr>
          <w:p w14:paraId="6CEC7378">
            <w:pPr>
              <w:jc w:val="right"/>
            </w:pPr>
          </w:p>
        </w:tc>
        <w:tc>
          <w:tcPr>
            <w:tcW w:w="2580" w:type="dxa"/>
            <w:tcBorders>
              <w:top w:val="nil"/>
              <w:left w:val="nil"/>
              <w:bottom w:val="single" w:color="auto" w:sz="4" w:space="0"/>
              <w:right w:val="single" w:color="auto" w:sz="4" w:space="0"/>
            </w:tcBorders>
            <w:vAlign w:val="center"/>
          </w:tcPr>
          <w:p w14:paraId="1DE704DD"/>
        </w:tc>
        <w:tc>
          <w:tcPr>
            <w:tcW w:w="900" w:type="dxa"/>
            <w:tcBorders>
              <w:top w:val="nil"/>
              <w:left w:val="nil"/>
              <w:bottom w:val="single" w:color="auto" w:sz="4" w:space="0"/>
              <w:right w:val="single" w:color="auto" w:sz="4" w:space="0"/>
            </w:tcBorders>
            <w:vAlign w:val="center"/>
          </w:tcPr>
          <w:p w14:paraId="10E1B380">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14:paraId="704F39AC">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282CDF18">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26FFC213">
            <w:pPr>
              <w:widowControl/>
              <w:spacing w:line="280" w:lineRule="exact"/>
              <w:jc w:val="right"/>
              <w:rPr>
                <w:rFonts w:ascii="宋体" w:hAnsi="宋体" w:cs="宋体"/>
                <w:kern w:val="0"/>
                <w:sz w:val="18"/>
                <w:szCs w:val="18"/>
              </w:rPr>
            </w:pPr>
          </w:p>
        </w:tc>
      </w:tr>
      <w:tr w14:paraId="7024AA32">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7B2A40AA">
            <w:pPr>
              <w:widowControl/>
              <w:spacing w:line="28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收  入  总  计</w:t>
            </w:r>
          </w:p>
        </w:tc>
        <w:tc>
          <w:tcPr>
            <w:tcW w:w="914" w:type="dxa"/>
            <w:tcBorders>
              <w:top w:val="nil"/>
              <w:left w:val="nil"/>
              <w:bottom w:val="single" w:color="auto" w:sz="4" w:space="0"/>
              <w:right w:val="single" w:color="auto" w:sz="4" w:space="0"/>
            </w:tcBorders>
            <w:vAlign w:val="center"/>
          </w:tcPr>
          <w:p w14:paraId="2D90B633">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kern w:val="0"/>
                <w:sz w:val="18"/>
                <w:szCs w:val="18"/>
                <w:lang w:val="en-US" w:eastAsia="zh-CN"/>
              </w:rPr>
              <w:t>1541.71</w:t>
            </w:r>
            <w:r>
              <w:rPr>
                <w:rFonts w:hint="eastAsia" w:ascii="仿宋_GB2312" w:hAnsi="宋体" w:eastAsia="仿宋_GB2312" w:cs="宋体"/>
                <w:kern w:val="0"/>
                <w:sz w:val="18"/>
                <w:szCs w:val="18"/>
              </w:rPr>
              <w:t>　</w:t>
            </w:r>
          </w:p>
        </w:tc>
        <w:tc>
          <w:tcPr>
            <w:tcW w:w="2580" w:type="dxa"/>
            <w:tcBorders>
              <w:top w:val="nil"/>
              <w:left w:val="nil"/>
              <w:bottom w:val="single" w:color="auto" w:sz="4" w:space="0"/>
              <w:right w:val="single" w:color="auto" w:sz="4" w:space="0"/>
            </w:tcBorders>
            <w:vAlign w:val="center"/>
          </w:tcPr>
          <w:p w14:paraId="7C2F2BDE">
            <w:pPr>
              <w:widowControl/>
              <w:spacing w:line="28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总  计</w:t>
            </w:r>
          </w:p>
        </w:tc>
        <w:tc>
          <w:tcPr>
            <w:tcW w:w="900" w:type="dxa"/>
            <w:tcBorders>
              <w:top w:val="nil"/>
              <w:left w:val="nil"/>
              <w:bottom w:val="single" w:color="auto" w:sz="4" w:space="0"/>
              <w:right w:val="single" w:color="auto" w:sz="4" w:space="0"/>
            </w:tcBorders>
            <w:vAlign w:val="center"/>
          </w:tcPr>
          <w:p w14:paraId="4600F551">
            <w:pPr>
              <w:widowControl/>
              <w:spacing w:line="280" w:lineRule="exact"/>
              <w:jc w:val="right"/>
              <w:rPr>
                <w:rFonts w:ascii="宋体" w:hAnsi="宋体" w:cs="宋体"/>
                <w:kern w:val="0"/>
                <w:sz w:val="18"/>
                <w:szCs w:val="18"/>
              </w:rPr>
            </w:pPr>
            <w:r>
              <w:rPr>
                <w:rFonts w:hint="eastAsia" w:ascii="仿宋_GB2312" w:hAnsi="宋体" w:eastAsia="仿宋_GB2312" w:cs="宋体"/>
                <w:kern w:val="0"/>
                <w:sz w:val="18"/>
                <w:szCs w:val="18"/>
                <w:lang w:val="en-US" w:eastAsia="zh-CN"/>
              </w:rPr>
              <w:t>1541.71</w:t>
            </w:r>
          </w:p>
        </w:tc>
        <w:tc>
          <w:tcPr>
            <w:tcW w:w="851" w:type="dxa"/>
            <w:tcBorders>
              <w:top w:val="nil"/>
              <w:left w:val="nil"/>
              <w:bottom w:val="single" w:color="auto" w:sz="4" w:space="0"/>
              <w:right w:val="single" w:color="auto" w:sz="4" w:space="0"/>
            </w:tcBorders>
            <w:vAlign w:val="center"/>
          </w:tcPr>
          <w:p w14:paraId="15666587">
            <w:pPr>
              <w:widowControl/>
              <w:spacing w:line="280" w:lineRule="exact"/>
              <w:jc w:val="right"/>
              <w:rPr>
                <w:rFonts w:ascii="宋体" w:hAnsi="宋体" w:cs="宋体"/>
                <w:kern w:val="0"/>
                <w:sz w:val="18"/>
                <w:szCs w:val="18"/>
              </w:rPr>
            </w:pPr>
            <w:r>
              <w:rPr>
                <w:rFonts w:hint="eastAsia" w:ascii="仿宋_GB2312" w:hAnsi="宋体" w:eastAsia="仿宋_GB2312" w:cs="宋体"/>
                <w:kern w:val="0"/>
                <w:sz w:val="18"/>
                <w:szCs w:val="18"/>
                <w:lang w:val="en-US" w:eastAsia="zh-CN"/>
              </w:rPr>
              <w:t>1541.71</w:t>
            </w:r>
          </w:p>
        </w:tc>
        <w:tc>
          <w:tcPr>
            <w:tcW w:w="1134" w:type="dxa"/>
            <w:tcBorders>
              <w:top w:val="nil"/>
              <w:left w:val="nil"/>
              <w:bottom w:val="single" w:color="auto" w:sz="4" w:space="0"/>
              <w:right w:val="single" w:color="auto" w:sz="4" w:space="0"/>
            </w:tcBorders>
            <w:vAlign w:val="center"/>
          </w:tcPr>
          <w:p w14:paraId="08AAB94C">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489DB5AE">
            <w:pPr>
              <w:widowControl/>
              <w:spacing w:line="280" w:lineRule="exact"/>
              <w:jc w:val="right"/>
              <w:rPr>
                <w:rFonts w:ascii="宋体" w:hAnsi="宋体" w:cs="宋体"/>
                <w:kern w:val="0"/>
                <w:sz w:val="18"/>
                <w:szCs w:val="18"/>
              </w:rPr>
            </w:pPr>
          </w:p>
        </w:tc>
      </w:tr>
    </w:tbl>
    <w:p w14:paraId="7BC1155A">
      <w:pPr>
        <w:widowControl/>
        <w:spacing w:line="320" w:lineRule="exact"/>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r>
        <w:rPr>
          <w:rFonts w:ascii="仿宋_GB2312" w:hAnsi="宋体" w:eastAsia="仿宋_GB2312"/>
          <w:b/>
          <w:kern w:val="0"/>
          <w:sz w:val="28"/>
          <w:szCs w:val="32"/>
        </w:rPr>
        <w:t xml:space="preserve"> </w:t>
      </w:r>
    </w:p>
    <w:p w14:paraId="6EA4C647">
      <w:pPr>
        <w:widowControl/>
        <w:jc w:val="left"/>
        <w:textAlignment w:val="bottom"/>
        <w:rPr>
          <w:rFonts w:hint="eastAsia" w:ascii="宋体" w:hAnsi="宋体" w:cs="宋体"/>
          <w:color w:val="000000"/>
          <w:kern w:val="0"/>
          <w:sz w:val="20"/>
          <w:szCs w:val="20"/>
          <w:lang w:bidi="ar"/>
        </w:rPr>
      </w:pPr>
    </w:p>
    <w:p w14:paraId="2080ADB6">
      <w:pPr>
        <w:widowControl/>
        <w:jc w:val="left"/>
        <w:textAlignment w:val="bottom"/>
        <w:rPr>
          <w:rFonts w:hint="eastAsia" w:ascii="宋体" w:hAnsi="宋体" w:cs="宋体"/>
          <w:color w:val="000000"/>
          <w:kern w:val="0"/>
          <w:sz w:val="20"/>
          <w:szCs w:val="20"/>
          <w:lang w:bidi="ar"/>
        </w:rPr>
      </w:pPr>
    </w:p>
    <w:p w14:paraId="78324EE0">
      <w:pPr>
        <w:widowControl/>
        <w:jc w:val="left"/>
        <w:textAlignment w:val="bottom"/>
        <w:rPr>
          <w:rFonts w:hint="eastAsia" w:ascii="宋体" w:hAnsi="宋体" w:cs="宋体"/>
          <w:color w:val="000000"/>
          <w:kern w:val="0"/>
          <w:sz w:val="20"/>
          <w:szCs w:val="20"/>
          <w:lang w:bidi="ar"/>
        </w:rPr>
      </w:pPr>
    </w:p>
    <w:p w14:paraId="4CA49707">
      <w:pPr>
        <w:widowControl/>
        <w:jc w:val="left"/>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表5</w:t>
      </w:r>
    </w:p>
    <w:tbl>
      <w:tblPr>
        <w:tblStyle w:val="6"/>
        <w:tblW w:w="9340" w:type="dxa"/>
        <w:tblInd w:w="-34" w:type="dxa"/>
        <w:tblLayout w:type="fixed"/>
        <w:tblCellMar>
          <w:top w:w="0" w:type="dxa"/>
          <w:left w:w="108" w:type="dxa"/>
          <w:bottom w:w="0" w:type="dxa"/>
          <w:right w:w="108" w:type="dxa"/>
        </w:tblCellMar>
      </w:tblPr>
      <w:tblGrid>
        <w:gridCol w:w="576"/>
        <w:gridCol w:w="517"/>
        <w:gridCol w:w="510"/>
        <w:gridCol w:w="4215"/>
        <w:gridCol w:w="1185"/>
        <w:gridCol w:w="1155"/>
        <w:gridCol w:w="1182"/>
      </w:tblGrid>
      <w:tr w14:paraId="74015E37">
        <w:tblPrEx>
          <w:tblCellMar>
            <w:top w:w="0" w:type="dxa"/>
            <w:left w:w="108" w:type="dxa"/>
            <w:bottom w:w="0" w:type="dxa"/>
            <w:right w:w="108" w:type="dxa"/>
          </w:tblCellMar>
        </w:tblPrEx>
        <w:trPr>
          <w:trHeight w:val="420" w:hRule="atLeast"/>
        </w:trPr>
        <w:tc>
          <w:tcPr>
            <w:tcW w:w="9340" w:type="dxa"/>
            <w:gridSpan w:val="7"/>
            <w:tcBorders>
              <w:top w:val="nil"/>
              <w:left w:val="nil"/>
              <w:bottom w:val="nil"/>
              <w:right w:val="nil"/>
            </w:tcBorders>
            <w:vAlign w:val="center"/>
          </w:tcPr>
          <w:p w14:paraId="507C51B6">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方正小标宋_GBK" w:hAnsi="方正小标宋_GBK" w:eastAsia="方正小标宋_GBK" w:cs="方正小标宋_GBK"/>
                <w:color w:val="000000"/>
                <w:kern w:val="0"/>
                <w:sz w:val="32"/>
                <w:szCs w:val="32"/>
              </w:rPr>
            </w:pPr>
            <w:r>
              <w:rPr>
                <w:rFonts w:hint="eastAsia" w:ascii="方正小标宋_GBK" w:hAnsi="方正小标宋_GBK" w:eastAsia="方正小标宋_GBK" w:cs="方正小标宋_GBK"/>
                <w:color w:val="000000"/>
                <w:kern w:val="0"/>
                <w:sz w:val="32"/>
                <w:szCs w:val="32"/>
              </w:rPr>
              <w:t>一般公共预算支出情况表</w:t>
            </w:r>
          </w:p>
        </w:tc>
      </w:tr>
      <w:tr w14:paraId="700F3311">
        <w:tblPrEx>
          <w:tblCellMar>
            <w:top w:w="0" w:type="dxa"/>
            <w:left w:w="108" w:type="dxa"/>
            <w:bottom w:w="0" w:type="dxa"/>
            <w:right w:w="108" w:type="dxa"/>
          </w:tblCellMar>
        </w:tblPrEx>
        <w:trPr>
          <w:trHeight w:val="420" w:hRule="atLeast"/>
        </w:trPr>
        <w:tc>
          <w:tcPr>
            <w:tcW w:w="9340" w:type="dxa"/>
            <w:gridSpan w:val="7"/>
            <w:tcBorders>
              <w:top w:val="nil"/>
              <w:left w:val="nil"/>
              <w:bottom w:val="nil"/>
              <w:right w:val="nil"/>
            </w:tcBorders>
            <w:vAlign w:val="center"/>
          </w:tcPr>
          <w:p w14:paraId="22F0D573">
            <w:pPr>
              <w:keepNext w:val="0"/>
              <w:keepLines w:val="0"/>
              <w:pageBreakBefore w:val="0"/>
              <w:widowControl/>
              <w:kinsoku/>
              <w:wordWrap/>
              <w:overflowPunct/>
              <w:topLinePunct w:val="0"/>
              <w:autoSpaceDE/>
              <w:autoSpaceDN/>
              <w:bidi w:val="0"/>
              <w:adjustRightInd/>
              <w:snapToGrid/>
              <w:spacing w:line="240" w:lineRule="atLeast"/>
              <w:jc w:val="left"/>
              <w:textAlignment w:val="auto"/>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编制部门（单位）：</w:t>
            </w:r>
            <w:r>
              <w:rPr>
                <w:rFonts w:hint="eastAsia" w:ascii="仿宋_GB2312" w:hAnsi="宋体" w:eastAsia="仿宋_GB2312"/>
                <w:kern w:val="0"/>
                <w:sz w:val="24"/>
              </w:rPr>
              <w:t>昌吉回族自治州人力资源和社会保障局</w:t>
            </w:r>
            <w:r>
              <w:rPr>
                <w:rFonts w:hint="eastAsia" w:ascii="仿宋_GB2312" w:hAnsi="宋体" w:eastAsia="仿宋_GB2312" w:cs="宋体"/>
                <w:color w:val="000000"/>
                <w:kern w:val="0"/>
                <w:sz w:val="24"/>
              </w:rPr>
              <w:t xml:space="preserve">  </w:t>
            </w:r>
            <w:r>
              <w:rPr>
                <w:rFonts w:hint="eastAsia" w:ascii="仿宋_GB2312" w:hAnsi="宋体" w:eastAsia="仿宋_GB2312" w:cs="宋体"/>
                <w:color w:val="000000"/>
                <w:kern w:val="0"/>
                <w:sz w:val="24"/>
                <w:lang w:val="en-US" w:eastAsia="zh-CN"/>
              </w:rPr>
              <w:t xml:space="preserve">     </w:t>
            </w:r>
            <w:r>
              <w:rPr>
                <w:rFonts w:hint="eastAsia" w:ascii="仿宋_GB2312" w:hAnsi="宋体" w:eastAsia="仿宋_GB2312" w:cs="宋体"/>
                <w:color w:val="000000"/>
                <w:kern w:val="0"/>
                <w:sz w:val="24"/>
              </w:rPr>
              <w:t>单位：万元</w:t>
            </w:r>
          </w:p>
        </w:tc>
      </w:tr>
      <w:tr w14:paraId="6067346A">
        <w:tblPrEx>
          <w:tblCellMar>
            <w:top w:w="0" w:type="dxa"/>
            <w:left w:w="108" w:type="dxa"/>
            <w:bottom w:w="0" w:type="dxa"/>
            <w:right w:w="108" w:type="dxa"/>
          </w:tblCellMar>
        </w:tblPrEx>
        <w:trPr>
          <w:trHeight w:val="420" w:hRule="atLeast"/>
        </w:trPr>
        <w:tc>
          <w:tcPr>
            <w:tcW w:w="5818" w:type="dxa"/>
            <w:gridSpan w:val="4"/>
            <w:tcBorders>
              <w:top w:val="single" w:color="auto" w:sz="4" w:space="0"/>
              <w:left w:val="single" w:color="auto" w:sz="4" w:space="0"/>
              <w:bottom w:val="single" w:color="auto" w:sz="4" w:space="0"/>
              <w:right w:val="single" w:color="000000" w:sz="4" w:space="0"/>
            </w:tcBorders>
            <w:vAlign w:val="center"/>
          </w:tcPr>
          <w:p w14:paraId="3A20D5B6">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项   目</w:t>
            </w:r>
          </w:p>
        </w:tc>
        <w:tc>
          <w:tcPr>
            <w:tcW w:w="3522" w:type="dxa"/>
            <w:gridSpan w:val="3"/>
            <w:tcBorders>
              <w:top w:val="single" w:color="auto" w:sz="4" w:space="0"/>
              <w:left w:val="nil"/>
              <w:bottom w:val="single" w:color="auto" w:sz="4" w:space="0"/>
              <w:right w:val="single" w:color="000000" w:sz="4" w:space="0"/>
            </w:tcBorders>
            <w:vAlign w:val="center"/>
          </w:tcPr>
          <w:p w14:paraId="2A0A656E">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一般公共预算支出</w:t>
            </w:r>
          </w:p>
        </w:tc>
      </w:tr>
      <w:tr w14:paraId="491E5A72">
        <w:tblPrEx>
          <w:tblCellMar>
            <w:top w:w="0" w:type="dxa"/>
            <w:left w:w="108" w:type="dxa"/>
            <w:bottom w:w="0" w:type="dxa"/>
            <w:right w:w="108" w:type="dxa"/>
          </w:tblCellMar>
        </w:tblPrEx>
        <w:trPr>
          <w:trHeight w:val="420" w:hRule="atLeast"/>
        </w:trPr>
        <w:tc>
          <w:tcPr>
            <w:tcW w:w="1603" w:type="dxa"/>
            <w:gridSpan w:val="3"/>
            <w:tcBorders>
              <w:top w:val="single" w:color="auto" w:sz="4" w:space="0"/>
              <w:left w:val="single" w:color="auto" w:sz="4" w:space="0"/>
              <w:bottom w:val="single" w:color="auto" w:sz="4" w:space="0"/>
              <w:right w:val="single" w:color="000000" w:sz="4" w:space="0"/>
            </w:tcBorders>
            <w:vAlign w:val="center"/>
          </w:tcPr>
          <w:p w14:paraId="6BA1109E">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功能分类科目编码</w:t>
            </w:r>
          </w:p>
        </w:tc>
        <w:tc>
          <w:tcPr>
            <w:tcW w:w="4215" w:type="dxa"/>
            <w:vMerge w:val="restart"/>
            <w:tcBorders>
              <w:top w:val="nil"/>
              <w:left w:val="single" w:color="auto" w:sz="4" w:space="0"/>
              <w:bottom w:val="single" w:color="000000" w:sz="4" w:space="0"/>
              <w:right w:val="single" w:color="auto" w:sz="4" w:space="0"/>
            </w:tcBorders>
            <w:vAlign w:val="center"/>
          </w:tcPr>
          <w:p w14:paraId="0C4ADDB8">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功能分类科目名称</w:t>
            </w:r>
          </w:p>
        </w:tc>
        <w:tc>
          <w:tcPr>
            <w:tcW w:w="1185" w:type="dxa"/>
            <w:vMerge w:val="restart"/>
            <w:tcBorders>
              <w:top w:val="nil"/>
              <w:left w:val="single" w:color="auto" w:sz="4" w:space="0"/>
              <w:bottom w:val="single" w:color="000000" w:sz="4" w:space="0"/>
              <w:right w:val="single" w:color="auto" w:sz="4" w:space="0"/>
            </w:tcBorders>
            <w:vAlign w:val="center"/>
          </w:tcPr>
          <w:p w14:paraId="25000F9E">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合  计</w:t>
            </w:r>
          </w:p>
        </w:tc>
        <w:tc>
          <w:tcPr>
            <w:tcW w:w="1155" w:type="dxa"/>
            <w:vMerge w:val="restart"/>
            <w:tcBorders>
              <w:top w:val="nil"/>
              <w:left w:val="single" w:color="auto" w:sz="4" w:space="0"/>
              <w:bottom w:val="single" w:color="000000" w:sz="4" w:space="0"/>
              <w:right w:val="single" w:color="auto" w:sz="4" w:space="0"/>
            </w:tcBorders>
            <w:vAlign w:val="center"/>
          </w:tcPr>
          <w:p w14:paraId="37D79EE4">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基本支出</w:t>
            </w:r>
          </w:p>
        </w:tc>
        <w:tc>
          <w:tcPr>
            <w:tcW w:w="1182" w:type="dxa"/>
            <w:vMerge w:val="restart"/>
            <w:tcBorders>
              <w:top w:val="nil"/>
              <w:left w:val="single" w:color="auto" w:sz="4" w:space="0"/>
              <w:bottom w:val="single" w:color="000000" w:sz="4" w:space="0"/>
              <w:right w:val="single" w:color="auto" w:sz="4" w:space="0"/>
            </w:tcBorders>
            <w:vAlign w:val="center"/>
          </w:tcPr>
          <w:p w14:paraId="6D1858D4">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项目支出</w:t>
            </w:r>
          </w:p>
        </w:tc>
      </w:tr>
      <w:tr w14:paraId="5F640092">
        <w:tblPrEx>
          <w:tblCellMar>
            <w:top w:w="0" w:type="dxa"/>
            <w:left w:w="108" w:type="dxa"/>
            <w:bottom w:w="0" w:type="dxa"/>
            <w:right w:w="108" w:type="dxa"/>
          </w:tblCellMar>
        </w:tblPrEx>
        <w:trPr>
          <w:trHeight w:val="420" w:hRule="atLeast"/>
        </w:trPr>
        <w:tc>
          <w:tcPr>
            <w:tcW w:w="576" w:type="dxa"/>
            <w:tcBorders>
              <w:top w:val="nil"/>
              <w:left w:val="single" w:color="auto" w:sz="4" w:space="0"/>
              <w:bottom w:val="single" w:color="auto" w:sz="4" w:space="0"/>
              <w:right w:val="single" w:color="auto" w:sz="4" w:space="0"/>
            </w:tcBorders>
            <w:vAlign w:val="center"/>
          </w:tcPr>
          <w:p w14:paraId="73FF2246">
            <w:pPr>
              <w:keepNext w:val="0"/>
              <w:keepLines w:val="0"/>
              <w:pageBreakBefore w:val="0"/>
              <w:widowControl/>
              <w:kinsoku/>
              <w:wordWrap/>
              <w:overflowPunct/>
              <w:topLinePunct w:val="0"/>
              <w:autoSpaceDE/>
              <w:autoSpaceDN/>
              <w:bidi w:val="0"/>
              <w:adjustRightInd/>
              <w:snapToGrid/>
              <w:spacing w:line="240" w:lineRule="atLeast"/>
              <w:jc w:val="left"/>
              <w:textAlignment w:val="auto"/>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517" w:type="dxa"/>
            <w:tcBorders>
              <w:top w:val="nil"/>
              <w:left w:val="nil"/>
              <w:bottom w:val="single" w:color="auto" w:sz="4" w:space="0"/>
              <w:right w:val="single" w:color="auto" w:sz="4" w:space="0"/>
            </w:tcBorders>
            <w:vAlign w:val="center"/>
          </w:tcPr>
          <w:p w14:paraId="157A8B62">
            <w:pPr>
              <w:keepNext w:val="0"/>
              <w:keepLines w:val="0"/>
              <w:pageBreakBefore w:val="0"/>
              <w:widowControl/>
              <w:kinsoku/>
              <w:wordWrap/>
              <w:overflowPunct/>
              <w:topLinePunct w:val="0"/>
              <w:autoSpaceDE/>
              <w:autoSpaceDN/>
              <w:bidi w:val="0"/>
              <w:adjustRightInd/>
              <w:snapToGrid/>
              <w:spacing w:line="240" w:lineRule="atLeast"/>
              <w:jc w:val="left"/>
              <w:textAlignment w:val="auto"/>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510" w:type="dxa"/>
            <w:tcBorders>
              <w:top w:val="nil"/>
              <w:left w:val="nil"/>
              <w:bottom w:val="single" w:color="auto" w:sz="4" w:space="0"/>
              <w:right w:val="single" w:color="auto" w:sz="4" w:space="0"/>
            </w:tcBorders>
            <w:vAlign w:val="center"/>
          </w:tcPr>
          <w:p w14:paraId="774F9D27">
            <w:pPr>
              <w:keepNext w:val="0"/>
              <w:keepLines w:val="0"/>
              <w:pageBreakBefore w:val="0"/>
              <w:widowControl/>
              <w:kinsoku/>
              <w:wordWrap/>
              <w:overflowPunct/>
              <w:topLinePunct w:val="0"/>
              <w:autoSpaceDE/>
              <w:autoSpaceDN/>
              <w:bidi w:val="0"/>
              <w:adjustRightInd/>
              <w:snapToGrid/>
              <w:spacing w:line="240" w:lineRule="atLeast"/>
              <w:jc w:val="left"/>
              <w:textAlignment w:val="auto"/>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w:t>
            </w:r>
          </w:p>
        </w:tc>
        <w:tc>
          <w:tcPr>
            <w:tcW w:w="4215" w:type="dxa"/>
            <w:vMerge w:val="continue"/>
            <w:tcBorders>
              <w:top w:val="nil"/>
              <w:left w:val="single" w:color="auto" w:sz="4" w:space="0"/>
              <w:bottom w:val="single" w:color="000000" w:sz="4" w:space="0"/>
              <w:right w:val="single" w:color="auto" w:sz="4" w:space="0"/>
            </w:tcBorders>
            <w:vAlign w:val="center"/>
          </w:tcPr>
          <w:p w14:paraId="03BCD7B5">
            <w:pPr>
              <w:keepNext w:val="0"/>
              <w:keepLines w:val="0"/>
              <w:pageBreakBefore w:val="0"/>
              <w:widowControl/>
              <w:kinsoku/>
              <w:wordWrap/>
              <w:overflowPunct/>
              <w:topLinePunct w:val="0"/>
              <w:autoSpaceDE/>
              <w:autoSpaceDN/>
              <w:bidi w:val="0"/>
              <w:adjustRightInd/>
              <w:snapToGrid/>
              <w:spacing w:line="240" w:lineRule="atLeast"/>
              <w:jc w:val="left"/>
              <w:textAlignment w:val="auto"/>
              <w:rPr>
                <w:rFonts w:ascii="仿宋_GB2312" w:hAnsi="宋体" w:eastAsia="仿宋_GB2312" w:cs="宋体"/>
                <w:b/>
                <w:bCs/>
                <w:color w:val="000000"/>
                <w:kern w:val="0"/>
                <w:sz w:val="20"/>
                <w:szCs w:val="20"/>
              </w:rPr>
            </w:pPr>
          </w:p>
        </w:tc>
        <w:tc>
          <w:tcPr>
            <w:tcW w:w="1185" w:type="dxa"/>
            <w:vMerge w:val="continue"/>
            <w:tcBorders>
              <w:top w:val="nil"/>
              <w:left w:val="single" w:color="auto" w:sz="4" w:space="0"/>
              <w:bottom w:val="single" w:color="000000" w:sz="4" w:space="0"/>
              <w:right w:val="single" w:color="auto" w:sz="4" w:space="0"/>
            </w:tcBorders>
            <w:vAlign w:val="center"/>
          </w:tcPr>
          <w:p w14:paraId="10D09269">
            <w:pPr>
              <w:keepNext w:val="0"/>
              <w:keepLines w:val="0"/>
              <w:pageBreakBefore w:val="0"/>
              <w:widowControl/>
              <w:kinsoku/>
              <w:wordWrap/>
              <w:overflowPunct/>
              <w:topLinePunct w:val="0"/>
              <w:autoSpaceDE/>
              <w:autoSpaceDN/>
              <w:bidi w:val="0"/>
              <w:adjustRightInd/>
              <w:snapToGrid/>
              <w:spacing w:line="240" w:lineRule="atLeast"/>
              <w:jc w:val="left"/>
              <w:textAlignment w:val="auto"/>
              <w:rPr>
                <w:rFonts w:ascii="仿宋_GB2312" w:hAnsi="宋体" w:eastAsia="仿宋_GB2312" w:cs="宋体"/>
                <w:b/>
                <w:bCs/>
                <w:color w:val="000000"/>
                <w:kern w:val="0"/>
                <w:sz w:val="20"/>
                <w:szCs w:val="20"/>
              </w:rPr>
            </w:pPr>
          </w:p>
        </w:tc>
        <w:tc>
          <w:tcPr>
            <w:tcW w:w="1155" w:type="dxa"/>
            <w:vMerge w:val="continue"/>
            <w:tcBorders>
              <w:top w:val="nil"/>
              <w:left w:val="single" w:color="auto" w:sz="4" w:space="0"/>
              <w:bottom w:val="single" w:color="000000" w:sz="4" w:space="0"/>
              <w:right w:val="single" w:color="auto" w:sz="4" w:space="0"/>
            </w:tcBorders>
            <w:vAlign w:val="center"/>
          </w:tcPr>
          <w:p w14:paraId="3F4F97F9">
            <w:pPr>
              <w:keepNext w:val="0"/>
              <w:keepLines w:val="0"/>
              <w:pageBreakBefore w:val="0"/>
              <w:widowControl/>
              <w:kinsoku/>
              <w:wordWrap/>
              <w:overflowPunct/>
              <w:topLinePunct w:val="0"/>
              <w:autoSpaceDE/>
              <w:autoSpaceDN/>
              <w:bidi w:val="0"/>
              <w:adjustRightInd/>
              <w:snapToGrid/>
              <w:spacing w:line="240" w:lineRule="atLeast"/>
              <w:jc w:val="left"/>
              <w:textAlignment w:val="auto"/>
              <w:rPr>
                <w:rFonts w:ascii="仿宋_GB2312" w:hAnsi="宋体" w:eastAsia="仿宋_GB2312" w:cs="宋体"/>
                <w:b/>
                <w:bCs/>
                <w:color w:val="000000"/>
                <w:kern w:val="0"/>
                <w:sz w:val="20"/>
                <w:szCs w:val="20"/>
              </w:rPr>
            </w:pPr>
          </w:p>
        </w:tc>
        <w:tc>
          <w:tcPr>
            <w:tcW w:w="1182" w:type="dxa"/>
            <w:vMerge w:val="continue"/>
            <w:tcBorders>
              <w:top w:val="nil"/>
              <w:left w:val="single" w:color="auto" w:sz="4" w:space="0"/>
              <w:bottom w:val="single" w:color="000000" w:sz="4" w:space="0"/>
              <w:right w:val="single" w:color="auto" w:sz="4" w:space="0"/>
            </w:tcBorders>
            <w:vAlign w:val="center"/>
          </w:tcPr>
          <w:p w14:paraId="7ACF1753">
            <w:pPr>
              <w:keepNext w:val="0"/>
              <w:keepLines w:val="0"/>
              <w:pageBreakBefore w:val="0"/>
              <w:widowControl/>
              <w:kinsoku/>
              <w:wordWrap/>
              <w:overflowPunct/>
              <w:topLinePunct w:val="0"/>
              <w:autoSpaceDE/>
              <w:autoSpaceDN/>
              <w:bidi w:val="0"/>
              <w:adjustRightInd/>
              <w:snapToGrid/>
              <w:spacing w:line="240" w:lineRule="atLeast"/>
              <w:jc w:val="left"/>
              <w:textAlignment w:val="auto"/>
              <w:rPr>
                <w:rFonts w:ascii="仿宋_GB2312" w:hAnsi="宋体" w:eastAsia="仿宋_GB2312" w:cs="宋体"/>
                <w:b/>
                <w:bCs/>
                <w:color w:val="000000"/>
                <w:kern w:val="0"/>
                <w:sz w:val="20"/>
                <w:szCs w:val="20"/>
              </w:rPr>
            </w:pPr>
          </w:p>
        </w:tc>
      </w:tr>
      <w:tr w14:paraId="478D5C23">
        <w:tblPrEx>
          <w:tblCellMar>
            <w:top w:w="0" w:type="dxa"/>
            <w:left w:w="108" w:type="dxa"/>
            <w:bottom w:w="0" w:type="dxa"/>
            <w:right w:w="108" w:type="dxa"/>
          </w:tblCellMar>
        </w:tblPrEx>
        <w:trPr>
          <w:trHeight w:val="420" w:hRule="atLeast"/>
        </w:trPr>
        <w:tc>
          <w:tcPr>
            <w:tcW w:w="576" w:type="dxa"/>
            <w:tcBorders>
              <w:top w:val="nil"/>
              <w:left w:val="single" w:color="auto" w:sz="4" w:space="0"/>
              <w:bottom w:val="single" w:color="auto" w:sz="4" w:space="0"/>
              <w:right w:val="single" w:color="auto" w:sz="4" w:space="0"/>
            </w:tcBorders>
            <w:vAlign w:val="center"/>
          </w:tcPr>
          <w:p w14:paraId="60F68D5F">
            <w:pPr>
              <w:keepNext w:val="0"/>
              <w:keepLines w:val="0"/>
              <w:pageBreakBefore w:val="0"/>
              <w:kinsoku/>
              <w:wordWrap/>
              <w:overflowPunct/>
              <w:topLinePunct w:val="0"/>
              <w:autoSpaceDE/>
              <w:autoSpaceDN/>
              <w:bidi w:val="0"/>
              <w:adjustRightInd/>
              <w:snapToGrid/>
              <w:spacing w:line="240" w:lineRule="atLeast"/>
              <w:jc w:val="center"/>
              <w:textAlignment w:val="auto"/>
              <w:rPr>
                <w:rFonts w:ascii="仿宋_GB2312" w:hAnsi="宋体" w:eastAsia="仿宋_GB2312" w:cs="宋体"/>
                <w:b/>
                <w:color w:val="000000"/>
                <w:kern w:val="0"/>
                <w:sz w:val="20"/>
                <w:szCs w:val="20"/>
              </w:rPr>
            </w:pPr>
            <w:r>
              <w:rPr>
                <w:rFonts w:hint="eastAsia" w:ascii="仿宋_GB2312" w:hAnsi="宋体" w:eastAsia="仿宋_GB2312" w:cs="宋体"/>
                <w:color w:val="000000"/>
                <w:sz w:val="18"/>
                <w:szCs w:val="18"/>
                <w:lang w:val="en-US" w:eastAsia="zh-CN"/>
              </w:rPr>
              <w:t>208</w:t>
            </w:r>
          </w:p>
        </w:tc>
        <w:tc>
          <w:tcPr>
            <w:tcW w:w="517" w:type="dxa"/>
            <w:tcBorders>
              <w:top w:val="nil"/>
              <w:left w:val="nil"/>
              <w:bottom w:val="single" w:color="auto" w:sz="4" w:space="0"/>
              <w:right w:val="single" w:color="auto" w:sz="4" w:space="0"/>
            </w:tcBorders>
            <w:vAlign w:val="center"/>
          </w:tcPr>
          <w:p w14:paraId="6A2538CE">
            <w:pPr>
              <w:keepNext w:val="0"/>
              <w:keepLines w:val="0"/>
              <w:pageBreakBefore w:val="0"/>
              <w:kinsoku/>
              <w:wordWrap/>
              <w:overflowPunct/>
              <w:topLinePunct w:val="0"/>
              <w:autoSpaceDE/>
              <w:autoSpaceDN/>
              <w:bidi w:val="0"/>
              <w:adjustRightInd/>
              <w:snapToGrid/>
              <w:spacing w:line="240" w:lineRule="atLeast"/>
              <w:jc w:val="center"/>
              <w:textAlignment w:val="auto"/>
              <w:rPr>
                <w:rFonts w:ascii="仿宋_GB2312" w:hAnsi="宋体" w:eastAsia="仿宋_GB2312" w:cs="宋体"/>
                <w:b/>
                <w:color w:val="000000"/>
                <w:kern w:val="0"/>
                <w:sz w:val="20"/>
                <w:szCs w:val="20"/>
              </w:rPr>
            </w:pPr>
          </w:p>
        </w:tc>
        <w:tc>
          <w:tcPr>
            <w:tcW w:w="510" w:type="dxa"/>
            <w:tcBorders>
              <w:top w:val="nil"/>
              <w:left w:val="nil"/>
              <w:bottom w:val="single" w:color="auto" w:sz="4" w:space="0"/>
              <w:right w:val="single" w:color="auto" w:sz="4" w:space="0"/>
            </w:tcBorders>
            <w:vAlign w:val="center"/>
          </w:tcPr>
          <w:p w14:paraId="310CD56C">
            <w:pPr>
              <w:keepNext w:val="0"/>
              <w:keepLines w:val="0"/>
              <w:pageBreakBefore w:val="0"/>
              <w:kinsoku/>
              <w:wordWrap/>
              <w:overflowPunct/>
              <w:topLinePunct w:val="0"/>
              <w:autoSpaceDE/>
              <w:autoSpaceDN/>
              <w:bidi w:val="0"/>
              <w:adjustRightInd/>
              <w:snapToGrid/>
              <w:spacing w:line="240" w:lineRule="atLeast"/>
              <w:jc w:val="center"/>
              <w:textAlignment w:val="auto"/>
              <w:rPr>
                <w:rFonts w:ascii="仿宋_GB2312" w:hAnsi="宋体" w:eastAsia="仿宋_GB2312" w:cs="宋体"/>
                <w:b/>
                <w:color w:val="000000"/>
                <w:kern w:val="0"/>
                <w:sz w:val="20"/>
                <w:szCs w:val="20"/>
              </w:rPr>
            </w:pPr>
          </w:p>
        </w:tc>
        <w:tc>
          <w:tcPr>
            <w:tcW w:w="4215" w:type="dxa"/>
            <w:tcBorders>
              <w:top w:val="nil"/>
              <w:left w:val="nil"/>
              <w:bottom w:val="single" w:color="auto" w:sz="4" w:space="0"/>
              <w:right w:val="single" w:color="auto" w:sz="4" w:space="0"/>
            </w:tcBorders>
            <w:vAlign w:val="center"/>
          </w:tcPr>
          <w:p w14:paraId="702FBC17">
            <w:pPr>
              <w:keepNext w:val="0"/>
              <w:keepLines w:val="0"/>
              <w:pageBreakBefore w:val="0"/>
              <w:kinsoku/>
              <w:wordWrap/>
              <w:overflowPunct/>
              <w:topLinePunct w:val="0"/>
              <w:autoSpaceDE/>
              <w:autoSpaceDN/>
              <w:bidi w:val="0"/>
              <w:adjustRightInd/>
              <w:snapToGrid/>
              <w:spacing w:line="240" w:lineRule="atLeast"/>
              <w:jc w:val="left"/>
              <w:textAlignment w:val="auto"/>
              <w:rPr>
                <w:rFonts w:ascii="仿宋_GB2312" w:hAnsi="宋体" w:eastAsia="仿宋_GB2312" w:cs="宋体"/>
                <w:b/>
                <w:color w:val="000000"/>
                <w:kern w:val="0"/>
                <w:sz w:val="20"/>
                <w:szCs w:val="20"/>
              </w:rPr>
            </w:pPr>
            <w:r>
              <w:rPr>
                <w:rFonts w:hint="eastAsia" w:ascii="仿宋_GB2312" w:hAnsi="宋体" w:eastAsia="仿宋_GB2312" w:cs="宋体"/>
                <w:kern w:val="0"/>
                <w:sz w:val="18"/>
                <w:szCs w:val="18"/>
              </w:rPr>
              <w:t>社会保障和就业支出</w:t>
            </w:r>
          </w:p>
        </w:tc>
        <w:tc>
          <w:tcPr>
            <w:tcW w:w="1185" w:type="dxa"/>
            <w:tcBorders>
              <w:top w:val="nil"/>
              <w:left w:val="nil"/>
              <w:bottom w:val="single" w:color="auto" w:sz="4" w:space="0"/>
              <w:right w:val="single" w:color="auto" w:sz="4" w:space="0"/>
            </w:tcBorders>
            <w:vAlign w:val="center"/>
          </w:tcPr>
          <w:p w14:paraId="23C2ADD4">
            <w:pPr>
              <w:keepNext w:val="0"/>
              <w:keepLines w:val="0"/>
              <w:pageBreakBefore w:val="0"/>
              <w:widowControl/>
              <w:kinsoku/>
              <w:wordWrap/>
              <w:overflowPunct/>
              <w:topLinePunct w:val="0"/>
              <w:autoSpaceDE/>
              <w:autoSpaceDN/>
              <w:bidi w:val="0"/>
              <w:adjustRightInd/>
              <w:snapToGrid/>
              <w:spacing w:line="240" w:lineRule="atLeast"/>
              <w:jc w:val="right"/>
              <w:textAlignment w:val="auto"/>
              <w:rPr>
                <w:rFonts w:ascii="宋体" w:hAnsi="宋体" w:cs="宋体"/>
                <w:color w:val="000000"/>
                <w:kern w:val="0"/>
                <w:sz w:val="20"/>
                <w:szCs w:val="20"/>
              </w:rPr>
            </w:pPr>
            <w:r>
              <w:rPr>
                <w:rFonts w:hint="eastAsia" w:ascii="宋体" w:hAnsi="宋体" w:cs="宋体"/>
                <w:b w:val="0"/>
                <w:bCs w:val="0"/>
                <w:color w:val="000000"/>
                <w:kern w:val="0"/>
                <w:sz w:val="18"/>
                <w:szCs w:val="18"/>
                <w:lang w:val="en-US" w:eastAsia="zh-CN"/>
              </w:rPr>
              <w:t>1371.37</w:t>
            </w:r>
          </w:p>
        </w:tc>
        <w:tc>
          <w:tcPr>
            <w:tcW w:w="1155" w:type="dxa"/>
            <w:tcBorders>
              <w:top w:val="nil"/>
              <w:left w:val="nil"/>
              <w:bottom w:val="single" w:color="auto" w:sz="4" w:space="0"/>
              <w:right w:val="single" w:color="auto" w:sz="4" w:space="0"/>
            </w:tcBorders>
            <w:vAlign w:val="center"/>
          </w:tcPr>
          <w:p w14:paraId="655C02CE">
            <w:pPr>
              <w:keepNext w:val="0"/>
              <w:keepLines w:val="0"/>
              <w:pageBreakBefore w:val="0"/>
              <w:widowControl/>
              <w:kinsoku/>
              <w:wordWrap/>
              <w:overflowPunct/>
              <w:topLinePunct w:val="0"/>
              <w:autoSpaceDE/>
              <w:autoSpaceDN/>
              <w:bidi w:val="0"/>
              <w:adjustRightInd/>
              <w:snapToGrid/>
              <w:spacing w:line="240" w:lineRule="atLeast"/>
              <w:jc w:val="right"/>
              <w:textAlignment w:val="auto"/>
              <w:rPr>
                <w:rFonts w:ascii="宋体" w:hAnsi="宋体" w:cs="宋体"/>
                <w:color w:val="000000"/>
                <w:kern w:val="0"/>
                <w:sz w:val="20"/>
                <w:szCs w:val="20"/>
              </w:rPr>
            </w:pPr>
            <w:r>
              <w:rPr>
                <w:rFonts w:hint="eastAsia" w:ascii="宋体" w:hAnsi="宋体" w:cs="宋体"/>
                <w:b w:val="0"/>
                <w:bCs w:val="0"/>
                <w:color w:val="000000"/>
                <w:kern w:val="0"/>
                <w:sz w:val="18"/>
                <w:szCs w:val="18"/>
                <w:lang w:val="en-US" w:eastAsia="zh-CN"/>
              </w:rPr>
              <w:t>1074.37</w:t>
            </w:r>
          </w:p>
        </w:tc>
        <w:tc>
          <w:tcPr>
            <w:tcW w:w="1182" w:type="dxa"/>
            <w:tcBorders>
              <w:top w:val="nil"/>
              <w:left w:val="nil"/>
              <w:bottom w:val="single" w:color="auto" w:sz="4" w:space="0"/>
              <w:right w:val="single" w:color="auto" w:sz="4" w:space="0"/>
            </w:tcBorders>
            <w:vAlign w:val="center"/>
          </w:tcPr>
          <w:p w14:paraId="2E6AA81A">
            <w:pPr>
              <w:keepNext w:val="0"/>
              <w:keepLines w:val="0"/>
              <w:pageBreakBefore w:val="0"/>
              <w:widowControl/>
              <w:kinsoku/>
              <w:wordWrap/>
              <w:overflowPunct/>
              <w:topLinePunct w:val="0"/>
              <w:autoSpaceDE/>
              <w:autoSpaceDN/>
              <w:bidi w:val="0"/>
              <w:adjustRightInd/>
              <w:snapToGrid/>
              <w:spacing w:line="240" w:lineRule="atLeast"/>
              <w:jc w:val="right"/>
              <w:textAlignment w:val="auto"/>
              <w:rPr>
                <w:rFonts w:ascii="宋体" w:hAnsi="宋体" w:cs="宋体"/>
                <w:color w:val="000000"/>
                <w:kern w:val="0"/>
                <w:sz w:val="20"/>
                <w:szCs w:val="20"/>
              </w:rPr>
            </w:pPr>
            <w:r>
              <w:rPr>
                <w:rFonts w:hint="eastAsia" w:ascii="宋体" w:hAnsi="宋体" w:cs="宋体"/>
                <w:b w:val="0"/>
                <w:bCs w:val="0"/>
                <w:color w:val="000000"/>
                <w:kern w:val="0"/>
                <w:sz w:val="18"/>
                <w:szCs w:val="18"/>
                <w:lang w:val="en-US" w:eastAsia="zh-CN"/>
              </w:rPr>
              <w:t>297</w:t>
            </w:r>
          </w:p>
        </w:tc>
      </w:tr>
      <w:tr w14:paraId="2B645C5A">
        <w:tblPrEx>
          <w:tblCellMar>
            <w:top w:w="0" w:type="dxa"/>
            <w:left w:w="108" w:type="dxa"/>
            <w:bottom w:w="0" w:type="dxa"/>
            <w:right w:w="108" w:type="dxa"/>
          </w:tblCellMar>
        </w:tblPrEx>
        <w:trPr>
          <w:trHeight w:val="420" w:hRule="atLeast"/>
        </w:trPr>
        <w:tc>
          <w:tcPr>
            <w:tcW w:w="576" w:type="dxa"/>
            <w:tcBorders>
              <w:top w:val="nil"/>
              <w:left w:val="single" w:color="auto" w:sz="4" w:space="0"/>
              <w:bottom w:val="single" w:color="auto" w:sz="4" w:space="0"/>
              <w:right w:val="single" w:color="auto" w:sz="4" w:space="0"/>
            </w:tcBorders>
            <w:vAlign w:val="center"/>
          </w:tcPr>
          <w:p w14:paraId="778D3748">
            <w:pPr>
              <w:keepNext w:val="0"/>
              <w:keepLines w:val="0"/>
              <w:pageBreakBefore w:val="0"/>
              <w:kinsoku/>
              <w:wordWrap/>
              <w:overflowPunct/>
              <w:topLinePunct w:val="0"/>
              <w:autoSpaceDE/>
              <w:autoSpaceDN/>
              <w:bidi w:val="0"/>
              <w:adjustRightInd/>
              <w:snapToGrid/>
              <w:spacing w:line="240" w:lineRule="atLeast"/>
              <w:jc w:val="center"/>
              <w:textAlignment w:val="auto"/>
              <w:rPr>
                <w:rFonts w:ascii="仿宋_GB2312" w:hAnsi="宋体" w:eastAsia="仿宋_GB2312" w:cs="宋体"/>
                <w:b/>
                <w:color w:val="000000"/>
                <w:kern w:val="0"/>
                <w:sz w:val="20"/>
                <w:szCs w:val="20"/>
              </w:rPr>
            </w:pPr>
            <w:r>
              <w:rPr>
                <w:rFonts w:hint="eastAsia" w:ascii="仿宋_GB2312" w:hAnsi="宋体" w:eastAsia="仿宋_GB2312" w:cs="宋体"/>
                <w:color w:val="000000"/>
                <w:sz w:val="18"/>
                <w:szCs w:val="18"/>
                <w:lang w:val="en-US" w:eastAsia="zh-CN"/>
              </w:rPr>
              <w:t>208</w:t>
            </w:r>
          </w:p>
        </w:tc>
        <w:tc>
          <w:tcPr>
            <w:tcW w:w="517" w:type="dxa"/>
            <w:tcBorders>
              <w:top w:val="nil"/>
              <w:left w:val="nil"/>
              <w:bottom w:val="single" w:color="auto" w:sz="4" w:space="0"/>
              <w:right w:val="single" w:color="auto" w:sz="4" w:space="0"/>
            </w:tcBorders>
            <w:vAlign w:val="center"/>
          </w:tcPr>
          <w:p w14:paraId="5635B439">
            <w:pPr>
              <w:keepNext w:val="0"/>
              <w:keepLines w:val="0"/>
              <w:pageBreakBefore w:val="0"/>
              <w:kinsoku/>
              <w:wordWrap/>
              <w:overflowPunct/>
              <w:topLinePunct w:val="0"/>
              <w:autoSpaceDE/>
              <w:autoSpaceDN/>
              <w:bidi w:val="0"/>
              <w:adjustRightInd/>
              <w:snapToGrid/>
              <w:spacing w:line="240" w:lineRule="atLeast"/>
              <w:jc w:val="center"/>
              <w:textAlignment w:val="auto"/>
              <w:rPr>
                <w:rFonts w:ascii="仿宋_GB2312" w:hAnsi="宋体" w:eastAsia="仿宋_GB2312" w:cs="宋体"/>
                <w:b/>
                <w:color w:val="000000"/>
                <w:kern w:val="0"/>
                <w:sz w:val="20"/>
                <w:szCs w:val="20"/>
              </w:rPr>
            </w:pPr>
            <w:r>
              <w:rPr>
                <w:rFonts w:hint="eastAsia" w:ascii="仿宋_GB2312" w:hAnsi="宋体" w:eastAsia="仿宋_GB2312" w:cs="宋体"/>
                <w:color w:val="000000"/>
                <w:sz w:val="18"/>
                <w:szCs w:val="18"/>
                <w:lang w:val="en-US" w:eastAsia="zh-CN"/>
              </w:rPr>
              <w:t>01</w:t>
            </w:r>
          </w:p>
        </w:tc>
        <w:tc>
          <w:tcPr>
            <w:tcW w:w="510" w:type="dxa"/>
            <w:tcBorders>
              <w:top w:val="nil"/>
              <w:left w:val="nil"/>
              <w:bottom w:val="single" w:color="auto" w:sz="4" w:space="0"/>
              <w:right w:val="single" w:color="auto" w:sz="4" w:space="0"/>
            </w:tcBorders>
            <w:vAlign w:val="center"/>
          </w:tcPr>
          <w:p w14:paraId="77CFED2C">
            <w:pPr>
              <w:keepNext w:val="0"/>
              <w:keepLines w:val="0"/>
              <w:pageBreakBefore w:val="0"/>
              <w:kinsoku/>
              <w:wordWrap/>
              <w:overflowPunct/>
              <w:topLinePunct w:val="0"/>
              <w:autoSpaceDE/>
              <w:autoSpaceDN/>
              <w:bidi w:val="0"/>
              <w:adjustRightInd/>
              <w:snapToGrid/>
              <w:spacing w:line="240" w:lineRule="atLeast"/>
              <w:jc w:val="center"/>
              <w:textAlignment w:val="auto"/>
              <w:rPr>
                <w:rFonts w:ascii="仿宋_GB2312" w:hAnsi="宋体" w:eastAsia="仿宋_GB2312" w:cs="宋体"/>
                <w:b/>
                <w:color w:val="000000"/>
                <w:kern w:val="0"/>
                <w:sz w:val="20"/>
                <w:szCs w:val="20"/>
              </w:rPr>
            </w:pPr>
          </w:p>
        </w:tc>
        <w:tc>
          <w:tcPr>
            <w:tcW w:w="4215" w:type="dxa"/>
            <w:tcBorders>
              <w:top w:val="nil"/>
              <w:left w:val="nil"/>
              <w:bottom w:val="single" w:color="auto" w:sz="4" w:space="0"/>
              <w:right w:val="single" w:color="auto" w:sz="4" w:space="0"/>
            </w:tcBorders>
            <w:vAlign w:val="center"/>
          </w:tcPr>
          <w:p w14:paraId="3C004748">
            <w:pPr>
              <w:keepNext w:val="0"/>
              <w:keepLines w:val="0"/>
              <w:pageBreakBefore w:val="0"/>
              <w:kinsoku/>
              <w:wordWrap/>
              <w:overflowPunct/>
              <w:topLinePunct w:val="0"/>
              <w:autoSpaceDE/>
              <w:autoSpaceDN/>
              <w:bidi w:val="0"/>
              <w:adjustRightInd/>
              <w:snapToGrid/>
              <w:spacing w:line="240" w:lineRule="atLeast"/>
              <w:jc w:val="left"/>
              <w:textAlignment w:val="auto"/>
              <w:rPr>
                <w:rFonts w:ascii="宋体" w:hAnsi="宋体" w:cs="宋体"/>
                <w:color w:val="000000"/>
                <w:kern w:val="0"/>
                <w:sz w:val="20"/>
                <w:szCs w:val="20"/>
              </w:rPr>
            </w:pPr>
            <w:r>
              <w:rPr>
                <w:rFonts w:hint="eastAsia" w:ascii="仿宋_GB2312" w:hAnsi="宋体" w:eastAsia="仿宋_GB2312" w:cs="宋体"/>
                <w:color w:val="000000"/>
                <w:sz w:val="18"/>
                <w:szCs w:val="18"/>
                <w:lang w:val="en-US" w:eastAsia="zh-CN"/>
              </w:rPr>
              <w:t>人力资源和社会保障管理事务</w:t>
            </w:r>
          </w:p>
        </w:tc>
        <w:tc>
          <w:tcPr>
            <w:tcW w:w="1185" w:type="dxa"/>
            <w:tcBorders>
              <w:top w:val="nil"/>
              <w:left w:val="nil"/>
              <w:bottom w:val="single" w:color="auto" w:sz="4" w:space="0"/>
              <w:right w:val="single" w:color="auto" w:sz="4" w:space="0"/>
            </w:tcBorders>
            <w:vAlign w:val="center"/>
          </w:tcPr>
          <w:p w14:paraId="0545DBB2">
            <w:pPr>
              <w:keepNext w:val="0"/>
              <w:keepLines w:val="0"/>
              <w:pageBreakBefore w:val="0"/>
              <w:widowControl/>
              <w:kinsoku/>
              <w:wordWrap/>
              <w:overflowPunct/>
              <w:topLinePunct w:val="0"/>
              <w:autoSpaceDE/>
              <w:autoSpaceDN/>
              <w:bidi w:val="0"/>
              <w:adjustRightInd/>
              <w:snapToGrid/>
              <w:spacing w:line="240" w:lineRule="atLeast"/>
              <w:jc w:val="right"/>
              <w:textAlignment w:val="auto"/>
              <w:rPr>
                <w:rFonts w:ascii="宋体" w:hAnsi="宋体" w:cs="宋体"/>
                <w:color w:val="000000"/>
                <w:kern w:val="0"/>
                <w:sz w:val="20"/>
                <w:szCs w:val="20"/>
              </w:rPr>
            </w:pPr>
            <w:r>
              <w:rPr>
                <w:rFonts w:hint="eastAsia" w:ascii="宋体" w:hAnsi="宋体" w:cs="宋体"/>
                <w:b w:val="0"/>
                <w:bCs w:val="0"/>
                <w:color w:val="000000"/>
                <w:kern w:val="0"/>
                <w:sz w:val="18"/>
                <w:szCs w:val="18"/>
                <w:lang w:val="en-US" w:eastAsia="zh-CN"/>
              </w:rPr>
              <w:t>1202.29</w:t>
            </w:r>
          </w:p>
        </w:tc>
        <w:tc>
          <w:tcPr>
            <w:tcW w:w="1155" w:type="dxa"/>
            <w:tcBorders>
              <w:top w:val="nil"/>
              <w:left w:val="nil"/>
              <w:bottom w:val="single" w:color="auto" w:sz="4" w:space="0"/>
              <w:right w:val="single" w:color="auto" w:sz="4" w:space="0"/>
            </w:tcBorders>
            <w:vAlign w:val="center"/>
          </w:tcPr>
          <w:p w14:paraId="303A41F3">
            <w:pPr>
              <w:keepNext w:val="0"/>
              <w:keepLines w:val="0"/>
              <w:pageBreakBefore w:val="0"/>
              <w:widowControl/>
              <w:kinsoku/>
              <w:wordWrap/>
              <w:overflowPunct/>
              <w:topLinePunct w:val="0"/>
              <w:autoSpaceDE/>
              <w:autoSpaceDN/>
              <w:bidi w:val="0"/>
              <w:adjustRightInd/>
              <w:snapToGrid/>
              <w:spacing w:line="240" w:lineRule="atLeast"/>
              <w:jc w:val="right"/>
              <w:textAlignment w:val="auto"/>
              <w:rPr>
                <w:rFonts w:ascii="宋体" w:hAnsi="宋体" w:cs="宋体"/>
                <w:color w:val="000000"/>
                <w:kern w:val="0"/>
                <w:sz w:val="20"/>
                <w:szCs w:val="20"/>
              </w:rPr>
            </w:pPr>
            <w:r>
              <w:rPr>
                <w:rFonts w:hint="eastAsia" w:ascii="宋体" w:hAnsi="宋体" w:cs="宋体"/>
                <w:b w:val="0"/>
                <w:bCs w:val="0"/>
                <w:color w:val="000000"/>
                <w:kern w:val="0"/>
                <w:sz w:val="18"/>
                <w:szCs w:val="18"/>
                <w:lang w:val="en-US" w:eastAsia="zh-CN"/>
              </w:rPr>
              <w:t>955.29</w:t>
            </w:r>
          </w:p>
        </w:tc>
        <w:tc>
          <w:tcPr>
            <w:tcW w:w="1182" w:type="dxa"/>
            <w:tcBorders>
              <w:top w:val="nil"/>
              <w:left w:val="nil"/>
              <w:bottom w:val="single" w:color="auto" w:sz="4" w:space="0"/>
              <w:right w:val="single" w:color="auto" w:sz="4" w:space="0"/>
            </w:tcBorders>
            <w:vAlign w:val="center"/>
          </w:tcPr>
          <w:p w14:paraId="1AB026A9">
            <w:pPr>
              <w:keepNext w:val="0"/>
              <w:keepLines w:val="0"/>
              <w:pageBreakBefore w:val="0"/>
              <w:widowControl/>
              <w:kinsoku/>
              <w:wordWrap/>
              <w:overflowPunct/>
              <w:topLinePunct w:val="0"/>
              <w:autoSpaceDE/>
              <w:autoSpaceDN/>
              <w:bidi w:val="0"/>
              <w:adjustRightInd/>
              <w:snapToGrid/>
              <w:spacing w:line="240" w:lineRule="atLeast"/>
              <w:jc w:val="right"/>
              <w:textAlignment w:val="auto"/>
              <w:rPr>
                <w:rFonts w:ascii="宋体" w:hAnsi="宋体" w:cs="宋体"/>
                <w:color w:val="000000"/>
                <w:kern w:val="0"/>
                <w:sz w:val="20"/>
                <w:szCs w:val="20"/>
              </w:rPr>
            </w:pPr>
            <w:r>
              <w:rPr>
                <w:rFonts w:hint="eastAsia" w:ascii="宋体" w:hAnsi="宋体" w:cs="宋体"/>
                <w:b w:val="0"/>
                <w:bCs w:val="0"/>
                <w:color w:val="000000"/>
                <w:kern w:val="0"/>
                <w:sz w:val="18"/>
                <w:szCs w:val="18"/>
                <w:lang w:val="en-US" w:eastAsia="zh-CN"/>
              </w:rPr>
              <w:t>247</w:t>
            </w:r>
          </w:p>
        </w:tc>
      </w:tr>
      <w:tr w14:paraId="1459373D">
        <w:tblPrEx>
          <w:tblCellMar>
            <w:top w:w="0" w:type="dxa"/>
            <w:left w:w="108" w:type="dxa"/>
            <w:bottom w:w="0" w:type="dxa"/>
            <w:right w:w="108" w:type="dxa"/>
          </w:tblCellMar>
        </w:tblPrEx>
        <w:trPr>
          <w:trHeight w:val="420" w:hRule="atLeast"/>
        </w:trPr>
        <w:tc>
          <w:tcPr>
            <w:tcW w:w="576" w:type="dxa"/>
            <w:tcBorders>
              <w:top w:val="nil"/>
              <w:left w:val="single" w:color="auto" w:sz="4" w:space="0"/>
              <w:bottom w:val="single" w:color="auto" w:sz="4" w:space="0"/>
              <w:right w:val="single" w:color="auto" w:sz="4" w:space="0"/>
            </w:tcBorders>
            <w:vAlign w:val="center"/>
          </w:tcPr>
          <w:p w14:paraId="6D899EC3">
            <w:pPr>
              <w:keepNext w:val="0"/>
              <w:keepLines w:val="0"/>
              <w:pageBreakBefore w:val="0"/>
              <w:kinsoku/>
              <w:wordWrap/>
              <w:overflowPunct/>
              <w:topLinePunct w:val="0"/>
              <w:autoSpaceDE/>
              <w:autoSpaceDN/>
              <w:bidi w:val="0"/>
              <w:adjustRightInd/>
              <w:snapToGrid/>
              <w:spacing w:line="240" w:lineRule="atLeast"/>
              <w:jc w:val="center"/>
              <w:textAlignment w:val="auto"/>
              <w:rPr>
                <w:rFonts w:ascii="仿宋_GB2312" w:hAnsi="宋体" w:eastAsia="仿宋_GB2312" w:cs="宋体"/>
                <w:b/>
                <w:color w:val="000000"/>
                <w:kern w:val="0"/>
                <w:sz w:val="20"/>
                <w:szCs w:val="20"/>
              </w:rPr>
            </w:pPr>
            <w:r>
              <w:rPr>
                <w:rFonts w:hint="eastAsia" w:ascii="仿宋_GB2312" w:hAnsi="宋体" w:eastAsia="仿宋_GB2312" w:cs="宋体"/>
                <w:color w:val="000000"/>
                <w:sz w:val="18"/>
                <w:szCs w:val="18"/>
              </w:rPr>
              <w:t>208</w:t>
            </w:r>
          </w:p>
        </w:tc>
        <w:tc>
          <w:tcPr>
            <w:tcW w:w="517" w:type="dxa"/>
            <w:tcBorders>
              <w:top w:val="nil"/>
              <w:left w:val="nil"/>
              <w:bottom w:val="single" w:color="auto" w:sz="4" w:space="0"/>
              <w:right w:val="single" w:color="auto" w:sz="4" w:space="0"/>
            </w:tcBorders>
            <w:vAlign w:val="center"/>
          </w:tcPr>
          <w:p w14:paraId="51DE6CE9">
            <w:pPr>
              <w:keepNext w:val="0"/>
              <w:keepLines w:val="0"/>
              <w:pageBreakBefore w:val="0"/>
              <w:kinsoku/>
              <w:wordWrap/>
              <w:overflowPunct/>
              <w:topLinePunct w:val="0"/>
              <w:autoSpaceDE/>
              <w:autoSpaceDN/>
              <w:bidi w:val="0"/>
              <w:adjustRightInd/>
              <w:snapToGrid/>
              <w:spacing w:line="240" w:lineRule="atLeast"/>
              <w:jc w:val="center"/>
              <w:textAlignment w:val="auto"/>
              <w:rPr>
                <w:rFonts w:ascii="仿宋_GB2312" w:hAnsi="宋体" w:eastAsia="仿宋_GB2312" w:cs="宋体"/>
                <w:b/>
                <w:color w:val="000000"/>
                <w:kern w:val="0"/>
                <w:sz w:val="20"/>
                <w:szCs w:val="20"/>
              </w:rPr>
            </w:pPr>
            <w:r>
              <w:rPr>
                <w:rFonts w:hint="eastAsia" w:ascii="仿宋_GB2312" w:hAnsi="宋体" w:eastAsia="仿宋_GB2312" w:cs="宋体"/>
                <w:color w:val="000000"/>
                <w:sz w:val="18"/>
                <w:szCs w:val="18"/>
              </w:rPr>
              <w:t>01</w:t>
            </w:r>
          </w:p>
        </w:tc>
        <w:tc>
          <w:tcPr>
            <w:tcW w:w="510" w:type="dxa"/>
            <w:tcBorders>
              <w:top w:val="nil"/>
              <w:left w:val="nil"/>
              <w:bottom w:val="single" w:color="auto" w:sz="4" w:space="0"/>
              <w:right w:val="single" w:color="auto" w:sz="4" w:space="0"/>
            </w:tcBorders>
            <w:vAlign w:val="center"/>
          </w:tcPr>
          <w:p w14:paraId="7187459E">
            <w:pPr>
              <w:keepNext w:val="0"/>
              <w:keepLines w:val="0"/>
              <w:pageBreakBefore w:val="0"/>
              <w:kinsoku/>
              <w:wordWrap/>
              <w:overflowPunct/>
              <w:topLinePunct w:val="0"/>
              <w:autoSpaceDE/>
              <w:autoSpaceDN/>
              <w:bidi w:val="0"/>
              <w:adjustRightInd/>
              <w:snapToGrid/>
              <w:spacing w:line="240" w:lineRule="atLeast"/>
              <w:jc w:val="center"/>
              <w:textAlignment w:val="auto"/>
              <w:rPr>
                <w:rFonts w:ascii="仿宋_GB2312" w:hAnsi="宋体" w:eastAsia="仿宋_GB2312" w:cs="宋体"/>
                <w:b/>
                <w:color w:val="000000"/>
                <w:kern w:val="0"/>
                <w:sz w:val="20"/>
                <w:szCs w:val="20"/>
              </w:rPr>
            </w:pPr>
            <w:r>
              <w:rPr>
                <w:rFonts w:hint="eastAsia" w:ascii="仿宋_GB2312" w:hAnsi="宋体" w:eastAsia="仿宋_GB2312" w:cs="宋体"/>
                <w:color w:val="000000"/>
                <w:sz w:val="18"/>
                <w:szCs w:val="18"/>
              </w:rPr>
              <w:t>01</w:t>
            </w:r>
          </w:p>
        </w:tc>
        <w:tc>
          <w:tcPr>
            <w:tcW w:w="4215" w:type="dxa"/>
            <w:tcBorders>
              <w:top w:val="nil"/>
              <w:left w:val="nil"/>
              <w:bottom w:val="single" w:color="auto" w:sz="4" w:space="0"/>
              <w:right w:val="single" w:color="auto" w:sz="4" w:space="0"/>
            </w:tcBorders>
            <w:vAlign w:val="center"/>
          </w:tcPr>
          <w:p w14:paraId="7EF3C408">
            <w:pPr>
              <w:keepNext w:val="0"/>
              <w:keepLines w:val="0"/>
              <w:pageBreakBefore w:val="0"/>
              <w:kinsoku/>
              <w:wordWrap/>
              <w:overflowPunct/>
              <w:topLinePunct w:val="0"/>
              <w:autoSpaceDE/>
              <w:autoSpaceDN/>
              <w:bidi w:val="0"/>
              <w:adjustRightInd/>
              <w:snapToGrid/>
              <w:spacing w:line="240" w:lineRule="atLeast"/>
              <w:jc w:val="left"/>
              <w:textAlignment w:val="auto"/>
              <w:rPr>
                <w:rFonts w:ascii="宋体" w:hAnsi="宋体" w:cs="宋体"/>
                <w:color w:val="000000"/>
                <w:kern w:val="0"/>
                <w:sz w:val="20"/>
                <w:szCs w:val="20"/>
              </w:rPr>
            </w:pPr>
            <w:r>
              <w:rPr>
                <w:rFonts w:hint="eastAsia" w:ascii="仿宋_GB2312" w:hAnsi="宋体" w:eastAsia="仿宋_GB2312" w:cs="宋体"/>
                <w:color w:val="000000"/>
                <w:sz w:val="18"/>
                <w:szCs w:val="18"/>
              </w:rPr>
              <w:t>行政运行</w:t>
            </w:r>
          </w:p>
        </w:tc>
        <w:tc>
          <w:tcPr>
            <w:tcW w:w="1185" w:type="dxa"/>
            <w:tcBorders>
              <w:top w:val="nil"/>
              <w:left w:val="nil"/>
              <w:bottom w:val="single" w:color="auto" w:sz="4" w:space="0"/>
              <w:right w:val="single" w:color="auto" w:sz="4" w:space="0"/>
            </w:tcBorders>
            <w:vAlign w:val="center"/>
          </w:tcPr>
          <w:p w14:paraId="1F1CDC87">
            <w:pPr>
              <w:keepNext w:val="0"/>
              <w:keepLines w:val="0"/>
              <w:pageBreakBefore w:val="0"/>
              <w:widowControl/>
              <w:kinsoku/>
              <w:wordWrap/>
              <w:overflowPunct/>
              <w:topLinePunct w:val="0"/>
              <w:autoSpaceDE/>
              <w:autoSpaceDN/>
              <w:bidi w:val="0"/>
              <w:adjustRightInd/>
              <w:snapToGrid/>
              <w:spacing w:line="240" w:lineRule="atLeast"/>
              <w:jc w:val="right"/>
              <w:textAlignment w:val="auto"/>
              <w:rPr>
                <w:rFonts w:ascii="宋体" w:hAnsi="宋体" w:cs="宋体"/>
                <w:color w:val="000000"/>
                <w:kern w:val="0"/>
                <w:sz w:val="20"/>
                <w:szCs w:val="20"/>
              </w:rPr>
            </w:pPr>
            <w:r>
              <w:rPr>
                <w:rFonts w:hint="eastAsia" w:ascii="宋体" w:hAnsi="宋体" w:cs="宋体"/>
                <w:b w:val="0"/>
                <w:bCs w:val="0"/>
                <w:color w:val="000000"/>
                <w:kern w:val="0"/>
                <w:sz w:val="18"/>
                <w:szCs w:val="18"/>
                <w:lang w:val="en-US" w:eastAsia="zh-CN"/>
              </w:rPr>
              <w:t>955.29</w:t>
            </w:r>
          </w:p>
        </w:tc>
        <w:tc>
          <w:tcPr>
            <w:tcW w:w="1155" w:type="dxa"/>
            <w:tcBorders>
              <w:top w:val="nil"/>
              <w:left w:val="nil"/>
              <w:bottom w:val="single" w:color="auto" w:sz="4" w:space="0"/>
              <w:right w:val="single" w:color="auto" w:sz="4" w:space="0"/>
            </w:tcBorders>
            <w:vAlign w:val="center"/>
          </w:tcPr>
          <w:p w14:paraId="1D7BF459">
            <w:pPr>
              <w:keepNext w:val="0"/>
              <w:keepLines w:val="0"/>
              <w:pageBreakBefore w:val="0"/>
              <w:widowControl/>
              <w:kinsoku/>
              <w:wordWrap/>
              <w:overflowPunct/>
              <w:topLinePunct w:val="0"/>
              <w:autoSpaceDE/>
              <w:autoSpaceDN/>
              <w:bidi w:val="0"/>
              <w:adjustRightInd/>
              <w:snapToGrid/>
              <w:spacing w:line="240" w:lineRule="atLeast"/>
              <w:jc w:val="right"/>
              <w:textAlignment w:val="auto"/>
              <w:rPr>
                <w:rFonts w:ascii="宋体" w:hAnsi="宋体" w:cs="宋体"/>
                <w:color w:val="000000"/>
                <w:kern w:val="0"/>
                <w:sz w:val="20"/>
                <w:szCs w:val="20"/>
              </w:rPr>
            </w:pPr>
            <w:r>
              <w:rPr>
                <w:rFonts w:hint="eastAsia" w:ascii="宋体" w:hAnsi="宋体" w:cs="宋体"/>
                <w:b w:val="0"/>
                <w:bCs w:val="0"/>
                <w:color w:val="000000"/>
                <w:kern w:val="0"/>
                <w:sz w:val="18"/>
                <w:szCs w:val="18"/>
                <w:lang w:val="en-US" w:eastAsia="zh-CN"/>
              </w:rPr>
              <w:t>955.29</w:t>
            </w:r>
          </w:p>
        </w:tc>
        <w:tc>
          <w:tcPr>
            <w:tcW w:w="1182" w:type="dxa"/>
            <w:tcBorders>
              <w:top w:val="nil"/>
              <w:left w:val="nil"/>
              <w:bottom w:val="single" w:color="auto" w:sz="4" w:space="0"/>
              <w:right w:val="single" w:color="auto" w:sz="4" w:space="0"/>
            </w:tcBorders>
            <w:vAlign w:val="center"/>
          </w:tcPr>
          <w:p w14:paraId="5B8A11AE">
            <w:pPr>
              <w:keepNext w:val="0"/>
              <w:keepLines w:val="0"/>
              <w:pageBreakBefore w:val="0"/>
              <w:widowControl/>
              <w:kinsoku/>
              <w:wordWrap/>
              <w:overflowPunct/>
              <w:topLinePunct w:val="0"/>
              <w:autoSpaceDE/>
              <w:autoSpaceDN/>
              <w:bidi w:val="0"/>
              <w:adjustRightInd/>
              <w:snapToGrid/>
              <w:spacing w:line="240" w:lineRule="atLeast"/>
              <w:jc w:val="right"/>
              <w:textAlignment w:val="auto"/>
              <w:rPr>
                <w:rFonts w:ascii="宋体" w:hAnsi="宋体" w:cs="宋体"/>
                <w:color w:val="000000"/>
                <w:kern w:val="0"/>
                <w:sz w:val="20"/>
                <w:szCs w:val="20"/>
              </w:rPr>
            </w:pPr>
          </w:p>
        </w:tc>
      </w:tr>
      <w:tr w14:paraId="10A9DA8F">
        <w:tblPrEx>
          <w:tblCellMar>
            <w:top w:w="0" w:type="dxa"/>
            <w:left w:w="108" w:type="dxa"/>
            <w:bottom w:w="0" w:type="dxa"/>
            <w:right w:w="108" w:type="dxa"/>
          </w:tblCellMar>
        </w:tblPrEx>
        <w:trPr>
          <w:trHeight w:val="420" w:hRule="atLeast"/>
        </w:trPr>
        <w:tc>
          <w:tcPr>
            <w:tcW w:w="576" w:type="dxa"/>
            <w:tcBorders>
              <w:top w:val="nil"/>
              <w:left w:val="single" w:color="auto" w:sz="4" w:space="0"/>
              <w:bottom w:val="single" w:color="auto" w:sz="4" w:space="0"/>
              <w:right w:val="single" w:color="auto" w:sz="4" w:space="0"/>
            </w:tcBorders>
            <w:vAlign w:val="center"/>
          </w:tcPr>
          <w:p w14:paraId="0281C729">
            <w:pPr>
              <w:keepNext w:val="0"/>
              <w:keepLines w:val="0"/>
              <w:pageBreakBefore w:val="0"/>
              <w:kinsoku/>
              <w:wordWrap/>
              <w:overflowPunct/>
              <w:topLinePunct w:val="0"/>
              <w:autoSpaceDE/>
              <w:autoSpaceDN/>
              <w:bidi w:val="0"/>
              <w:adjustRightInd/>
              <w:snapToGrid/>
              <w:spacing w:line="240" w:lineRule="atLeast"/>
              <w:jc w:val="center"/>
              <w:textAlignment w:val="auto"/>
              <w:rPr>
                <w:rFonts w:ascii="仿宋_GB2312" w:hAnsi="宋体" w:eastAsia="仿宋_GB2312" w:cs="宋体"/>
                <w:b/>
                <w:color w:val="000000"/>
                <w:kern w:val="0"/>
                <w:sz w:val="20"/>
                <w:szCs w:val="20"/>
              </w:rPr>
            </w:pPr>
            <w:r>
              <w:rPr>
                <w:rFonts w:hint="eastAsia" w:ascii="仿宋_GB2312" w:hAnsi="宋体" w:eastAsia="仿宋_GB2312" w:cs="宋体"/>
                <w:color w:val="000000"/>
                <w:sz w:val="18"/>
                <w:szCs w:val="18"/>
              </w:rPr>
              <w:t>208</w:t>
            </w:r>
          </w:p>
        </w:tc>
        <w:tc>
          <w:tcPr>
            <w:tcW w:w="517" w:type="dxa"/>
            <w:tcBorders>
              <w:top w:val="nil"/>
              <w:left w:val="nil"/>
              <w:bottom w:val="single" w:color="auto" w:sz="4" w:space="0"/>
              <w:right w:val="single" w:color="auto" w:sz="4" w:space="0"/>
            </w:tcBorders>
            <w:vAlign w:val="center"/>
          </w:tcPr>
          <w:p w14:paraId="4A6D1C1B">
            <w:pPr>
              <w:keepNext w:val="0"/>
              <w:keepLines w:val="0"/>
              <w:pageBreakBefore w:val="0"/>
              <w:kinsoku/>
              <w:wordWrap/>
              <w:overflowPunct/>
              <w:topLinePunct w:val="0"/>
              <w:autoSpaceDE/>
              <w:autoSpaceDN/>
              <w:bidi w:val="0"/>
              <w:adjustRightInd/>
              <w:snapToGrid/>
              <w:spacing w:line="240" w:lineRule="atLeast"/>
              <w:jc w:val="center"/>
              <w:textAlignment w:val="auto"/>
              <w:rPr>
                <w:rFonts w:ascii="仿宋_GB2312" w:hAnsi="宋体" w:eastAsia="仿宋_GB2312" w:cs="宋体"/>
                <w:b/>
                <w:color w:val="000000"/>
                <w:kern w:val="0"/>
                <w:sz w:val="20"/>
                <w:szCs w:val="20"/>
              </w:rPr>
            </w:pPr>
            <w:r>
              <w:rPr>
                <w:rFonts w:hint="eastAsia" w:ascii="仿宋_GB2312" w:hAnsi="宋体" w:eastAsia="仿宋_GB2312" w:cs="宋体"/>
                <w:color w:val="000000"/>
                <w:sz w:val="18"/>
                <w:szCs w:val="18"/>
              </w:rPr>
              <w:t>01</w:t>
            </w:r>
          </w:p>
        </w:tc>
        <w:tc>
          <w:tcPr>
            <w:tcW w:w="510" w:type="dxa"/>
            <w:tcBorders>
              <w:top w:val="nil"/>
              <w:left w:val="nil"/>
              <w:bottom w:val="single" w:color="auto" w:sz="4" w:space="0"/>
              <w:right w:val="single" w:color="auto" w:sz="4" w:space="0"/>
            </w:tcBorders>
            <w:vAlign w:val="center"/>
          </w:tcPr>
          <w:p w14:paraId="44928038">
            <w:pPr>
              <w:keepNext w:val="0"/>
              <w:keepLines w:val="0"/>
              <w:pageBreakBefore w:val="0"/>
              <w:kinsoku/>
              <w:wordWrap/>
              <w:overflowPunct/>
              <w:topLinePunct w:val="0"/>
              <w:autoSpaceDE/>
              <w:autoSpaceDN/>
              <w:bidi w:val="0"/>
              <w:adjustRightInd/>
              <w:snapToGrid/>
              <w:spacing w:line="240" w:lineRule="atLeast"/>
              <w:jc w:val="center"/>
              <w:textAlignment w:val="auto"/>
              <w:rPr>
                <w:rFonts w:ascii="仿宋_GB2312" w:hAnsi="宋体" w:eastAsia="仿宋_GB2312" w:cs="宋体"/>
                <w:b/>
                <w:color w:val="000000"/>
                <w:kern w:val="0"/>
                <w:sz w:val="20"/>
                <w:szCs w:val="20"/>
              </w:rPr>
            </w:pPr>
            <w:r>
              <w:rPr>
                <w:rFonts w:hint="eastAsia" w:ascii="仿宋_GB2312" w:hAnsi="宋体" w:eastAsia="仿宋_GB2312" w:cs="宋体"/>
                <w:color w:val="000000"/>
                <w:sz w:val="18"/>
                <w:szCs w:val="18"/>
              </w:rPr>
              <w:t>02</w:t>
            </w:r>
          </w:p>
        </w:tc>
        <w:tc>
          <w:tcPr>
            <w:tcW w:w="4215" w:type="dxa"/>
            <w:tcBorders>
              <w:top w:val="nil"/>
              <w:left w:val="nil"/>
              <w:bottom w:val="single" w:color="auto" w:sz="4" w:space="0"/>
              <w:right w:val="single" w:color="auto" w:sz="4" w:space="0"/>
            </w:tcBorders>
            <w:vAlign w:val="center"/>
          </w:tcPr>
          <w:p w14:paraId="5F0DA395">
            <w:pPr>
              <w:keepNext w:val="0"/>
              <w:keepLines w:val="0"/>
              <w:pageBreakBefore w:val="0"/>
              <w:kinsoku/>
              <w:wordWrap/>
              <w:overflowPunct/>
              <w:topLinePunct w:val="0"/>
              <w:autoSpaceDE/>
              <w:autoSpaceDN/>
              <w:bidi w:val="0"/>
              <w:adjustRightInd/>
              <w:snapToGrid/>
              <w:spacing w:line="240" w:lineRule="atLeast"/>
              <w:jc w:val="left"/>
              <w:textAlignment w:val="auto"/>
              <w:rPr>
                <w:rFonts w:ascii="宋体" w:hAnsi="宋体" w:cs="宋体"/>
                <w:color w:val="000000"/>
                <w:kern w:val="0"/>
                <w:sz w:val="20"/>
                <w:szCs w:val="20"/>
              </w:rPr>
            </w:pPr>
            <w:r>
              <w:rPr>
                <w:rFonts w:hint="eastAsia" w:ascii="仿宋_GB2312" w:hAnsi="宋体" w:eastAsia="仿宋_GB2312" w:cs="宋体"/>
                <w:color w:val="000000"/>
                <w:sz w:val="18"/>
                <w:szCs w:val="18"/>
              </w:rPr>
              <w:t>一般行政管理事务</w:t>
            </w:r>
          </w:p>
        </w:tc>
        <w:tc>
          <w:tcPr>
            <w:tcW w:w="1185" w:type="dxa"/>
            <w:tcBorders>
              <w:top w:val="nil"/>
              <w:left w:val="nil"/>
              <w:bottom w:val="single" w:color="auto" w:sz="4" w:space="0"/>
              <w:right w:val="single" w:color="auto" w:sz="4" w:space="0"/>
            </w:tcBorders>
            <w:vAlign w:val="center"/>
          </w:tcPr>
          <w:p w14:paraId="69870DB8">
            <w:pPr>
              <w:keepNext w:val="0"/>
              <w:keepLines w:val="0"/>
              <w:pageBreakBefore w:val="0"/>
              <w:widowControl/>
              <w:kinsoku/>
              <w:wordWrap/>
              <w:overflowPunct/>
              <w:topLinePunct w:val="0"/>
              <w:autoSpaceDE/>
              <w:autoSpaceDN/>
              <w:bidi w:val="0"/>
              <w:adjustRightInd/>
              <w:snapToGrid/>
              <w:spacing w:line="240" w:lineRule="atLeast"/>
              <w:jc w:val="right"/>
              <w:textAlignment w:val="auto"/>
              <w:rPr>
                <w:rFonts w:ascii="宋体" w:hAnsi="宋体" w:cs="宋体"/>
                <w:color w:val="000000"/>
                <w:kern w:val="0"/>
                <w:sz w:val="20"/>
                <w:szCs w:val="20"/>
              </w:rPr>
            </w:pPr>
            <w:r>
              <w:rPr>
                <w:rFonts w:hint="eastAsia" w:ascii="宋体" w:hAnsi="宋体" w:cs="宋体"/>
                <w:b w:val="0"/>
                <w:bCs w:val="0"/>
                <w:color w:val="000000"/>
                <w:kern w:val="0"/>
                <w:sz w:val="18"/>
                <w:szCs w:val="18"/>
                <w:lang w:val="en-US" w:eastAsia="zh-CN"/>
              </w:rPr>
              <w:t>163</w:t>
            </w:r>
          </w:p>
        </w:tc>
        <w:tc>
          <w:tcPr>
            <w:tcW w:w="1155" w:type="dxa"/>
            <w:tcBorders>
              <w:top w:val="nil"/>
              <w:left w:val="nil"/>
              <w:bottom w:val="single" w:color="auto" w:sz="4" w:space="0"/>
              <w:right w:val="single" w:color="auto" w:sz="4" w:space="0"/>
            </w:tcBorders>
            <w:vAlign w:val="center"/>
          </w:tcPr>
          <w:p w14:paraId="34EE4590">
            <w:pPr>
              <w:keepNext w:val="0"/>
              <w:keepLines w:val="0"/>
              <w:pageBreakBefore w:val="0"/>
              <w:widowControl/>
              <w:kinsoku/>
              <w:wordWrap/>
              <w:overflowPunct/>
              <w:topLinePunct w:val="0"/>
              <w:autoSpaceDE/>
              <w:autoSpaceDN/>
              <w:bidi w:val="0"/>
              <w:adjustRightInd/>
              <w:snapToGrid/>
              <w:spacing w:line="240" w:lineRule="atLeast"/>
              <w:jc w:val="right"/>
              <w:textAlignment w:val="auto"/>
              <w:rPr>
                <w:rFonts w:ascii="宋体" w:hAnsi="宋体" w:cs="宋体"/>
                <w:color w:val="000000"/>
                <w:kern w:val="0"/>
                <w:sz w:val="20"/>
                <w:szCs w:val="20"/>
              </w:rPr>
            </w:pPr>
          </w:p>
        </w:tc>
        <w:tc>
          <w:tcPr>
            <w:tcW w:w="1182" w:type="dxa"/>
            <w:tcBorders>
              <w:top w:val="nil"/>
              <w:left w:val="nil"/>
              <w:bottom w:val="single" w:color="auto" w:sz="4" w:space="0"/>
              <w:right w:val="single" w:color="auto" w:sz="4" w:space="0"/>
            </w:tcBorders>
            <w:vAlign w:val="center"/>
          </w:tcPr>
          <w:p w14:paraId="1BB7AAA0">
            <w:pPr>
              <w:keepNext w:val="0"/>
              <w:keepLines w:val="0"/>
              <w:pageBreakBefore w:val="0"/>
              <w:widowControl/>
              <w:kinsoku/>
              <w:wordWrap/>
              <w:overflowPunct/>
              <w:topLinePunct w:val="0"/>
              <w:autoSpaceDE/>
              <w:autoSpaceDN/>
              <w:bidi w:val="0"/>
              <w:adjustRightInd/>
              <w:snapToGrid/>
              <w:spacing w:line="240" w:lineRule="atLeast"/>
              <w:jc w:val="right"/>
              <w:textAlignment w:val="auto"/>
              <w:rPr>
                <w:rFonts w:ascii="宋体" w:hAnsi="宋体" w:cs="宋体"/>
                <w:color w:val="000000"/>
                <w:kern w:val="0"/>
                <w:sz w:val="20"/>
                <w:szCs w:val="20"/>
              </w:rPr>
            </w:pPr>
            <w:r>
              <w:rPr>
                <w:rFonts w:hint="eastAsia" w:ascii="宋体" w:hAnsi="宋体" w:cs="宋体"/>
                <w:b w:val="0"/>
                <w:bCs w:val="0"/>
                <w:color w:val="000000"/>
                <w:kern w:val="0"/>
                <w:sz w:val="18"/>
                <w:szCs w:val="18"/>
                <w:lang w:val="en-US" w:eastAsia="zh-CN"/>
              </w:rPr>
              <w:t>163</w:t>
            </w:r>
          </w:p>
        </w:tc>
      </w:tr>
      <w:tr w14:paraId="266426BF">
        <w:tblPrEx>
          <w:tblCellMar>
            <w:top w:w="0" w:type="dxa"/>
            <w:left w:w="108" w:type="dxa"/>
            <w:bottom w:w="0" w:type="dxa"/>
            <w:right w:w="108" w:type="dxa"/>
          </w:tblCellMar>
        </w:tblPrEx>
        <w:trPr>
          <w:trHeight w:val="420" w:hRule="atLeast"/>
        </w:trPr>
        <w:tc>
          <w:tcPr>
            <w:tcW w:w="576" w:type="dxa"/>
            <w:tcBorders>
              <w:top w:val="nil"/>
              <w:left w:val="single" w:color="auto" w:sz="4" w:space="0"/>
              <w:bottom w:val="single" w:color="auto" w:sz="4" w:space="0"/>
              <w:right w:val="single" w:color="auto" w:sz="4" w:space="0"/>
            </w:tcBorders>
            <w:vAlign w:val="center"/>
          </w:tcPr>
          <w:p w14:paraId="7D33E42E">
            <w:pPr>
              <w:keepNext w:val="0"/>
              <w:keepLines w:val="0"/>
              <w:pageBreakBefore w:val="0"/>
              <w:kinsoku/>
              <w:wordWrap/>
              <w:overflowPunct/>
              <w:topLinePunct w:val="0"/>
              <w:autoSpaceDE/>
              <w:autoSpaceDN/>
              <w:bidi w:val="0"/>
              <w:adjustRightInd/>
              <w:snapToGrid/>
              <w:spacing w:line="240" w:lineRule="atLeast"/>
              <w:jc w:val="center"/>
              <w:textAlignment w:val="auto"/>
              <w:rPr>
                <w:rFonts w:ascii="仿宋_GB2312" w:hAnsi="宋体" w:eastAsia="仿宋_GB2312" w:cs="宋体"/>
                <w:b/>
                <w:color w:val="000000"/>
                <w:kern w:val="0"/>
                <w:sz w:val="20"/>
                <w:szCs w:val="20"/>
              </w:rPr>
            </w:pPr>
            <w:r>
              <w:rPr>
                <w:rFonts w:hint="eastAsia" w:ascii="仿宋_GB2312" w:hAnsi="宋体" w:eastAsia="仿宋_GB2312" w:cs="宋体"/>
                <w:color w:val="000000"/>
                <w:sz w:val="18"/>
                <w:szCs w:val="18"/>
              </w:rPr>
              <w:t>208</w:t>
            </w:r>
          </w:p>
        </w:tc>
        <w:tc>
          <w:tcPr>
            <w:tcW w:w="517" w:type="dxa"/>
            <w:tcBorders>
              <w:top w:val="nil"/>
              <w:left w:val="nil"/>
              <w:bottom w:val="single" w:color="auto" w:sz="4" w:space="0"/>
              <w:right w:val="single" w:color="auto" w:sz="4" w:space="0"/>
            </w:tcBorders>
            <w:vAlign w:val="center"/>
          </w:tcPr>
          <w:p w14:paraId="26690E9E">
            <w:pPr>
              <w:keepNext w:val="0"/>
              <w:keepLines w:val="0"/>
              <w:pageBreakBefore w:val="0"/>
              <w:kinsoku/>
              <w:wordWrap/>
              <w:overflowPunct/>
              <w:topLinePunct w:val="0"/>
              <w:autoSpaceDE/>
              <w:autoSpaceDN/>
              <w:bidi w:val="0"/>
              <w:adjustRightInd/>
              <w:snapToGrid/>
              <w:spacing w:line="240" w:lineRule="atLeast"/>
              <w:jc w:val="center"/>
              <w:textAlignment w:val="auto"/>
              <w:rPr>
                <w:rFonts w:ascii="仿宋_GB2312" w:hAnsi="宋体" w:eastAsia="仿宋_GB2312" w:cs="宋体"/>
                <w:b/>
                <w:color w:val="000000"/>
                <w:kern w:val="0"/>
                <w:sz w:val="20"/>
                <w:szCs w:val="20"/>
              </w:rPr>
            </w:pPr>
            <w:r>
              <w:rPr>
                <w:rFonts w:hint="eastAsia" w:ascii="仿宋_GB2312" w:hAnsi="宋体" w:eastAsia="仿宋_GB2312" w:cs="宋体"/>
                <w:color w:val="000000"/>
                <w:sz w:val="18"/>
                <w:szCs w:val="18"/>
              </w:rPr>
              <w:t>01</w:t>
            </w:r>
          </w:p>
        </w:tc>
        <w:tc>
          <w:tcPr>
            <w:tcW w:w="510" w:type="dxa"/>
            <w:tcBorders>
              <w:top w:val="nil"/>
              <w:left w:val="nil"/>
              <w:bottom w:val="single" w:color="auto" w:sz="4" w:space="0"/>
              <w:right w:val="single" w:color="auto" w:sz="4" w:space="0"/>
            </w:tcBorders>
            <w:vAlign w:val="center"/>
          </w:tcPr>
          <w:p w14:paraId="4A103562">
            <w:pPr>
              <w:keepNext w:val="0"/>
              <w:keepLines w:val="0"/>
              <w:pageBreakBefore w:val="0"/>
              <w:kinsoku/>
              <w:wordWrap/>
              <w:overflowPunct/>
              <w:topLinePunct w:val="0"/>
              <w:autoSpaceDE/>
              <w:autoSpaceDN/>
              <w:bidi w:val="0"/>
              <w:adjustRightInd/>
              <w:snapToGrid/>
              <w:spacing w:line="240" w:lineRule="atLeast"/>
              <w:jc w:val="center"/>
              <w:textAlignment w:val="auto"/>
              <w:rPr>
                <w:rFonts w:ascii="仿宋_GB2312" w:hAnsi="宋体" w:eastAsia="仿宋_GB2312" w:cs="宋体"/>
                <w:b/>
                <w:color w:val="000000"/>
                <w:kern w:val="0"/>
                <w:sz w:val="20"/>
                <w:szCs w:val="20"/>
              </w:rPr>
            </w:pPr>
            <w:r>
              <w:rPr>
                <w:rFonts w:hint="eastAsia" w:ascii="仿宋_GB2312" w:hAnsi="宋体" w:eastAsia="仿宋_GB2312" w:cs="宋体"/>
                <w:color w:val="000000"/>
                <w:sz w:val="18"/>
                <w:szCs w:val="18"/>
              </w:rPr>
              <w:t>05</w:t>
            </w:r>
          </w:p>
        </w:tc>
        <w:tc>
          <w:tcPr>
            <w:tcW w:w="4215" w:type="dxa"/>
            <w:tcBorders>
              <w:top w:val="nil"/>
              <w:left w:val="nil"/>
              <w:bottom w:val="single" w:color="auto" w:sz="4" w:space="0"/>
              <w:right w:val="single" w:color="auto" w:sz="4" w:space="0"/>
            </w:tcBorders>
            <w:vAlign w:val="center"/>
          </w:tcPr>
          <w:p w14:paraId="28ACC765">
            <w:pPr>
              <w:keepNext w:val="0"/>
              <w:keepLines w:val="0"/>
              <w:pageBreakBefore w:val="0"/>
              <w:kinsoku/>
              <w:wordWrap/>
              <w:overflowPunct/>
              <w:topLinePunct w:val="0"/>
              <w:autoSpaceDE/>
              <w:autoSpaceDN/>
              <w:bidi w:val="0"/>
              <w:adjustRightInd/>
              <w:snapToGrid/>
              <w:spacing w:line="240" w:lineRule="atLeast"/>
              <w:jc w:val="left"/>
              <w:textAlignment w:val="auto"/>
              <w:rPr>
                <w:rFonts w:ascii="宋体" w:hAnsi="宋体" w:cs="宋体"/>
                <w:color w:val="000000"/>
                <w:kern w:val="0"/>
                <w:sz w:val="20"/>
                <w:szCs w:val="20"/>
              </w:rPr>
            </w:pPr>
            <w:r>
              <w:rPr>
                <w:rFonts w:hint="eastAsia" w:ascii="仿宋_GB2312" w:hAnsi="宋体" w:eastAsia="仿宋_GB2312" w:cs="宋体"/>
                <w:color w:val="000000"/>
                <w:sz w:val="18"/>
                <w:szCs w:val="18"/>
              </w:rPr>
              <w:t>劳动保障监察</w:t>
            </w:r>
          </w:p>
        </w:tc>
        <w:tc>
          <w:tcPr>
            <w:tcW w:w="1185" w:type="dxa"/>
            <w:tcBorders>
              <w:top w:val="nil"/>
              <w:left w:val="nil"/>
              <w:bottom w:val="single" w:color="auto" w:sz="4" w:space="0"/>
              <w:right w:val="single" w:color="auto" w:sz="4" w:space="0"/>
            </w:tcBorders>
            <w:vAlign w:val="center"/>
          </w:tcPr>
          <w:p w14:paraId="525877FE">
            <w:pPr>
              <w:keepNext w:val="0"/>
              <w:keepLines w:val="0"/>
              <w:pageBreakBefore w:val="0"/>
              <w:widowControl/>
              <w:kinsoku/>
              <w:wordWrap/>
              <w:overflowPunct/>
              <w:topLinePunct w:val="0"/>
              <w:autoSpaceDE/>
              <w:autoSpaceDN/>
              <w:bidi w:val="0"/>
              <w:adjustRightInd/>
              <w:snapToGrid/>
              <w:spacing w:line="240" w:lineRule="atLeast"/>
              <w:jc w:val="right"/>
              <w:textAlignment w:val="auto"/>
              <w:rPr>
                <w:rFonts w:ascii="宋体" w:hAnsi="宋体" w:cs="宋体"/>
                <w:color w:val="000000"/>
                <w:kern w:val="0"/>
                <w:sz w:val="20"/>
                <w:szCs w:val="20"/>
              </w:rPr>
            </w:pPr>
            <w:r>
              <w:rPr>
                <w:rFonts w:hint="eastAsia" w:ascii="宋体" w:hAnsi="宋体" w:cs="宋体"/>
                <w:b w:val="0"/>
                <w:bCs w:val="0"/>
                <w:color w:val="000000"/>
                <w:kern w:val="0"/>
                <w:sz w:val="18"/>
                <w:szCs w:val="18"/>
                <w:lang w:val="en-US" w:eastAsia="zh-CN"/>
              </w:rPr>
              <w:t>12</w:t>
            </w:r>
          </w:p>
        </w:tc>
        <w:tc>
          <w:tcPr>
            <w:tcW w:w="1155" w:type="dxa"/>
            <w:tcBorders>
              <w:top w:val="nil"/>
              <w:left w:val="nil"/>
              <w:bottom w:val="single" w:color="auto" w:sz="4" w:space="0"/>
              <w:right w:val="single" w:color="auto" w:sz="4" w:space="0"/>
            </w:tcBorders>
            <w:vAlign w:val="center"/>
          </w:tcPr>
          <w:p w14:paraId="77A85182">
            <w:pPr>
              <w:keepNext w:val="0"/>
              <w:keepLines w:val="0"/>
              <w:pageBreakBefore w:val="0"/>
              <w:widowControl/>
              <w:kinsoku/>
              <w:wordWrap/>
              <w:overflowPunct/>
              <w:topLinePunct w:val="0"/>
              <w:autoSpaceDE/>
              <w:autoSpaceDN/>
              <w:bidi w:val="0"/>
              <w:adjustRightInd/>
              <w:snapToGrid/>
              <w:spacing w:line="240" w:lineRule="atLeast"/>
              <w:jc w:val="right"/>
              <w:textAlignment w:val="auto"/>
              <w:rPr>
                <w:rFonts w:ascii="宋体" w:hAnsi="宋体" w:cs="宋体"/>
                <w:color w:val="000000"/>
                <w:kern w:val="0"/>
                <w:sz w:val="20"/>
                <w:szCs w:val="20"/>
              </w:rPr>
            </w:pPr>
          </w:p>
        </w:tc>
        <w:tc>
          <w:tcPr>
            <w:tcW w:w="1182" w:type="dxa"/>
            <w:tcBorders>
              <w:top w:val="nil"/>
              <w:left w:val="nil"/>
              <w:bottom w:val="single" w:color="auto" w:sz="4" w:space="0"/>
              <w:right w:val="single" w:color="auto" w:sz="4" w:space="0"/>
            </w:tcBorders>
            <w:vAlign w:val="center"/>
          </w:tcPr>
          <w:p w14:paraId="2885391C">
            <w:pPr>
              <w:keepNext w:val="0"/>
              <w:keepLines w:val="0"/>
              <w:pageBreakBefore w:val="0"/>
              <w:widowControl/>
              <w:kinsoku/>
              <w:wordWrap/>
              <w:overflowPunct/>
              <w:topLinePunct w:val="0"/>
              <w:autoSpaceDE/>
              <w:autoSpaceDN/>
              <w:bidi w:val="0"/>
              <w:adjustRightInd/>
              <w:snapToGrid/>
              <w:spacing w:line="240" w:lineRule="atLeast"/>
              <w:jc w:val="right"/>
              <w:textAlignment w:val="auto"/>
              <w:rPr>
                <w:rFonts w:ascii="宋体" w:hAnsi="宋体" w:cs="宋体"/>
                <w:color w:val="000000"/>
                <w:kern w:val="0"/>
                <w:sz w:val="20"/>
                <w:szCs w:val="20"/>
              </w:rPr>
            </w:pPr>
            <w:r>
              <w:rPr>
                <w:rFonts w:hint="eastAsia" w:ascii="宋体" w:hAnsi="宋体" w:cs="宋体"/>
                <w:b w:val="0"/>
                <w:bCs w:val="0"/>
                <w:color w:val="000000"/>
                <w:kern w:val="0"/>
                <w:sz w:val="18"/>
                <w:szCs w:val="18"/>
                <w:lang w:val="en-US" w:eastAsia="zh-CN"/>
              </w:rPr>
              <w:t>12</w:t>
            </w:r>
          </w:p>
        </w:tc>
      </w:tr>
      <w:tr w14:paraId="2993399B">
        <w:tblPrEx>
          <w:tblCellMar>
            <w:top w:w="0" w:type="dxa"/>
            <w:left w:w="108" w:type="dxa"/>
            <w:bottom w:w="0" w:type="dxa"/>
            <w:right w:w="108" w:type="dxa"/>
          </w:tblCellMar>
        </w:tblPrEx>
        <w:trPr>
          <w:trHeight w:val="420" w:hRule="atLeast"/>
        </w:trPr>
        <w:tc>
          <w:tcPr>
            <w:tcW w:w="576" w:type="dxa"/>
            <w:tcBorders>
              <w:top w:val="nil"/>
              <w:left w:val="single" w:color="auto" w:sz="4" w:space="0"/>
              <w:bottom w:val="single" w:color="auto" w:sz="4" w:space="0"/>
              <w:right w:val="single" w:color="auto" w:sz="4" w:space="0"/>
            </w:tcBorders>
            <w:vAlign w:val="center"/>
          </w:tcPr>
          <w:p w14:paraId="543B3831">
            <w:pPr>
              <w:keepNext w:val="0"/>
              <w:keepLines w:val="0"/>
              <w:pageBreakBefore w:val="0"/>
              <w:kinsoku/>
              <w:wordWrap/>
              <w:overflowPunct/>
              <w:topLinePunct w:val="0"/>
              <w:autoSpaceDE/>
              <w:autoSpaceDN/>
              <w:bidi w:val="0"/>
              <w:adjustRightInd/>
              <w:snapToGrid/>
              <w:spacing w:line="240" w:lineRule="atLeast"/>
              <w:jc w:val="center"/>
              <w:textAlignment w:val="auto"/>
              <w:rPr>
                <w:rFonts w:ascii="仿宋_GB2312" w:hAnsi="宋体" w:eastAsia="仿宋_GB2312" w:cs="宋体"/>
                <w:b/>
                <w:color w:val="000000"/>
                <w:kern w:val="0"/>
                <w:sz w:val="20"/>
                <w:szCs w:val="20"/>
              </w:rPr>
            </w:pPr>
            <w:r>
              <w:rPr>
                <w:rFonts w:hint="eastAsia" w:ascii="仿宋_GB2312" w:hAnsi="宋体" w:eastAsia="仿宋_GB2312" w:cs="宋体"/>
                <w:color w:val="000000"/>
                <w:sz w:val="18"/>
                <w:szCs w:val="18"/>
              </w:rPr>
              <w:t>208</w:t>
            </w:r>
          </w:p>
        </w:tc>
        <w:tc>
          <w:tcPr>
            <w:tcW w:w="517" w:type="dxa"/>
            <w:tcBorders>
              <w:top w:val="nil"/>
              <w:left w:val="nil"/>
              <w:bottom w:val="single" w:color="auto" w:sz="4" w:space="0"/>
              <w:right w:val="single" w:color="auto" w:sz="4" w:space="0"/>
            </w:tcBorders>
            <w:vAlign w:val="center"/>
          </w:tcPr>
          <w:p w14:paraId="4D72D87A">
            <w:pPr>
              <w:keepNext w:val="0"/>
              <w:keepLines w:val="0"/>
              <w:pageBreakBefore w:val="0"/>
              <w:kinsoku/>
              <w:wordWrap/>
              <w:overflowPunct/>
              <w:topLinePunct w:val="0"/>
              <w:autoSpaceDE/>
              <w:autoSpaceDN/>
              <w:bidi w:val="0"/>
              <w:adjustRightInd/>
              <w:snapToGrid/>
              <w:spacing w:line="240" w:lineRule="atLeast"/>
              <w:jc w:val="center"/>
              <w:textAlignment w:val="auto"/>
              <w:rPr>
                <w:rFonts w:ascii="仿宋_GB2312" w:hAnsi="宋体" w:eastAsia="仿宋_GB2312" w:cs="宋体"/>
                <w:b/>
                <w:color w:val="000000"/>
                <w:kern w:val="0"/>
                <w:sz w:val="20"/>
                <w:szCs w:val="20"/>
              </w:rPr>
            </w:pPr>
            <w:r>
              <w:rPr>
                <w:rFonts w:hint="eastAsia" w:ascii="仿宋_GB2312" w:hAnsi="宋体" w:eastAsia="仿宋_GB2312" w:cs="宋体"/>
                <w:color w:val="000000"/>
                <w:sz w:val="18"/>
                <w:szCs w:val="18"/>
              </w:rPr>
              <w:t>01</w:t>
            </w:r>
          </w:p>
        </w:tc>
        <w:tc>
          <w:tcPr>
            <w:tcW w:w="510" w:type="dxa"/>
            <w:tcBorders>
              <w:top w:val="nil"/>
              <w:left w:val="nil"/>
              <w:bottom w:val="single" w:color="auto" w:sz="4" w:space="0"/>
              <w:right w:val="single" w:color="auto" w:sz="4" w:space="0"/>
            </w:tcBorders>
            <w:vAlign w:val="center"/>
          </w:tcPr>
          <w:p w14:paraId="46EE4A77">
            <w:pPr>
              <w:keepNext w:val="0"/>
              <w:keepLines w:val="0"/>
              <w:pageBreakBefore w:val="0"/>
              <w:kinsoku/>
              <w:wordWrap/>
              <w:overflowPunct/>
              <w:topLinePunct w:val="0"/>
              <w:autoSpaceDE/>
              <w:autoSpaceDN/>
              <w:bidi w:val="0"/>
              <w:adjustRightInd/>
              <w:snapToGrid/>
              <w:spacing w:line="240" w:lineRule="atLeast"/>
              <w:jc w:val="center"/>
              <w:textAlignment w:val="auto"/>
              <w:rPr>
                <w:rFonts w:ascii="仿宋_GB2312" w:hAnsi="宋体" w:eastAsia="仿宋_GB2312" w:cs="宋体"/>
                <w:b/>
                <w:color w:val="000000"/>
                <w:kern w:val="0"/>
                <w:sz w:val="20"/>
                <w:szCs w:val="20"/>
              </w:rPr>
            </w:pPr>
            <w:r>
              <w:rPr>
                <w:rFonts w:hint="eastAsia" w:ascii="仿宋_GB2312" w:hAnsi="宋体" w:eastAsia="仿宋_GB2312" w:cs="宋体"/>
                <w:color w:val="000000"/>
                <w:sz w:val="18"/>
                <w:szCs w:val="18"/>
              </w:rPr>
              <w:t>07</w:t>
            </w:r>
          </w:p>
        </w:tc>
        <w:tc>
          <w:tcPr>
            <w:tcW w:w="4215" w:type="dxa"/>
            <w:tcBorders>
              <w:top w:val="nil"/>
              <w:left w:val="nil"/>
              <w:bottom w:val="single" w:color="auto" w:sz="4" w:space="0"/>
              <w:right w:val="single" w:color="auto" w:sz="4" w:space="0"/>
            </w:tcBorders>
            <w:vAlign w:val="center"/>
          </w:tcPr>
          <w:p w14:paraId="3B5420B8">
            <w:pPr>
              <w:keepNext w:val="0"/>
              <w:keepLines w:val="0"/>
              <w:pageBreakBefore w:val="0"/>
              <w:kinsoku/>
              <w:wordWrap/>
              <w:overflowPunct/>
              <w:topLinePunct w:val="0"/>
              <w:autoSpaceDE/>
              <w:autoSpaceDN/>
              <w:bidi w:val="0"/>
              <w:adjustRightInd/>
              <w:snapToGrid/>
              <w:spacing w:line="240" w:lineRule="atLeast"/>
              <w:jc w:val="left"/>
              <w:textAlignment w:val="auto"/>
              <w:rPr>
                <w:rFonts w:ascii="宋体" w:hAnsi="宋体" w:cs="宋体"/>
                <w:color w:val="000000"/>
                <w:kern w:val="0"/>
                <w:sz w:val="20"/>
                <w:szCs w:val="20"/>
              </w:rPr>
            </w:pPr>
            <w:r>
              <w:rPr>
                <w:rFonts w:hint="eastAsia" w:ascii="仿宋_GB2312" w:hAnsi="宋体" w:eastAsia="仿宋_GB2312" w:cs="宋体"/>
                <w:color w:val="000000"/>
                <w:sz w:val="18"/>
                <w:szCs w:val="18"/>
              </w:rPr>
              <w:t>社会保险业务管理事务</w:t>
            </w:r>
          </w:p>
        </w:tc>
        <w:tc>
          <w:tcPr>
            <w:tcW w:w="1185" w:type="dxa"/>
            <w:tcBorders>
              <w:top w:val="nil"/>
              <w:left w:val="nil"/>
              <w:bottom w:val="single" w:color="auto" w:sz="4" w:space="0"/>
              <w:right w:val="single" w:color="auto" w:sz="4" w:space="0"/>
            </w:tcBorders>
            <w:vAlign w:val="center"/>
          </w:tcPr>
          <w:p w14:paraId="0C332ACB">
            <w:pPr>
              <w:keepNext w:val="0"/>
              <w:keepLines w:val="0"/>
              <w:pageBreakBefore w:val="0"/>
              <w:widowControl/>
              <w:kinsoku/>
              <w:wordWrap/>
              <w:overflowPunct/>
              <w:topLinePunct w:val="0"/>
              <w:autoSpaceDE/>
              <w:autoSpaceDN/>
              <w:bidi w:val="0"/>
              <w:adjustRightInd/>
              <w:snapToGrid/>
              <w:spacing w:line="240" w:lineRule="atLeast"/>
              <w:jc w:val="right"/>
              <w:textAlignment w:val="auto"/>
              <w:rPr>
                <w:rFonts w:ascii="宋体" w:hAnsi="宋体" w:cs="宋体"/>
                <w:color w:val="000000"/>
                <w:kern w:val="0"/>
                <w:sz w:val="20"/>
                <w:szCs w:val="20"/>
              </w:rPr>
            </w:pPr>
            <w:r>
              <w:rPr>
                <w:rFonts w:hint="eastAsia" w:ascii="宋体" w:hAnsi="宋体" w:cs="宋体"/>
                <w:b w:val="0"/>
                <w:bCs w:val="0"/>
                <w:color w:val="000000"/>
                <w:kern w:val="0"/>
                <w:sz w:val="18"/>
                <w:szCs w:val="18"/>
                <w:lang w:val="en-US" w:eastAsia="zh-CN"/>
              </w:rPr>
              <w:t>10</w:t>
            </w:r>
          </w:p>
        </w:tc>
        <w:tc>
          <w:tcPr>
            <w:tcW w:w="1155" w:type="dxa"/>
            <w:tcBorders>
              <w:top w:val="nil"/>
              <w:left w:val="nil"/>
              <w:bottom w:val="single" w:color="auto" w:sz="4" w:space="0"/>
              <w:right w:val="single" w:color="auto" w:sz="4" w:space="0"/>
            </w:tcBorders>
            <w:vAlign w:val="center"/>
          </w:tcPr>
          <w:p w14:paraId="4C68FB7F">
            <w:pPr>
              <w:keepNext w:val="0"/>
              <w:keepLines w:val="0"/>
              <w:pageBreakBefore w:val="0"/>
              <w:widowControl/>
              <w:kinsoku/>
              <w:wordWrap/>
              <w:overflowPunct/>
              <w:topLinePunct w:val="0"/>
              <w:autoSpaceDE/>
              <w:autoSpaceDN/>
              <w:bidi w:val="0"/>
              <w:adjustRightInd/>
              <w:snapToGrid/>
              <w:spacing w:line="240" w:lineRule="atLeast"/>
              <w:jc w:val="right"/>
              <w:textAlignment w:val="auto"/>
              <w:rPr>
                <w:rFonts w:ascii="宋体" w:hAnsi="宋体" w:cs="宋体"/>
                <w:color w:val="000000"/>
                <w:kern w:val="0"/>
                <w:sz w:val="20"/>
                <w:szCs w:val="20"/>
              </w:rPr>
            </w:pPr>
          </w:p>
        </w:tc>
        <w:tc>
          <w:tcPr>
            <w:tcW w:w="1182" w:type="dxa"/>
            <w:tcBorders>
              <w:top w:val="nil"/>
              <w:left w:val="nil"/>
              <w:bottom w:val="single" w:color="auto" w:sz="4" w:space="0"/>
              <w:right w:val="single" w:color="auto" w:sz="4" w:space="0"/>
            </w:tcBorders>
            <w:vAlign w:val="center"/>
          </w:tcPr>
          <w:p w14:paraId="4E7FE94B">
            <w:pPr>
              <w:keepNext w:val="0"/>
              <w:keepLines w:val="0"/>
              <w:pageBreakBefore w:val="0"/>
              <w:widowControl/>
              <w:kinsoku/>
              <w:wordWrap/>
              <w:overflowPunct/>
              <w:topLinePunct w:val="0"/>
              <w:autoSpaceDE/>
              <w:autoSpaceDN/>
              <w:bidi w:val="0"/>
              <w:adjustRightInd/>
              <w:snapToGrid/>
              <w:spacing w:line="240" w:lineRule="atLeast"/>
              <w:jc w:val="right"/>
              <w:textAlignment w:val="auto"/>
              <w:rPr>
                <w:rFonts w:ascii="宋体" w:hAnsi="宋体" w:cs="宋体"/>
                <w:color w:val="000000"/>
                <w:kern w:val="0"/>
                <w:sz w:val="20"/>
                <w:szCs w:val="20"/>
              </w:rPr>
            </w:pPr>
            <w:r>
              <w:rPr>
                <w:rFonts w:hint="eastAsia" w:ascii="宋体" w:hAnsi="宋体" w:cs="宋体"/>
                <w:b w:val="0"/>
                <w:bCs w:val="0"/>
                <w:color w:val="000000"/>
                <w:kern w:val="0"/>
                <w:sz w:val="18"/>
                <w:szCs w:val="18"/>
                <w:lang w:val="en-US" w:eastAsia="zh-CN"/>
              </w:rPr>
              <w:t>10</w:t>
            </w:r>
          </w:p>
        </w:tc>
      </w:tr>
      <w:tr w14:paraId="15B79DD7">
        <w:tblPrEx>
          <w:tblCellMar>
            <w:top w:w="0" w:type="dxa"/>
            <w:left w:w="108" w:type="dxa"/>
            <w:bottom w:w="0" w:type="dxa"/>
            <w:right w:w="108" w:type="dxa"/>
          </w:tblCellMar>
        </w:tblPrEx>
        <w:trPr>
          <w:trHeight w:val="420" w:hRule="atLeast"/>
        </w:trPr>
        <w:tc>
          <w:tcPr>
            <w:tcW w:w="576" w:type="dxa"/>
            <w:tcBorders>
              <w:top w:val="nil"/>
              <w:left w:val="single" w:color="auto" w:sz="4" w:space="0"/>
              <w:bottom w:val="single" w:color="auto" w:sz="4" w:space="0"/>
              <w:right w:val="single" w:color="auto" w:sz="4" w:space="0"/>
            </w:tcBorders>
            <w:vAlign w:val="center"/>
          </w:tcPr>
          <w:p w14:paraId="0BA76EA7">
            <w:pPr>
              <w:keepNext w:val="0"/>
              <w:keepLines w:val="0"/>
              <w:pageBreakBefore w:val="0"/>
              <w:kinsoku/>
              <w:wordWrap/>
              <w:overflowPunct/>
              <w:topLinePunct w:val="0"/>
              <w:autoSpaceDE/>
              <w:autoSpaceDN/>
              <w:bidi w:val="0"/>
              <w:adjustRightInd/>
              <w:snapToGrid/>
              <w:spacing w:line="240" w:lineRule="atLeast"/>
              <w:jc w:val="center"/>
              <w:textAlignment w:val="auto"/>
              <w:rPr>
                <w:rFonts w:ascii="仿宋_GB2312" w:hAnsi="宋体" w:eastAsia="仿宋_GB2312" w:cs="宋体"/>
                <w:b/>
                <w:color w:val="000000"/>
                <w:kern w:val="0"/>
                <w:sz w:val="20"/>
                <w:szCs w:val="20"/>
              </w:rPr>
            </w:pPr>
            <w:r>
              <w:rPr>
                <w:rFonts w:hint="eastAsia" w:ascii="仿宋_GB2312" w:hAnsi="宋体" w:eastAsia="仿宋_GB2312" w:cs="宋体"/>
                <w:color w:val="000000"/>
                <w:sz w:val="18"/>
                <w:szCs w:val="18"/>
              </w:rPr>
              <w:t>208</w:t>
            </w:r>
          </w:p>
        </w:tc>
        <w:tc>
          <w:tcPr>
            <w:tcW w:w="517" w:type="dxa"/>
            <w:tcBorders>
              <w:top w:val="nil"/>
              <w:left w:val="nil"/>
              <w:bottom w:val="single" w:color="auto" w:sz="4" w:space="0"/>
              <w:right w:val="single" w:color="auto" w:sz="4" w:space="0"/>
            </w:tcBorders>
            <w:vAlign w:val="center"/>
          </w:tcPr>
          <w:p w14:paraId="633184B7">
            <w:pPr>
              <w:keepNext w:val="0"/>
              <w:keepLines w:val="0"/>
              <w:pageBreakBefore w:val="0"/>
              <w:kinsoku/>
              <w:wordWrap/>
              <w:overflowPunct/>
              <w:topLinePunct w:val="0"/>
              <w:autoSpaceDE/>
              <w:autoSpaceDN/>
              <w:bidi w:val="0"/>
              <w:adjustRightInd/>
              <w:snapToGrid/>
              <w:spacing w:line="240" w:lineRule="atLeast"/>
              <w:jc w:val="center"/>
              <w:textAlignment w:val="auto"/>
              <w:rPr>
                <w:rFonts w:ascii="仿宋_GB2312" w:hAnsi="宋体" w:eastAsia="仿宋_GB2312" w:cs="宋体"/>
                <w:b/>
                <w:color w:val="000000"/>
                <w:kern w:val="0"/>
                <w:sz w:val="20"/>
                <w:szCs w:val="20"/>
              </w:rPr>
            </w:pPr>
            <w:r>
              <w:rPr>
                <w:rFonts w:hint="eastAsia" w:ascii="仿宋_GB2312" w:hAnsi="宋体" w:eastAsia="仿宋_GB2312" w:cs="宋体"/>
                <w:color w:val="000000"/>
                <w:sz w:val="18"/>
                <w:szCs w:val="18"/>
              </w:rPr>
              <w:t>01</w:t>
            </w:r>
          </w:p>
        </w:tc>
        <w:tc>
          <w:tcPr>
            <w:tcW w:w="510" w:type="dxa"/>
            <w:tcBorders>
              <w:top w:val="nil"/>
              <w:left w:val="nil"/>
              <w:bottom w:val="single" w:color="auto" w:sz="4" w:space="0"/>
              <w:right w:val="single" w:color="auto" w:sz="4" w:space="0"/>
            </w:tcBorders>
            <w:vAlign w:val="center"/>
          </w:tcPr>
          <w:p w14:paraId="4E6CB158">
            <w:pPr>
              <w:keepNext w:val="0"/>
              <w:keepLines w:val="0"/>
              <w:pageBreakBefore w:val="0"/>
              <w:kinsoku/>
              <w:wordWrap/>
              <w:overflowPunct/>
              <w:topLinePunct w:val="0"/>
              <w:autoSpaceDE/>
              <w:autoSpaceDN/>
              <w:bidi w:val="0"/>
              <w:adjustRightInd/>
              <w:snapToGrid/>
              <w:spacing w:line="240" w:lineRule="atLeast"/>
              <w:jc w:val="center"/>
              <w:textAlignment w:val="auto"/>
              <w:rPr>
                <w:rFonts w:ascii="仿宋_GB2312" w:hAnsi="宋体" w:eastAsia="仿宋_GB2312" w:cs="宋体"/>
                <w:b/>
                <w:color w:val="000000"/>
                <w:kern w:val="0"/>
                <w:sz w:val="20"/>
                <w:szCs w:val="20"/>
              </w:rPr>
            </w:pPr>
            <w:r>
              <w:rPr>
                <w:rFonts w:hint="eastAsia" w:ascii="仿宋_GB2312" w:hAnsi="宋体" w:eastAsia="仿宋_GB2312" w:cs="宋体"/>
                <w:color w:val="000000"/>
                <w:sz w:val="18"/>
                <w:szCs w:val="18"/>
              </w:rPr>
              <w:t>08</w:t>
            </w:r>
          </w:p>
        </w:tc>
        <w:tc>
          <w:tcPr>
            <w:tcW w:w="4215" w:type="dxa"/>
            <w:tcBorders>
              <w:top w:val="nil"/>
              <w:left w:val="nil"/>
              <w:bottom w:val="single" w:color="auto" w:sz="4" w:space="0"/>
              <w:right w:val="single" w:color="auto" w:sz="4" w:space="0"/>
            </w:tcBorders>
            <w:vAlign w:val="center"/>
          </w:tcPr>
          <w:p w14:paraId="3F21AAC4">
            <w:pPr>
              <w:keepNext w:val="0"/>
              <w:keepLines w:val="0"/>
              <w:pageBreakBefore w:val="0"/>
              <w:kinsoku/>
              <w:wordWrap/>
              <w:overflowPunct/>
              <w:topLinePunct w:val="0"/>
              <w:autoSpaceDE/>
              <w:autoSpaceDN/>
              <w:bidi w:val="0"/>
              <w:adjustRightInd/>
              <w:snapToGrid/>
              <w:spacing w:line="240" w:lineRule="atLeast"/>
              <w:jc w:val="left"/>
              <w:textAlignment w:val="auto"/>
              <w:rPr>
                <w:rFonts w:ascii="宋体" w:hAnsi="宋体" w:cs="宋体"/>
                <w:color w:val="000000"/>
                <w:kern w:val="0"/>
                <w:sz w:val="20"/>
                <w:szCs w:val="20"/>
              </w:rPr>
            </w:pPr>
            <w:r>
              <w:rPr>
                <w:rFonts w:hint="eastAsia" w:ascii="仿宋_GB2312" w:hAnsi="宋体" w:eastAsia="仿宋_GB2312" w:cs="宋体"/>
                <w:color w:val="000000"/>
                <w:sz w:val="18"/>
                <w:szCs w:val="18"/>
              </w:rPr>
              <w:t>信息化建设</w:t>
            </w:r>
          </w:p>
        </w:tc>
        <w:tc>
          <w:tcPr>
            <w:tcW w:w="1185" w:type="dxa"/>
            <w:tcBorders>
              <w:top w:val="nil"/>
              <w:left w:val="nil"/>
              <w:bottom w:val="single" w:color="auto" w:sz="4" w:space="0"/>
              <w:right w:val="single" w:color="auto" w:sz="4" w:space="0"/>
            </w:tcBorders>
            <w:vAlign w:val="center"/>
          </w:tcPr>
          <w:p w14:paraId="697993DC">
            <w:pPr>
              <w:keepNext w:val="0"/>
              <w:keepLines w:val="0"/>
              <w:pageBreakBefore w:val="0"/>
              <w:widowControl/>
              <w:kinsoku/>
              <w:wordWrap/>
              <w:overflowPunct/>
              <w:topLinePunct w:val="0"/>
              <w:autoSpaceDE/>
              <w:autoSpaceDN/>
              <w:bidi w:val="0"/>
              <w:adjustRightInd/>
              <w:snapToGrid/>
              <w:spacing w:line="240" w:lineRule="atLeast"/>
              <w:jc w:val="right"/>
              <w:textAlignment w:val="auto"/>
              <w:rPr>
                <w:rFonts w:ascii="宋体" w:hAnsi="宋体" w:cs="宋体"/>
                <w:color w:val="000000"/>
                <w:kern w:val="0"/>
                <w:sz w:val="20"/>
                <w:szCs w:val="20"/>
              </w:rPr>
            </w:pPr>
            <w:r>
              <w:rPr>
                <w:rFonts w:hint="eastAsia" w:ascii="宋体" w:hAnsi="宋体" w:cs="宋体"/>
                <w:b w:val="0"/>
                <w:bCs w:val="0"/>
                <w:color w:val="000000"/>
                <w:kern w:val="0"/>
                <w:sz w:val="18"/>
                <w:szCs w:val="18"/>
                <w:lang w:val="en-US" w:eastAsia="zh-CN"/>
              </w:rPr>
              <w:t>20</w:t>
            </w:r>
          </w:p>
        </w:tc>
        <w:tc>
          <w:tcPr>
            <w:tcW w:w="1155" w:type="dxa"/>
            <w:tcBorders>
              <w:top w:val="nil"/>
              <w:left w:val="nil"/>
              <w:bottom w:val="single" w:color="auto" w:sz="4" w:space="0"/>
              <w:right w:val="single" w:color="auto" w:sz="4" w:space="0"/>
            </w:tcBorders>
            <w:vAlign w:val="center"/>
          </w:tcPr>
          <w:p w14:paraId="3EDF768E">
            <w:pPr>
              <w:keepNext w:val="0"/>
              <w:keepLines w:val="0"/>
              <w:pageBreakBefore w:val="0"/>
              <w:widowControl/>
              <w:kinsoku/>
              <w:wordWrap/>
              <w:overflowPunct/>
              <w:topLinePunct w:val="0"/>
              <w:autoSpaceDE/>
              <w:autoSpaceDN/>
              <w:bidi w:val="0"/>
              <w:adjustRightInd/>
              <w:snapToGrid/>
              <w:spacing w:line="240" w:lineRule="atLeast"/>
              <w:jc w:val="right"/>
              <w:textAlignment w:val="auto"/>
              <w:rPr>
                <w:rFonts w:ascii="宋体" w:hAnsi="宋体" w:cs="宋体"/>
                <w:color w:val="000000"/>
                <w:kern w:val="0"/>
                <w:sz w:val="20"/>
                <w:szCs w:val="20"/>
              </w:rPr>
            </w:pPr>
          </w:p>
        </w:tc>
        <w:tc>
          <w:tcPr>
            <w:tcW w:w="1182" w:type="dxa"/>
            <w:tcBorders>
              <w:top w:val="nil"/>
              <w:left w:val="nil"/>
              <w:bottom w:val="single" w:color="auto" w:sz="4" w:space="0"/>
              <w:right w:val="single" w:color="auto" w:sz="4" w:space="0"/>
            </w:tcBorders>
            <w:vAlign w:val="center"/>
          </w:tcPr>
          <w:p w14:paraId="2F19DDAC">
            <w:pPr>
              <w:keepNext w:val="0"/>
              <w:keepLines w:val="0"/>
              <w:pageBreakBefore w:val="0"/>
              <w:widowControl/>
              <w:kinsoku/>
              <w:wordWrap/>
              <w:overflowPunct/>
              <w:topLinePunct w:val="0"/>
              <w:autoSpaceDE/>
              <w:autoSpaceDN/>
              <w:bidi w:val="0"/>
              <w:adjustRightInd/>
              <w:snapToGrid/>
              <w:spacing w:line="240" w:lineRule="atLeast"/>
              <w:jc w:val="right"/>
              <w:textAlignment w:val="auto"/>
              <w:rPr>
                <w:rFonts w:ascii="宋体" w:hAnsi="宋体" w:cs="宋体"/>
                <w:color w:val="000000"/>
                <w:kern w:val="0"/>
                <w:sz w:val="20"/>
                <w:szCs w:val="20"/>
              </w:rPr>
            </w:pPr>
            <w:r>
              <w:rPr>
                <w:rFonts w:hint="eastAsia" w:ascii="宋体" w:hAnsi="宋体" w:cs="宋体"/>
                <w:b w:val="0"/>
                <w:bCs w:val="0"/>
                <w:color w:val="000000"/>
                <w:kern w:val="0"/>
                <w:sz w:val="18"/>
                <w:szCs w:val="18"/>
                <w:lang w:val="en-US" w:eastAsia="zh-CN"/>
              </w:rPr>
              <w:t>20</w:t>
            </w:r>
          </w:p>
        </w:tc>
      </w:tr>
      <w:tr w14:paraId="25B15686">
        <w:tblPrEx>
          <w:tblCellMar>
            <w:top w:w="0" w:type="dxa"/>
            <w:left w:w="108" w:type="dxa"/>
            <w:bottom w:w="0" w:type="dxa"/>
            <w:right w:w="108" w:type="dxa"/>
          </w:tblCellMar>
        </w:tblPrEx>
        <w:trPr>
          <w:trHeight w:val="420" w:hRule="atLeast"/>
        </w:trPr>
        <w:tc>
          <w:tcPr>
            <w:tcW w:w="576" w:type="dxa"/>
            <w:tcBorders>
              <w:top w:val="nil"/>
              <w:left w:val="single" w:color="auto" w:sz="4" w:space="0"/>
              <w:bottom w:val="single" w:color="auto" w:sz="4" w:space="0"/>
              <w:right w:val="single" w:color="auto" w:sz="4" w:space="0"/>
            </w:tcBorders>
            <w:vAlign w:val="center"/>
          </w:tcPr>
          <w:p w14:paraId="1D7270B1">
            <w:pPr>
              <w:keepNext w:val="0"/>
              <w:keepLines w:val="0"/>
              <w:pageBreakBefore w:val="0"/>
              <w:kinsoku/>
              <w:wordWrap/>
              <w:overflowPunct/>
              <w:topLinePunct w:val="0"/>
              <w:autoSpaceDE/>
              <w:autoSpaceDN/>
              <w:bidi w:val="0"/>
              <w:adjustRightInd/>
              <w:snapToGrid/>
              <w:spacing w:line="240" w:lineRule="atLeast"/>
              <w:jc w:val="center"/>
              <w:textAlignment w:val="auto"/>
              <w:rPr>
                <w:rFonts w:ascii="仿宋_GB2312" w:hAnsi="宋体" w:eastAsia="仿宋_GB2312" w:cs="宋体"/>
                <w:b/>
                <w:color w:val="000000"/>
                <w:kern w:val="0"/>
                <w:sz w:val="20"/>
                <w:szCs w:val="20"/>
              </w:rPr>
            </w:pPr>
            <w:r>
              <w:rPr>
                <w:rFonts w:hint="eastAsia" w:ascii="仿宋_GB2312" w:hAnsi="宋体" w:eastAsia="仿宋_GB2312" w:cs="宋体"/>
                <w:color w:val="000000"/>
                <w:sz w:val="18"/>
                <w:szCs w:val="18"/>
              </w:rPr>
              <w:t>208</w:t>
            </w:r>
          </w:p>
        </w:tc>
        <w:tc>
          <w:tcPr>
            <w:tcW w:w="517" w:type="dxa"/>
            <w:tcBorders>
              <w:top w:val="nil"/>
              <w:left w:val="nil"/>
              <w:bottom w:val="single" w:color="auto" w:sz="4" w:space="0"/>
              <w:right w:val="single" w:color="auto" w:sz="4" w:space="0"/>
            </w:tcBorders>
            <w:vAlign w:val="center"/>
          </w:tcPr>
          <w:p w14:paraId="771FA4FC">
            <w:pPr>
              <w:keepNext w:val="0"/>
              <w:keepLines w:val="0"/>
              <w:pageBreakBefore w:val="0"/>
              <w:kinsoku/>
              <w:wordWrap/>
              <w:overflowPunct/>
              <w:topLinePunct w:val="0"/>
              <w:autoSpaceDE/>
              <w:autoSpaceDN/>
              <w:bidi w:val="0"/>
              <w:adjustRightInd/>
              <w:snapToGrid/>
              <w:spacing w:line="240" w:lineRule="atLeast"/>
              <w:jc w:val="center"/>
              <w:textAlignment w:val="auto"/>
              <w:rPr>
                <w:rFonts w:ascii="仿宋_GB2312" w:hAnsi="宋体" w:eastAsia="仿宋_GB2312" w:cs="宋体"/>
                <w:b/>
                <w:color w:val="000000"/>
                <w:kern w:val="0"/>
                <w:sz w:val="20"/>
                <w:szCs w:val="20"/>
              </w:rPr>
            </w:pPr>
            <w:r>
              <w:rPr>
                <w:rFonts w:hint="eastAsia" w:ascii="仿宋_GB2312" w:hAnsi="宋体" w:eastAsia="仿宋_GB2312" w:cs="宋体"/>
                <w:color w:val="000000"/>
                <w:sz w:val="18"/>
                <w:szCs w:val="18"/>
              </w:rPr>
              <w:t>01</w:t>
            </w:r>
          </w:p>
        </w:tc>
        <w:tc>
          <w:tcPr>
            <w:tcW w:w="510" w:type="dxa"/>
            <w:tcBorders>
              <w:top w:val="nil"/>
              <w:left w:val="nil"/>
              <w:bottom w:val="single" w:color="auto" w:sz="4" w:space="0"/>
              <w:right w:val="single" w:color="auto" w:sz="4" w:space="0"/>
            </w:tcBorders>
            <w:vAlign w:val="center"/>
          </w:tcPr>
          <w:p w14:paraId="226E3599">
            <w:pPr>
              <w:keepNext w:val="0"/>
              <w:keepLines w:val="0"/>
              <w:pageBreakBefore w:val="0"/>
              <w:kinsoku/>
              <w:wordWrap/>
              <w:overflowPunct/>
              <w:topLinePunct w:val="0"/>
              <w:autoSpaceDE/>
              <w:autoSpaceDN/>
              <w:bidi w:val="0"/>
              <w:adjustRightInd/>
              <w:snapToGrid/>
              <w:spacing w:line="240" w:lineRule="atLeast"/>
              <w:jc w:val="center"/>
              <w:textAlignment w:val="auto"/>
              <w:rPr>
                <w:rFonts w:ascii="仿宋_GB2312" w:hAnsi="宋体" w:eastAsia="仿宋_GB2312" w:cs="宋体"/>
                <w:b/>
                <w:color w:val="000000"/>
                <w:kern w:val="0"/>
                <w:sz w:val="20"/>
                <w:szCs w:val="20"/>
              </w:rPr>
            </w:pPr>
            <w:r>
              <w:rPr>
                <w:rFonts w:hint="eastAsia" w:ascii="仿宋_GB2312" w:hAnsi="宋体" w:eastAsia="仿宋_GB2312" w:cs="宋体"/>
                <w:color w:val="000000"/>
                <w:sz w:val="18"/>
                <w:szCs w:val="18"/>
              </w:rPr>
              <w:t>12</w:t>
            </w:r>
          </w:p>
        </w:tc>
        <w:tc>
          <w:tcPr>
            <w:tcW w:w="4215" w:type="dxa"/>
            <w:tcBorders>
              <w:top w:val="nil"/>
              <w:left w:val="nil"/>
              <w:bottom w:val="single" w:color="auto" w:sz="4" w:space="0"/>
              <w:right w:val="single" w:color="auto" w:sz="4" w:space="0"/>
            </w:tcBorders>
            <w:vAlign w:val="center"/>
          </w:tcPr>
          <w:p w14:paraId="70781C6D">
            <w:pPr>
              <w:keepNext w:val="0"/>
              <w:keepLines w:val="0"/>
              <w:pageBreakBefore w:val="0"/>
              <w:kinsoku/>
              <w:wordWrap/>
              <w:overflowPunct/>
              <w:topLinePunct w:val="0"/>
              <w:autoSpaceDE/>
              <w:autoSpaceDN/>
              <w:bidi w:val="0"/>
              <w:adjustRightInd/>
              <w:snapToGrid/>
              <w:spacing w:line="240" w:lineRule="atLeast"/>
              <w:jc w:val="left"/>
              <w:textAlignment w:val="auto"/>
              <w:rPr>
                <w:rFonts w:ascii="宋体" w:hAnsi="宋体" w:cs="宋体"/>
                <w:color w:val="000000"/>
                <w:kern w:val="0"/>
                <w:sz w:val="20"/>
                <w:szCs w:val="20"/>
              </w:rPr>
            </w:pPr>
            <w:r>
              <w:rPr>
                <w:rFonts w:hint="eastAsia" w:ascii="仿宋_GB2312" w:hAnsi="宋体" w:eastAsia="仿宋_GB2312" w:cs="宋体"/>
                <w:color w:val="000000"/>
                <w:sz w:val="18"/>
                <w:szCs w:val="18"/>
              </w:rPr>
              <w:t>劳动人事争议调解仲裁</w:t>
            </w:r>
          </w:p>
        </w:tc>
        <w:tc>
          <w:tcPr>
            <w:tcW w:w="1185" w:type="dxa"/>
            <w:tcBorders>
              <w:top w:val="nil"/>
              <w:left w:val="nil"/>
              <w:bottom w:val="single" w:color="auto" w:sz="4" w:space="0"/>
              <w:right w:val="single" w:color="auto" w:sz="4" w:space="0"/>
            </w:tcBorders>
            <w:vAlign w:val="center"/>
          </w:tcPr>
          <w:p w14:paraId="6C05B181">
            <w:pPr>
              <w:keepNext w:val="0"/>
              <w:keepLines w:val="0"/>
              <w:pageBreakBefore w:val="0"/>
              <w:widowControl/>
              <w:kinsoku/>
              <w:wordWrap/>
              <w:overflowPunct/>
              <w:topLinePunct w:val="0"/>
              <w:autoSpaceDE/>
              <w:autoSpaceDN/>
              <w:bidi w:val="0"/>
              <w:adjustRightInd/>
              <w:snapToGrid/>
              <w:spacing w:line="240" w:lineRule="atLeast"/>
              <w:jc w:val="right"/>
              <w:textAlignment w:val="auto"/>
              <w:rPr>
                <w:rFonts w:ascii="宋体" w:hAnsi="宋体" w:cs="宋体"/>
                <w:color w:val="000000"/>
                <w:kern w:val="0"/>
                <w:sz w:val="20"/>
                <w:szCs w:val="20"/>
              </w:rPr>
            </w:pPr>
            <w:r>
              <w:rPr>
                <w:rFonts w:hint="eastAsia" w:ascii="宋体" w:hAnsi="宋体" w:cs="宋体"/>
                <w:b w:val="0"/>
                <w:bCs w:val="0"/>
                <w:color w:val="000000"/>
                <w:kern w:val="0"/>
                <w:sz w:val="18"/>
                <w:szCs w:val="18"/>
                <w:lang w:val="en-US" w:eastAsia="zh-CN"/>
              </w:rPr>
              <w:t>10</w:t>
            </w:r>
          </w:p>
        </w:tc>
        <w:tc>
          <w:tcPr>
            <w:tcW w:w="1155" w:type="dxa"/>
            <w:tcBorders>
              <w:top w:val="nil"/>
              <w:left w:val="nil"/>
              <w:bottom w:val="single" w:color="auto" w:sz="4" w:space="0"/>
              <w:right w:val="single" w:color="auto" w:sz="4" w:space="0"/>
            </w:tcBorders>
            <w:vAlign w:val="center"/>
          </w:tcPr>
          <w:p w14:paraId="238D36C7">
            <w:pPr>
              <w:keepNext w:val="0"/>
              <w:keepLines w:val="0"/>
              <w:pageBreakBefore w:val="0"/>
              <w:widowControl/>
              <w:kinsoku/>
              <w:wordWrap/>
              <w:overflowPunct/>
              <w:topLinePunct w:val="0"/>
              <w:autoSpaceDE/>
              <w:autoSpaceDN/>
              <w:bidi w:val="0"/>
              <w:adjustRightInd/>
              <w:snapToGrid/>
              <w:spacing w:line="240" w:lineRule="atLeast"/>
              <w:jc w:val="right"/>
              <w:textAlignment w:val="auto"/>
              <w:rPr>
                <w:rFonts w:ascii="宋体" w:hAnsi="宋体" w:cs="宋体"/>
                <w:color w:val="000000"/>
                <w:kern w:val="0"/>
                <w:sz w:val="20"/>
                <w:szCs w:val="20"/>
              </w:rPr>
            </w:pPr>
          </w:p>
        </w:tc>
        <w:tc>
          <w:tcPr>
            <w:tcW w:w="1182" w:type="dxa"/>
            <w:tcBorders>
              <w:top w:val="nil"/>
              <w:left w:val="nil"/>
              <w:bottom w:val="single" w:color="auto" w:sz="4" w:space="0"/>
              <w:right w:val="single" w:color="auto" w:sz="4" w:space="0"/>
            </w:tcBorders>
            <w:vAlign w:val="center"/>
          </w:tcPr>
          <w:p w14:paraId="446DEBC4">
            <w:pPr>
              <w:keepNext w:val="0"/>
              <w:keepLines w:val="0"/>
              <w:pageBreakBefore w:val="0"/>
              <w:widowControl/>
              <w:kinsoku/>
              <w:wordWrap/>
              <w:overflowPunct/>
              <w:topLinePunct w:val="0"/>
              <w:autoSpaceDE/>
              <w:autoSpaceDN/>
              <w:bidi w:val="0"/>
              <w:adjustRightInd/>
              <w:snapToGrid/>
              <w:spacing w:line="240" w:lineRule="atLeast"/>
              <w:jc w:val="right"/>
              <w:textAlignment w:val="auto"/>
              <w:rPr>
                <w:rFonts w:ascii="宋体" w:hAnsi="宋体" w:cs="宋体"/>
                <w:color w:val="000000"/>
                <w:kern w:val="0"/>
                <w:sz w:val="20"/>
                <w:szCs w:val="20"/>
              </w:rPr>
            </w:pPr>
            <w:r>
              <w:rPr>
                <w:rFonts w:hint="eastAsia" w:ascii="宋体" w:hAnsi="宋体" w:cs="宋体"/>
                <w:b w:val="0"/>
                <w:bCs w:val="0"/>
                <w:color w:val="000000"/>
                <w:kern w:val="0"/>
                <w:sz w:val="18"/>
                <w:szCs w:val="18"/>
                <w:lang w:val="en-US" w:eastAsia="zh-CN"/>
              </w:rPr>
              <w:t>10</w:t>
            </w:r>
          </w:p>
        </w:tc>
      </w:tr>
      <w:tr w14:paraId="6A6F9236">
        <w:tblPrEx>
          <w:tblCellMar>
            <w:top w:w="0" w:type="dxa"/>
            <w:left w:w="108" w:type="dxa"/>
            <w:bottom w:w="0" w:type="dxa"/>
            <w:right w:w="108" w:type="dxa"/>
          </w:tblCellMar>
        </w:tblPrEx>
        <w:trPr>
          <w:trHeight w:val="420" w:hRule="atLeast"/>
        </w:trPr>
        <w:tc>
          <w:tcPr>
            <w:tcW w:w="576" w:type="dxa"/>
            <w:tcBorders>
              <w:top w:val="nil"/>
              <w:left w:val="single" w:color="auto" w:sz="4" w:space="0"/>
              <w:bottom w:val="single" w:color="auto" w:sz="4" w:space="0"/>
              <w:right w:val="single" w:color="auto" w:sz="4" w:space="0"/>
            </w:tcBorders>
            <w:vAlign w:val="center"/>
          </w:tcPr>
          <w:p w14:paraId="78386CED">
            <w:pPr>
              <w:keepNext w:val="0"/>
              <w:keepLines w:val="0"/>
              <w:pageBreakBefore w:val="0"/>
              <w:kinsoku/>
              <w:wordWrap/>
              <w:overflowPunct/>
              <w:topLinePunct w:val="0"/>
              <w:autoSpaceDE/>
              <w:autoSpaceDN/>
              <w:bidi w:val="0"/>
              <w:adjustRightInd/>
              <w:snapToGrid/>
              <w:spacing w:line="240" w:lineRule="atLeast"/>
              <w:jc w:val="center"/>
              <w:textAlignment w:val="auto"/>
              <w:rPr>
                <w:rFonts w:ascii="仿宋_GB2312" w:hAnsi="宋体" w:eastAsia="仿宋_GB2312" w:cs="宋体"/>
                <w:b/>
                <w:color w:val="000000"/>
                <w:kern w:val="0"/>
                <w:sz w:val="20"/>
                <w:szCs w:val="20"/>
              </w:rPr>
            </w:pPr>
            <w:r>
              <w:rPr>
                <w:rFonts w:hint="eastAsia" w:ascii="仿宋_GB2312" w:hAnsi="宋体" w:eastAsia="仿宋_GB2312" w:cs="宋体"/>
                <w:color w:val="000000"/>
                <w:sz w:val="18"/>
                <w:szCs w:val="18"/>
              </w:rPr>
              <w:t>208</w:t>
            </w:r>
          </w:p>
        </w:tc>
        <w:tc>
          <w:tcPr>
            <w:tcW w:w="517" w:type="dxa"/>
            <w:tcBorders>
              <w:top w:val="nil"/>
              <w:left w:val="nil"/>
              <w:bottom w:val="single" w:color="auto" w:sz="4" w:space="0"/>
              <w:right w:val="single" w:color="auto" w:sz="4" w:space="0"/>
            </w:tcBorders>
            <w:vAlign w:val="center"/>
          </w:tcPr>
          <w:p w14:paraId="19F2E8D1">
            <w:pPr>
              <w:keepNext w:val="0"/>
              <w:keepLines w:val="0"/>
              <w:pageBreakBefore w:val="0"/>
              <w:kinsoku/>
              <w:wordWrap/>
              <w:overflowPunct/>
              <w:topLinePunct w:val="0"/>
              <w:autoSpaceDE/>
              <w:autoSpaceDN/>
              <w:bidi w:val="0"/>
              <w:adjustRightInd/>
              <w:snapToGrid/>
              <w:spacing w:line="240" w:lineRule="atLeast"/>
              <w:jc w:val="center"/>
              <w:textAlignment w:val="auto"/>
              <w:rPr>
                <w:rFonts w:ascii="仿宋_GB2312" w:hAnsi="宋体" w:eastAsia="仿宋_GB2312" w:cs="宋体"/>
                <w:b/>
                <w:color w:val="000000"/>
                <w:kern w:val="0"/>
                <w:sz w:val="20"/>
                <w:szCs w:val="20"/>
              </w:rPr>
            </w:pPr>
            <w:r>
              <w:rPr>
                <w:rFonts w:hint="eastAsia" w:ascii="仿宋_GB2312" w:hAnsi="宋体" w:eastAsia="仿宋_GB2312" w:cs="宋体"/>
                <w:color w:val="000000"/>
                <w:sz w:val="18"/>
                <w:szCs w:val="18"/>
              </w:rPr>
              <w:t>01</w:t>
            </w:r>
          </w:p>
        </w:tc>
        <w:tc>
          <w:tcPr>
            <w:tcW w:w="510" w:type="dxa"/>
            <w:tcBorders>
              <w:top w:val="nil"/>
              <w:left w:val="nil"/>
              <w:bottom w:val="single" w:color="auto" w:sz="4" w:space="0"/>
              <w:right w:val="single" w:color="auto" w:sz="4" w:space="0"/>
            </w:tcBorders>
            <w:vAlign w:val="center"/>
          </w:tcPr>
          <w:p w14:paraId="606A7432">
            <w:pPr>
              <w:keepNext w:val="0"/>
              <w:keepLines w:val="0"/>
              <w:pageBreakBefore w:val="0"/>
              <w:kinsoku/>
              <w:wordWrap/>
              <w:overflowPunct/>
              <w:topLinePunct w:val="0"/>
              <w:autoSpaceDE/>
              <w:autoSpaceDN/>
              <w:bidi w:val="0"/>
              <w:adjustRightInd/>
              <w:snapToGrid/>
              <w:spacing w:line="240" w:lineRule="atLeast"/>
              <w:jc w:val="center"/>
              <w:textAlignment w:val="auto"/>
              <w:rPr>
                <w:rFonts w:ascii="仿宋_GB2312" w:hAnsi="宋体" w:eastAsia="仿宋_GB2312" w:cs="宋体"/>
                <w:b/>
                <w:color w:val="000000"/>
                <w:kern w:val="0"/>
                <w:sz w:val="20"/>
                <w:szCs w:val="20"/>
              </w:rPr>
            </w:pPr>
            <w:r>
              <w:rPr>
                <w:rFonts w:hint="eastAsia" w:ascii="仿宋_GB2312" w:hAnsi="宋体" w:eastAsia="仿宋_GB2312" w:cs="宋体"/>
                <w:color w:val="000000"/>
                <w:sz w:val="18"/>
                <w:szCs w:val="18"/>
              </w:rPr>
              <w:t>99</w:t>
            </w:r>
          </w:p>
        </w:tc>
        <w:tc>
          <w:tcPr>
            <w:tcW w:w="4215" w:type="dxa"/>
            <w:tcBorders>
              <w:top w:val="nil"/>
              <w:left w:val="nil"/>
              <w:bottom w:val="single" w:color="auto" w:sz="4" w:space="0"/>
              <w:right w:val="single" w:color="auto" w:sz="4" w:space="0"/>
            </w:tcBorders>
            <w:vAlign w:val="center"/>
          </w:tcPr>
          <w:p w14:paraId="1280989F">
            <w:pPr>
              <w:keepNext w:val="0"/>
              <w:keepLines w:val="0"/>
              <w:pageBreakBefore w:val="0"/>
              <w:kinsoku/>
              <w:wordWrap/>
              <w:overflowPunct/>
              <w:topLinePunct w:val="0"/>
              <w:autoSpaceDE/>
              <w:autoSpaceDN/>
              <w:bidi w:val="0"/>
              <w:adjustRightInd/>
              <w:snapToGrid/>
              <w:spacing w:line="240" w:lineRule="atLeast"/>
              <w:jc w:val="left"/>
              <w:textAlignment w:val="auto"/>
              <w:rPr>
                <w:rFonts w:ascii="宋体" w:hAnsi="宋体" w:cs="宋体"/>
                <w:color w:val="000000"/>
                <w:kern w:val="0"/>
                <w:sz w:val="20"/>
                <w:szCs w:val="20"/>
              </w:rPr>
            </w:pPr>
            <w:r>
              <w:rPr>
                <w:rFonts w:hint="eastAsia" w:ascii="仿宋_GB2312" w:hAnsi="宋体" w:eastAsia="仿宋_GB2312" w:cs="宋体"/>
                <w:color w:val="000000"/>
                <w:sz w:val="18"/>
                <w:szCs w:val="18"/>
              </w:rPr>
              <w:t>其他人力资源和社会保障管理事务支出</w:t>
            </w:r>
          </w:p>
        </w:tc>
        <w:tc>
          <w:tcPr>
            <w:tcW w:w="1185" w:type="dxa"/>
            <w:tcBorders>
              <w:top w:val="nil"/>
              <w:left w:val="nil"/>
              <w:bottom w:val="single" w:color="auto" w:sz="4" w:space="0"/>
              <w:right w:val="single" w:color="auto" w:sz="4" w:space="0"/>
            </w:tcBorders>
            <w:vAlign w:val="center"/>
          </w:tcPr>
          <w:p w14:paraId="1D3BA0E1">
            <w:pPr>
              <w:keepNext w:val="0"/>
              <w:keepLines w:val="0"/>
              <w:pageBreakBefore w:val="0"/>
              <w:widowControl/>
              <w:kinsoku/>
              <w:wordWrap/>
              <w:overflowPunct/>
              <w:topLinePunct w:val="0"/>
              <w:autoSpaceDE/>
              <w:autoSpaceDN/>
              <w:bidi w:val="0"/>
              <w:adjustRightInd/>
              <w:snapToGrid/>
              <w:spacing w:line="240" w:lineRule="atLeast"/>
              <w:jc w:val="right"/>
              <w:textAlignment w:val="auto"/>
              <w:rPr>
                <w:rFonts w:ascii="宋体" w:hAnsi="宋体" w:cs="宋体"/>
                <w:color w:val="000000"/>
                <w:kern w:val="0"/>
                <w:sz w:val="20"/>
                <w:szCs w:val="20"/>
              </w:rPr>
            </w:pPr>
            <w:r>
              <w:rPr>
                <w:rFonts w:hint="eastAsia" w:ascii="宋体" w:hAnsi="宋体" w:cs="宋体"/>
                <w:b w:val="0"/>
                <w:bCs w:val="0"/>
                <w:color w:val="000000"/>
                <w:kern w:val="0"/>
                <w:sz w:val="18"/>
                <w:szCs w:val="18"/>
                <w:lang w:val="en-US" w:eastAsia="zh-CN"/>
              </w:rPr>
              <w:t>32</w:t>
            </w:r>
          </w:p>
        </w:tc>
        <w:tc>
          <w:tcPr>
            <w:tcW w:w="1155" w:type="dxa"/>
            <w:tcBorders>
              <w:top w:val="nil"/>
              <w:left w:val="nil"/>
              <w:bottom w:val="single" w:color="auto" w:sz="4" w:space="0"/>
              <w:right w:val="single" w:color="auto" w:sz="4" w:space="0"/>
            </w:tcBorders>
            <w:vAlign w:val="center"/>
          </w:tcPr>
          <w:p w14:paraId="6F63311C">
            <w:pPr>
              <w:keepNext w:val="0"/>
              <w:keepLines w:val="0"/>
              <w:pageBreakBefore w:val="0"/>
              <w:widowControl/>
              <w:kinsoku/>
              <w:wordWrap/>
              <w:overflowPunct/>
              <w:topLinePunct w:val="0"/>
              <w:autoSpaceDE/>
              <w:autoSpaceDN/>
              <w:bidi w:val="0"/>
              <w:adjustRightInd/>
              <w:snapToGrid/>
              <w:spacing w:line="240" w:lineRule="atLeast"/>
              <w:jc w:val="right"/>
              <w:textAlignment w:val="auto"/>
              <w:rPr>
                <w:rFonts w:ascii="宋体" w:hAnsi="宋体" w:cs="宋体"/>
                <w:color w:val="000000"/>
                <w:kern w:val="0"/>
                <w:sz w:val="20"/>
                <w:szCs w:val="20"/>
              </w:rPr>
            </w:pPr>
          </w:p>
        </w:tc>
        <w:tc>
          <w:tcPr>
            <w:tcW w:w="1182" w:type="dxa"/>
            <w:tcBorders>
              <w:top w:val="nil"/>
              <w:left w:val="nil"/>
              <w:bottom w:val="single" w:color="auto" w:sz="4" w:space="0"/>
              <w:right w:val="single" w:color="auto" w:sz="4" w:space="0"/>
            </w:tcBorders>
            <w:vAlign w:val="center"/>
          </w:tcPr>
          <w:p w14:paraId="2810271D">
            <w:pPr>
              <w:keepNext w:val="0"/>
              <w:keepLines w:val="0"/>
              <w:pageBreakBefore w:val="0"/>
              <w:widowControl/>
              <w:kinsoku/>
              <w:wordWrap/>
              <w:overflowPunct/>
              <w:topLinePunct w:val="0"/>
              <w:autoSpaceDE/>
              <w:autoSpaceDN/>
              <w:bidi w:val="0"/>
              <w:adjustRightInd/>
              <w:snapToGrid/>
              <w:spacing w:line="240" w:lineRule="atLeast"/>
              <w:jc w:val="right"/>
              <w:textAlignment w:val="auto"/>
              <w:rPr>
                <w:rFonts w:ascii="宋体" w:hAnsi="宋体" w:cs="宋体"/>
                <w:color w:val="000000"/>
                <w:kern w:val="0"/>
                <w:sz w:val="20"/>
                <w:szCs w:val="20"/>
              </w:rPr>
            </w:pPr>
            <w:r>
              <w:rPr>
                <w:rFonts w:hint="eastAsia" w:ascii="宋体" w:hAnsi="宋体" w:cs="宋体"/>
                <w:b w:val="0"/>
                <w:bCs w:val="0"/>
                <w:color w:val="000000"/>
                <w:kern w:val="0"/>
                <w:sz w:val="18"/>
                <w:szCs w:val="18"/>
                <w:lang w:val="en-US" w:eastAsia="zh-CN"/>
              </w:rPr>
              <w:t>32</w:t>
            </w:r>
          </w:p>
        </w:tc>
      </w:tr>
      <w:tr w14:paraId="3F9E2C21">
        <w:tblPrEx>
          <w:tblCellMar>
            <w:top w:w="0" w:type="dxa"/>
            <w:left w:w="108" w:type="dxa"/>
            <w:bottom w:w="0" w:type="dxa"/>
            <w:right w:w="108" w:type="dxa"/>
          </w:tblCellMar>
        </w:tblPrEx>
        <w:trPr>
          <w:trHeight w:val="420" w:hRule="atLeast"/>
        </w:trPr>
        <w:tc>
          <w:tcPr>
            <w:tcW w:w="576" w:type="dxa"/>
            <w:tcBorders>
              <w:top w:val="nil"/>
              <w:left w:val="single" w:color="auto" w:sz="4" w:space="0"/>
              <w:bottom w:val="single" w:color="auto" w:sz="4" w:space="0"/>
              <w:right w:val="single" w:color="auto" w:sz="4" w:space="0"/>
            </w:tcBorders>
            <w:vAlign w:val="center"/>
          </w:tcPr>
          <w:p w14:paraId="1B963FA4">
            <w:pPr>
              <w:keepNext w:val="0"/>
              <w:keepLines w:val="0"/>
              <w:pageBreakBefore w:val="0"/>
              <w:kinsoku/>
              <w:wordWrap/>
              <w:overflowPunct/>
              <w:topLinePunct w:val="0"/>
              <w:autoSpaceDE/>
              <w:autoSpaceDN/>
              <w:bidi w:val="0"/>
              <w:adjustRightInd/>
              <w:snapToGrid/>
              <w:spacing w:line="240" w:lineRule="atLeast"/>
              <w:jc w:val="center"/>
              <w:textAlignment w:val="auto"/>
              <w:rPr>
                <w:rFonts w:ascii="仿宋_GB2312" w:hAnsi="宋体" w:eastAsia="仿宋_GB2312" w:cs="宋体"/>
                <w:b/>
                <w:color w:val="000000"/>
                <w:kern w:val="0"/>
                <w:sz w:val="20"/>
                <w:szCs w:val="20"/>
              </w:rPr>
            </w:pPr>
            <w:r>
              <w:rPr>
                <w:rFonts w:hint="eastAsia" w:ascii="仿宋_GB2312" w:hAnsi="宋体" w:eastAsia="仿宋_GB2312" w:cs="宋体"/>
                <w:color w:val="000000"/>
                <w:sz w:val="18"/>
                <w:szCs w:val="18"/>
              </w:rPr>
              <w:t>208</w:t>
            </w:r>
          </w:p>
        </w:tc>
        <w:tc>
          <w:tcPr>
            <w:tcW w:w="517" w:type="dxa"/>
            <w:tcBorders>
              <w:top w:val="nil"/>
              <w:left w:val="nil"/>
              <w:bottom w:val="single" w:color="auto" w:sz="4" w:space="0"/>
              <w:right w:val="single" w:color="auto" w:sz="4" w:space="0"/>
            </w:tcBorders>
            <w:vAlign w:val="center"/>
          </w:tcPr>
          <w:p w14:paraId="40F973B9">
            <w:pPr>
              <w:keepNext w:val="0"/>
              <w:keepLines w:val="0"/>
              <w:pageBreakBefore w:val="0"/>
              <w:kinsoku/>
              <w:wordWrap/>
              <w:overflowPunct/>
              <w:topLinePunct w:val="0"/>
              <w:autoSpaceDE/>
              <w:autoSpaceDN/>
              <w:bidi w:val="0"/>
              <w:adjustRightInd/>
              <w:snapToGrid/>
              <w:spacing w:line="240" w:lineRule="atLeast"/>
              <w:jc w:val="center"/>
              <w:textAlignment w:val="auto"/>
              <w:rPr>
                <w:rFonts w:ascii="仿宋_GB2312" w:hAnsi="宋体" w:eastAsia="仿宋_GB2312" w:cs="宋体"/>
                <w:b/>
                <w:color w:val="000000"/>
                <w:kern w:val="0"/>
                <w:sz w:val="20"/>
                <w:szCs w:val="20"/>
              </w:rPr>
            </w:pPr>
            <w:r>
              <w:rPr>
                <w:rFonts w:hint="eastAsia" w:ascii="仿宋_GB2312" w:hAnsi="宋体" w:eastAsia="仿宋_GB2312" w:cs="宋体"/>
                <w:color w:val="000000"/>
                <w:sz w:val="18"/>
                <w:szCs w:val="18"/>
              </w:rPr>
              <w:t>05</w:t>
            </w:r>
          </w:p>
        </w:tc>
        <w:tc>
          <w:tcPr>
            <w:tcW w:w="510" w:type="dxa"/>
            <w:tcBorders>
              <w:top w:val="nil"/>
              <w:left w:val="nil"/>
              <w:bottom w:val="single" w:color="auto" w:sz="4" w:space="0"/>
              <w:right w:val="single" w:color="auto" w:sz="4" w:space="0"/>
            </w:tcBorders>
            <w:vAlign w:val="center"/>
          </w:tcPr>
          <w:p w14:paraId="0BB1C36E">
            <w:pPr>
              <w:keepNext w:val="0"/>
              <w:keepLines w:val="0"/>
              <w:pageBreakBefore w:val="0"/>
              <w:kinsoku/>
              <w:wordWrap/>
              <w:overflowPunct/>
              <w:topLinePunct w:val="0"/>
              <w:autoSpaceDE/>
              <w:autoSpaceDN/>
              <w:bidi w:val="0"/>
              <w:adjustRightInd/>
              <w:snapToGrid/>
              <w:spacing w:line="240" w:lineRule="atLeast"/>
              <w:jc w:val="center"/>
              <w:textAlignment w:val="auto"/>
              <w:rPr>
                <w:rFonts w:ascii="仿宋_GB2312" w:hAnsi="宋体" w:eastAsia="仿宋_GB2312" w:cs="宋体"/>
                <w:b/>
                <w:color w:val="000000"/>
                <w:kern w:val="0"/>
                <w:sz w:val="20"/>
                <w:szCs w:val="20"/>
              </w:rPr>
            </w:pPr>
          </w:p>
        </w:tc>
        <w:tc>
          <w:tcPr>
            <w:tcW w:w="4215" w:type="dxa"/>
            <w:tcBorders>
              <w:top w:val="nil"/>
              <w:left w:val="nil"/>
              <w:bottom w:val="single" w:color="auto" w:sz="4" w:space="0"/>
              <w:right w:val="single" w:color="auto" w:sz="4" w:space="0"/>
            </w:tcBorders>
            <w:vAlign w:val="center"/>
          </w:tcPr>
          <w:p w14:paraId="73399C3C">
            <w:pPr>
              <w:keepNext w:val="0"/>
              <w:keepLines w:val="0"/>
              <w:pageBreakBefore w:val="0"/>
              <w:kinsoku/>
              <w:wordWrap/>
              <w:overflowPunct/>
              <w:topLinePunct w:val="0"/>
              <w:autoSpaceDE/>
              <w:autoSpaceDN/>
              <w:bidi w:val="0"/>
              <w:adjustRightInd/>
              <w:snapToGrid/>
              <w:spacing w:line="240" w:lineRule="atLeast"/>
              <w:jc w:val="left"/>
              <w:textAlignment w:val="auto"/>
              <w:rPr>
                <w:rFonts w:ascii="宋体" w:hAnsi="宋体" w:cs="宋体"/>
                <w:color w:val="000000"/>
                <w:kern w:val="0"/>
                <w:sz w:val="20"/>
                <w:szCs w:val="20"/>
              </w:rPr>
            </w:pPr>
            <w:r>
              <w:rPr>
                <w:rFonts w:hint="eastAsia" w:ascii="仿宋_GB2312" w:hAnsi="宋体" w:eastAsia="仿宋_GB2312" w:cs="宋体"/>
                <w:color w:val="000000"/>
                <w:sz w:val="18"/>
                <w:szCs w:val="18"/>
                <w:lang w:val="en-US" w:eastAsia="zh-CN"/>
              </w:rPr>
              <w:t>行政事业单位养老支出</w:t>
            </w:r>
          </w:p>
        </w:tc>
        <w:tc>
          <w:tcPr>
            <w:tcW w:w="1185" w:type="dxa"/>
            <w:tcBorders>
              <w:top w:val="nil"/>
              <w:left w:val="nil"/>
              <w:bottom w:val="single" w:color="auto" w:sz="4" w:space="0"/>
              <w:right w:val="single" w:color="auto" w:sz="4" w:space="0"/>
            </w:tcBorders>
            <w:vAlign w:val="center"/>
          </w:tcPr>
          <w:p w14:paraId="725EE48C">
            <w:pPr>
              <w:keepNext w:val="0"/>
              <w:keepLines w:val="0"/>
              <w:pageBreakBefore w:val="0"/>
              <w:widowControl/>
              <w:kinsoku/>
              <w:wordWrap/>
              <w:overflowPunct/>
              <w:topLinePunct w:val="0"/>
              <w:autoSpaceDE/>
              <w:autoSpaceDN/>
              <w:bidi w:val="0"/>
              <w:adjustRightInd/>
              <w:snapToGrid/>
              <w:spacing w:line="240" w:lineRule="atLeast"/>
              <w:jc w:val="right"/>
              <w:textAlignment w:val="auto"/>
              <w:rPr>
                <w:rFonts w:ascii="宋体" w:hAnsi="宋体" w:cs="宋体"/>
                <w:color w:val="000000"/>
                <w:kern w:val="0"/>
                <w:sz w:val="20"/>
                <w:szCs w:val="20"/>
              </w:rPr>
            </w:pPr>
            <w:r>
              <w:rPr>
                <w:rFonts w:hint="eastAsia" w:ascii="宋体" w:hAnsi="宋体" w:cs="宋体"/>
                <w:b w:val="0"/>
                <w:bCs w:val="0"/>
                <w:color w:val="000000"/>
                <w:kern w:val="0"/>
                <w:sz w:val="18"/>
                <w:szCs w:val="18"/>
                <w:lang w:val="en-US" w:eastAsia="zh-CN"/>
              </w:rPr>
              <w:t>119.08</w:t>
            </w:r>
          </w:p>
        </w:tc>
        <w:tc>
          <w:tcPr>
            <w:tcW w:w="1155" w:type="dxa"/>
            <w:tcBorders>
              <w:top w:val="nil"/>
              <w:left w:val="nil"/>
              <w:bottom w:val="single" w:color="auto" w:sz="4" w:space="0"/>
              <w:right w:val="single" w:color="auto" w:sz="4" w:space="0"/>
            </w:tcBorders>
            <w:vAlign w:val="center"/>
          </w:tcPr>
          <w:p w14:paraId="43BDF2F4">
            <w:pPr>
              <w:keepNext w:val="0"/>
              <w:keepLines w:val="0"/>
              <w:pageBreakBefore w:val="0"/>
              <w:widowControl/>
              <w:kinsoku/>
              <w:wordWrap/>
              <w:overflowPunct/>
              <w:topLinePunct w:val="0"/>
              <w:autoSpaceDE/>
              <w:autoSpaceDN/>
              <w:bidi w:val="0"/>
              <w:adjustRightInd/>
              <w:snapToGrid/>
              <w:spacing w:line="240" w:lineRule="atLeast"/>
              <w:jc w:val="right"/>
              <w:textAlignment w:val="auto"/>
              <w:rPr>
                <w:rFonts w:ascii="宋体" w:hAnsi="宋体" w:cs="宋体"/>
                <w:color w:val="000000"/>
                <w:kern w:val="0"/>
                <w:sz w:val="20"/>
                <w:szCs w:val="20"/>
              </w:rPr>
            </w:pPr>
            <w:r>
              <w:rPr>
                <w:rFonts w:hint="eastAsia" w:ascii="宋体" w:hAnsi="宋体" w:cs="宋体"/>
                <w:b w:val="0"/>
                <w:bCs w:val="0"/>
                <w:color w:val="000000"/>
                <w:kern w:val="0"/>
                <w:sz w:val="18"/>
                <w:szCs w:val="18"/>
                <w:lang w:val="en-US" w:eastAsia="zh-CN"/>
              </w:rPr>
              <w:t>119.08</w:t>
            </w:r>
          </w:p>
        </w:tc>
        <w:tc>
          <w:tcPr>
            <w:tcW w:w="1182" w:type="dxa"/>
            <w:tcBorders>
              <w:top w:val="nil"/>
              <w:left w:val="nil"/>
              <w:bottom w:val="single" w:color="auto" w:sz="4" w:space="0"/>
              <w:right w:val="single" w:color="auto" w:sz="4" w:space="0"/>
            </w:tcBorders>
            <w:vAlign w:val="center"/>
          </w:tcPr>
          <w:p w14:paraId="4F0D8C0D">
            <w:pPr>
              <w:keepNext w:val="0"/>
              <w:keepLines w:val="0"/>
              <w:pageBreakBefore w:val="0"/>
              <w:widowControl/>
              <w:kinsoku/>
              <w:wordWrap/>
              <w:overflowPunct/>
              <w:topLinePunct w:val="0"/>
              <w:autoSpaceDE/>
              <w:autoSpaceDN/>
              <w:bidi w:val="0"/>
              <w:adjustRightInd/>
              <w:snapToGrid/>
              <w:spacing w:line="240" w:lineRule="atLeast"/>
              <w:jc w:val="right"/>
              <w:textAlignment w:val="auto"/>
              <w:rPr>
                <w:rFonts w:ascii="宋体" w:hAnsi="宋体" w:cs="宋体"/>
                <w:color w:val="000000"/>
                <w:kern w:val="0"/>
                <w:sz w:val="20"/>
                <w:szCs w:val="20"/>
              </w:rPr>
            </w:pPr>
          </w:p>
        </w:tc>
      </w:tr>
      <w:tr w14:paraId="4434A76D">
        <w:tblPrEx>
          <w:tblCellMar>
            <w:top w:w="0" w:type="dxa"/>
            <w:left w:w="108" w:type="dxa"/>
            <w:bottom w:w="0" w:type="dxa"/>
            <w:right w:w="108" w:type="dxa"/>
          </w:tblCellMar>
        </w:tblPrEx>
        <w:trPr>
          <w:trHeight w:val="420" w:hRule="atLeast"/>
        </w:trPr>
        <w:tc>
          <w:tcPr>
            <w:tcW w:w="576" w:type="dxa"/>
            <w:tcBorders>
              <w:top w:val="nil"/>
              <w:left w:val="single" w:color="auto" w:sz="4" w:space="0"/>
              <w:bottom w:val="single" w:color="auto" w:sz="4" w:space="0"/>
              <w:right w:val="single" w:color="auto" w:sz="4" w:space="0"/>
            </w:tcBorders>
            <w:vAlign w:val="center"/>
          </w:tcPr>
          <w:p w14:paraId="58EA9AF9">
            <w:pPr>
              <w:keepNext w:val="0"/>
              <w:keepLines w:val="0"/>
              <w:pageBreakBefore w:val="0"/>
              <w:kinsoku/>
              <w:wordWrap/>
              <w:overflowPunct/>
              <w:topLinePunct w:val="0"/>
              <w:autoSpaceDE/>
              <w:autoSpaceDN/>
              <w:bidi w:val="0"/>
              <w:adjustRightInd/>
              <w:snapToGrid/>
              <w:spacing w:line="240" w:lineRule="atLeast"/>
              <w:jc w:val="center"/>
              <w:textAlignment w:val="auto"/>
              <w:rPr>
                <w:rFonts w:ascii="仿宋_GB2312" w:hAnsi="宋体" w:eastAsia="仿宋_GB2312" w:cs="宋体"/>
                <w:b/>
                <w:color w:val="000000"/>
                <w:kern w:val="0"/>
                <w:sz w:val="20"/>
                <w:szCs w:val="20"/>
              </w:rPr>
            </w:pPr>
            <w:r>
              <w:rPr>
                <w:rFonts w:hint="eastAsia" w:ascii="仿宋_GB2312" w:hAnsi="宋体" w:eastAsia="仿宋_GB2312" w:cs="宋体"/>
                <w:color w:val="000000"/>
                <w:sz w:val="18"/>
                <w:szCs w:val="18"/>
                <w:lang w:val="en-US" w:eastAsia="zh-CN"/>
              </w:rPr>
              <w:t>208</w:t>
            </w:r>
          </w:p>
        </w:tc>
        <w:tc>
          <w:tcPr>
            <w:tcW w:w="517" w:type="dxa"/>
            <w:tcBorders>
              <w:top w:val="nil"/>
              <w:left w:val="nil"/>
              <w:bottom w:val="single" w:color="auto" w:sz="4" w:space="0"/>
              <w:right w:val="single" w:color="auto" w:sz="4" w:space="0"/>
            </w:tcBorders>
            <w:vAlign w:val="center"/>
          </w:tcPr>
          <w:p w14:paraId="1AF25892">
            <w:pPr>
              <w:keepNext w:val="0"/>
              <w:keepLines w:val="0"/>
              <w:pageBreakBefore w:val="0"/>
              <w:kinsoku/>
              <w:wordWrap/>
              <w:overflowPunct/>
              <w:topLinePunct w:val="0"/>
              <w:autoSpaceDE/>
              <w:autoSpaceDN/>
              <w:bidi w:val="0"/>
              <w:adjustRightInd/>
              <w:snapToGrid/>
              <w:spacing w:line="240" w:lineRule="atLeast"/>
              <w:jc w:val="center"/>
              <w:textAlignment w:val="auto"/>
              <w:rPr>
                <w:rFonts w:ascii="仿宋_GB2312" w:hAnsi="宋体" w:eastAsia="仿宋_GB2312" w:cs="宋体"/>
                <w:b/>
                <w:color w:val="000000"/>
                <w:kern w:val="0"/>
                <w:sz w:val="20"/>
                <w:szCs w:val="20"/>
              </w:rPr>
            </w:pPr>
            <w:r>
              <w:rPr>
                <w:rFonts w:hint="eastAsia" w:ascii="仿宋_GB2312" w:hAnsi="宋体" w:eastAsia="仿宋_GB2312" w:cs="宋体"/>
                <w:color w:val="000000"/>
                <w:sz w:val="18"/>
                <w:szCs w:val="18"/>
                <w:lang w:val="en-US" w:eastAsia="zh-CN"/>
              </w:rPr>
              <w:t>05</w:t>
            </w:r>
          </w:p>
        </w:tc>
        <w:tc>
          <w:tcPr>
            <w:tcW w:w="510" w:type="dxa"/>
            <w:tcBorders>
              <w:top w:val="nil"/>
              <w:left w:val="nil"/>
              <w:bottom w:val="single" w:color="auto" w:sz="4" w:space="0"/>
              <w:right w:val="single" w:color="auto" w:sz="4" w:space="0"/>
            </w:tcBorders>
            <w:vAlign w:val="center"/>
          </w:tcPr>
          <w:p w14:paraId="62BC2398">
            <w:pPr>
              <w:keepNext w:val="0"/>
              <w:keepLines w:val="0"/>
              <w:pageBreakBefore w:val="0"/>
              <w:kinsoku/>
              <w:wordWrap/>
              <w:overflowPunct/>
              <w:topLinePunct w:val="0"/>
              <w:autoSpaceDE/>
              <w:autoSpaceDN/>
              <w:bidi w:val="0"/>
              <w:adjustRightInd/>
              <w:snapToGrid/>
              <w:spacing w:line="240" w:lineRule="atLeast"/>
              <w:jc w:val="center"/>
              <w:textAlignment w:val="auto"/>
              <w:rPr>
                <w:rFonts w:ascii="仿宋_GB2312" w:hAnsi="宋体" w:eastAsia="仿宋_GB2312" w:cs="宋体"/>
                <w:b/>
                <w:color w:val="000000"/>
                <w:kern w:val="0"/>
                <w:sz w:val="20"/>
                <w:szCs w:val="20"/>
              </w:rPr>
            </w:pPr>
            <w:r>
              <w:rPr>
                <w:rFonts w:hint="eastAsia" w:ascii="仿宋_GB2312" w:hAnsi="宋体" w:eastAsia="仿宋_GB2312" w:cs="宋体"/>
                <w:color w:val="000000"/>
                <w:sz w:val="18"/>
                <w:szCs w:val="18"/>
                <w:lang w:val="en-US" w:eastAsia="zh-CN"/>
              </w:rPr>
              <w:t>01</w:t>
            </w:r>
          </w:p>
        </w:tc>
        <w:tc>
          <w:tcPr>
            <w:tcW w:w="4215" w:type="dxa"/>
            <w:tcBorders>
              <w:top w:val="nil"/>
              <w:left w:val="nil"/>
              <w:bottom w:val="single" w:color="auto" w:sz="4" w:space="0"/>
              <w:right w:val="single" w:color="auto" w:sz="4" w:space="0"/>
            </w:tcBorders>
            <w:vAlign w:val="center"/>
          </w:tcPr>
          <w:p w14:paraId="41C014DA">
            <w:pPr>
              <w:keepNext w:val="0"/>
              <w:keepLines w:val="0"/>
              <w:pageBreakBefore w:val="0"/>
              <w:kinsoku/>
              <w:wordWrap/>
              <w:overflowPunct/>
              <w:topLinePunct w:val="0"/>
              <w:autoSpaceDE/>
              <w:autoSpaceDN/>
              <w:bidi w:val="0"/>
              <w:adjustRightInd/>
              <w:snapToGrid/>
              <w:spacing w:line="240" w:lineRule="atLeast"/>
              <w:jc w:val="left"/>
              <w:textAlignment w:val="auto"/>
              <w:rPr>
                <w:rFonts w:ascii="宋体" w:hAnsi="宋体" w:cs="宋体"/>
                <w:color w:val="000000"/>
                <w:kern w:val="0"/>
                <w:sz w:val="20"/>
                <w:szCs w:val="20"/>
              </w:rPr>
            </w:pPr>
            <w:r>
              <w:rPr>
                <w:rFonts w:hint="eastAsia" w:ascii="仿宋_GB2312" w:hAnsi="宋体" w:eastAsia="仿宋_GB2312" w:cs="宋体"/>
                <w:color w:val="000000"/>
                <w:sz w:val="18"/>
                <w:szCs w:val="18"/>
                <w:lang w:val="en-US" w:eastAsia="zh-CN"/>
              </w:rPr>
              <w:t>行政单位离退休</w:t>
            </w:r>
          </w:p>
        </w:tc>
        <w:tc>
          <w:tcPr>
            <w:tcW w:w="1185" w:type="dxa"/>
            <w:tcBorders>
              <w:top w:val="nil"/>
              <w:left w:val="nil"/>
              <w:bottom w:val="single" w:color="auto" w:sz="4" w:space="0"/>
              <w:right w:val="single" w:color="auto" w:sz="4" w:space="0"/>
            </w:tcBorders>
            <w:vAlign w:val="center"/>
          </w:tcPr>
          <w:p w14:paraId="20BA8A51">
            <w:pPr>
              <w:keepNext w:val="0"/>
              <w:keepLines w:val="0"/>
              <w:pageBreakBefore w:val="0"/>
              <w:widowControl/>
              <w:kinsoku/>
              <w:wordWrap/>
              <w:overflowPunct/>
              <w:topLinePunct w:val="0"/>
              <w:autoSpaceDE/>
              <w:autoSpaceDN/>
              <w:bidi w:val="0"/>
              <w:adjustRightInd/>
              <w:snapToGrid/>
              <w:spacing w:line="240" w:lineRule="atLeast"/>
              <w:jc w:val="right"/>
              <w:textAlignment w:val="auto"/>
              <w:rPr>
                <w:rFonts w:ascii="宋体" w:hAnsi="宋体" w:cs="宋体"/>
                <w:color w:val="000000"/>
                <w:kern w:val="0"/>
                <w:sz w:val="20"/>
                <w:szCs w:val="20"/>
              </w:rPr>
            </w:pPr>
            <w:r>
              <w:rPr>
                <w:rFonts w:hint="eastAsia" w:ascii="宋体" w:hAnsi="宋体" w:cs="宋体"/>
                <w:b w:val="0"/>
                <w:bCs w:val="0"/>
                <w:color w:val="000000"/>
                <w:kern w:val="0"/>
                <w:sz w:val="18"/>
                <w:szCs w:val="18"/>
                <w:lang w:val="en-US" w:eastAsia="zh-CN"/>
              </w:rPr>
              <w:t>17.88</w:t>
            </w:r>
          </w:p>
        </w:tc>
        <w:tc>
          <w:tcPr>
            <w:tcW w:w="1155" w:type="dxa"/>
            <w:tcBorders>
              <w:top w:val="nil"/>
              <w:left w:val="nil"/>
              <w:bottom w:val="single" w:color="auto" w:sz="4" w:space="0"/>
              <w:right w:val="single" w:color="auto" w:sz="4" w:space="0"/>
            </w:tcBorders>
            <w:vAlign w:val="center"/>
          </w:tcPr>
          <w:p w14:paraId="24DBD084">
            <w:pPr>
              <w:keepNext w:val="0"/>
              <w:keepLines w:val="0"/>
              <w:pageBreakBefore w:val="0"/>
              <w:widowControl/>
              <w:kinsoku/>
              <w:wordWrap/>
              <w:overflowPunct/>
              <w:topLinePunct w:val="0"/>
              <w:autoSpaceDE/>
              <w:autoSpaceDN/>
              <w:bidi w:val="0"/>
              <w:adjustRightInd/>
              <w:snapToGrid/>
              <w:spacing w:line="240" w:lineRule="atLeast"/>
              <w:jc w:val="right"/>
              <w:textAlignment w:val="auto"/>
              <w:rPr>
                <w:rFonts w:ascii="宋体" w:hAnsi="宋体" w:cs="宋体"/>
                <w:color w:val="000000"/>
                <w:kern w:val="0"/>
                <w:sz w:val="20"/>
                <w:szCs w:val="20"/>
              </w:rPr>
            </w:pPr>
            <w:r>
              <w:rPr>
                <w:rFonts w:hint="eastAsia" w:ascii="宋体" w:hAnsi="宋体" w:cs="宋体"/>
                <w:b w:val="0"/>
                <w:bCs w:val="0"/>
                <w:color w:val="000000"/>
                <w:kern w:val="0"/>
                <w:sz w:val="18"/>
                <w:szCs w:val="18"/>
                <w:lang w:val="en-US" w:eastAsia="zh-CN"/>
              </w:rPr>
              <w:t>17.88</w:t>
            </w:r>
          </w:p>
        </w:tc>
        <w:tc>
          <w:tcPr>
            <w:tcW w:w="1182" w:type="dxa"/>
            <w:tcBorders>
              <w:top w:val="nil"/>
              <w:left w:val="nil"/>
              <w:bottom w:val="single" w:color="auto" w:sz="4" w:space="0"/>
              <w:right w:val="single" w:color="auto" w:sz="4" w:space="0"/>
            </w:tcBorders>
            <w:vAlign w:val="center"/>
          </w:tcPr>
          <w:p w14:paraId="0EB01927">
            <w:pPr>
              <w:keepNext w:val="0"/>
              <w:keepLines w:val="0"/>
              <w:pageBreakBefore w:val="0"/>
              <w:widowControl/>
              <w:kinsoku/>
              <w:wordWrap/>
              <w:overflowPunct/>
              <w:topLinePunct w:val="0"/>
              <w:autoSpaceDE/>
              <w:autoSpaceDN/>
              <w:bidi w:val="0"/>
              <w:adjustRightInd/>
              <w:snapToGrid/>
              <w:spacing w:line="240" w:lineRule="atLeast"/>
              <w:jc w:val="right"/>
              <w:textAlignment w:val="auto"/>
              <w:rPr>
                <w:rFonts w:ascii="宋体" w:hAnsi="宋体" w:cs="宋体"/>
                <w:color w:val="000000"/>
                <w:kern w:val="0"/>
                <w:sz w:val="20"/>
                <w:szCs w:val="20"/>
              </w:rPr>
            </w:pPr>
          </w:p>
        </w:tc>
      </w:tr>
      <w:tr w14:paraId="68B86000">
        <w:tblPrEx>
          <w:tblCellMar>
            <w:top w:w="0" w:type="dxa"/>
            <w:left w:w="108" w:type="dxa"/>
            <w:bottom w:w="0" w:type="dxa"/>
            <w:right w:w="108" w:type="dxa"/>
          </w:tblCellMar>
        </w:tblPrEx>
        <w:trPr>
          <w:trHeight w:val="420" w:hRule="atLeast"/>
        </w:trPr>
        <w:tc>
          <w:tcPr>
            <w:tcW w:w="576" w:type="dxa"/>
            <w:tcBorders>
              <w:top w:val="nil"/>
              <w:left w:val="single" w:color="auto" w:sz="4" w:space="0"/>
              <w:bottom w:val="single" w:color="auto" w:sz="4" w:space="0"/>
              <w:right w:val="single" w:color="auto" w:sz="4" w:space="0"/>
            </w:tcBorders>
            <w:vAlign w:val="center"/>
          </w:tcPr>
          <w:p w14:paraId="237063F0">
            <w:pPr>
              <w:keepNext w:val="0"/>
              <w:keepLines w:val="0"/>
              <w:pageBreakBefore w:val="0"/>
              <w:kinsoku/>
              <w:wordWrap/>
              <w:overflowPunct/>
              <w:topLinePunct w:val="0"/>
              <w:autoSpaceDE/>
              <w:autoSpaceDN/>
              <w:bidi w:val="0"/>
              <w:adjustRightInd/>
              <w:snapToGrid/>
              <w:spacing w:line="240" w:lineRule="atLeast"/>
              <w:jc w:val="center"/>
              <w:textAlignment w:val="auto"/>
              <w:rPr>
                <w:rFonts w:ascii="仿宋_GB2312" w:hAnsi="宋体" w:eastAsia="仿宋_GB2312" w:cs="宋体"/>
                <w:b/>
                <w:color w:val="000000"/>
                <w:kern w:val="0"/>
                <w:sz w:val="20"/>
                <w:szCs w:val="20"/>
              </w:rPr>
            </w:pPr>
            <w:r>
              <w:rPr>
                <w:rFonts w:hint="eastAsia" w:ascii="仿宋_GB2312" w:hAnsi="宋体" w:eastAsia="仿宋_GB2312" w:cs="宋体"/>
                <w:color w:val="000000"/>
                <w:sz w:val="18"/>
                <w:szCs w:val="18"/>
              </w:rPr>
              <w:t>208</w:t>
            </w:r>
          </w:p>
        </w:tc>
        <w:tc>
          <w:tcPr>
            <w:tcW w:w="517" w:type="dxa"/>
            <w:tcBorders>
              <w:top w:val="nil"/>
              <w:left w:val="nil"/>
              <w:bottom w:val="single" w:color="auto" w:sz="4" w:space="0"/>
              <w:right w:val="single" w:color="auto" w:sz="4" w:space="0"/>
            </w:tcBorders>
            <w:vAlign w:val="center"/>
          </w:tcPr>
          <w:p w14:paraId="79B6C93A">
            <w:pPr>
              <w:keepNext w:val="0"/>
              <w:keepLines w:val="0"/>
              <w:pageBreakBefore w:val="0"/>
              <w:kinsoku/>
              <w:wordWrap/>
              <w:overflowPunct/>
              <w:topLinePunct w:val="0"/>
              <w:autoSpaceDE/>
              <w:autoSpaceDN/>
              <w:bidi w:val="0"/>
              <w:adjustRightInd/>
              <w:snapToGrid/>
              <w:spacing w:line="240" w:lineRule="atLeast"/>
              <w:jc w:val="center"/>
              <w:textAlignment w:val="auto"/>
              <w:rPr>
                <w:rFonts w:ascii="仿宋_GB2312" w:hAnsi="宋体" w:eastAsia="仿宋_GB2312" w:cs="宋体"/>
                <w:b/>
                <w:color w:val="000000"/>
                <w:kern w:val="0"/>
                <w:sz w:val="20"/>
                <w:szCs w:val="20"/>
              </w:rPr>
            </w:pPr>
            <w:r>
              <w:rPr>
                <w:rFonts w:hint="eastAsia" w:ascii="仿宋_GB2312" w:hAnsi="宋体" w:eastAsia="仿宋_GB2312" w:cs="宋体"/>
                <w:color w:val="000000"/>
                <w:sz w:val="18"/>
                <w:szCs w:val="18"/>
              </w:rPr>
              <w:t>05</w:t>
            </w:r>
          </w:p>
        </w:tc>
        <w:tc>
          <w:tcPr>
            <w:tcW w:w="510" w:type="dxa"/>
            <w:tcBorders>
              <w:top w:val="nil"/>
              <w:left w:val="nil"/>
              <w:bottom w:val="single" w:color="auto" w:sz="4" w:space="0"/>
              <w:right w:val="single" w:color="auto" w:sz="4" w:space="0"/>
            </w:tcBorders>
            <w:vAlign w:val="center"/>
          </w:tcPr>
          <w:p w14:paraId="6BABBB72">
            <w:pPr>
              <w:keepNext w:val="0"/>
              <w:keepLines w:val="0"/>
              <w:pageBreakBefore w:val="0"/>
              <w:kinsoku/>
              <w:wordWrap/>
              <w:overflowPunct/>
              <w:topLinePunct w:val="0"/>
              <w:autoSpaceDE/>
              <w:autoSpaceDN/>
              <w:bidi w:val="0"/>
              <w:adjustRightInd/>
              <w:snapToGrid/>
              <w:spacing w:line="240" w:lineRule="atLeast"/>
              <w:jc w:val="center"/>
              <w:textAlignment w:val="auto"/>
              <w:rPr>
                <w:rFonts w:ascii="仿宋_GB2312" w:hAnsi="宋体" w:eastAsia="仿宋_GB2312" w:cs="宋体"/>
                <w:b/>
                <w:color w:val="000000"/>
                <w:kern w:val="0"/>
                <w:sz w:val="20"/>
                <w:szCs w:val="20"/>
              </w:rPr>
            </w:pPr>
            <w:r>
              <w:rPr>
                <w:rFonts w:hint="eastAsia" w:ascii="仿宋_GB2312" w:hAnsi="宋体" w:eastAsia="仿宋_GB2312" w:cs="宋体"/>
                <w:color w:val="000000"/>
                <w:sz w:val="18"/>
                <w:szCs w:val="18"/>
              </w:rPr>
              <w:t>05</w:t>
            </w:r>
          </w:p>
        </w:tc>
        <w:tc>
          <w:tcPr>
            <w:tcW w:w="4215" w:type="dxa"/>
            <w:tcBorders>
              <w:top w:val="nil"/>
              <w:left w:val="nil"/>
              <w:bottom w:val="single" w:color="auto" w:sz="4" w:space="0"/>
              <w:right w:val="single" w:color="auto" w:sz="4" w:space="0"/>
            </w:tcBorders>
            <w:vAlign w:val="center"/>
          </w:tcPr>
          <w:p w14:paraId="5781629F">
            <w:pPr>
              <w:keepNext w:val="0"/>
              <w:keepLines w:val="0"/>
              <w:pageBreakBefore w:val="0"/>
              <w:kinsoku/>
              <w:wordWrap/>
              <w:overflowPunct/>
              <w:topLinePunct w:val="0"/>
              <w:autoSpaceDE/>
              <w:autoSpaceDN/>
              <w:bidi w:val="0"/>
              <w:adjustRightInd/>
              <w:snapToGrid/>
              <w:spacing w:line="240" w:lineRule="atLeast"/>
              <w:jc w:val="left"/>
              <w:textAlignment w:val="auto"/>
              <w:rPr>
                <w:rFonts w:ascii="宋体" w:hAnsi="宋体" w:cs="宋体"/>
                <w:color w:val="000000"/>
                <w:kern w:val="0"/>
                <w:sz w:val="20"/>
                <w:szCs w:val="20"/>
              </w:rPr>
            </w:pPr>
            <w:r>
              <w:rPr>
                <w:rFonts w:hint="eastAsia" w:ascii="仿宋_GB2312" w:hAnsi="宋体" w:eastAsia="仿宋_GB2312" w:cs="宋体"/>
                <w:color w:val="000000"/>
                <w:sz w:val="18"/>
                <w:szCs w:val="18"/>
              </w:rPr>
              <w:t>机关事业单位基本养老保险缴费支出</w:t>
            </w:r>
          </w:p>
        </w:tc>
        <w:tc>
          <w:tcPr>
            <w:tcW w:w="1185" w:type="dxa"/>
            <w:tcBorders>
              <w:top w:val="nil"/>
              <w:left w:val="nil"/>
              <w:bottom w:val="single" w:color="auto" w:sz="4" w:space="0"/>
              <w:right w:val="single" w:color="auto" w:sz="4" w:space="0"/>
            </w:tcBorders>
            <w:vAlign w:val="center"/>
          </w:tcPr>
          <w:p w14:paraId="34886133">
            <w:pPr>
              <w:keepNext w:val="0"/>
              <w:keepLines w:val="0"/>
              <w:pageBreakBefore w:val="0"/>
              <w:widowControl/>
              <w:kinsoku/>
              <w:wordWrap/>
              <w:overflowPunct/>
              <w:topLinePunct w:val="0"/>
              <w:autoSpaceDE/>
              <w:autoSpaceDN/>
              <w:bidi w:val="0"/>
              <w:adjustRightInd/>
              <w:snapToGrid/>
              <w:spacing w:line="240" w:lineRule="atLeast"/>
              <w:jc w:val="right"/>
              <w:textAlignment w:val="auto"/>
              <w:rPr>
                <w:rFonts w:ascii="宋体" w:hAnsi="宋体" w:cs="宋体"/>
                <w:color w:val="000000"/>
                <w:kern w:val="0"/>
                <w:sz w:val="20"/>
                <w:szCs w:val="20"/>
              </w:rPr>
            </w:pPr>
            <w:r>
              <w:rPr>
                <w:rFonts w:hint="eastAsia" w:ascii="宋体" w:hAnsi="宋体" w:cs="宋体"/>
                <w:b w:val="0"/>
                <w:bCs w:val="0"/>
                <w:color w:val="000000"/>
                <w:kern w:val="0"/>
                <w:sz w:val="18"/>
                <w:szCs w:val="18"/>
                <w:lang w:val="en-US" w:eastAsia="zh-CN"/>
              </w:rPr>
              <w:t>101.2</w:t>
            </w:r>
          </w:p>
        </w:tc>
        <w:tc>
          <w:tcPr>
            <w:tcW w:w="1155" w:type="dxa"/>
            <w:tcBorders>
              <w:top w:val="nil"/>
              <w:left w:val="nil"/>
              <w:bottom w:val="single" w:color="auto" w:sz="4" w:space="0"/>
              <w:right w:val="single" w:color="auto" w:sz="4" w:space="0"/>
            </w:tcBorders>
            <w:vAlign w:val="center"/>
          </w:tcPr>
          <w:p w14:paraId="2233028A">
            <w:pPr>
              <w:keepNext w:val="0"/>
              <w:keepLines w:val="0"/>
              <w:pageBreakBefore w:val="0"/>
              <w:widowControl/>
              <w:kinsoku/>
              <w:wordWrap/>
              <w:overflowPunct/>
              <w:topLinePunct w:val="0"/>
              <w:autoSpaceDE/>
              <w:autoSpaceDN/>
              <w:bidi w:val="0"/>
              <w:adjustRightInd/>
              <w:snapToGrid/>
              <w:spacing w:line="240" w:lineRule="atLeast"/>
              <w:jc w:val="right"/>
              <w:textAlignment w:val="auto"/>
              <w:rPr>
                <w:rFonts w:ascii="宋体" w:hAnsi="宋体" w:cs="宋体"/>
                <w:color w:val="000000"/>
                <w:kern w:val="0"/>
                <w:sz w:val="20"/>
                <w:szCs w:val="20"/>
              </w:rPr>
            </w:pPr>
            <w:r>
              <w:rPr>
                <w:rFonts w:hint="eastAsia" w:ascii="宋体" w:hAnsi="宋体" w:cs="宋体"/>
                <w:b w:val="0"/>
                <w:bCs w:val="0"/>
                <w:color w:val="000000"/>
                <w:kern w:val="0"/>
                <w:sz w:val="18"/>
                <w:szCs w:val="18"/>
                <w:lang w:val="en-US" w:eastAsia="zh-CN"/>
              </w:rPr>
              <w:t>101.2</w:t>
            </w:r>
          </w:p>
        </w:tc>
        <w:tc>
          <w:tcPr>
            <w:tcW w:w="1182" w:type="dxa"/>
            <w:tcBorders>
              <w:top w:val="nil"/>
              <w:left w:val="nil"/>
              <w:bottom w:val="single" w:color="auto" w:sz="4" w:space="0"/>
              <w:right w:val="single" w:color="auto" w:sz="4" w:space="0"/>
            </w:tcBorders>
            <w:vAlign w:val="center"/>
          </w:tcPr>
          <w:p w14:paraId="7A73F82C">
            <w:pPr>
              <w:keepNext w:val="0"/>
              <w:keepLines w:val="0"/>
              <w:pageBreakBefore w:val="0"/>
              <w:widowControl/>
              <w:kinsoku/>
              <w:wordWrap/>
              <w:overflowPunct/>
              <w:topLinePunct w:val="0"/>
              <w:autoSpaceDE/>
              <w:autoSpaceDN/>
              <w:bidi w:val="0"/>
              <w:adjustRightInd/>
              <w:snapToGrid/>
              <w:spacing w:line="240" w:lineRule="atLeast"/>
              <w:jc w:val="right"/>
              <w:textAlignment w:val="auto"/>
              <w:rPr>
                <w:rFonts w:ascii="宋体" w:hAnsi="宋体" w:cs="宋体"/>
                <w:color w:val="000000"/>
                <w:kern w:val="0"/>
                <w:sz w:val="20"/>
                <w:szCs w:val="20"/>
              </w:rPr>
            </w:pPr>
          </w:p>
        </w:tc>
      </w:tr>
      <w:tr w14:paraId="0AF8F390">
        <w:tblPrEx>
          <w:tblCellMar>
            <w:top w:w="0" w:type="dxa"/>
            <w:left w:w="108" w:type="dxa"/>
            <w:bottom w:w="0" w:type="dxa"/>
            <w:right w:w="108" w:type="dxa"/>
          </w:tblCellMar>
        </w:tblPrEx>
        <w:trPr>
          <w:trHeight w:val="420" w:hRule="atLeast"/>
        </w:trPr>
        <w:tc>
          <w:tcPr>
            <w:tcW w:w="576" w:type="dxa"/>
            <w:tcBorders>
              <w:top w:val="nil"/>
              <w:left w:val="single" w:color="auto" w:sz="4" w:space="0"/>
              <w:bottom w:val="single" w:color="auto" w:sz="4" w:space="0"/>
              <w:right w:val="single" w:color="auto" w:sz="4" w:space="0"/>
            </w:tcBorders>
            <w:vAlign w:val="center"/>
          </w:tcPr>
          <w:p w14:paraId="3F5C6CC2">
            <w:pPr>
              <w:keepNext w:val="0"/>
              <w:keepLines w:val="0"/>
              <w:pageBreakBefore w:val="0"/>
              <w:kinsoku/>
              <w:wordWrap/>
              <w:overflowPunct/>
              <w:topLinePunct w:val="0"/>
              <w:autoSpaceDE/>
              <w:autoSpaceDN/>
              <w:bidi w:val="0"/>
              <w:adjustRightInd/>
              <w:snapToGrid/>
              <w:spacing w:line="240" w:lineRule="atLeast"/>
              <w:jc w:val="center"/>
              <w:textAlignment w:val="auto"/>
              <w:rPr>
                <w:rFonts w:ascii="仿宋_GB2312" w:hAnsi="宋体" w:eastAsia="仿宋_GB2312" w:cs="宋体"/>
                <w:b/>
                <w:color w:val="000000"/>
                <w:kern w:val="0"/>
                <w:sz w:val="20"/>
                <w:szCs w:val="20"/>
              </w:rPr>
            </w:pPr>
            <w:r>
              <w:rPr>
                <w:rFonts w:hint="eastAsia" w:ascii="仿宋_GB2312" w:hAnsi="宋体" w:eastAsia="仿宋_GB2312" w:cs="宋体"/>
                <w:color w:val="000000"/>
                <w:sz w:val="18"/>
                <w:szCs w:val="18"/>
                <w:lang w:val="en-US" w:eastAsia="zh-CN"/>
              </w:rPr>
              <w:t>208</w:t>
            </w:r>
          </w:p>
        </w:tc>
        <w:tc>
          <w:tcPr>
            <w:tcW w:w="517" w:type="dxa"/>
            <w:tcBorders>
              <w:top w:val="nil"/>
              <w:left w:val="nil"/>
              <w:bottom w:val="single" w:color="auto" w:sz="4" w:space="0"/>
              <w:right w:val="single" w:color="auto" w:sz="4" w:space="0"/>
            </w:tcBorders>
            <w:vAlign w:val="center"/>
          </w:tcPr>
          <w:p w14:paraId="78D805F0">
            <w:pPr>
              <w:keepNext w:val="0"/>
              <w:keepLines w:val="0"/>
              <w:pageBreakBefore w:val="0"/>
              <w:kinsoku/>
              <w:wordWrap/>
              <w:overflowPunct/>
              <w:topLinePunct w:val="0"/>
              <w:autoSpaceDE/>
              <w:autoSpaceDN/>
              <w:bidi w:val="0"/>
              <w:adjustRightInd/>
              <w:snapToGrid/>
              <w:spacing w:line="240" w:lineRule="atLeast"/>
              <w:jc w:val="center"/>
              <w:textAlignment w:val="auto"/>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07</w:t>
            </w:r>
          </w:p>
        </w:tc>
        <w:tc>
          <w:tcPr>
            <w:tcW w:w="510" w:type="dxa"/>
            <w:tcBorders>
              <w:top w:val="nil"/>
              <w:left w:val="nil"/>
              <w:bottom w:val="single" w:color="auto" w:sz="4" w:space="0"/>
              <w:right w:val="single" w:color="auto" w:sz="4" w:space="0"/>
            </w:tcBorders>
            <w:vAlign w:val="center"/>
          </w:tcPr>
          <w:p w14:paraId="3A135D63">
            <w:pPr>
              <w:keepNext w:val="0"/>
              <w:keepLines w:val="0"/>
              <w:pageBreakBefore w:val="0"/>
              <w:kinsoku/>
              <w:wordWrap/>
              <w:overflowPunct/>
              <w:topLinePunct w:val="0"/>
              <w:autoSpaceDE/>
              <w:autoSpaceDN/>
              <w:bidi w:val="0"/>
              <w:adjustRightInd/>
              <w:snapToGrid/>
              <w:spacing w:line="240" w:lineRule="atLeast"/>
              <w:jc w:val="center"/>
              <w:textAlignment w:val="auto"/>
              <w:rPr>
                <w:rFonts w:ascii="仿宋_GB2312" w:hAnsi="宋体" w:eastAsia="仿宋_GB2312" w:cs="宋体"/>
                <w:b/>
                <w:color w:val="000000"/>
                <w:kern w:val="0"/>
                <w:sz w:val="20"/>
                <w:szCs w:val="20"/>
              </w:rPr>
            </w:pPr>
          </w:p>
        </w:tc>
        <w:tc>
          <w:tcPr>
            <w:tcW w:w="4215" w:type="dxa"/>
            <w:tcBorders>
              <w:top w:val="nil"/>
              <w:left w:val="nil"/>
              <w:bottom w:val="single" w:color="auto" w:sz="4" w:space="0"/>
              <w:right w:val="single" w:color="auto" w:sz="4" w:space="0"/>
            </w:tcBorders>
            <w:vAlign w:val="center"/>
          </w:tcPr>
          <w:p w14:paraId="6B3ED647">
            <w:pPr>
              <w:keepNext w:val="0"/>
              <w:keepLines w:val="0"/>
              <w:pageBreakBefore w:val="0"/>
              <w:kinsoku/>
              <w:wordWrap/>
              <w:overflowPunct/>
              <w:topLinePunct w:val="0"/>
              <w:autoSpaceDE/>
              <w:autoSpaceDN/>
              <w:bidi w:val="0"/>
              <w:adjustRightInd/>
              <w:snapToGrid/>
              <w:spacing w:line="240" w:lineRule="atLeast"/>
              <w:jc w:val="left"/>
              <w:textAlignment w:val="auto"/>
              <w:rPr>
                <w:rFonts w:ascii="宋体" w:hAnsi="宋体" w:cs="宋体"/>
                <w:color w:val="000000"/>
                <w:kern w:val="0"/>
                <w:sz w:val="20"/>
                <w:szCs w:val="20"/>
              </w:rPr>
            </w:pPr>
            <w:r>
              <w:rPr>
                <w:rFonts w:hint="eastAsia" w:ascii="仿宋_GB2312" w:hAnsi="宋体" w:eastAsia="仿宋_GB2312" w:cs="宋体"/>
                <w:color w:val="000000"/>
                <w:sz w:val="18"/>
                <w:szCs w:val="18"/>
                <w:lang w:val="en-US" w:eastAsia="zh-CN"/>
              </w:rPr>
              <w:t>就业补助</w:t>
            </w:r>
          </w:p>
        </w:tc>
        <w:tc>
          <w:tcPr>
            <w:tcW w:w="1185" w:type="dxa"/>
            <w:tcBorders>
              <w:top w:val="nil"/>
              <w:left w:val="nil"/>
              <w:bottom w:val="single" w:color="auto" w:sz="4" w:space="0"/>
              <w:right w:val="single" w:color="auto" w:sz="4" w:space="0"/>
            </w:tcBorders>
            <w:vAlign w:val="center"/>
          </w:tcPr>
          <w:p w14:paraId="59C857E6">
            <w:pPr>
              <w:keepNext w:val="0"/>
              <w:keepLines w:val="0"/>
              <w:pageBreakBefore w:val="0"/>
              <w:widowControl/>
              <w:kinsoku/>
              <w:wordWrap/>
              <w:overflowPunct/>
              <w:topLinePunct w:val="0"/>
              <w:autoSpaceDE/>
              <w:autoSpaceDN/>
              <w:bidi w:val="0"/>
              <w:adjustRightInd/>
              <w:snapToGrid/>
              <w:spacing w:line="240" w:lineRule="atLeast"/>
              <w:jc w:val="right"/>
              <w:textAlignment w:val="auto"/>
              <w:rPr>
                <w:rFonts w:ascii="宋体" w:hAnsi="宋体" w:cs="宋体"/>
                <w:color w:val="000000"/>
                <w:kern w:val="0"/>
                <w:sz w:val="20"/>
                <w:szCs w:val="20"/>
              </w:rPr>
            </w:pPr>
            <w:r>
              <w:rPr>
                <w:rFonts w:hint="eastAsia" w:ascii="宋体" w:hAnsi="宋体" w:cs="宋体"/>
                <w:b w:val="0"/>
                <w:bCs w:val="0"/>
                <w:color w:val="000000"/>
                <w:kern w:val="0"/>
                <w:sz w:val="18"/>
                <w:szCs w:val="18"/>
                <w:lang w:val="en-US" w:eastAsia="zh-CN"/>
              </w:rPr>
              <w:t>50</w:t>
            </w:r>
          </w:p>
        </w:tc>
        <w:tc>
          <w:tcPr>
            <w:tcW w:w="1155" w:type="dxa"/>
            <w:tcBorders>
              <w:top w:val="nil"/>
              <w:left w:val="nil"/>
              <w:bottom w:val="single" w:color="auto" w:sz="4" w:space="0"/>
              <w:right w:val="single" w:color="auto" w:sz="4" w:space="0"/>
            </w:tcBorders>
            <w:vAlign w:val="center"/>
          </w:tcPr>
          <w:p w14:paraId="06566EF6">
            <w:pPr>
              <w:keepNext w:val="0"/>
              <w:keepLines w:val="0"/>
              <w:pageBreakBefore w:val="0"/>
              <w:widowControl/>
              <w:kinsoku/>
              <w:wordWrap/>
              <w:overflowPunct/>
              <w:topLinePunct w:val="0"/>
              <w:autoSpaceDE/>
              <w:autoSpaceDN/>
              <w:bidi w:val="0"/>
              <w:adjustRightInd/>
              <w:snapToGrid/>
              <w:spacing w:line="240" w:lineRule="atLeast"/>
              <w:jc w:val="right"/>
              <w:textAlignment w:val="auto"/>
              <w:rPr>
                <w:rFonts w:ascii="宋体" w:hAnsi="宋体" w:cs="宋体"/>
                <w:color w:val="000000"/>
                <w:kern w:val="0"/>
                <w:sz w:val="20"/>
                <w:szCs w:val="20"/>
              </w:rPr>
            </w:pPr>
          </w:p>
        </w:tc>
        <w:tc>
          <w:tcPr>
            <w:tcW w:w="1182" w:type="dxa"/>
            <w:tcBorders>
              <w:top w:val="nil"/>
              <w:left w:val="nil"/>
              <w:bottom w:val="single" w:color="auto" w:sz="4" w:space="0"/>
              <w:right w:val="single" w:color="auto" w:sz="4" w:space="0"/>
            </w:tcBorders>
            <w:vAlign w:val="center"/>
          </w:tcPr>
          <w:p w14:paraId="71ED18D9">
            <w:pPr>
              <w:keepNext w:val="0"/>
              <w:keepLines w:val="0"/>
              <w:pageBreakBefore w:val="0"/>
              <w:widowControl/>
              <w:kinsoku/>
              <w:wordWrap/>
              <w:overflowPunct/>
              <w:topLinePunct w:val="0"/>
              <w:autoSpaceDE/>
              <w:autoSpaceDN/>
              <w:bidi w:val="0"/>
              <w:adjustRightInd/>
              <w:snapToGrid/>
              <w:spacing w:line="240" w:lineRule="atLeast"/>
              <w:jc w:val="right"/>
              <w:textAlignment w:val="auto"/>
              <w:rPr>
                <w:rFonts w:ascii="宋体" w:hAnsi="宋体" w:cs="宋体"/>
                <w:color w:val="000000"/>
                <w:kern w:val="0"/>
                <w:sz w:val="20"/>
                <w:szCs w:val="20"/>
              </w:rPr>
            </w:pPr>
            <w:r>
              <w:rPr>
                <w:rFonts w:hint="eastAsia" w:ascii="宋体" w:hAnsi="宋体" w:cs="宋体"/>
                <w:b w:val="0"/>
                <w:bCs w:val="0"/>
                <w:color w:val="000000"/>
                <w:kern w:val="0"/>
                <w:sz w:val="18"/>
                <w:szCs w:val="18"/>
                <w:lang w:val="en-US" w:eastAsia="zh-CN"/>
              </w:rPr>
              <w:t>50</w:t>
            </w:r>
          </w:p>
        </w:tc>
      </w:tr>
      <w:tr w14:paraId="3AA4F43E">
        <w:tblPrEx>
          <w:tblCellMar>
            <w:top w:w="0" w:type="dxa"/>
            <w:left w:w="108" w:type="dxa"/>
            <w:bottom w:w="0" w:type="dxa"/>
            <w:right w:w="108" w:type="dxa"/>
          </w:tblCellMar>
        </w:tblPrEx>
        <w:trPr>
          <w:trHeight w:val="420" w:hRule="atLeast"/>
        </w:trPr>
        <w:tc>
          <w:tcPr>
            <w:tcW w:w="576" w:type="dxa"/>
            <w:tcBorders>
              <w:top w:val="nil"/>
              <w:left w:val="single" w:color="auto" w:sz="4" w:space="0"/>
              <w:bottom w:val="single" w:color="auto" w:sz="4" w:space="0"/>
              <w:right w:val="single" w:color="auto" w:sz="4" w:space="0"/>
            </w:tcBorders>
            <w:vAlign w:val="center"/>
          </w:tcPr>
          <w:p w14:paraId="08878778">
            <w:pPr>
              <w:keepNext w:val="0"/>
              <w:keepLines w:val="0"/>
              <w:pageBreakBefore w:val="0"/>
              <w:kinsoku/>
              <w:wordWrap/>
              <w:overflowPunct/>
              <w:topLinePunct w:val="0"/>
              <w:autoSpaceDE/>
              <w:autoSpaceDN/>
              <w:bidi w:val="0"/>
              <w:adjustRightInd/>
              <w:snapToGrid/>
              <w:spacing w:line="240" w:lineRule="atLeast"/>
              <w:jc w:val="center"/>
              <w:textAlignment w:val="auto"/>
              <w:rPr>
                <w:rFonts w:ascii="仿宋_GB2312" w:hAnsi="宋体" w:eastAsia="仿宋_GB2312" w:cs="宋体"/>
                <w:b/>
                <w:color w:val="000000"/>
                <w:kern w:val="0"/>
                <w:sz w:val="20"/>
                <w:szCs w:val="20"/>
              </w:rPr>
            </w:pPr>
            <w:r>
              <w:rPr>
                <w:rFonts w:hint="eastAsia" w:ascii="仿宋_GB2312" w:hAnsi="宋体" w:eastAsia="仿宋_GB2312" w:cs="宋体"/>
                <w:color w:val="000000"/>
                <w:sz w:val="18"/>
                <w:szCs w:val="18"/>
                <w:lang w:val="en-US" w:eastAsia="zh-CN"/>
              </w:rPr>
              <w:t>208</w:t>
            </w:r>
          </w:p>
        </w:tc>
        <w:tc>
          <w:tcPr>
            <w:tcW w:w="517" w:type="dxa"/>
            <w:tcBorders>
              <w:top w:val="nil"/>
              <w:left w:val="nil"/>
              <w:bottom w:val="single" w:color="auto" w:sz="4" w:space="0"/>
              <w:right w:val="single" w:color="auto" w:sz="4" w:space="0"/>
            </w:tcBorders>
            <w:vAlign w:val="center"/>
          </w:tcPr>
          <w:p w14:paraId="417BA8D4">
            <w:pPr>
              <w:keepNext w:val="0"/>
              <w:keepLines w:val="0"/>
              <w:pageBreakBefore w:val="0"/>
              <w:kinsoku/>
              <w:wordWrap/>
              <w:overflowPunct/>
              <w:topLinePunct w:val="0"/>
              <w:autoSpaceDE/>
              <w:autoSpaceDN/>
              <w:bidi w:val="0"/>
              <w:adjustRightInd/>
              <w:snapToGrid/>
              <w:spacing w:line="240" w:lineRule="atLeast"/>
              <w:jc w:val="center"/>
              <w:textAlignment w:val="auto"/>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07</w:t>
            </w:r>
          </w:p>
        </w:tc>
        <w:tc>
          <w:tcPr>
            <w:tcW w:w="510" w:type="dxa"/>
            <w:tcBorders>
              <w:top w:val="nil"/>
              <w:left w:val="nil"/>
              <w:bottom w:val="single" w:color="auto" w:sz="4" w:space="0"/>
              <w:right w:val="single" w:color="auto" w:sz="4" w:space="0"/>
            </w:tcBorders>
            <w:vAlign w:val="center"/>
          </w:tcPr>
          <w:p w14:paraId="140ACDEE">
            <w:pPr>
              <w:keepNext w:val="0"/>
              <w:keepLines w:val="0"/>
              <w:pageBreakBefore w:val="0"/>
              <w:kinsoku/>
              <w:wordWrap/>
              <w:overflowPunct/>
              <w:topLinePunct w:val="0"/>
              <w:autoSpaceDE/>
              <w:autoSpaceDN/>
              <w:bidi w:val="0"/>
              <w:adjustRightInd/>
              <w:snapToGrid/>
              <w:spacing w:line="240" w:lineRule="atLeast"/>
              <w:jc w:val="center"/>
              <w:textAlignment w:val="auto"/>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99</w:t>
            </w:r>
          </w:p>
        </w:tc>
        <w:tc>
          <w:tcPr>
            <w:tcW w:w="4215" w:type="dxa"/>
            <w:tcBorders>
              <w:top w:val="nil"/>
              <w:left w:val="nil"/>
              <w:bottom w:val="single" w:color="auto" w:sz="4" w:space="0"/>
              <w:right w:val="single" w:color="auto" w:sz="4" w:space="0"/>
            </w:tcBorders>
            <w:vAlign w:val="center"/>
          </w:tcPr>
          <w:p w14:paraId="5B01247B">
            <w:pPr>
              <w:keepNext w:val="0"/>
              <w:keepLines w:val="0"/>
              <w:pageBreakBefore w:val="0"/>
              <w:kinsoku/>
              <w:wordWrap/>
              <w:overflowPunct/>
              <w:topLinePunct w:val="0"/>
              <w:autoSpaceDE/>
              <w:autoSpaceDN/>
              <w:bidi w:val="0"/>
              <w:adjustRightInd/>
              <w:snapToGrid/>
              <w:spacing w:line="240" w:lineRule="atLeast"/>
              <w:jc w:val="left"/>
              <w:textAlignment w:val="auto"/>
              <w:rPr>
                <w:rFonts w:ascii="宋体" w:hAnsi="宋体" w:cs="宋体"/>
                <w:color w:val="000000"/>
                <w:kern w:val="0"/>
                <w:sz w:val="20"/>
                <w:szCs w:val="20"/>
              </w:rPr>
            </w:pPr>
            <w:r>
              <w:rPr>
                <w:rFonts w:hint="eastAsia" w:ascii="仿宋_GB2312" w:hAnsi="宋体" w:eastAsia="仿宋_GB2312" w:cs="宋体"/>
                <w:color w:val="000000"/>
                <w:sz w:val="18"/>
                <w:szCs w:val="18"/>
                <w:lang w:val="en-US" w:eastAsia="zh-CN"/>
              </w:rPr>
              <w:t>其他就业补助支出</w:t>
            </w:r>
          </w:p>
        </w:tc>
        <w:tc>
          <w:tcPr>
            <w:tcW w:w="1185" w:type="dxa"/>
            <w:tcBorders>
              <w:top w:val="nil"/>
              <w:left w:val="nil"/>
              <w:bottom w:val="single" w:color="auto" w:sz="4" w:space="0"/>
              <w:right w:val="single" w:color="auto" w:sz="4" w:space="0"/>
            </w:tcBorders>
            <w:vAlign w:val="center"/>
          </w:tcPr>
          <w:p w14:paraId="013402D7">
            <w:pPr>
              <w:keepNext w:val="0"/>
              <w:keepLines w:val="0"/>
              <w:pageBreakBefore w:val="0"/>
              <w:widowControl/>
              <w:kinsoku/>
              <w:wordWrap/>
              <w:overflowPunct/>
              <w:topLinePunct w:val="0"/>
              <w:autoSpaceDE/>
              <w:autoSpaceDN/>
              <w:bidi w:val="0"/>
              <w:adjustRightInd/>
              <w:snapToGrid/>
              <w:spacing w:line="240" w:lineRule="atLeast"/>
              <w:jc w:val="right"/>
              <w:textAlignment w:val="auto"/>
              <w:rPr>
                <w:rFonts w:ascii="宋体" w:hAnsi="宋体" w:cs="宋体"/>
                <w:color w:val="000000"/>
                <w:kern w:val="0"/>
                <w:sz w:val="20"/>
                <w:szCs w:val="20"/>
              </w:rPr>
            </w:pPr>
            <w:r>
              <w:rPr>
                <w:rFonts w:hint="eastAsia" w:ascii="宋体" w:hAnsi="宋体" w:cs="宋体"/>
                <w:b w:val="0"/>
                <w:bCs w:val="0"/>
                <w:color w:val="000000"/>
                <w:kern w:val="0"/>
                <w:sz w:val="18"/>
                <w:szCs w:val="18"/>
                <w:lang w:val="en-US" w:eastAsia="zh-CN"/>
              </w:rPr>
              <w:t>50</w:t>
            </w:r>
          </w:p>
        </w:tc>
        <w:tc>
          <w:tcPr>
            <w:tcW w:w="1155" w:type="dxa"/>
            <w:tcBorders>
              <w:top w:val="nil"/>
              <w:left w:val="nil"/>
              <w:bottom w:val="single" w:color="auto" w:sz="4" w:space="0"/>
              <w:right w:val="single" w:color="auto" w:sz="4" w:space="0"/>
            </w:tcBorders>
            <w:vAlign w:val="center"/>
          </w:tcPr>
          <w:p w14:paraId="1BEBFC25">
            <w:pPr>
              <w:keepNext w:val="0"/>
              <w:keepLines w:val="0"/>
              <w:pageBreakBefore w:val="0"/>
              <w:widowControl/>
              <w:kinsoku/>
              <w:wordWrap/>
              <w:overflowPunct/>
              <w:topLinePunct w:val="0"/>
              <w:autoSpaceDE/>
              <w:autoSpaceDN/>
              <w:bidi w:val="0"/>
              <w:adjustRightInd/>
              <w:snapToGrid/>
              <w:spacing w:line="240" w:lineRule="atLeast"/>
              <w:jc w:val="right"/>
              <w:textAlignment w:val="auto"/>
              <w:rPr>
                <w:rFonts w:ascii="宋体" w:hAnsi="宋体" w:cs="宋体"/>
                <w:color w:val="000000"/>
                <w:kern w:val="0"/>
                <w:sz w:val="20"/>
                <w:szCs w:val="20"/>
              </w:rPr>
            </w:pPr>
          </w:p>
        </w:tc>
        <w:tc>
          <w:tcPr>
            <w:tcW w:w="1182" w:type="dxa"/>
            <w:tcBorders>
              <w:top w:val="nil"/>
              <w:left w:val="nil"/>
              <w:bottom w:val="single" w:color="auto" w:sz="4" w:space="0"/>
              <w:right w:val="single" w:color="auto" w:sz="4" w:space="0"/>
            </w:tcBorders>
            <w:vAlign w:val="center"/>
          </w:tcPr>
          <w:p w14:paraId="39D2C841">
            <w:pPr>
              <w:keepNext w:val="0"/>
              <w:keepLines w:val="0"/>
              <w:pageBreakBefore w:val="0"/>
              <w:widowControl/>
              <w:kinsoku/>
              <w:wordWrap/>
              <w:overflowPunct/>
              <w:topLinePunct w:val="0"/>
              <w:autoSpaceDE/>
              <w:autoSpaceDN/>
              <w:bidi w:val="0"/>
              <w:adjustRightInd/>
              <w:snapToGrid/>
              <w:spacing w:line="240" w:lineRule="atLeast"/>
              <w:jc w:val="right"/>
              <w:textAlignment w:val="auto"/>
              <w:rPr>
                <w:rFonts w:ascii="宋体" w:hAnsi="宋体" w:cs="宋体"/>
                <w:color w:val="000000"/>
                <w:kern w:val="0"/>
                <w:sz w:val="20"/>
                <w:szCs w:val="20"/>
              </w:rPr>
            </w:pPr>
            <w:r>
              <w:rPr>
                <w:rFonts w:hint="eastAsia" w:ascii="宋体" w:hAnsi="宋体" w:cs="宋体"/>
                <w:b w:val="0"/>
                <w:bCs w:val="0"/>
                <w:color w:val="000000"/>
                <w:kern w:val="0"/>
                <w:sz w:val="18"/>
                <w:szCs w:val="18"/>
                <w:lang w:val="en-US" w:eastAsia="zh-CN"/>
              </w:rPr>
              <w:t>50</w:t>
            </w:r>
          </w:p>
        </w:tc>
      </w:tr>
      <w:tr w14:paraId="35C782CE">
        <w:tblPrEx>
          <w:tblCellMar>
            <w:top w:w="0" w:type="dxa"/>
            <w:left w:w="108" w:type="dxa"/>
            <w:bottom w:w="0" w:type="dxa"/>
            <w:right w:w="108" w:type="dxa"/>
          </w:tblCellMar>
        </w:tblPrEx>
        <w:trPr>
          <w:trHeight w:val="420" w:hRule="atLeast"/>
        </w:trPr>
        <w:tc>
          <w:tcPr>
            <w:tcW w:w="576" w:type="dxa"/>
            <w:tcBorders>
              <w:top w:val="nil"/>
              <w:left w:val="single" w:color="auto" w:sz="4" w:space="0"/>
              <w:bottom w:val="single" w:color="auto" w:sz="4" w:space="0"/>
              <w:right w:val="single" w:color="auto" w:sz="4" w:space="0"/>
            </w:tcBorders>
            <w:vAlign w:val="center"/>
          </w:tcPr>
          <w:p w14:paraId="0AA53129">
            <w:pPr>
              <w:keepNext w:val="0"/>
              <w:keepLines w:val="0"/>
              <w:pageBreakBefore w:val="0"/>
              <w:kinsoku/>
              <w:wordWrap/>
              <w:overflowPunct/>
              <w:topLinePunct w:val="0"/>
              <w:autoSpaceDE/>
              <w:autoSpaceDN/>
              <w:bidi w:val="0"/>
              <w:adjustRightInd/>
              <w:snapToGrid/>
              <w:spacing w:line="240" w:lineRule="atLeast"/>
              <w:jc w:val="center"/>
              <w:textAlignment w:val="auto"/>
              <w:rPr>
                <w:rFonts w:ascii="仿宋_GB2312" w:hAnsi="宋体" w:eastAsia="仿宋_GB2312" w:cs="宋体"/>
                <w:b/>
                <w:color w:val="000000"/>
                <w:kern w:val="0"/>
                <w:sz w:val="20"/>
                <w:szCs w:val="20"/>
              </w:rPr>
            </w:pPr>
            <w:r>
              <w:rPr>
                <w:rFonts w:hint="eastAsia" w:ascii="仿宋_GB2312" w:hAnsi="宋体" w:eastAsia="仿宋_GB2312" w:cs="宋体"/>
                <w:color w:val="000000"/>
                <w:sz w:val="18"/>
                <w:szCs w:val="18"/>
                <w:lang w:val="en-US" w:eastAsia="zh-CN"/>
              </w:rPr>
              <w:t>210</w:t>
            </w:r>
          </w:p>
        </w:tc>
        <w:tc>
          <w:tcPr>
            <w:tcW w:w="517" w:type="dxa"/>
            <w:tcBorders>
              <w:top w:val="nil"/>
              <w:left w:val="nil"/>
              <w:bottom w:val="single" w:color="auto" w:sz="4" w:space="0"/>
              <w:right w:val="single" w:color="auto" w:sz="4" w:space="0"/>
            </w:tcBorders>
            <w:vAlign w:val="center"/>
          </w:tcPr>
          <w:p w14:paraId="4B6F8F58">
            <w:pPr>
              <w:keepNext w:val="0"/>
              <w:keepLines w:val="0"/>
              <w:pageBreakBefore w:val="0"/>
              <w:kinsoku/>
              <w:wordWrap/>
              <w:overflowPunct/>
              <w:topLinePunct w:val="0"/>
              <w:autoSpaceDE/>
              <w:autoSpaceDN/>
              <w:bidi w:val="0"/>
              <w:adjustRightInd/>
              <w:snapToGrid/>
              <w:spacing w:line="240" w:lineRule="atLeast"/>
              <w:jc w:val="center"/>
              <w:textAlignment w:val="auto"/>
              <w:rPr>
                <w:rFonts w:ascii="仿宋_GB2312" w:hAnsi="宋体" w:eastAsia="仿宋_GB2312" w:cs="宋体"/>
                <w:b/>
                <w:color w:val="000000"/>
                <w:kern w:val="0"/>
                <w:sz w:val="20"/>
                <w:szCs w:val="20"/>
              </w:rPr>
            </w:pPr>
          </w:p>
        </w:tc>
        <w:tc>
          <w:tcPr>
            <w:tcW w:w="510" w:type="dxa"/>
            <w:tcBorders>
              <w:top w:val="nil"/>
              <w:left w:val="nil"/>
              <w:bottom w:val="single" w:color="auto" w:sz="4" w:space="0"/>
              <w:right w:val="single" w:color="auto" w:sz="4" w:space="0"/>
            </w:tcBorders>
            <w:vAlign w:val="center"/>
          </w:tcPr>
          <w:p w14:paraId="719D26F2">
            <w:pPr>
              <w:keepNext w:val="0"/>
              <w:keepLines w:val="0"/>
              <w:pageBreakBefore w:val="0"/>
              <w:kinsoku/>
              <w:wordWrap/>
              <w:overflowPunct/>
              <w:topLinePunct w:val="0"/>
              <w:autoSpaceDE/>
              <w:autoSpaceDN/>
              <w:bidi w:val="0"/>
              <w:adjustRightInd/>
              <w:snapToGrid/>
              <w:spacing w:line="240" w:lineRule="atLeast"/>
              <w:jc w:val="center"/>
              <w:textAlignment w:val="auto"/>
              <w:rPr>
                <w:rFonts w:ascii="仿宋_GB2312" w:hAnsi="宋体" w:eastAsia="仿宋_GB2312" w:cs="宋体"/>
                <w:b/>
                <w:color w:val="000000"/>
                <w:kern w:val="0"/>
                <w:sz w:val="20"/>
                <w:szCs w:val="20"/>
              </w:rPr>
            </w:pPr>
          </w:p>
        </w:tc>
        <w:tc>
          <w:tcPr>
            <w:tcW w:w="4215" w:type="dxa"/>
            <w:tcBorders>
              <w:top w:val="nil"/>
              <w:left w:val="nil"/>
              <w:bottom w:val="single" w:color="auto" w:sz="4" w:space="0"/>
              <w:right w:val="single" w:color="auto" w:sz="4" w:space="0"/>
            </w:tcBorders>
            <w:vAlign w:val="center"/>
          </w:tcPr>
          <w:p w14:paraId="45C5EFDD">
            <w:pPr>
              <w:keepNext w:val="0"/>
              <w:keepLines w:val="0"/>
              <w:pageBreakBefore w:val="0"/>
              <w:kinsoku/>
              <w:wordWrap/>
              <w:overflowPunct/>
              <w:topLinePunct w:val="0"/>
              <w:autoSpaceDE/>
              <w:autoSpaceDN/>
              <w:bidi w:val="0"/>
              <w:adjustRightInd/>
              <w:snapToGrid/>
              <w:spacing w:line="240" w:lineRule="atLeast"/>
              <w:jc w:val="left"/>
              <w:textAlignment w:val="auto"/>
              <w:rPr>
                <w:rFonts w:ascii="宋体" w:hAnsi="宋体" w:cs="宋体"/>
                <w:color w:val="000000"/>
                <w:kern w:val="0"/>
                <w:sz w:val="20"/>
                <w:szCs w:val="20"/>
              </w:rPr>
            </w:pPr>
            <w:r>
              <w:rPr>
                <w:rFonts w:hint="eastAsia" w:ascii="仿宋_GB2312" w:hAnsi="宋体" w:eastAsia="仿宋_GB2312" w:cs="宋体"/>
                <w:color w:val="000000"/>
                <w:sz w:val="18"/>
                <w:szCs w:val="18"/>
                <w:lang w:val="en-US" w:eastAsia="zh-CN"/>
              </w:rPr>
              <w:t>卫生健康支出</w:t>
            </w:r>
          </w:p>
        </w:tc>
        <w:tc>
          <w:tcPr>
            <w:tcW w:w="1185" w:type="dxa"/>
            <w:tcBorders>
              <w:top w:val="nil"/>
              <w:left w:val="nil"/>
              <w:bottom w:val="single" w:color="auto" w:sz="4" w:space="0"/>
              <w:right w:val="single" w:color="auto" w:sz="4" w:space="0"/>
            </w:tcBorders>
            <w:vAlign w:val="center"/>
          </w:tcPr>
          <w:p w14:paraId="6B01008F">
            <w:pPr>
              <w:keepNext w:val="0"/>
              <w:keepLines w:val="0"/>
              <w:pageBreakBefore w:val="0"/>
              <w:widowControl/>
              <w:kinsoku/>
              <w:wordWrap/>
              <w:overflowPunct/>
              <w:topLinePunct w:val="0"/>
              <w:autoSpaceDE/>
              <w:autoSpaceDN/>
              <w:bidi w:val="0"/>
              <w:adjustRightInd/>
              <w:snapToGrid/>
              <w:spacing w:line="240" w:lineRule="atLeast"/>
              <w:jc w:val="right"/>
              <w:textAlignment w:val="auto"/>
              <w:rPr>
                <w:rFonts w:ascii="宋体" w:hAnsi="宋体" w:cs="宋体"/>
                <w:color w:val="000000"/>
                <w:kern w:val="0"/>
                <w:sz w:val="20"/>
                <w:szCs w:val="20"/>
              </w:rPr>
            </w:pPr>
            <w:r>
              <w:rPr>
                <w:rFonts w:hint="eastAsia" w:ascii="宋体" w:hAnsi="宋体" w:cs="宋体"/>
                <w:b w:val="0"/>
                <w:bCs w:val="0"/>
                <w:color w:val="000000"/>
                <w:kern w:val="0"/>
                <w:sz w:val="18"/>
                <w:szCs w:val="18"/>
                <w:lang w:val="en-US" w:eastAsia="zh-CN"/>
              </w:rPr>
              <w:t>79.75</w:t>
            </w:r>
          </w:p>
        </w:tc>
        <w:tc>
          <w:tcPr>
            <w:tcW w:w="1155" w:type="dxa"/>
            <w:tcBorders>
              <w:top w:val="nil"/>
              <w:left w:val="nil"/>
              <w:bottom w:val="single" w:color="auto" w:sz="4" w:space="0"/>
              <w:right w:val="single" w:color="auto" w:sz="4" w:space="0"/>
            </w:tcBorders>
            <w:vAlign w:val="center"/>
          </w:tcPr>
          <w:p w14:paraId="698D66FA">
            <w:pPr>
              <w:keepNext w:val="0"/>
              <w:keepLines w:val="0"/>
              <w:pageBreakBefore w:val="0"/>
              <w:widowControl/>
              <w:kinsoku/>
              <w:wordWrap/>
              <w:overflowPunct/>
              <w:topLinePunct w:val="0"/>
              <w:autoSpaceDE/>
              <w:autoSpaceDN/>
              <w:bidi w:val="0"/>
              <w:adjustRightInd/>
              <w:snapToGrid/>
              <w:spacing w:line="240" w:lineRule="atLeast"/>
              <w:jc w:val="right"/>
              <w:textAlignment w:val="auto"/>
              <w:rPr>
                <w:rFonts w:ascii="宋体" w:hAnsi="宋体" w:cs="宋体"/>
                <w:color w:val="000000"/>
                <w:kern w:val="0"/>
                <w:sz w:val="20"/>
                <w:szCs w:val="20"/>
              </w:rPr>
            </w:pPr>
            <w:r>
              <w:rPr>
                <w:rFonts w:hint="eastAsia" w:ascii="宋体" w:hAnsi="宋体" w:cs="宋体"/>
                <w:b w:val="0"/>
                <w:bCs w:val="0"/>
                <w:color w:val="000000"/>
                <w:kern w:val="0"/>
                <w:sz w:val="18"/>
                <w:szCs w:val="18"/>
                <w:lang w:val="en-US" w:eastAsia="zh-CN"/>
              </w:rPr>
              <w:t>79.75</w:t>
            </w:r>
          </w:p>
        </w:tc>
        <w:tc>
          <w:tcPr>
            <w:tcW w:w="1182" w:type="dxa"/>
            <w:tcBorders>
              <w:top w:val="nil"/>
              <w:left w:val="nil"/>
              <w:bottom w:val="single" w:color="auto" w:sz="4" w:space="0"/>
              <w:right w:val="single" w:color="auto" w:sz="4" w:space="0"/>
            </w:tcBorders>
            <w:vAlign w:val="center"/>
          </w:tcPr>
          <w:p w14:paraId="37E79B7C">
            <w:pPr>
              <w:keepNext w:val="0"/>
              <w:keepLines w:val="0"/>
              <w:pageBreakBefore w:val="0"/>
              <w:widowControl/>
              <w:kinsoku/>
              <w:wordWrap/>
              <w:overflowPunct/>
              <w:topLinePunct w:val="0"/>
              <w:autoSpaceDE/>
              <w:autoSpaceDN/>
              <w:bidi w:val="0"/>
              <w:adjustRightInd/>
              <w:snapToGrid/>
              <w:spacing w:line="240" w:lineRule="atLeast"/>
              <w:jc w:val="right"/>
              <w:textAlignment w:val="auto"/>
              <w:rPr>
                <w:rFonts w:ascii="宋体" w:hAnsi="宋体" w:cs="宋体"/>
                <w:color w:val="000000"/>
                <w:kern w:val="0"/>
                <w:sz w:val="20"/>
                <w:szCs w:val="20"/>
              </w:rPr>
            </w:pPr>
          </w:p>
        </w:tc>
      </w:tr>
      <w:tr w14:paraId="74748049">
        <w:tblPrEx>
          <w:tblCellMar>
            <w:top w:w="0" w:type="dxa"/>
            <w:left w:w="108" w:type="dxa"/>
            <w:bottom w:w="0" w:type="dxa"/>
            <w:right w:w="108" w:type="dxa"/>
          </w:tblCellMar>
        </w:tblPrEx>
        <w:trPr>
          <w:trHeight w:val="420" w:hRule="atLeast"/>
        </w:trPr>
        <w:tc>
          <w:tcPr>
            <w:tcW w:w="576" w:type="dxa"/>
            <w:tcBorders>
              <w:top w:val="nil"/>
              <w:left w:val="single" w:color="auto" w:sz="4" w:space="0"/>
              <w:bottom w:val="single" w:color="auto" w:sz="4" w:space="0"/>
              <w:right w:val="single" w:color="auto" w:sz="4" w:space="0"/>
            </w:tcBorders>
            <w:vAlign w:val="center"/>
          </w:tcPr>
          <w:p w14:paraId="1BF81236">
            <w:pPr>
              <w:keepNext w:val="0"/>
              <w:keepLines w:val="0"/>
              <w:pageBreakBefore w:val="0"/>
              <w:kinsoku/>
              <w:wordWrap/>
              <w:overflowPunct/>
              <w:topLinePunct w:val="0"/>
              <w:autoSpaceDE/>
              <w:autoSpaceDN/>
              <w:bidi w:val="0"/>
              <w:adjustRightInd/>
              <w:snapToGrid/>
              <w:spacing w:line="240" w:lineRule="atLeast"/>
              <w:jc w:val="center"/>
              <w:textAlignment w:val="auto"/>
              <w:rPr>
                <w:rFonts w:ascii="仿宋_GB2312" w:hAnsi="宋体" w:eastAsia="仿宋_GB2312" w:cs="宋体"/>
                <w:b/>
                <w:color w:val="000000"/>
                <w:kern w:val="0"/>
                <w:sz w:val="20"/>
                <w:szCs w:val="20"/>
              </w:rPr>
            </w:pPr>
            <w:r>
              <w:rPr>
                <w:rFonts w:hint="eastAsia" w:ascii="仿宋_GB2312" w:hAnsi="宋体" w:eastAsia="仿宋_GB2312" w:cs="宋体"/>
                <w:color w:val="000000"/>
                <w:sz w:val="18"/>
                <w:szCs w:val="18"/>
                <w:lang w:val="en-US" w:eastAsia="zh-CN"/>
              </w:rPr>
              <w:t>210</w:t>
            </w:r>
          </w:p>
        </w:tc>
        <w:tc>
          <w:tcPr>
            <w:tcW w:w="517" w:type="dxa"/>
            <w:tcBorders>
              <w:top w:val="nil"/>
              <w:left w:val="nil"/>
              <w:bottom w:val="single" w:color="auto" w:sz="4" w:space="0"/>
              <w:right w:val="single" w:color="auto" w:sz="4" w:space="0"/>
            </w:tcBorders>
            <w:vAlign w:val="center"/>
          </w:tcPr>
          <w:p w14:paraId="0648B97A">
            <w:pPr>
              <w:keepNext w:val="0"/>
              <w:keepLines w:val="0"/>
              <w:pageBreakBefore w:val="0"/>
              <w:kinsoku/>
              <w:wordWrap/>
              <w:overflowPunct/>
              <w:topLinePunct w:val="0"/>
              <w:autoSpaceDE/>
              <w:autoSpaceDN/>
              <w:bidi w:val="0"/>
              <w:adjustRightInd/>
              <w:snapToGrid/>
              <w:spacing w:line="240" w:lineRule="atLeast"/>
              <w:jc w:val="center"/>
              <w:textAlignment w:val="auto"/>
              <w:rPr>
                <w:rFonts w:ascii="仿宋_GB2312" w:hAnsi="宋体" w:eastAsia="仿宋_GB2312" w:cs="宋体"/>
                <w:b/>
                <w:color w:val="000000"/>
                <w:kern w:val="0"/>
                <w:sz w:val="20"/>
                <w:szCs w:val="20"/>
              </w:rPr>
            </w:pPr>
            <w:r>
              <w:rPr>
                <w:rFonts w:hint="eastAsia" w:ascii="仿宋_GB2312" w:hAnsi="宋体" w:eastAsia="仿宋_GB2312" w:cs="宋体"/>
                <w:color w:val="000000"/>
                <w:sz w:val="18"/>
                <w:szCs w:val="18"/>
                <w:lang w:val="en-US" w:eastAsia="zh-CN"/>
              </w:rPr>
              <w:t>11</w:t>
            </w:r>
          </w:p>
        </w:tc>
        <w:tc>
          <w:tcPr>
            <w:tcW w:w="510" w:type="dxa"/>
            <w:tcBorders>
              <w:top w:val="nil"/>
              <w:left w:val="nil"/>
              <w:bottom w:val="single" w:color="auto" w:sz="4" w:space="0"/>
              <w:right w:val="single" w:color="auto" w:sz="4" w:space="0"/>
            </w:tcBorders>
            <w:vAlign w:val="center"/>
          </w:tcPr>
          <w:p w14:paraId="323EC97E">
            <w:pPr>
              <w:keepNext w:val="0"/>
              <w:keepLines w:val="0"/>
              <w:pageBreakBefore w:val="0"/>
              <w:kinsoku/>
              <w:wordWrap/>
              <w:overflowPunct/>
              <w:topLinePunct w:val="0"/>
              <w:autoSpaceDE/>
              <w:autoSpaceDN/>
              <w:bidi w:val="0"/>
              <w:adjustRightInd/>
              <w:snapToGrid/>
              <w:spacing w:line="240" w:lineRule="atLeast"/>
              <w:jc w:val="center"/>
              <w:textAlignment w:val="auto"/>
              <w:rPr>
                <w:rFonts w:ascii="仿宋_GB2312" w:hAnsi="宋体" w:eastAsia="仿宋_GB2312" w:cs="宋体"/>
                <w:b/>
                <w:color w:val="000000"/>
                <w:kern w:val="0"/>
                <w:sz w:val="20"/>
                <w:szCs w:val="20"/>
              </w:rPr>
            </w:pPr>
          </w:p>
        </w:tc>
        <w:tc>
          <w:tcPr>
            <w:tcW w:w="4215" w:type="dxa"/>
            <w:tcBorders>
              <w:top w:val="nil"/>
              <w:left w:val="nil"/>
              <w:bottom w:val="single" w:color="auto" w:sz="4" w:space="0"/>
              <w:right w:val="single" w:color="auto" w:sz="4" w:space="0"/>
            </w:tcBorders>
            <w:vAlign w:val="center"/>
          </w:tcPr>
          <w:p w14:paraId="476498CB">
            <w:pPr>
              <w:keepNext w:val="0"/>
              <w:keepLines w:val="0"/>
              <w:pageBreakBefore w:val="0"/>
              <w:kinsoku/>
              <w:wordWrap/>
              <w:overflowPunct/>
              <w:topLinePunct w:val="0"/>
              <w:autoSpaceDE/>
              <w:autoSpaceDN/>
              <w:bidi w:val="0"/>
              <w:adjustRightInd/>
              <w:snapToGrid/>
              <w:spacing w:line="240" w:lineRule="atLeast"/>
              <w:jc w:val="left"/>
              <w:textAlignment w:val="auto"/>
              <w:rPr>
                <w:rFonts w:ascii="宋体" w:hAnsi="宋体" w:cs="宋体"/>
                <w:color w:val="000000"/>
                <w:kern w:val="0"/>
                <w:sz w:val="20"/>
                <w:szCs w:val="20"/>
              </w:rPr>
            </w:pPr>
            <w:r>
              <w:rPr>
                <w:rFonts w:hint="eastAsia" w:ascii="仿宋_GB2312" w:hAnsi="宋体" w:eastAsia="仿宋_GB2312" w:cs="宋体"/>
                <w:color w:val="000000"/>
                <w:sz w:val="18"/>
                <w:szCs w:val="18"/>
                <w:lang w:val="en-US" w:eastAsia="zh-CN"/>
              </w:rPr>
              <w:t>行政事业单位医疗</w:t>
            </w:r>
          </w:p>
        </w:tc>
        <w:tc>
          <w:tcPr>
            <w:tcW w:w="1185" w:type="dxa"/>
            <w:tcBorders>
              <w:top w:val="nil"/>
              <w:left w:val="nil"/>
              <w:bottom w:val="single" w:color="auto" w:sz="4" w:space="0"/>
              <w:right w:val="single" w:color="auto" w:sz="4" w:space="0"/>
            </w:tcBorders>
            <w:vAlign w:val="center"/>
          </w:tcPr>
          <w:p w14:paraId="6B5E2F38">
            <w:pPr>
              <w:keepNext w:val="0"/>
              <w:keepLines w:val="0"/>
              <w:pageBreakBefore w:val="0"/>
              <w:widowControl/>
              <w:kinsoku/>
              <w:wordWrap/>
              <w:overflowPunct/>
              <w:topLinePunct w:val="0"/>
              <w:autoSpaceDE/>
              <w:autoSpaceDN/>
              <w:bidi w:val="0"/>
              <w:adjustRightInd/>
              <w:snapToGrid/>
              <w:spacing w:line="240" w:lineRule="atLeast"/>
              <w:jc w:val="right"/>
              <w:textAlignment w:val="auto"/>
              <w:rPr>
                <w:rFonts w:ascii="宋体" w:hAnsi="宋体" w:cs="宋体"/>
                <w:color w:val="000000"/>
                <w:kern w:val="0"/>
                <w:sz w:val="20"/>
                <w:szCs w:val="20"/>
              </w:rPr>
            </w:pPr>
            <w:r>
              <w:rPr>
                <w:rFonts w:hint="eastAsia" w:ascii="宋体" w:hAnsi="宋体" w:cs="宋体"/>
                <w:b w:val="0"/>
                <w:bCs w:val="0"/>
                <w:color w:val="000000"/>
                <w:kern w:val="0"/>
                <w:sz w:val="18"/>
                <w:szCs w:val="18"/>
                <w:lang w:val="en-US" w:eastAsia="zh-CN"/>
              </w:rPr>
              <w:t>79.75</w:t>
            </w:r>
          </w:p>
        </w:tc>
        <w:tc>
          <w:tcPr>
            <w:tcW w:w="1155" w:type="dxa"/>
            <w:tcBorders>
              <w:top w:val="nil"/>
              <w:left w:val="nil"/>
              <w:bottom w:val="single" w:color="auto" w:sz="4" w:space="0"/>
              <w:right w:val="single" w:color="auto" w:sz="4" w:space="0"/>
            </w:tcBorders>
            <w:vAlign w:val="center"/>
          </w:tcPr>
          <w:p w14:paraId="4D5A5367">
            <w:pPr>
              <w:keepNext w:val="0"/>
              <w:keepLines w:val="0"/>
              <w:pageBreakBefore w:val="0"/>
              <w:widowControl/>
              <w:kinsoku/>
              <w:wordWrap/>
              <w:overflowPunct/>
              <w:topLinePunct w:val="0"/>
              <w:autoSpaceDE/>
              <w:autoSpaceDN/>
              <w:bidi w:val="0"/>
              <w:adjustRightInd/>
              <w:snapToGrid/>
              <w:spacing w:line="240" w:lineRule="atLeast"/>
              <w:jc w:val="right"/>
              <w:textAlignment w:val="auto"/>
              <w:rPr>
                <w:rFonts w:ascii="宋体" w:hAnsi="宋体" w:cs="宋体"/>
                <w:color w:val="000000"/>
                <w:kern w:val="0"/>
                <w:sz w:val="20"/>
                <w:szCs w:val="20"/>
              </w:rPr>
            </w:pPr>
            <w:r>
              <w:rPr>
                <w:rFonts w:hint="eastAsia" w:ascii="宋体" w:hAnsi="宋体" w:cs="宋体"/>
                <w:b w:val="0"/>
                <w:bCs w:val="0"/>
                <w:color w:val="000000"/>
                <w:kern w:val="0"/>
                <w:sz w:val="18"/>
                <w:szCs w:val="18"/>
                <w:lang w:val="en-US" w:eastAsia="zh-CN"/>
              </w:rPr>
              <w:t>79.75</w:t>
            </w:r>
          </w:p>
        </w:tc>
        <w:tc>
          <w:tcPr>
            <w:tcW w:w="1182" w:type="dxa"/>
            <w:tcBorders>
              <w:top w:val="nil"/>
              <w:left w:val="nil"/>
              <w:bottom w:val="single" w:color="auto" w:sz="4" w:space="0"/>
              <w:right w:val="single" w:color="auto" w:sz="4" w:space="0"/>
            </w:tcBorders>
            <w:vAlign w:val="center"/>
          </w:tcPr>
          <w:p w14:paraId="4AB97601">
            <w:pPr>
              <w:keepNext w:val="0"/>
              <w:keepLines w:val="0"/>
              <w:pageBreakBefore w:val="0"/>
              <w:widowControl/>
              <w:kinsoku/>
              <w:wordWrap/>
              <w:overflowPunct/>
              <w:topLinePunct w:val="0"/>
              <w:autoSpaceDE/>
              <w:autoSpaceDN/>
              <w:bidi w:val="0"/>
              <w:adjustRightInd/>
              <w:snapToGrid/>
              <w:spacing w:line="240" w:lineRule="atLeast"/>
              <w:jc w:val="right"/>
              <w:textAlignment w:val="auto"/>
              <w:rPr>
                <w:rFonts w:ascii="宋体" w:hAnsi="宋体" w:cs="宋体"/>
                <w:color w:val="000000"/>
                <w:kern w:val="0"/>
                <w:sz w:val="20"/>
                <w:szCs w:val="20"/>
              </w:rPr>
            </w:pPr>
          </w:p>
        </w:tc>
      </w:tr>
      <w:tr w14:paraId="517F5CE0">
        <w:tblPrEx>
          <w:tblCellMar>
            <w:top w:w="0" w:type="dxa"/>
            <w:left w:w="108" w:type="dxa"/>
            <w:bottom w:w="0" w:type="dxa"/>
            <w:right w:w="108" w:type="dxa"/>
          </w:tblCellMar>
        </w:tblPrEx>
        <w:trPr>
          <w:trHeight w:val="420" w:hRule="atLeast"/>
        </w:trPr>
        <w:tc>
          <w:tcPr>
            <w:tcW w:w="576" w:type="dxa"/>
            <w:tcBorders>
              <w:top w:val="nil"/>
              <w:left w:val="single" w:color="auto" w:sz="4" w:space="0"/>
              <w:bottom w:val="single" w:color="auto" w:sz="4" w:space="0"/>
              <w:right w:val="single" w:color="auto" w:sz="4" w:space="0"/>
            </w:tcBorders>
            <w:vAlign w:val="center"/>
          </w:tcPr>
          <w:p w14:paraId="24CEFB94">
            <w:pPr>
              <w:keepNext w:val="0"/>
              <w:keepLines w:val="0"/>
              <w:pageBreakBefore w:val="0"/>
              <w:kinsoku/>
              <w:wordWrap/>
              <w:overflowPunct/>
              <w:topLinePunct w:val="0"/>
              <w:autoSpaceDE/>
              <w:autoSpaceDN/>
              <w:bidi w:val="0"/>
              <w:adjustRightInd/>
              <w:snapToGrid/>
              <w:spacing w:line="240" w:lineRule="atLeast"/>
              <w:jc w:val="center"/>
              <w:textAlignment w:val="auto"/>
              <w:rPr>
                <w:rFonts w:ascii="仿宋_GB2312" w:hAnsi="宋体" w:eastAsia="仿宋_GB2312" w:cs="宋体"/>
                <w:b/>
                <w:color w:val="000000"/>
                <w:kern w:val="0"/>
                <w:sz w:val="20"/>
                <w:szCs w:val="20"/>
              </w:rPr>
            </w:pPr>
            <w:r>
              <w:rPr>
                <w:rFonts w:hint="eastAsia" w:ascii="仿宋_GB2312" w:hAnsi="宋体" w:eastAsia="仿宋_GB2312" w:cs="宋体"/>
                <w:color w:val="000000"/>
                <w:sz w:val="18"/>
                <w:szCs w:val="18"/>
              </w:rPr>
              <w:t>210</w:t>
            </w:r>
          </w:p>
        </w:tc>
        <w:tc>
          <w:tcPr>
            <w:tcW w:w="517" w:type="dxa"/>
            <w:tcBorders>
              <w:top w:val="nil"/>
              <w:left w:val="nil"/>
              <w:bottom w:val="single" w:color="auto" w:sz="4" w:space="0"/>
              <w:right w:val="single" w:color="auto" w:sz="4" w:space="0"/>
            </w:tcBorders>
            <w:vAlign w:val="center"/>
          </w:tcPr>
          <w:p w14:paraId="28B6A99E">
            <w:pPr>
              <w:keepNext w:val="0"/>
              <w:keepLines w:val="0"/>
              <w:pageBreakBefore w:val="0"/>
              <w:kinsoku/>
              <w:wordWrap/>
              <w:overflowPunct/>
              <w:topLinePunct w:val="0"/>
              <w:autoSpaceDE/>
              <w:autoSpaceDN/>
              <w:bidi w:val="0"/>
              <w:adjustRightInd/>
              <w:snapToGrid/>
              <w:spacing w:line="240" w:lineRule="atLeast"/>
              <w:jc w:val="center"/>
              <w:textAlignment w:val="auto"/>
              <w:rPr>
                <w:rFonts w:ascii="仿宋_GB2312" w:hAnsi="宋体" w:eastAsia="仿宋_GB2312" w:cs="宋体"/>
                <w:b/>
                <w:color w:val="000000"/>
                <w:kern w:val="0"/>
                <w:sz w:val="20"/>
                <w:szCs w:val="20"/>
              </w:rPr>
            </w:pPr>
            <w:r>
              <w:rPr>
                <w:rFonts w:hint="eastAsia" w:ascii="仿宋_GB2312" w:hAnsi="宋体" w:eastAsia="仿宋_GB2312" w:cs="宋体"/>
                <w:color w:val="000000"/>
                <w:sz w:val="18"/>
                <w:szCs w:val="18"/>
              </w:rPr>
              <w:t>11</w:t>
            </w:r>
          </w:p>
        </w:tc>
        <w:tc>
          <w:tcPr>
            <w:tcW w:w="510" w:type="dxa"/>
            <w:tcBorders>
              <w:top w:val="nil"/>
              <w:left w:val="nil"/>
              <w:bottom w:val="single" w:color="auto" w:sz="4" w:space="0"/>
              <w:right w:val="single" w:color="auto" w:sz="4" w:space="0"/>
            </w:tcBorders>
            <w:vAlign w:val="center"/>
          </w:tcPr>
          <w:p w14:paraId="4077668F">
            <w:pPr>
              <w:keepNext w:val="0"/>
              <w:keepLines w:val="0"/>
              <w:pageBreakBefore w:val="0"/>
              <w:kinsoku/>
              <w:wordWrap/>
              <w:overflowPunct/>
              <w:topLinePunct w:val="0"/>
              <w:autoSpaceDE/>
              <w:autoSpaceDN/>
              <w:bidi w:val="0"/>
              <w:adjustRightInd/>
              <w:snapToGrid/>
              <w:spacing w:line="240" w:lineRule="atLeast"/>
              <w:jc w:val="center"/>
              <w:textAlignment w:val="auto"/>
              <w:rPr>
                <w:rFonts w:ascii="仿宋_GB2312" w:hAnsi="宋体" w:eastAsia="仿宋_GB2312" w:cs="宋体"/>
                <w:b/>
                <w:color w:val="000000"/>
                <w:kern w:val="0"/>
                <w:sz w:val="20"/>
                <w:szCs w:val="20"/>
              </w:rPr>
            </w:pPr>
            <w:r>
              <w:rPr>
                <w:rFonts w:hint="eastAsia" w:ascii="仿宋_GB2312" w:hAnsi="宋体" w:eastAsia="仿宋_GB2312" w:cs="宋体"/>
                <w:color w:val="000000"/>
                <w:sz w:val="18"/>
                <w:szCs w:val="18"/>
              </w:rPr>
              <w:t>01</w:t>
            </w:r>
          </w:p>
        </w:tc>
        <w:tc>
          <w:tcPr>
            <w:tcW w:w="4215" w:type="dxa"/>
            <w:tcBorders>
              <w:top w:val="nil"/>
              <w:left w:val="nil"/>
              <w:bottom w:val="single" w:color="auto" w:sz="4" w:space="0"/>
              <w:right w:val="single" w:color="auto" w:sz="4" w:space="0"/>
            </w:tcBorders>
            <w:vAlign w:val="center"/>
          </w:tcPr>
          <w:p w14:paraId="72541BF8">
            <w:pPr>
              <w:keepNext w:val="0"/>
              <w:keepLines w:val="0"/>
              <w:pageBreakBefore w:val="0"/>
              <w:kinsoku/>
              <w:wordWrap/>
              <w:overflowPunct/>
              <w:topLinePunct w:val="0"/>
              <w:autoSpaceDE/>
              <w:autoSpaceDN/>
              <w:bidi w:val="0"/>
              <w:adjustRightInd/>
              <w:snapToGrid/>
              <w:spacing w:line="240" w:lineRule="atLeast"/>
              <w:jc w:val="left"/>
              <w:textAlignment w:val="auto"/>
              <w:rPr>
                <w:rFonts w:ascii="宋体" w:hAnsi="宋体" w:cs="宋体"/>
                <w:color w:val="000000"/>
                <w:kern w:val="0"/>
                <w:sz w:val="20"/>
                <w:szCs w:val="20"/>
              </w:rPr>
            </w:pPr>
            <w:r>
              <w:rPr>
                <w:rFonts w:hint="eastAsia" w:ascii="仿宋_GB2312" w:hAnsi="宋体" w:eastAsia="仿宋_GB2312" w:cs="宋体"/>
                <w:color w:val="000000"/>
                <w:sz w:val="18"/>
                <w:szCs w:val="18"/>
              </w:rPr>
              <w:t>行政单位医疗</w:t>
            </w:r>
          </w:p>
        </w:tc>
        <w:tc>
          <w:tcPr>
            <w:tcW w:w="1185" w:type="dxa"/>
            <w:tcBorders>
              <w:top w:val="nil"/>
              <w:left w:val="nil"/>
              <w:bottom w:val="single" w:color="auto" w:sz="4" w:space="0"/>
              <w:right w:val="single" w:color="auto" w:sz="4" w:space="0"/>
            </w:tcBorders>
            <w:vAlign w:val="center"/>
          </w:tcPr>
          <w:p w14:paraId="15CE74F5">
            <w:pPr>
              <w:keepNext w:val="0"/>
              <w:keepLines w:val="0"/>
              <w:pageBreakBefore w:val="0"/>
              <w:widowControl/>
              <w:kinsoku/>
              <w:wordWrap/>
              <w:overflowPunct/>
              <w:topLinePunct w:val="0"/>
              <w:autoSpaceDE/>
              <w:autoSpaceDN/>
              <w:bidi w:val="0"/>
              <w:adjustRightInd/>
              <w:snapToGrid/>
              <w:spacing w:line="240" w:lineRule="atLeast"/>
              <w:jc w:val="right"/>
              <w:textAlignment w:val="auto"/>
              <w:rPr>
                <w:rFonts w:ascii="宋体" w:hAnsi="宋体" w:cs="宋体"/>
                <w:color w:val="000000"/>
                <w:kern w:val="0"/>
                <w:sz w:val="20"/>
                <w:szCs w:val="20"/>
              </w:rPr>
            </w:pPr>
            <w:r>
              <w:rPr>
                <w:rFonts w:hint="eastAsia" w:ascii="宋体" w:hAnsi="宋体" w:cs="宋体"/>
                <w:b w:val="0"/>
                <w:bCs w:val="0"/>
                <w:color w:val="000000"/>
                <w:kern w:val="0"/>
                <w:sz w:val="18"/>
                <w:szCs w:val="18"/>
                <w:lang w:val="en-US" w:eastAsia="zh-CN"/>
              </w:rPr>
              <w:t>45.22</w:t>
            </w:r>
          </w:p>
        </w:tc>
        <w:tc>
          <w:tcPr>
            <w:tcW w:w="1155" w:type="dxa"/>
            <w:tcBorders>
              <w:top w:val="nil"/>
              <w:left w:val="nil"/>
              <w:bottom w:val="single" w:color="auto" w:sz="4" w:space="0"/>
              <w:right w:val="single" w:color="auto" w:sz="4" w:space="0"/>
            </w:tcBorders>
            <w:vAlign w:val="center"/>
          </w:tcPr>
          <w:p w14:paraId="4F0BAD59">
            <w:pPr>
              <w:keepNext w:val="0"/>
              <w:keepLines w:val="0"/>
              <w:pageBreakBefore w:val="0"/>
              <w:widowControl/>
              <w:kinsoku/>
              <w:wordWrap/>
              <w:overflowPunct/>
              <w:topLinePunct w:val="0"/>
              <w:autoSpaceDE/>
              <w:autoSpaceDN/>
              <w:bidi w:val="0"/>
              <w:adjustRightInd/>
              <w:snapToGrid/>
              <w:spacing w:line="240" w:lineRule="atLeast"/>
              <w:jc w:val="right"/>
              <w:textAlignment w:val="auto"/>
              <w:rPr>
                <w:rFonts w:ascii="宋体" w:hAnsi="宋体" w:cs="宋体"/>
                <w:color w:val="000000"/>
                <w:kern w:val="0"/>
                <w:sz w:val="20"/>
                <w:szCs w:val="20"/>
              </w:rPr>
            </w:pPr>
            <w:r>
              <w:rPr>
                <w:rFonts w:hint="eastAsia" w:ascii="宋体" w:hAnsi="宋体" w:cs="宋体"/>
                <w:b w:val="0"/>
                <w:bCs w:val="0"/>
                <w:color w:val="000000"/>
                <w:kern w:val="0"/>
                <w:sz w:val="18"/>
                <w:szCs w:val="18"/>
                <w:lang w:val="en-US" w:eastAsia="zh-CN"/>
              </w:rPr>
              <w:t>45.22</w:t>
            </w:r>
          </w:p>
        </w:tc>
        <w:tc>
          <w:tcPr>
            <w:tcW w:w="1182" w:type="dxa"/>
            <w:tcBorders>
              <w:top w:val="nil"/>
              <w:left w:val="nil"/>
              <w:bottom w:val="single" w:color="auto" w:sz="4" w:space="0"/>
              <w:right w:val="single" w:color="auto" w:sz="4" w:space="0"/>
            </w:tcBorders>
            <w:vAlign w:val="center"/>
          </w:tcPr>
          <w:p w14:paraId="5B1FE7A4">
            <w:pPr>
              <w:keepNext w:val="0"/>
              <w:keepLines w:val="0"/>
              <w:pageBreakBefore w:val="0"/>
              <w:widowControl/>
              <w:kinsoku/>
              <w:wordWrap/>
              <w:overflowPunct/>
              <w:topLinePunct w:val="0"/>
              <w:autoSpaceDE/>
              <w:autoSpaceDN/>
              <w:bidi w:val="0"/>
              <w:adjustRightInd/>
              <w:snapToGrid/>
              <w:spacing w:line="240" w:lineRule="atLeast"/>
              <w:jc w:val="right"/>
              <w:textAlignment w:val="auto"/>
              <w:rPr>
                <w:rFonts w:ascii="宋体" w:hAnsi="宋体" w:cs="宋体"/>
                <w:color w:val="000000"/>
                <w:kern w:val="0"/>
                <w:sz w:val="20"/>
                <w:szCs w:val="20"/>
              </w:rPr>
            </w:pPr>
          </w:p>
        </w:tc>
      </w:tr>
      <w:tr w14:paraId="2A5DC54E">
        <w:tblPrEx>
          <w:tblCellMar>
            <w:top w:w="0" w:type="dxa"/>
            <w:left w:w="108" w:type="dxa"/>
            <w:bottom w:w="0" w:type="dxa"/>
            <w:right w:w="108" w:type="dxa"/>
          </w:tblCellMar>
        </w:tblPrEx>
        <w:trPr>
          <w:trHeight w:val="420" w:hRule="atLeast"/>
        </w:trPr>
        <w:tc>
          <w:tcPr>
            <w:tcW w:w="576" w:type="dxa"/>
            <w:tcBorders>
              <w:top w:val="nil"/>
              <w:left w:val="single" w:color="auto" w:sz="4" w:space="0"/>
              <w:bottom w:val="single" w:color="auto" w:sz="4" w:space="0"/>
              <w:right w:val="single" w:color="auto" w:sz="4" w:space="0"/>
            </w:tcBorders>
            <w:vAlign w:val="center"/>
          </w:tcPr>
          <w:p w14:paraId="7C617CCC">
            <w:pPr>
              <w:keepNext w:val="0"/>
              <w:keepLines w:val="0"/>
              <w:pageBreakBefore w:val="0"/>
              <w:kinsoku/>
              <w:wordWrap/>
              <w:overflowPunct/>
              <w:topLinePunct w:val="0"/>
              <w:autoSpaceDE/>
              <w:autoSpaceDN/>
              <w:bidi w:val="0"/>
              <w:adjustRightInd/>
              <w:snapToGrid/>
              <w:spacing w:line="240" w:lineRule="atLeast"/>
              <w:jc w:val="center"/>
              <w:textAlignment w:val="auto"/>
              <w:rPr>
                <w:rFonts w:ascii="仿宋_GB2312" w:hAnsi="宋体" w:eastAsia="仿宋_GB2312" w:cs="宋体"/>
                <w:b/>
                <w:color w:val="000000"/>
                <w:kern w:val="0"/>
                <w:sz w:val="20"/>
                <w:szCs w:val="20"/>
              </w:rPr>
            </w:pPr>
            <w:r>
              <w:rPr>
                <w:rFonts w:hint="eastAsia" w:ascii="仿宋_GB2312" w:hAnsi="宋体" w:eastAsia="仿宋_GB2312" w:cs="宋体"/>
                <w:color w:val="000000"/>
                <w:sz w:val="18"/>
                <w:szCs w:val="18"/>
              </w:rPr>
              <w:t>210</w:t>
            </w:r>
          </w:p>
        </w:tc>
        <w:tc>
          <w:tcPr>
            <w:tcW w:w="517" w:type="dxa"/>
            <w:tcBorders>
              <w:top w:val="nil"/>
              <w:left w:val="nil"/>
              <w:bottom w:val="single" w:color="auto" w:sz="4" w:space="0"/>
              <w:right w:val="single" w:color="auto" w:sz="4" w:space="0"/>
            </w:tcBorders>
            <w:vAlign w:val="center"/>
          </w:tcPr>
          <w:p w14:paraId="1F82CDCB">
            <w:pPr>
              <w:keepNext w:val="0"/>
              <w:keepLines w:val="0"/>
              <w:pageBreakBefore w:val="0"/>
              <w:kinsoku/>
              <w:wordWrap/>
              <w:overflowPunct/>
              <w:topLinePunct w:val="0"/>
              <w:autoSpaceDE/>
              <w:autoSpaceDN/>
              <w:bidi w:val="0"/>
              <w:adjustRightInd/>
              <w:snapToGrid/>
              <w:spacing w:line="240" w:lineRule="atLeast"/>
              <w:jc w:val="center"/>
              <w:textAlignment w:val="auto"/>
              <w:rPr>
                <w:rFonts w:ascii="仿宋_GB2312" w:hAnsi="宋体" w:eastAsia="仿宋_GB2312" w:cs="宋体"/>
                <w:b/>
                <w:color w:val="000000"/>
                <w:kern w:val="0"/>
                <w:sz w:val="20"/>
                <w:szCs w:val="20"/>
              </w:rPr>
            </w:pPr>
            <w:r>
              <w:rPr>
                <w:rFonts w:hint="eastAsia" w:ascii="仿宋_GB2312" w:hAnsi="宋体" w:eastAsia="仿宋_GB2312" w:cs="宋体"/>
                <w:color w:val="000000"/>
                <w:sz w:val="18"/>
                <w:szCs w:val="18"/>
              </w:rPr>
              <w:t>11</w:t>
            </w:r>
          </w:p>
        </w:tc>
        <w:tc>
          <w:tcPr>
            <w:tcW w:w="510" w:type="dxa"/>
            <w:tcBorders>
              <w:top w:val="nil"/>
              <w:left w:val="nil"/>
              <w:bottom w:val="single" w:color="auto" w:sz="4" w:space="0"/>
              <w:right w:val="single" w:color="auto" w:sz="4" w:space="0"/>
            </w:tcBorders>
            <w:vAlign w:val="center"/>
          </w:tcPr>
          <w:p w14:paraId="0D4F5E71">
            <w:pPr>
              <w:keepNext w:val="0"/>
              <w:keepLines w:val="0"/>
              <w:pageBreakBefore w:val="0"/>
              <w:kinsoku/>
              <w:wordWrap/>
              <w:overflowPunct/>
              <w:topLinePunct w:val="0"/>
              <w:autoSpaceDE/>
              <w:autoSpaceDN/>
              <w:bidi w:val="0"/>
              <w:adjustRightInd/>
              <w:snapToGrid/>
              <w:spacing w:line="240" w:lineRule="atLeast"/>
              <w:jc w:val="center"/>
              <w:textAlignment w:val="auto"/>
              <w:rPr>
                <w:rFonts w:ascii="仿宋_GB2312" w:hAnsi="宋体" w:eastAsia="仿宋_GB2312" w:cs="宋体"/>
                <w:b/>
                <w:color w:val="000000"/>
                <w:kern w:val="0"/>
                <w:sz w:val="20"/>
                <w:szCs w:val="20"/>
              </w:rPr>
            </w:pPr>
            <w:r>
              <w:rPr>
                <w:rFonts w:hint="eastAsia" w:ascii="仿宋_GB2312" w:hAnsi="宋体" w:eastAsia="仿宋_GB2312" w:cs="宋体"/>
                <w:color w:val="000000"/>
                <w:sz w:val="18"/>
                <w:szCs w:val="18"/>
                <w:lang w:val="en-US" w:eastAsia="zh-CN"/>
              </w:rPr>
              <w:t>02</w:t>
            </w:r>
          </w:p>
        </w:tc>
        <w:tc>
          <w:tcPr>
            <w:tcW w:w="4215" w:type="dxa"/>
            <w:tcBorders>
              <w:top w:val="nil"/>
              <w:left w:val="nil"/>
              <w:bottom w:val="single" w:color="auto" w:sz="4" w:space="0"/>
              <w:right w:val="single" w:color="auto" w:sz="4" w:space="0"/>
            </w:tcBorders>
            <w:vAlign w:val="center"/>
          </w:tcPr>
          <w:p w14:paraId="3E2C8F04">
            <w:pPr>
              <w:keepNext w:val="0"/>
              <w:keepLines w:val="0"/>
              <w:pageBreakBefore w:val="0"/>
              <w:kinsoku/>
              <w:wordWrap/>
              <w:overflowPunct/>
              <w:topLinePunct w:val="0"/>
              <w:autoSpaceDE/>
              <w:autoSpaceDN/>
              <w:bidi w:val="0"/>
              <w:adjustRightInd/>
              <w:snapToGrid/>
              <w:spacing w:line="240" w:lineRule="atLeast"/>
              <w:jc w:val="left"/>
              <w:textAlignment w:val="auto"/>
              <w:rPr>
                <w:rFonts w:ascii="宋体" w:hAnsi="宋体" w:cs="宋体"/>
                <w:color w:val="000000"/>
                <w:kern w:val="0"/>
                <w:sz w:val="20"/>
                <w:szCs w:val="20"/>
              </w:rPr>
            </w:pPr>
            <w:r>
              <w:rPr>
                <w:rFonts w:hint="eastAsia" w:ascii="仿宋_GB2312" w:hAnsi="宋体" w:eastAsia="仿宋_GB2312" w:cs="宋体"/>
                <w:color w:val="000000"/>
                <w:sz w:val="18"/>
                <w:szCs w:val="18"/>
                <w:lang w:val="en-US" w:eastAsia="zh-CN"/>
              </w:rPr>
              <w:t>事业单位医疗</w:t>
            </w:r>
          </w:p>
        </w:tc>
        <w:tc>
          <w:tcPr>
            <w:tcW w:w="1185" w:type="dxa"/>
            <w:tcBorders>
              <w:top w:val="nil"/>
              <w:left w:val="nil"/>
              <w:bottom w:val="single" w:color="auto" w:sz="4" w:space="0"/>
              <w:right w:val="single" w:color="auto" w:sz="4" w:space="0"/>
            </w:tcBorders>
            <w:vAlign w:val="center"/>
          </w:tcPr>
          <w:p w14:paraId="7422748D">
            <w:pPr>
              <w:keepNext w:val="0"/>
              <w:keepLines w:val="0"/>
              <w:pageBreakBefore w:val="0"/>
              <w:widowControl/>
              <w:kinsoku/>
              <w:wordWrap/>
              <w:overflowPunct/>
              <w:topLinePunct w:val="0"/>
              <w:autoSpaceDE/>
              <w:autoSpaceDN/>
              <w:bidi w:val="0"/>
              <w:adjustRightInd/>
              <w:snapToGrid/>
              <w:spacing w:line="240" w:lineRule="atLeast"/>
              <w:jc w:val="right"/>
              <w:textAlignment w:val="auto"/>
              <w:rPr>
                <w:rFonts w:ascii="宋体" w:hAnsi="宋体" w:cs="宋体"/>
                <w:color w:val="000000"/>
                <w:kern w:val="0"/>
                <w:sz w:val="20"/>
                <w:szCs w:val="20"/>
              </w:rPr>
            </w:pPr>
            <w:r>
              <w:rPr>
                <w:rFonts w:hint="eastAsia" w:ascii="宋体" w:hAnsi="宋体" w:cs="宋体"/>
                <w:b w:val="0"/>
                <w:bCs w:val="0"/>
                <w:color w:val="000000"/>
                <w:kern w:val="0"/>
                <w:sz w:val="18"/>
                <w:szCs w:val="18"/>
                <w:lang w:val="en-US" w:eastAsia="zh-CN"/>
              </w:rPr>
              <w:t>14.87</w:t>
            </w:r>
          </w:p>
        </w:tc>
        <w:tc>
          <w:tcPr>
            <w:tcW w:w="1155" w:type="dxa"/>
            <w:tcBorders>
              <w:top w:val="nil"/>
              <w:left w:val="nil"/>
              <w:bottom w:val="single" w:color="auto" w:sz="4" w:space="0"/>
              <w:right w:val="single" w:color="auto" w:sz="4" w:space="0"/>
            </w:tcBorders>
            <w:vAlign w:val="center"/>
          </w:tcPr>
          <w:p w14:paraId="3665B25B">
            <w:pPr>
              <w:keepNext w:val="0"/>
              <w:keepLines w:val="0"/>
              <w:pageBreakBefore w:val="0"/>
              <w:widowControl/>
              <w:kinsoku/>
              <w:wordWrap/>
              <w:overflowPunct/>
              <w:topLinePunct w:val="0"/>
              <w:autoSpaceDE/>
              <w:autoSpaceDN/>
              <w:bidi w:val="0"/>
              <w:adjustRightInd/>
              <w:snapToGrid/>
              <w:spacing w:line="240" w:lineRule="atLeast"/>
              <w:jc w:val="right"/>
              <w:textAlignment w:val="auto"/>
              <w:rPr>
                <w:rFonts w:ascii="宋体" w:hAnsi="宋体" w:cs="宋体"/>
                <w:color w:val="000000"/>
                <w:kern w:val="0"/>
                <w:sz w:val="20"/>
                <w:szCs w:val="20"/>
              </w:rPr>
            </w:pPr>
            <w:r>
              <w:rPr>
                <w:rFonts w:hint="eastAsia" w:ascii="宋体" w:hAnsi="宋体" w:cs="宋体"/>
                <w:b w:val="0"/>
                <w:bCs w:val="0"/>
                <w:color w:val="000000"/>
                <w:kern w:val="0"/>
                <w:sz w:val="18"/>
                <w:szCs w:val="18"/>
                <w:lang w:val="en-US" w:eastAsia="zh-CN"/>
              </w:rPr>
              <w:t>14.87</w:t>
            </w:r>
          </w:p>
        </w:tc>
        <w:tc>
          <w:tcPr>
            <w:tcW w:w="1182" w:type="dxa"/>
            <w:tcBorders>
              <w:top w:val="nil"/>
              <w:left w:val="nil"/>
              <w:bottom w:val="single" w:color="auto" w:sz="4" w:space="0"/>
              <w:right w:val="single" w:color="auto" w:sz="4" w:space="0"/>
            </w:tcBorders>
            <w:vAlign w:val="center"/>
          </w:tcPr>
          <w:p w14:paraId="739384CB">
            <w:pPr>
              <w:keepNext w:val="0"/>
              <w:keepLines w:val="0"/>
              <w:pageBreakBefore w:val="0"/>
              <w:widowControl/>
              <w:kinsoku/>
              <w:wordWrap/>
              <w:overflowPunct/>
              <w:topLinePunct w:val="0"/>
              <w:autoSpaceDE/>
              <w:autoSpaceDN/>
              <w:bidi w:val="0"/>
              <w:adjustRightInd/>
              <w:snapToGrid/>
              <w:spacing w:line="240" w:lineRule="atLeast"/>
              <w:jc w:val="right"/>
              <w:textAlignment w:val="auto"/>
              <w:rPr>
                <w:rFonts w:ascii="宋体" w:hAnsi="宋体" w:cs="宋体"/>
                <w:color w:val="000000"/>
                <w:kern w:val="0"/>
                <w:sz w:val="20"/>
                <w:szCs w:val="20"/>
              </w:rPr>
            </w:pPr>
          </w:p>
        </w:tc>
      </w:tr>
      <w:tr w14:paraId="0C5A41B7">
        <w:tblPrEx>
          <w:tblCellMar>
            <w:top w:w="0" w:type="dxa"/>
            <w:left w:w="108" w:type="dxa"/>
            <w:bottom w:w="0" w:type="dxa"/>
            <w:right w:w="108" w:type="dxa"/>
          </w:tblCellMar>
        </w:tblPrEx>
        <w:trPr>
          <w:trHeight w:val="420" w:hRule="atLeast"/>
        </w:trPr>
        <w:tc>
          <w:tcPr>
            <w:tcW w:w="576" w:type="dxa"/>
            <w:tcBorders>
              <w:top w:val="nil"/>
              <w:left w:val="single" w:color="auto" w:sz="4" w:space="0"/>
              <w:bottom w:val="single" w:color="auto" w:sz="4" w:space="0"/>
              <w:right w:val="single" w:color="auto" w:sz="4" w:space="0"/>
            </w:tcBorders>
            <w:vAlign w:val="center"/>
          </w:tcPr>
          <w:p w14:paraId="2EA5BA63">
            <w:pPr>
              <w:keepNext w:val="0"/>
              <w:keepLines w:val="0"/>
              <w:pageBreakBefore w:val="0"/>
              <w:kinsoku/>
              <w:wordWrap/>
              <w:overflowPunct/>
              <w:topLinePunct w:val="0"/>
              <w:autoSpaceDE/>
              <w:autoSpaceDN/>
              <w:bidi w:val="0"/>
              <w:adjustRightInd/>
              <w:snapToGrid/>
              <w:spacing w:line="240" w:lineRule="atLeast"/>
              <w:jc w:val="center"/>
              <w:textAlignment w:val="auto"/>
              <w:rPr>
                <w:rFonts w:ascii="仿宋_GB2312" w:hAnsi="宋体" w:eastAsia="仿宋_GB2312" w:cs="宋体"/>
                <w:b/>
                <w:color w:val="000000"/>
                <w:kern w:val="0"/>
                <w:sz w:val="20"/>
                <w:szCs w:val="20"/>
              </w:rPr>
            </w:pPr>
            <w:r>
              <w:rPr>
                <w:rFonts w:hint="eastAsia" w:ascii="仿宋_GB2312" w:hAnsi="宋体" w:eastAsia="仿宋_GB2312" w:cs="宋体"/>
                <w:color w:val="000000"/>
                <w:sz w:val="18"/>
                <w:szCs w:val="18"/>
              </w:rPr>
              <w:t>210</w:t>
            </w:r>
          </w:p>
        </w:tc>
        <w:tc>
          <w:tcPr>
            <w:tcW w:w="517" w:type="dxa"/>
            <w:tcBorders>
              <w:top w:val="nil"/>
              <w:left w:val="nil"/>
              <w:bottom w:val="single" w:color="auto" w:sz="4" w:space="0"/>
              <w:right w:val="single" w:color="auto" w:sz="4" w:space="0"/>
            </w:tcBorders>
            <w:vAlign w:val="center"/>
          </w:tcPr>
          <w:p w14:paraId="33A5ACAC">
            <w:pPr>
              <w:keepNext w:val="0"/>
              <w:keepLines w:val="0"/>
              <w:pageBreakBefore w:val="0"/>
              <w:kinsoku/>
              <w:wordWrap/>
              <w:overflowPunct/>
              <w:topLinePunct w:val="0"/>
              <w:autoSpaceDE/>
              <w:autoSpaceDN/>
              <w:bidi w:val="0"/>
              <w:adjustRightInd/>
              <w:snapToGrid/>
              <w:spacing w:line="240" w:lineRule="atLeast"/>
              <w:jc w:val="center"/>
              <w:textAlignment w:val="auto"/>
              <w:rPr>
                <w:rFonts w:ascii="仿宋_GB2312" w:hAnsi="宋体" w:eastAsia="仿宋_GB2312" w:cs="宋体"/>
                <w:b/>
                <w:color w:val="000000"/>
                <w:kern w:val="0"/>
                <w:sz w:val="20"/>
                <w:szCs w:val="20"/>
              </w:rPr>
            </w:pPr>
            <w:r>
              <w:rPr>
                <w:rFonts w:hint="eastAsia" w:ascii="仿宋_GB2312" w:hAnsi="宋体" w:eastAsia="仿宋_GB2312" w:cs="宋体"/>
                <w:color w:val="000000"/>
                <w:sz w:val="18"/>
                <w:szCs w:val="18"/>
              </w:rPr>
              <w:t>11</w:t>
            </w:r>
          </w:p>
        </w:tc>
        <w:tc>
          <w:tcPr>
            <w:tcW w:w="510" w:type="dxa"/>
            <w:tcBorders>
              <w:top w:val="nil"/>
              <w:left w:val="nil"/>
              <w:bottom w:val="single" w:color="auto" w:sz="4" w:space="0"/>
              <w:right w:val="single" w:color="auto" w:sz="4" w:space="0"/>
            </w:tcBorders>
            <w:vAlign w:val="center"/>
          </w:tcPr>
          <w:p w14:paraId="4CF40295">
            <w:pPr>
              <w:keepNext w:val="0"/>
              <w:keepLines w:val="0"/>
              <w:pageBreakBefore w:val="0"/>
              <w:kinsoku/>
              <w:wordWrap/>
              <w:overflowPunct/>
              <w:topLinePunct w:val="0"/>
              <w:autoSpaceDE/>
              <w:autoSpaceDN/>
              <w:bidi w:val="0"/>
              <w:adjustRightInd/>
              <w:snapToGrid/>
              <w:spacing w:line="240" w:lineRule="atLeast"/>
              <w:jc w:val="center"/>
              <w:textAlignment w:val="auto"/>
              <w:rPr>
                <w:rFonts w:ascii="仿宋_GB2312" w:hAnsi="宋体" w:eastAsia="仿宋_GB2312" w:cs="宋体"/>
                <w:b/>
                <w:color w:val="000000"/>
                <w:kern w:val="0"/>
                <w:sz w:val="20"/>
                <w:szCs w:val="20"/>
              </w:rPr>
            </w:pPr>
            <w:r>
              <w:rPr>
                <w:rFonts w:hint="eastAsia" w:ascii="仿宋_GB2312" w:hAnsi="宋体" w:eastAsia="仿宋_GB2312" w:cs="宋体"/>
                <w:color w:val="000000"/>
                <w:sz w:val="18"/>
                <w:szCs w:val="18"/>
              </w:rPr>
              <w:t>03</w:t>
            </w:r>
          </w:p>
        </w:tc>
        <w:tc>
          <w:tcPr>
            <w:tcW w:w="4215" w:type="dxa"/>
            <w:tcBorders>
              <w:top w:val="nil"/>
              <w:left w:val="nil"/>
              <w:bottom w:val="single" w:color="auto" w:sz="4" w:space="0"/>
              <w:right w:val="single" w:color="auto" w:sz="4" w:space="0"/>
            </w:tcBorders>
            <w:vAlign w:val="center"/>
          </w:tcPr>
          <w:p w14:paraId="3783CF35">
            <w:pPr>
              <w:keepNext w:val="0"/>
              <w:keepLines w:val="0"/>
              <w:pageBreakBefore w:val="0"/>
              <w:kinsoku/>
              <w:wordWrap/>
              <w:overflowPunct/>
              <w:topLinePunct w:val="0"/>
              <w:autoSpaceDE/>
              <w:autoSpaceDN/>
              <w:bidi w:val="0"/>
              <w:adjustRightInd/>
              <w:snapToGrid/>
              <w:spacing w:line="240" w:lineRule="atLeast"/>
              <w:jc w:val="left"/>
              <w:textAlignment w:val="auto"/>
              <w:rPr>
                <w:rFonts w:ascii="宋体" w:hAnsi="宋体" w:cs="宋体"/>
                <w:color w:val="000000"/>
                <w:kern w:val="0"/>
                <w:sz w:val="20"/>
                <w:szCs w:val="20"/>
              </w:rPr>
            </w:pPr>
            <w:r>
              <w:rPr>
                <w:rFonts w:hint="eastAsia" w:ascii="仿宋_GB2312" w:hAnsi="宋体" w:eastAsia="仿宋_GB2312" w:cs="宋体"/>
                <w:color w:val="000000"/>
                <w:sz w:val="18"/>
                <w:szCs w:val="18"/>
              </w:rPr>
              <w:t>公务员医疗补助</w:t>
            </w:r>
          </w:p>
        </w:tc>
        <w:tc>
          <w:tcPr>
            <w:tcW w:w="1185" w:type="dxa"/>
            <w:tcBorders>
              <w:top w:val="nil"/>
              <w:left w:val="nil"/>
              <w:bottom w:val="single" w:color="auto" w:sz="4" w:space="0"/>
              <w:right w:val="single" w:color="auto" w:sz="4" w:space="0"/>
            </w:tcBorders>
            <w:vAlign w:val="center"/>
          </w:tcPr>
          <w:p w14:paraId="3307569F">
            <w:pPr>
              <w:keepNext w:val="0"/>
              <w:keepLines w:val="0"/>
              <w:pageBreakBefore w:val="0"/>
              <w:widowControl/>
              <w:kinsoku/>
              <w:wordWrap/>
              <w:overflowPunct/>
              <w:topLinePunct w:val="0"/>
              <w:autoSpaceDE/>
              <w:autoSpaceDN/>
              <w:bidi w:val="0"/>
              <w:adjustRightInd/>
              <w:snapToGrid/>
              <w:spacing w:line="240" w:lineRule="atLeast"/>
              <w:jc w:val="right"/>
              <w:textAlignment w:val="auto"/>
              <w:rPr>
                <w:rFonts w:ascii="宋体" w:hAnsi="宋体" w:cs="宋体"/>
                <w:color w:val="000000"/>
                <w:kern w:val="0"/>
                <w:sz w:val="20"/>
                <w:szCs w:val="20"/>
              </w:rPr>
            </w:pPr>
            <w:r>
              <w:rPr>
                <w:rFonts w:hint="eastAsia" w:ascii="宋体" w:hAnsi="宋体" w:cs="宋体"/>
                <w:b w:val="0"/>
                <w:bCs w:val="0"/>
                <w:color w:val="000000"/>
                <w:kern w:val="0"/>
                <w:sz w:val="18"/>
                <w:szCs w:val="18"/>
                <w:lang w:val="en-US" w:eastAsia="zh-CN"/>
              </w:rPr>
              <w:t>18.97</w:t>
            </w:r>
          </w:p>
        </w:tc>
        <w:tc>
          <w:tcPr>
            <w:tcW w:w="1155" w:type="dxa"/>
            <w:tcBorders>
              <w:top w:val="nil"/>
              <w:left w:val="nil"/>
              <w:bottom w:val="single" w:color="auto" w:sz="4" w:space="0"/>
              <w:right w:val="single" w:color="auto" w:sz="4" w:space="0"/>
            </w:tcBorders>
            <w:vAlign w:val="center"/>
          </w:tcPr>
          <w:p w14:paraId="20DF3BFE">
            <w:pPr>
              <w:keepNext w:val="0"/>
              <w:keepLines w:val="0"/>
              <w:pageBreakBefore w:val="0"/>
              <w:widowControl/>
              <w:kinsoku/>
              <w:wordWrap/>
              <w:overflowPunct/>
              <w:topLinePunct w:val="0"/>
              <w:autoSpaceDE/>
              <w:autoSpaceDN/>
              <w:bidi w:val="0"/>
              <w:adjustRightInd/>
              <w:snapToGrid/>
              <w:spacing w:line="240" w:lineRule="atLeast"/>
              <w:jc w:val="right"/>
              <w:textAlignment w:val="auto"/>
              <w:rPr>
                <w:rFonts w:ascii="宋体" w:hAnsi="宋体" w:cs="宋体"/>
                <w:color w:val="000000"/>
                <w:kern w:val="0"/>
                <w:sz w:val="20"/>
                <w:szCs w:val="20"/>
              </w:rPr>
            </w:pPr>
            <w:r>
              <w:rPr>
                <w:rFonts w:hint="eastAsia" w:ascii="宋体" w:hAnsi="宋体" w:cs="宋体"/>
                <w:b w:val="0"/>
                <w:bCs w:val="0"/>
                <w:color w:val="000000"/>
                <w:kern w:val="0"/>
                <w:sz w:val="18"/>
                <w:szCs w:val="18"/>
                <w:lang w:val="en-US" w:eastAsia="zh-CN"/>
              </w:rPr>
              <w:t>18.97</w:t>
            </w:r>
          </w:p>
        </w:tc>
        <w:tc>
          <w:tcPr>
            <w:tcW w:w="1182" w:type="dxa"/>
            <w:tcBorders>
              <w:top w:val="nil"/>
              <w:left w:val="nil"/>
              <w:bottom w:val="single" w:color="auto" w:sz="4" w:space="0"/>
              <w:right w:val="single" w:color="auto" w:sz="4" w:space="0"/>
            </w:tcBorders>
            <w:vAlign w:val="center"/>
          </w:tcPr>
          <w:p w14:paraId="6C263943">
            <w:pPr>
              <w:keepNext w:val="0"/>
              <w:keepLines w:val="0"/>
              <w:pageBreakBefore w:val="0"/>
              <w:widowControl/>
              <w:kinsoku/>
              <w:wordWrap/>
              <w:overflowPunct/>
              <w:topLinePunct w:val="0"/>
              <w:autoSpaceDE/>
              <w:autoSpaceDN/>
              <w:bidi w:val="0"/>
              <w:adjustRightInd/>
              <w:snapToGrid/>
              <w:spacing w:line="240" w:lineRule="atLeast"/>
              <w:jc w:val="right"/>
              <w:textAlignment w:val="auto"/>
              <w:rPr>
                <w:rFonts w:ascii="宋体" w:hAnsi="宋体" w:cs="宋体"/>
                <w:color w:val="000000"/>
                <w:kern w:val="0"/>
                <w:sz w:val="20"/>
                <w:szCs w:val="20"/>
              </w:rPr>
            </w:pPr>
          </w:p>
        </w:tc>
      </w:tr>
      <w:tr w14:paraId="5824AEBE">
        <w:tblPrEx>
          <w:tblCellMar>
            <w:top w:w="0" w:type="dxa"/>
            <w:left w:w="108" w:type="dxa"/>
            <w:bottom w:w="0" w:type="dxa"/>
            <w:right w:w="108" w:type="dxa"/>
          </w:tblCellMar>
        </w:tblPrEx>
        <w:trPr>
          <w:trHeight w:val="420" w:hRule="atLeast"/>
        </w:trPr>
        <w:tc>
          <w:tcPr>
            <w:tcW w:w="576" w:type="dxa"/>
            <w:tcBorders>
              <w:top w:val="nil"/>
              <w:left w:val="single" w:color="auto" w:sz="4" w:space="0"/>
              <w:bottom w:val="single" w:color="auto" w:sz="4" w:space="0"/>
              <w:right w:val="single" w:color="auto" w:sz="4" w:space="0"/>
            </w:tcBorders>
            <w:vAlign w:val="center"/>
          </w:tcPr>
          <w:p w14:paraId="1FFACC0C">
            <w:pPr>
              <w:keepNext w:val="0"/>
              <w:keepLines w:val="0"/>
              <w:pageBreakBefore w:val="0"/>
              <w:kinsoku/>
              <w:wordWrap/>
              <w:overflowPunct/>
              <w:topLinePunct w:val="0"/>
              <w:autoSpaceDE/>
              <w:autoSpaceDN/>
              <w:bidi w:val="0"/>
              <w:adjustRightInd/>
              <w:snapToGrid/>
              <w:spacing w:line="240" w:lineRule="atLeast"/>
              <w:jc w:val="center"/>
              <w:textAlignment w:val="auto"/>
              <w:rPr>
                <w:rFonts w:ascii="仿宋_GB2312" w:hAnsi="宋体" w:eastAsia="仿宋_GB2312" w:cs="宋体"/>
                <w:b/>
                <w:color w:val="000000"/>
                <w:kern w:val="0"/>
                <w:sz w:val="20"/>
                <w:szCs w:val="20"/>
              </w:rPr>
            </w:pPr>
            <w:r>
              <w:rPr>
                <w:rFonts w:hint="eastAsia" w:ascii="仿宋_GB2312" w:hAnsi="宋体" w:eastAsia="仿宋_GB2312" w:cs="宋体"/>
                <w:color w:val="000000"/>
                <w:sz w:val="18"/>
                <w:szCs w:val="18"/>
              </w:rPr>
              <w:t>210</w:t>
            </w:r>
          </w:p>
        </w:tc>
        <w:tc>
          <w:tcPr>
            <w:tcW w:w="517" w:type="dxa"/>
            <w:tcBorders>
              <w:top w:val="nil"/>
              <w:left w:val="nil"/>
              <w:bottom w:val="single" w:color="auto" w:sz="4" w:space="0"/>
              <w:right w:val="single" w:color="auto" w:sz="4" w:space="0"/>
            </w:tcBorders>
            <w:vAlign w:val="center"/>
          </w:tcPr>
          <w:p w14:paraId="34208E22">
            <w:pPr>
              <w:keepNext w:val="0"/>
              <w:keepLines w:val="0"/>
              <w:pageBreakBefore w:val="0"/>
              <w:kinsoku/>
              <w:wordWrap/>
              <w:overflowPunct/>
              <w:topLinePunct w:val="0"/>
              <w:autoSpaceDE/>
              <w:autoSpaceDN/>
              <w:bidi w:val="0"/>
              <w:adjustRightInd/>
              <w:snapToGrid/>
              <w:spacing w:line="240" w:lineRule="atLeast"/>
              <w:jc w:val="center"/>
              <w:textAlignment w:val="auto"/>
              <w:rPr>
                <w:rFonts w:ascii="仿宋_GB2312" w:hAnsi="宋体" w:eastAsia="仿宋_GB2312" w:cs="宋体"/>
                <w:b/>
                <w:color w:val="000000"/>
                <w:kern w:val="0"/>
                <w:sz w:val="20"/>
                <w:szCs w:val="20"/>
              </w:rPr>
            </w:pPr>
            <w:r>
              <w:rPr>
                <w:rFonts w:hint="eastAsia" w:ascii="仿宋_GB2312" w:hAnsi="宋体" w:eastAsia="仿宋_GB2312" w:cs="宋体"/>
                <w:color w:val="000000"/>
                <w:sz w:val="18"/>
                <w:szCs w:val="18"/>
              </w:rPr>
              <w:t>11</w:t>
            </w:r>
          </w:p>
        </w:tc>
        <w:tc>
          <w:tcPr>
            <w:tcW w:w="510" w:type="dxa"/>
            <w:tcBorders>
              <w:top w:val="nil"/>
              <w:left w:val="nil"/>
              <w:bottom w:val="single" w:color="auto" w:sz="4" w:space="0"/>
              <w:right w:val="single" w:color="auto" w:sz="4" w:space="0"/>
            </w:tcBorders>
            <w:vAlign w:val="center"/>
          </w:tcPr>
          <w:p w14:paraId="4F447509">
            <w:pPr>
              <w:keepNext w:val="0"/>
              <w:keepLines w:val="0"/>
              <w:pageBreakBefore w:val="0"/>
              <w:kinsoku/>
              <w:wordWrap/>
              <w:overflowPunct/>
              <w:topLinePunct w:val="0"/>
              <w:autoSpaceDE/>
              <w:autoSpaceDN/>
              <w:bidi w:val="0"/>
              <w:adjustRightInd/>
              <w:snapToGrid/>
              <w:spacing w:line="240" w:lineRule="atLeast"/>
              <w:jc w:val="center"/>
              <w:textAlignment w:val="auto"/>
              <w:rPr>
                <w:rFonts w:ascii="仿宋_GB2312" w:hAnsi="宋体" w:eastAsia="仿宋_GB2312" w:cs="宋体"/>
                <w:b/>
                <w:color w:val="000000"/>
                <w:kern w:val="0"/>
                <w:sz w:val="20"/>
                <w:szCs w:val="20"/>
              </w:rPr>
            </w:pPr>
            <w:r>
              <w:rPr>
                <w:rFonts w:hint="eastAsia" w:ascii="仿宋_GB2312" w:hAnsi="宋体" w:eastAsia="仿宋_GB2312" w:cs="宋体"/>
                <w:color w:val="000000"/>
                <w:sz w:val="18"/>
                <w:szCs w:val="18"/>
              </w:rPr>
              <w:t>99</w:t>
            </w:r>
          </w:p>
        </w:tc>
        <w:tc>
          <w:tcPr>
            <w:tcW w:w="4215" w:type="dxa"/>
            <w:tcBorders>
              <w:top w:val="nil"/>
              <w:left w:val="nil"/>
              <w:bottom w:val="single" w:color="auto" w:sz="4" w:space="0"/>
              <w:right w:val="single" w:color="auto" w:sz="4" w:space="0"/>
            </w:tcBorders>
            <w:vAlign w:val="center"/>
          </w:tcPr>
          <w:p w14:paraId="5A67F3CF">
            <w:pPr>
              <w:keepNext w:val="0"/>
              <w:keepLines w:val="0"/>
              <w:pageBreakBefore w:val="0"/>
              <w:kinsoku/>
              <w:wordWrap/>
              <w:overflowPunct/>
              <w:topLinePunct w:val="0"/>
              <w:autoSpaceDE/>
              <w:autoSpaceDN/>
              <w:bidi w:val="0"/>
              <w:adjustRightInd/>
              <w:snapToGrid/>
              <w:spacing w:line="240" w:lineRule="atLeast"/>
              <w:jc w:val="left"/>
              <w:textAlignment w:val="auto"/>
              <w:rPr>
                <w:rFonts w:ascii="宋体" w:hAnsi="宋体" w:cs="宋体"/>
                <w:color w:val="000000"/>
                <w:kern w:val="0"/>
                <w:sz w:val="20"/>
                <w:szCs w:val="20"/>
              </w:rPr>
            </w:pPr>
            <w:r>
              <w:rPr>
                <w:rFonts w:hint="eastAsia" w:ascii="仿宋_GB2312" w:hAnsi="宋体" w:eastAsia="仿宋_GB2312" w:cs="宋体"/>
                <w:color w:val="000000"/>
                <w:sz w:val="18"/>
                <w:szCs w:val="18"/>
              </w:rPr>
              <w:t>其他行政事业单位医疗支出</w:t>
            </w:r>
          </w:p>
        </w:tc>
        <w:tc>
          <w:tcPr>
            <w:tcW w:w="1185" w:type="dxa"/>
            <w:tcBorders>
              <w:top w:val="nil"/>
              <w:left w:val="nil"/>
              <w:bottom w:val="single" w:color="auto" w:sz="4" w:space="0"/>
              <w:right w:val="single" w:color="auto" w:sz="4" w:space="0"/>
            </w:tcBorders>
            <w:vAlign w:val="center"/>
          </w:tcPr>
          <w:p w14:paraId="0670AF85">
            <w:pPr>
              <w:keepNext w:val="0"/>
              <w:keepLines w:val="0"/>
              <w:pageBreakBefore w:val="0"/>
              <w:widowControl/>
              <w:kinsoku/>
              <w:wordWrap/>
              <w:overflowPunct/>
              <w:topLinePunct w:val="0"/>
              <w:autoSpaceDE/>
              <w:autoSpaceDN/>
              <w:bidi w:val="0"/>
              <w:adjustRightInd/>
              <w:snapToGrid/>
              <w:spacing w:line="240" w:lineRule="atLeast"/>
              <w:jc w:val="right"/>
              <w:textAlignment w:val="auto"/>
              <w:rPr>
                <w:rFonts w:ascii="宋体" w:hAnsi="宋体" w:cs="宋体"/>
                <w:color w:val="000000"/>
                <w:kern w:val="0"/>
                <w:sz w:val="20"/>
                <w:szCs w:val="20"/>
              </w:rPr>
            </w:pPr>
            <w:r>
              <w:rPr>
                <w:rFonts w:hint="eastAsia" w:ascii="宋体" w:hAnsi="宋体" w:cs="宋体"/>
                <w:b w:val="0"/>
                <w:bCs w:val="0"/>
                <w:color w:val="000000"/>
                <w:kern w:val="0"/>
                <w:sz w:val="18"/>
                <w:szCs w:val="18"/>
                <w:lang w:val="en-US" w:eastAsia="zh-CN"/>
              </w:rPr>
              <w:t>0.69</w:t>
            </w:r>
          </w:p>
        </w:tc>
        <w:tc>
          <w:tcPr>
            <w:tcW w:w="1155" w:type="dxa"/>
            <w:tcBorders>
              <w:top w:val="nil"/>
              <w:left w:val="nil"/>
              <w:bottom w:val="single" w:color="auto" w:sz="4" w:space="0"/>
              <w:right w:val="single" w:color="auto" w:sz="4" w:space="0"/>
            </w:tcBorders>
            <w:vAlign w:val="center"/>
          </w:tcPr>
          <w:p w14:paraId="21113398">
            <w:pPr>
              <w:keepNext w:val="0"/>
              <w:keepLines w:val="0"/>
              <w:pageBreakBefore w:val="0"/>
              <w:widowControl/>
              <w:kinsoku/>
              <w:wordWrap/>
              <w:overflowPunct/>
              <w:topLinePunct w:val="0"/>
              <w:autoSpaceDE/>
              <w:autoSpaceDN/>
              <w:bidi w:val="0"/>
              <w:adjustRightInd/>
              <w:snapToGrid/>
              <w:spacing w:line="240" w:lineRule="atLeast"/>
              <w:jc w:val="right"/>
              <w:textAlignment w:val="auto"/>
              <w:rPr>
                <w:rFonts w:ascii="宋体" w:hAnsi="宋体" w:cs="宋体"/>
                <w:color w:val="000000"/>
                <w:kern w:val="0"/>
                <w:sz w:val="20"/>
                <w:szCs w:val="20"/>
              </w:rPr>
            </w:pPr>
            <w:r>
              <w:rPr>
                <w:rFonts w:hint="eastAsia" w:ascii="宋体" w:hAnsi="宋体" w:cs="宋体"/>
                <w:b w:val="0"/>
                <w:bCs w:val="0"/>
                <w:color w:val="000000"/>
                <w:kern w:val="0"/>
                <w:sz w:val="18"/>
                <w:szCs w:val="18"/>
                <w:lang w:val="en-US" w:eastAsia="zh-CN"/>
              </w:rPr>
              <w:t>0.69</w:t>
            </w:r>
          </w:p>
        </w:tc>
        <w:tc>
          <w:tcPr>
            <w:tcW w:w="1182" w:type="dxa"/>
            <w:tcBorders>
              <w:top w:val="nil"/>
              <w:left w:val="nil"/>
              <w:bottom w:val="single" w:color="auto" w:sz="4" w:space="0"/>
              <w:right w:val="single" w:color="auto" w:sz="4" w:space="0"/>
            </w:tcBorders>
            <w:vAlign w:val="center"/>
          </w:tcPr>
          <w:p w14:paraId="45FA688F">
            <w:pPr>
              <w:keepNext w:val="0"/>
              <w:keepLines w:val="0"/>
              <w:pageBreakBefore w:val="0"/>
              <w:widowControl/>
              <w:kinsoku/>
              <w:wordWrap/>
              <w:overflowPunct/>
              <w:topLinePunct w:val="0"/>
              <w:autoSpaceDE/>
              <w:autoSpaceDN/>
              <w:bidi w:val="0"/>
              <w:adjustRightInd/>
              <w:snapToGrid/>
              <w:spacing w:line="240" w:lineRule="atLeast"/>
              <w:jc w:val="right"/>
              <w:textAlignment w:val="auto"/>
              <w:rPr>
                <w:rFonts w:ascii="宋体" w:hAnsi="宋体" w:cs="宋体"/>
                <w:color w:val="000000"/>
                <w:kern w:val="0"/>
                <w:sz w:val="20"/>
                <w:szCs w:val="20"/>
              </w:rPr>
            </w:pPr>
          </w:p>
        </w:tc>
      </w:tr>
      <w:tr w14:paraId="19FDFC33">
        <w:tblPrEx>
          <w:tblCellMar>
            <w:top w:w="0" w:type="dxa"/>
            <w:left w:w="108" w:type="dxa"/>
            <w:bottom w:w="0" w:type="dxa"/>
            <w:right w:w="108" w:type="dxa"/>
          </w:tblCellMar>
        </w:tblPrEx>
        <w:trPr>
          <w:trHeight w:val="420" w:hRule="atLeast"/>
        </w:trPr>
        <w:tc>
          <w:tcPr>
            <w:tcW w:w="576" w:type="dxa"/>
            <w:tcBorders>
              <w:top w:val="nil"/>
              <w:left w:val="single" w:color="auto" w:sz="4" w:space="0"/>
              <w:bottom w:val="single" w:color="auto" w:sz="4" w:space="0"/>
              <w:right w:val="single" w:color="auto" w:sz="4" w:space="0"/>
            </w:tcBorders>
            <w:vAlign w:val="center"/>
          </w:tcPr>
          <w:p w14:paraId="3C1AE65D">
            <w:pPr>
              <w:keepNext w:val="0"/>
              <w:keepLines w:val="0"/>
              <w:pageBreakBefore w:val="0"/>
              <w:kinsoku/>
              <w:wordWrap/>
              <w:overflowPunct/>
              <w:topLinePunct w:val="0"/>
              <w:autoSpaceDE/>
              <w:autoSpaceDN/>
              <w:bidi w:val="0"/>
              <w:adjustRightInd/>
              <w:snapToGrid/>
              <w:spacing w:line="240" w:lineRule="atLeast"/>
              <w:jc w:val="center"/>
              <w:textAlignment w:val="auto"/>
              <w:rPr>
                <w:rFonts w:ascii="仿宋_GB2312" w:hAnsi="宋体" w:eastAsia="仿宋_GB2312" w:cs="宋体"/>
                <w:b/>
                <w:color w:val="000000"/>
                <w:kern w:val="0"/>
                <w:sz w:val="20"/>
                <w:szCs w:val="20"/>
              </w:rPr>
            </w:pPr>
            <w:r>
              <w:rPr>
                <w:rFonts w:hint="eastAsia" w:ascii="仿宋_GB2312" w:hAnsi="宋体" w:eastAsia="仿宋_GB2312" w:cs="宋体"/>
                <w:color w:val="000000"/>
                <w:sz w:val="18"/>
                <w:szCs w:val="18"/>
                <w:lang w:val="en-US" w:eastAsia="zh-CN"/>
              </w:rPr>
              <w:t>221</w:t>
            </w:r>
          </w:p>
        </w:tc>
        <w:tc>
          <w:tcPr>
            <w:tcW w:w="517" w:type="dxa"/>
            <w:tcBorders>
              <w:top w:val="nil"/>
              <w:left w:val="nil"/>
              <w:bottom w:val="single" w:color="auto" w:sz="4" w:space="0"/>
              <w:right w:val="single" w:color="auto" w:sz="4" w:space="0"/>
            </w:tcBorders>
            <w:vAlign w:val="center"/>
          </w:tcPr>
          <w:p w14:paraId="668B5886">
            <w:pPr>
              <w:keepNext w:val="0"/>
              <w:keepLines w:val="0"/>
              <w:pageBreakBefore w:val="0"/>
              <w:kinsoku/>
              <w:wordWrap/>
              <w:overflowPunct/>
              <w:topLinePunct w:val="0"/>
              <w:autoSpaceDE/>
              <w:autoSpaceDN/>
              <w:bidi w:val="0"/>
              <w:adjustRightInd/>
              <w:snapToGrid/>
              <w:spacing w:line="240" w:lineRule="atLeast"/>
              <w:jc w:val="center"/>
              <w:textAlignment w:val="auto"/>
              <w:rPr>
                <w:rFonts w:ascii="仿宋_GB2312" w:hAnsi="宋体" w:eastAsia="仿宋_GB2312" w:cs="宋体"/>
                <w:b/>
                <w:color w:val="000000"/>
                <w:kern w:val="0"/>
                <w:sz w:val="20"/>
                <w:szCs w:val="20"/>
              </w:rPr>
            </w:pPr>
          </w:p>
        </w:tc>
        <w:tc>
          <w:tcPr>
            <w:tcW w:w="510" w:type="dxa"/>
            <w:tcBorders>
              <w:top w:val="nil"/>
              <w:left w:val="nil"/>
              <w:bottom w:val="single" w:color="auto" w:sz="4" w:space="0"/>
              <w:right w:val="single" w:color="auto" w:sz="4" w:space="0"/>
            </w:tcBorders>
            <w:vAlign w:val="center"/>
          </w:tcPr>
          <w:p w14:paraId="72D315E2">
            <w:pPr>
              <w:keepNext w:val="0"/>
              <w:keepLines w:val="0"/>
              <w:pageBreakBefore w:val="0"/>
              <w:kinsoku/>
              <w:wordWrap/>
              <w:overflowPunct/>
              <w:topLinePunct w:val="0"/>
              <w:autoSpaceDE/>
              <w:autoSpaceDN/>
              <w:bidi w:val="0"/>
              <w:adjustRightInd/>
              <w:snapToGrid/>
              <w:spacing w:line="240" w:lineRule="atLeast"/>
              <w:jc w:val="center"/>
              <w:textAlignment w:val="auto"/>
              <w:rPr>
                <w:rFonts w:ascii="仿宋_GB2312" w:hAnsi="宋体" w:eastAsia="仿宋_GB2312" w:cs="宋体"/>
                <w:b/>
                <w:color w:val="000000"/>
                <w:kern w:val="0"/>
                <w:sz w:val="20"/>
                <w:szCs w:val="20"/>
              </w:rPr>
            </w:pPr>
          </w:p>
        </w:tc>
        <w:tc>
          <w:tcPr>
            <w:tcW w:w="4215" w:type="dxa"/>
            <w:tcBorders>
              <w:top w:val="nil"/>
              <w:left w:val="nil"/>
              <w:bottom w:val="single" w:color="auto" w:sz="4" w:space="0"/>
              <w:right w:val="single" w:color="auto" w:sz="4" w:space="0"/>
            </w:tcBorders>
            <w:vAlign w:val="center"/>
          </w:tcPr>
          <w:p w14:paraId="7460B855">
            <w:pPr>
              <w:keepNext w:val="0"/>
              <w:keepLines w:val="0"/>
              <w:pageBreakBefore w:val="0"/>
              <w:kinsoku/>
              <w:wordWrap/>
              <w:overflowPunct/>
              <w:topLinePunct w:val="0"/>
              <w:autoSpaceDE/>
              <w:autoSpaceDN/>
              <w:bidi w:val="0"/>
              <w:adjustRightInd/>
              <w:snapToGrid/>
              <w:spacing w:line="240" w:lineRule="atLeast"/>
              <w:jc w:val="left"/>
              <w:textAlignment w:val="auto"/>
              <w:rPr>
                <w:rFonts w:ascii="宋体" w:hAnsi="宋体" w:cs="宋体"/>
                <w:color w:val="000000"/>
                <w:kern w:val="0"/>
                <w:sz w:val="20"/>
                <w:szCs w:val="20"/>
              </w:rPr>
            </w:pPr>
            <w:r>
              <w:rPr>
                <w:rFonts w:hint="eastAsia" w:ascii="仿宋_GB2312" w:hAnsi="宋体" w:eastAsia="仿宋_GB2312" w:cs="宋体"/>
                <w:color w:val="000000"/>
                <w:sz w:val="20"/>
                <w:szCs w:val="20"/>
              </w:rPr>
              <w:t>住房保障支出</w:t>
            </w:r>
          </w:p>
        </w:tc>
        <w:tc>
          <w:tcPr>
            <w:tcW w:w="1185" w:type="dxa"/>
            <w:tcBorders>
              <w:top w:val="nil"/>
              <w:left w:val="nil"/>
              <w:bottom w:val="single" w:color="auto" w:sz="4" w:space="0"/>
              <w:right w:val="single" w:color="auto" w:sz="4" w:space="0"/>
            </w:tcBorders>
            <w:vAlign w:val="center"/>
          </w:tcPr>
          <w:p w14:paraId="06333F8F">
            <w:pPr>
              <w:keepNext w:val="0"/>
              <w:keepLines w:val="0"/>
              <w:pageBreakBefore w:val="0"/>
              <w:widowControl/>
              <w:tabs>
                <w:tab w:val="left" w:pos="413"/>
              </w:tabs>
              <w:kinsoku/>
              <w:wordWrap/>
              <w:overflowPunct/>
              <w:topLinePunct w:val="0"/>
              <w:autoSpaceDE/>
              <w:autoSpaceDN/>
              <w:bidi w:val="0"/>
              <w:adjustRightInd/>
              <w:snapToGrid/>
              <w:spacing w:line="240" w:lineRule="atLeast"/>
              <w:jc w:val="right"/>
              <w:textAlignment w:val="auto"/>
              <w:rPr>
                <w:rFonts w:ascii="宋体" w:hAnsi="宋体" w:cs="宋体"/>
                <w:color w:val="000000"/>
                <w:kern w:val="0"/>
                <w:sz w:val="20"/>
                <w:szCs w:val="20"/>
              </w:rPr>
            </w:pPr>
            <w:r>
              <w:rPr>
                <w:rFonts w:hint="eastAsia" w:ascii="宋体" w:hAnsi="宋体" w:cs="宋体"/>
                <w:b w:val="0"/>
                <w:bCs w:val="0"/>
                <w:color w:val="000000"/>
                <w:kern w:val="0"/>
                <w:sz w:val="18"/>
                <w:szCs w:val="18"/>
                <w:lang w:val="en-US" w:eastAsia="zh-CN"/>
              </w:rPr>
              <w:t>90.59</w:t>
            </w:r>
          </w:p>
        </w:tc>
        <w:tc>
          <w:tcPr>
            <w:tcW w:w="1155" w:type="dxa"/>
            <w:tcBorders>
              <w:top w:val="nil"/>
              <w:left w:val="nil"/>
              <w:bottom w:val="single" w:color="auto" w:sz="4" w:space="0"/>
              <w:right w:val="single" w:color="auto" w:sz="4" w:space="0"/>
            </w:tcBorders>
            <w:vAlign w:val="center"/>
          </w:tcPr>
          <w:p w14:paraId="51BCC072">
            <w:pPr>
              <w:keepNext w:val="0"/>
              <w:keepLines w:val="0"/>
              <w:pageBreakBefore w:val="0"/>
              <w:widowControl/>
              <w:tabs>
                <w:tab w:val="left" w:pos="413"/>
              </w:tabs>
              <w:kinsoku/>
              <w:wordWrap/>
              <w:overflowPunct/>
              <w:topLinePunct w:val="0"/>
              <w:autoSpaceDE/>
              <w:autoSpaceDN/>
              <w:bidi w:val="0"/>
              <w:adjustRightInd/>
              <w:snapToGrid/>
              <w:spacing w:line="240" w:lineRule="atLeast"/>
              <w:jc w:val="right"/>
              <w:textAlignment w:val="auto"/>
              <w:rPr>
                <w:rFonts w:ascii="宋体" w:hAnsi="宋体" w:cs="宋体"/>
                <w:color w:val="000000"/>
                <w:kern w:val="0"/>
                <w:sz w:val="20"/>
                <w:szCs w:val="20"/>
              </w:rPr>
            </w:pPr>
            <w:r>
              <w:rPr>
                <w:rFonts w:hint="eastAsia" w:ascii="宋体" w:hAnsi="宋体" w:cs="宋体"/>
                <w:b w:val="0"/>
                <w:bCs w:val="0"/>
                <w:color w:val="000000"/>
                <w:kern w:val="0"/>
                <w:sz w:val="18"/>
                <w:szCs w:val="18"/>
                <w:lang w:val="en-US" w:eastAsia="zh-CN"/>
              </w:rPr>
              <w:t>90.59</w:t>
            </w:r>
          </w:p>
        </w:tc>
        <w:tc>
          <w:tcPr>
            <w:tcW w:w="1182" w:type="dxa"/>
            <w:tcBorders>
              <w:top w:val="nil"/>
              <w:left w:val="nil"/>
              <w:bottom w:val="single" w:color="auto" w:sz="4" w:space="0"/>
              <w:right w:val="single" w:color="auto" w:sz="4" w:space="0"/>
            </w:tcBorders>
            <w:vAlign w:val="center"/>
          </w:tcPr>
          <w:p w14:paraId="3497D5FE">
            <w:pPr>
              <w:keepNext w:val="0"/>
              <w:keepLines w:val="0"/>
              <w:pageBreakBefore w:val="0"/>
              <w:widowControl/>
              <w:kinsoku/>
              <w:wordWrap/>
              <w:overflowPunct/>
              <w:topLinePunct w:val="0"/>
              <w:autoSpaceDE/>
              <w:autoSpaceDN/>
              <w:bidi w:val="0"/>
              <w:adjustRightInd/>
              <w:snapToGrid/>
              <w:spacing w:line="240" w:lineRule="atLeast"/>
              <w:jc w:val="right"/>
              <w:textAlignment w:val="auto"/>
              <w:rPr>
                <w:rFonts w:ascii="宋体" w:hAnsi="宋体" w:cs="宋体"/>
                <w:color w:val="000000"/>
                <w:kern w:val="0"/>
                <w:sz w:val="20"/>
                <w:szCs w:val="20"/>
              </w:rPr>
            </w:pPr>
          </w:p>
        </w:tc>
      </w:tr>
      <w:tr w14:paraId="7FEF6410">
        <w:tblPrEx>
          <w:tblCellMar>
            <w:top w:w="0" w:type="dxa"/>
            <w:left w:w="108" w:type="dxa"/>
            <w:bottom w:w="0" w:type="dxa"/>
            <w:right w:w="108" w:type="dxa"/>
          </w:tblCellMar>
        </w:tblPrEx>
        <w:trPr>
          <w:trHeight w:val="420" w:hRule="atLeast"/>
        </w:trPr>
        <w:tc>
          <w:tcPr>
            <w:tcW w:w="576" w:type="dxa"/>
            <w:tcBorders>
              <w:top w:val="nil"/>
              <w:left w:val="single" w:color="auto" w:sz="4" w:space="0"/>
              <w:bottom w:val="single" w:color="auto" w:sz="4" w:space="0"/>
              <w:right w:val="single" w:color="auto" w:sz="4" w:space="0"/>
            </w:tcBorders>
            <w:vAlign w:val="center"/>
          </w:tcPr>
          <w:p w14:paraId="5BECB285">
            <w:pPr>
              <w:keepNext w:val="0"/>
              <w:keepLines w:val="0"/>
              <w:pageBreakBefore w:val="0"/>
              <w:kinsoku/>
              <w:wordWrap/>
              <w:overflowPunct/>
              <w:topLinePunct w:val="0"/>
              <w:autoSpaceDE/>
              <w:autoSpaceDN/>
              <w:bidi w:val="0"/>
              <w:adjustRightInd/>
              <w:snapToGrid/>
              <w:spacing w:line="240" w:lineRule="atLeast"/>
              <w:jc w:val="center"/>
              <w:textAlignment w:val="auto"/>
              <w:rPr>
                <w:rFonts w:ascii="仿宋_GB2312" w:hAnsi="宋体" w:eastAsia="仿宋_GB2312" w:cs="宋体"/>
                <w:b/>
                <w:color w:val="000000"/>
                <w:kern w:val="0"/>
                <w:sz w:val="20"/>
                <w:szCs w:val="20"/>
              </w:rPr>
            </w:pPr>
            <w:r>
              <w:rPr>
                <w:rFonts w:hint="eastAsia" w:ascii="仿宋_GB2312" w:hAnsi="宋体" w:eastAsia="仿宋_GB2312" w:cs="宋体"/>
                <w:color w:val="000000"/>
                <w:sz w:val="18"/>
                <w:szCs w:val="18"/>
                <w:lang w:val="en-US" w:eastAsia="zh-CN"/>
              </w:rPr>
              <w:t>221</w:t>
            </w:r>
          </w:p>
        </w:tc>
        <w:tc>
          <w:tcPr>
            <w:tcW w:w="517" w:type="dxa"/>
            <w:tcBorders>
              <w:top w:val="nil"/>
              <w:left w:val="nil"/>
              <w:bottom w:val="single" w:color="auto" w:sz="4" w:space="0"/>
              <w:right w:val="single" w:color="auto" w:sz="4" w:space="0"/>
            </w:tcBorders>
            <w:vAlign w:val="center"/>
          </w:tcPr>
          <w:p w14:paraId="45DC8F90">
            <w:pPr>
              <w:keepNext w:val="0"/>
              <w:keepLines w:val="0"/>
              <w:pageBreakBefore w:val="0"/>
              <w:kinsoku/>
              <w:wordWrap/>
              <w:overflowPunct/>
              <w:topLinePunct w:val="0"/>
              <w:autoSpaceDE/>
              <w:autoSpaceDN/>
              <w:bidi w:val="0"/>
              <w:adjustRightInd/>
              <w:snapToGrid/>
              <w:spacing w:line="240" w:lineRule="atLeast"/>
              <w:jc w:val="center"/>
              <w:textAlignment w:val="auto"/>
              <w:rPr>
                <w:rFonts w:ascii="仿宋_GB2312" w:hAnsi="宋体" w:eastAsia="仿宋_GB2312" w:cs="宋体"/>
                <w:b/>
                <w:color w:val="000000"/>
                <w:kern w:val="0"/>
                <w:sz w:val="20"/>
                <w:szCs w:val="20"/>
              </w:rPr>
            </w:pPr>
            <w:r>
              <w:rPr>
                <w:rFonts w:hint="eastAsia" w:ascii="仿宋_GB2312" w:hAnsi="宋体" w:eastAsia="仿宋_GB2312" w:cs="宋体"/>
                <w:color w:val="000000"/>
                <w:sz w:val="18"/>
                <w:szCs w:val="18"/>
                <w:lang w:val="en-US" w:eastAsia="zh-CN"/>
              </w:rPr>
              <w:t>02</w:t>
            </w:r>
          </w:p>
        </w:tc>
        <w:tc>
          <w:tcPr>
            <w:tcW w:w="510" w:type="dxa"/>
            <w:tcBorders>
              <w:top w:val="nil"/>
              <w:left w:val="nil"/>
              <w:bottom w:val="single" w:color="auto" w:sz="4" w:space="0"/>
              <w:right w:val="single" w:color="auto" w:sz="4" w:space="0"/>
            </w:tcBorders>
            <w:vAlign w:val="center"/>
          </w:tcPr>
          <w:p w14:paraId="305F104F">
            <w:pPr>
              <w:keepNext w:val="0"/>
              <w:keepLines w:val="0"/>
              <w:pageBreakBefore w:val="0"/>
              <w:kinsoku/>
              <w:wordWrap/>
              <w:overflowPunct/>
              <w:topLinePunct w:val="0"/>
              <w:autoSpaceDE/>
              <w:autoSpaceDN/>
              <w:bidi w:val="0"/>
              <w:adjustRightInd/>
              <w:snapToGrid/>
              <w:spacing w:line="240" w:lineRule="atLeast"/>
              <w:jc w:val="center"/>
              <w:textAlignment w:val="auto"/>
              <w:rPr>
                <w:rFonts w:ascii="仿宋_GB2312" w:hAnsi="宋体" w:eastAsia="仿宋_GB2312" w:cs="宋体"/>
                <w:b/>
                <w:color w:val="000000"/>
                <w:kern w:val="0"/>
                <w:sz w:val="20"/>
                <w:szCs w:val="20"/>
              </w:rPr>
            </w:pPr>
          </w:p>
        </w:tc>
        <w:tc>
          <w:tcPr>
            <w:tcW w:w="4215" w:type="dxa"/>
            <w:tcBorders>
              <w:top w:val="nil"/>
              <w:left w:val="nil"/>
              <w:bottom w:val="single" w:color="auto" w:sz="4" w:space="0"/>
              <w:right w:val="single" w:color="auto" w:sz="4" w:space="0"/>
            </w:tcBorders>
            <w:vAlign w:val="center"/>
          </w:tcPr>
          <w:p w14:paraId="59045B4E">
            <w:pPr>
              <w:keepNext w:val="0"/>
              <w:keepLines w:val="0"/>
              <w:pageBreakBefore w:val="0"/>
              <w:kinsoku/>
              <w:wordWrap/>
              <w:overflowPunct/>
              <w:topLinePunct w:val="0"/>
              <w:autoSpaceDE/>
              <w:autoSpaceDN/>
              <w:bidi w:val="0"/>
              <w:adjustRightInd/>
              <w:snapToGrid/>
              <w:spacing w:line="240" w:lineRule="atLeast"/>
              <w:jc w:val="left"/>
              <w:textAlignment w:val="auto"/>
              <w:rPr>
                <w:rFonts w:ascii="宋体" w:hAnsi="宋体" w:cs="宋体"/>
                <w:color w:val="000000"/>
                <w:kern w:val="0"/>
                <w:sz w:val="20"/>
                <w:szCs w:val="20"/>
              </w:rPr>
            </w:pPr>
            <w:r>
              <w:rPr>
                <w:rFonts w:hint="eastAsia" w:ascii="仿宋_GB2312" w:hAnsi="宋体" w:eastAsia="仿宋_GB2312" w:cs="宋体"/>
                <w:color w:val="000000"/>
                <w:sz w:val="20"/>
                <w:szCs w:val="20"/>
              </w:rPr>
              <w:t>住房改革支出</w:t>
            </w:r>
          </w:p>
        </w:tc>
        <w:tc>
          <w:tcPr>
            <w:tcW w:w="1185" w:type="dxa"/>
            <w:tcBorders>
              <w:top w:val="nil"/>
              <w:left w:val="nil"/>
              <w:bottom w:val="single" w:color="auto" w:sz="4" w:space="0"/>
              <w:right w:val="single" w:color="auto" w:sz="4" w:space="0"/>
            </w:tcBorders>
            <w:vAlign w:val="center"/>
          </w:tcPr>
          <w:p w14:paraId="48A4ADAC">
            <w:pPr>
              <w:keepNext w:val="0"/>
              <w:keepLines w:val="0"/>
              <w:pageBreakBefore w:val="0"/>
              <w:widowControl/>
              <w:kinsoku/>
              <w:wordWrap/>
              <w:overflowPunct/>
              <w:topLinePunct w:val="0"/>
              <w:autoSpaceDE/>
              <w:autoSpaceDN/>
              <w:bidi w:val="0"/>
              <w:adjustRightInd/>
              <w:snapToGrid/>
              <w:spacing w:line="240" w:lineRule="atLeast"/>
              <w:jc w:val="right"/>
              <w:textAlignment w:val="auto"/>
              <w:rPr>
                <w:rFonts w:ascii="宋体" w:hAnsi="宋体" w:cs="宋体"/>
                <w:color w:val="000000"/>
                <w:kern w:val="0"/>
                <w:sz w:val="20"/>
                <w:szCs w:val="20"/>
              </w:rPr>
            </w:pPr>
            <w:r>
              <w:rPr>
                <w:rFonts w:hint="eastAsia" w:ascii="宋体" w:hAnsi="宋体" w:cs="宋体"/>
                <w:b w:val="0"/>
                <w:bCs w:val="0"/>
                <w:color w:val="000000"/>
                <w:kern w:val="0"/>
                <w:sz w:val="18"/>
                <w:szCs w:val="18"/>
                <w:lang w:val="en-US" w:eastAsia="zh-CN"/>
              </w:rPr>
              <w:t>90.59</w:t>
            </w:r>
          </w:p>
        </w:tc>
        <w:tc>
          <w:tcPr>
            <w:tcW w:w="1155" w:type="dxa"/>
            <w:tcBorders>
              <w:top w:val="nil"/>
              <w:left w:val="nil"/>
              <w:bottom w:val="single" w:color="auto" w:sz="4" w:space="0"/>
              <w:right w:val="single" w:color="auto" w:sz="4" w:space="0"/>
            </w:tcBorders>
            <w:vAlign w:val="center"/>
          </w:tcPr>
          <w:p w14:paraId="21CA2377">
            <w:pPr>
              <w:keepNext w:val="0"/>
              <w:keepLines w:val="0"/>
              <w:pageBreakBefore w:val="0"/>
              <w:widowControl/>
              <w:kinsoku/>
              <w:wordWrap/>
              <w:overflowPunct/>
              <w:topLinePunct w:val="0"/>
              <w:autoSpaceDE/>
              <w:autoSpaceDN/>
              <w:bidi w:val="0"/>
              <w:adjustRightInd/>
              <w:snapToGrid/>
              <w:spacing w:line="240" w:lineRule="atLeast"/>
              <w:jc w:val="right"/>
              <w:textAlignment w:val="auto"/>
              <w:rPr>
                <w:rFonts w:ascii="宋体" w:hAnsi="宋体" w:cs="宋体"/>
                <w:color w:val="000000"/>
                <w:kern w:val="0"/>
                <w:sz w:val="20"/>
                <w:szCs w:val="20"/>
              </w:rPr>
            </w:pPr>
            <w:r>
              <w:rPr>
                <w:rFonts w:hint="eastAsia" w:ascii="宋体" w:hAnsi="宋体" w:cs="宋体"/>
                <w:b w:val="0"/>
                <w:bCs w:val="0"/>
                <w:color w:val="000000"/>
                <w:kern w:val="0"/>
                <w:sz w:val="18"/>
                <w:szCs w:val="18"/>
                <w:lang w:val="en-US" w:eastAsia="zh-CN"/>
              </w:rPr>
              <w:t>90.59</w:t>
            </w:r>
          </w:p>
        </w:tc>
        <w:tc>
          <w:tcPr>
            <w:tcW w:w="1182" w:type="dxa"/>
            <w:tcBorders>
              <w:top w:val="nil"/>
              <w:left w:val="nil"/>
              <w:bottom w:val="single" w:color="auto" w:sz="4" w:space="0"/>
              <w:right w:val="single" w:color="auto" w:sz="4" w:space="0"/>
            </w:tcBorders>
            <w:vAlign w:val="center"/>
          </w:tcPr>
          <w:p w14:paraId="2D135A61">
            <w:pPr>
              <w:keepNext w:val="0"/>
              <w:keepLines w:val="0"/>
              <w:pageBreakBefore w:val="0"/>
              <w:widowControl/>
              <w:kinsoku/>
              <w:wordWrap/>
              <w:overflowPunct/>
              <w:topLinePunct w:val="0"/>
              <w:autoSpaceDE/>
              <w:autoSpaceDN/>
              <w:bidi w:val="0"/>
              <w:adjustRightInd/>
              <w:snapToGrid/>
              <w:spacing w:line="240" w:lineRule="atLeast"/>
              <w:jc w:val="right"/>
              <w:textAlignment w:val="auto"/>
              <w:rPr>
                <w:rFonts w:ascii="宋体" w:hAnsi="宋体" w:cs="宋体"/>
                <w:color w:val="000000"/>
                <w:kern w:val="0"/>
                <w:sz w:val="20"/>
                <w:szCs w:val="20"/>
              </w:rPr>
            </w:pPr>
          </w:p>
        </w:tc>
      </w:tr>
      <w:tr w14:paraId="1B065656">
        <w:tblPrEx>
          <w:tblCellMar>
            <w:top w:w="0" w:type="dxa"/>
            <w:left w:w="108" w:type="dxa"/>
            <w:bottom w:w="0" w:type="dxa"/>
            <w:right w:w="108" w:type="dxa"/>
          </w:tblCellMar>
        </w:tblPrEx>
        <w:trPr>
          <w:trHeight w:val="420" w:hRule="atLeast"/>
        </w:trPr>
        <w:tc>
          <w:tcPr>
            <w:tcW w:w="576" w:type="dxa"/>
            <w:tcBorders>
              <w:top w:val="nil"/>
              <w:left w:val="single" w:color="auto" w:sz="4" w:space="0"/>
              <w:bottom w:val="single" w:color="auto" w:sz="4" w:space="0"/>
              <w:right w:val="single" w:color="auto" w:sz="4" w:space="0"/>
            </w:tcBorders>
            <w:vAlign w:val="center"/>
          </w:tcPr>
          <w:p w14:paraId="04BB7835">
            <w:pPr>
              <w:keepNext w:val="0"/>
              <w:keepLines w:val="0"/>
              <w:pageBreakBefore w:val="0"/>
              <w:kinsoku/>
              <w:wordWrap/>
              <w:overflowPunct/>
              <w:topLinePunct w:val="0"/>
              <w:autoSpaceDE/>
              <w:autoSpaceDN/>
              <w:bidi w:val="0"/>
              <w:adjustRightInd/>
              <w:snapToGrid/>
              <w:spacing w:line="240" w:lineRule="atLeast"/>
              <w:jc w:val="center"/>
              <w:textAlignment w:val="auto"/>
              <w:rPr>
                <w:rFonts w:ascii="仿宋_GB2312" w:hAnsi="宋体" w:eastAsia="仿宋_GB2312" w:cs="宋体"/>
                <w:b/>
                <w:color w:val="000000"/>
                <w:kern w:val="0"/>
                <w:sz w:val="20"/>
                <w:szCs w:val="20"/>
              </w:rPr>
            </w:pPr>
            <w:r>
              <w:rPr>
                <w:rFonts w:hint="eastAsia" w:ascii="仿宋_GB2312" w:hAnsi="宋体" w:eastAsia="仿宋_GB2312" w:cs="宋体"/>
                <w:color w:val="000000"/>
                <w:sz w:val="18"/>
                <w:szCs w:val="18"/>
                <w:lang w:val="en-US" w:eastAsia="zh-CN"/>
              </w:rPr>
              <w:t>221</w:t>
            </w:r>
          </w:p>
        </w:tc>
        <w:tc>
          <w:tcPr>
            <w:tcW w:w="517" w:type="dxa"/>
            <w:tcBorders>
              <w:top w:val="nil"/>
              <w:left w:val="nil"/>
              <w:bottom w:val="single" w:color="auto" w:sz="4" w:space="0"/>
              <w:right w:val="single" w:color="auto" w:sz="4" w:space="0"/>
            </w:tcBorders>
            <w:vAlign w:val="center"/>
          </w:tcPr>
          <w:p w14:paraId="0C896B6B">
            <w:pPr>
              <w:keepNext w:val="0"/>
              <w:keepLines w:val="0"/>
              <w:pageBreakBefore w:val="0"/>
              <w:kinsoku/>
              <w:wordWrap/>
              <w:overflowPunct/>
              <w:topLinePunct w:val="0"/>
              <w:autoSpaceDE/>
              <w:autoSpaceDN/>
              <w:bidi w:val="0"/>
              <w:adjustRightInd/>
              <w:snapToGrid/>
              <w:spacing w:line="240" w:lineRule="atLeast"/>
              <w:jc w:val="center"/>
              <w:textAlignment w:val="auto"/>
              <w:rPr>
                <w:rFonts w:ascii="仿宋_GB2312" w:hAnsi="宋体" w:eastAsia="仿宋_GB2312" w:cs="宋体"/>
                <w:b/>
                <w:color w:val="000000"/>
                <w:kern w:val="0"/>
                <w:sz w:val="20"/>
                <w:szCs w:val="20"/>
              </w:rPr>
            </w:pPr>
            <w:r>
              <w:rPr>
                <w:rFonts w:hint="eastAsia" w:ascii="仿宋_GB2312" w:hAnsi="宋体" w:eastAsia="仿宋_GB2312" w:cs="宋体"/>
                <w:color w:val="000000"/>
                <w:sz w:val="18"/>
                <w:szCs w:val="18"/>
                <w:lang w:val="en-US" w:eastAsia="zh-CN"/>
              </w:rPr>
              <w:t>02</w:t>
            </w:r>
          </w:p>
        </w:tc>
        <w:tc>
          <w:tcPr>
            <w:tcW w:w="510" w:type="dxa"/>
            <w:tcBorders>
              <w:top w:val="nil"/>
              <w:left w:val="nil"/>
              <w:bottom w:val="single" w:color="auto" w:sz="4" w:space="0"/>
              <w:right w:val="single" w:color="auto" w:sz="4" w:space="0"/>
            </w:tcBorders>
            <w:vAlign w:val="center"/>
          </w:tcPr>
          <w:p w14:paraId="3B330870">
            <w:pPr>
              <w:keepNext w:val="0"/>
              <w:keepLines w:val="0"/>
              <w:pageBreakBefore w:val="0"/>
              <w:kinsoku/>
              <w:wordWrap/>
              <w:overflowPunct/>
              <w:topLinePunct w:val="0"/>
              <w:autoSpaceDE/>
              <w:autoSpaceDN/>
              <w:bidi w:val="0"/>
              <w:adjustRightInd/>
              <w:snapToGrid/>
              <w:spacing w:line="240" w:lineRule="atLeast"/>
              <w:jc w:val="center"/>
              <w:textAlignment w:val="auto"/>
              <w:rPr>
                <w:rFonts w:ascii="仿宋_GB2312" w:hAnsi="宋体" w:eastAsia="仿宋_GB2312" w:cs="宋体"/>
                <w:b/>
                <w:color w:val="000000"/>
                <w:kern w:val="0"/>
                <w:sz w:val="20"/>
                <w:szCs w:val="20"/>
              </w:rPr>
            </w:pPr>
            <w:r>
              <w:rPr>
                <w:rFonts w:hint="eastAsia" w:ascii="仿宋_GB2312" w:hAnsi="宋体" w:eastAsia="仿宋_GB2312" w:cs="宋体"/>
                <w:color w:val="000000"/>
                <w:sz w:val="18"/>
                <w:szCs w:val="18"/>
                <w:lang w:val="en-US" w:eastAsia="zh-CN"/>
              </w:rPr>
              <w:t>01</w:t>
            </w:r>
          </w:p>
        </w:tc>
        <w:tc>
          <w:tcPr>
            <w:tcW w:w="4215" w:type="dxa"/>
            <w:tcBorders>
              <w:top w:val="nil"/>
              <w:left w:val="nil"/>
              <w:bottom w:val="single" w:color="auto" w:sz="4" w:space="0"/>
              <w:right w:val="single" w:color="auto" w:sz="4" w:space="0"/>
            </w:tcBorders>
            <w:vAlign w:val="center"/>
          </w:tcPr>
          <w:p w14:paraId="62B4D322">
            <w:pPr>
              <w:keepNext w:val="0"/>
              <w:keepLines w:val="0"/>
              <w:pageBreakBefore w:val="0"/>
              <w:kinsoku/>
              <w:wordWrap/>
              <w:overflowPunct/>
              <w:topLinePunct w:val="0"/>
              <w:autoSpaceDE/>
              <w:autoSpaceDN/>
              <w:bidi w:val="0"/>
              <w:adjustRightInd/>
              <w:snapToGrid/>
              <w:spacing w:line="240" w:lineRule="atLeast"/>
              <w:jc w:val="left"/>
              <w:textAlignment w:val="auto"/>
              <w:rPr>
                <w:rFonts w:ascii="宋体" w:hAnsi="宋体" w:cs="宋体"/>
                <w:color w:val="000000"/>
                <w:kern w:val="0"/>
                <w:sz w:val="20"/>
                <w:szCs w:val="20"/>
              </w:rPr>
            </w:pPr>
            <w:r>
              <w:rPr>
                <w:rFonts w:hint="eastAsia" w:ascii="仿宋_GB2312" w:hAnsi="宋体" w:eastAsia="仿宋_GB2312" w:cs="宋体"/>
                <w:color w:val="000000"/>
                <w:sz w:val="20"/>
                <w:szCs w:val="20"/>
              </w:rPr>
              <w:t>住房公积金</w:t>
            </w:r>
          </w:p>
        </w:tc>
        <w:tc>
          <w:tcPr>
            <w:tcW w:w="1185" w:type="dxa"/>
            <w:tcBorders>
              <w:top w:val="nil"/>
              <w:left w:val="nil"/>
              <w:bottom w:val="single" w:color="auto" w:sz="4" w:space="0"/>
              <w:right w:val="single" w:color="auto" w:sz="4" w:space="0"/>
            </w:tcBorders>
            <w:vAlign w:val="center"/>
          </w:tcPr>
          <w:p w14:paraId="7EA11AC5">
            <w:pPr>
              <w:keepNext w:val="0"/>
              <w:keepLines w:val="0"/>
              <w:pageBreakBefore w:val="0"/>
              <w:widowControl/>
              <w:kinsoku/>
              <w:wordWrap/>
              <w:overflowPunct/>
              <w:topLinePunct w:val="0"/>
              <w:autoSpaceDE/>
              <w:autoSpaceDN/>
              <w:bidi w:val="0"/>
              <w:adjustRightInd/>
              <w:snapToGrid/>
              <w:spacing w:line="240" w:lineRule="atLeast"/>
              <w:jc w:val="right"/>
              <w:textAlignment w:val="auto"/>
              <w:rPr>
                <w:rFonts w:ascii="宋体" w:hAnsi="宋体" w:cs="宋体"/>
                <w:color w:val="000000"/>
                <w:kern w:val="0"/>
                <w:sz w:val="20"/>
                <w:szCs w:val="20"/>
              </w:rPr>
            </w:pPr>
            <w:r>
              <w:rPr>
                <w:rFonts w:hint="eastAsia" w:ascii="宋体" w:hAnsi="宋体" w:cs="宋体"/>
                <w:b w:val="0"/>
                <w:bCs w:val="0"/>
                <w:color w:val="000000"/>
                <w:kern w:val="0"/>
                <w:sz w:val="18"/>
                <w:szCs w:val="18"/>
                <w:lang w:val="en-US" w:eastAsia="zh-CN"/>
              </w:rPr>
              <w:t>90.59</w:t>
            </w:r>
          </w:p>
        </w:tc>
        <w:tc>
          <w:tcPr>
            <w:tcW w:w="1155" w:type="dxa"/>
            <w:tcBorders>
              <w:top w:val="nil"/>
              <w:left w:val="nil"/>
              <w:bottom w:val="single" w:color="auto" w:sz="4" w:space="0"/>
              <w:right w:val="single" w:color="auto" w:sz="4" w:space="0"/>
            </w:tcBorders>
            <w:vAlign w:val="center"/>
          </w:tcPr>
          <w:p w14:paraId="720DD403">
            <w:pPr>
              <w:keepNext w:val="0"/>
              <w:keepLines w:val="0"/>
              <w:pageBreakBefore w:val="0"/>
              <w:widowControl/>
              <w:kinsoku/>
              <w:wordWrap/>
              <w:overflowPunct/>
              <w:topLinePunct w:val="0"/>
              <w:autoSpaceDE/>
              <w:autoSpaceDN/>
              <w:bidi w:val="0"/>
              <w:adjustRightInd/>
              <w:snapToGrid/>
              <w:spacing w:line="240" w:lineRule="atLeast"/>
              <w:jc w:val="right"/>
              <w:textAlignment w:val="auto"/>
              <w:rPr>
                <w:rFonts w:ascii="宋体" w:hAnsi="宋体" w:cs="宋体"/>
                <w:color w:val="000000"/>
                <w:kern w:val="0"/>
                <w:sz w:val="20"/>
                <w:szCs w:val="20"/>
              </w:rPr>
            </w:pPr>
            <w:r>
              <w:rPr>
                <w:rFonts w:hint="eastAsia" w:ascii="宋体" w:hAnsi="宋体" w:cs="宋体"/>
                <w:b w:val="0"/>
                <w:bCs w:val="0"/>
                <w:color w:val="000000"/>
                <w:kern w:val="0"/>
                <w:sz w:val="18"/>
                <w:szCs w:val="18"/>
                <w:lang w:val="en-US" w:eastAsia="zh-CN"/>
              </w:rPr>
              <w:t>90.59</w:t>
            </w:r>
          </w:p>
        </w:tc>
        <w:tc>
          <w:tcPr>
            <w:tcW w:w="1182" w:type="dxa"/>
            <w:tcBorders>
              <w:top w:val="nil"/>
              <w:left w:val="nil"/>
              <w:bottom w:val="single" w:color="auto" w:sz="4" w:space="0"/>
              <w:right w:val="single" w:color="auto" w:sz="4" w:space="0"/>
            </w:tcBorders>
            <w:vAlign w:val="center"/>
          </w:tcPr>
          <w:p w14:paraId="7BDD605E">
            <w:pPr>
              <w:keepNext w:val="0"/>
              <w:keepLines w:val="0"/>
              <w:pageBreakBefore w:val="0"/>
              <w:widowControl/>
              <w:kinsoku/>
              <w:wordWrap/>
              <w:overflowPunct/>
              <w:topLinePunct w:val="0"/>
              <w:autoSpaceDE/>
              <w:autoSpaceDN/>
              <w:bidi w:val="0"/>
              <w:adjustRightInd/>
              <w:snapToGrid/>
              <w:spacing w:line="240" w:lineRule="atLeast"/>
              <w:jc w:val="right"/>
              <w:textAlignment w:val="auto"/>
              <w:rPr>
                <w:rFonts w:ascii="宋体" w:hAnsi="宋体" w:cs="宋体"/>
                <w:color w:val="000000"/>
                <w:kern w:val="0"/>
                <w:sz w:val="20"/>
                <w:szCs w:val="20"/>
              </w:rPr>
            </w:pPr>
          </w:p>
        </w:tc>
      </w:tr>
      <w:tr w14:paraId="63D50867">
        <w:tblPrEx>
          <w:tblCellMar>
            <w:top w:w="0" w:type="dxa"/>
            <w:left w:w="108" w:type="dxa"/>
            <w:bottom w:w="0" w:type="dxa"/>
            <w:right w:w="108" w:type="dxa"/>
          </w:tblCellMar>
        </w:tblPrEx>
        <w:trPr>
          <w:trHeight w:val="420" w:hRule="atLeast"/>
        </w:trPr>
        <w:tc>
          <w:tcPr>
            <w:tcW w:w="576" w:type="dxa"/>
            <w:tcBorders>
              <w:top w:val="nil"/>
              <w:left w:val="single" w:color="auto" w:sz="4" w:space="0"/>
              <w:bottom w:val="single" w:color="auto" w:sz="4" w:space="0"/>
              <w:right w:val="single" w:color="auto" w:sz="4" w:space="0"/>
            </w:tcBorders>
            <w:vAlign w:val="center"/>
          </w:tcPr>
          <w:p w14:paraId="7457D9A9">
            <w:pPr>
              <w:keepNext w:val="0"/>
              <w:keepLines w:val="0"/>
              <w:pageBreakBefore w:val="0"/>
              <w:kinsoku/>
              <w:wordWrap/>
              <w:overflowPunct/>
              <w:topLinePunct w:val="0"/>
              <w:autoSpaceDE/>
              <w:autoSpaceDN/>
              <w:bidi w:val="0"/>
              <w:adjustRightInd/>
              <w:snapToGrid/>
              <w:spacing w:line="240" w:lineRule="atLeast"/>
              <w:jc w:val="center"/>
              <w:textAlignment w:val="auto"/>
              <w:rPr>
                <w:rFonts w:ascii="仿宋_GB2312" w:hAnsi="宋体" w:eastAsia="仿宋_GB2312" w:cs="宋体"/>
                <w:b/>
                <w:color w:val="000000"/>
                <w:kern w:val="0"/>
                <w:sz w:val="20"/>
                <w:szCs w:val="20"/>
              </w:rPr>
            </w:pPr>
          </w:p>
        </w:tc>
        <w:tc>
          <w:tcPr>
            <w:tcW w:w="517" w:type="dxa"/>
            <w:tcBorders>
              <w:top w:val="nil"/>
              <w:left w:val="nil"/>
              <w:bottom w:val="single" w:color="auto" w:sz="4" w:space="0"/>
              <w:right w:val="single" w:color="auto" w:sz="4" w:space="0"/>
            </w:tcBorders>
            <w:vAlign w:val="center"/>
          </w:tcPr>
          <w:p w14:paraId="1A74877A">
            <w:pPr>
              <w:keepNext w:val="0"/>
              <w:keepLines w:val="0"/>
              <w:pageBreakBefore w:val="0"/>
              <w:kinsoku/>
              <w:wordWrap/>
              <w:overflowPunct/>
              <w:topLinePunct w:val="0"/>
              <w:autoSpaceDE/>
              <w:autoSpaceDN/>
              <w:bidi w:val="0"/>
              <w:adjustRightInd/>
              <w:snapToGrid/>
              <w:spacing w:line="240" w:lineRule="atLeast"/>
              <w:jc w:val="center"/>
              <w:textAlignment w:val="auto"/>
              <w:rPr>
                <w:rFonts w:ascii="仿宋_GB2312" w:hAnsi="宋体" w:eastAsia="仿宋_GB2312" w:cs="宋体"/>
                <w:b/>
                <w:color w:val="000000"/>
                <w:kern w:val="0"/>
                <w:sz w:val="20"/>
                <w:szCs w:val="20"/>
              </w:rPr>
            </w:pPr>
          </w:p>
        </w:tc>
        <w:tc>
          <w:tcPr>
            <w:tcW w:w="510" w:type="dxa"/>
            <w:tcBorders>
              <w:top w:val="nil"/>
              <w:left w:val="nil"/>
              <w:bottom w:val="single" w:color="auto" w:sz="4" w:space="0"/>
              <w:right w:val="single" w:color="auto" w:sz="4" w:space="0"/>
            </w:tcBorders>
            <w:vAlign w:val="center"/>
          </w:tcPr>
          <w:p w14:paraId="704FCA07">
            <w:pPr>
              <w:keepNext w:val="0"/>
              <w:keepLines w:val="0"/>
              <w:pageBreakBefore w:val="0"/>
              <w:kinsoku/>
              <w:wordWrap/>
              <w:overflowPunct/>
              <w:topLinePunct w:val="0"/>
              <w:autoSpaceDE/>
              <w:autoSpaceDN/>
              <w:bidi w:val="0"/>
              <w:adjustRightInd/>
              <w:snapToGrid/>
              <w:spacing w:line="240" w:lineRule="atLeast"/>
              <w:jc w:val="center"/>
              <w:textAlignment w:val="auto"/>
              <w:rPr>
                <w:rFonts w:ascii="仿宋_GB2312" w:hAnsi="宋体" w:eastAsia="仿宋_GB2312" w:cs="宋体"/>
                <w:b/>
                <w:color w:val="000000"/>
                <w:kern w:val="0"/>
                <w:sz w:val="20"/>
                <w:szCs w:val="20"/>
              </w:rPr>
            </w:pPr>
          </w:p>
        </w:tc>
        <w:tc>
          <w:tcPr>
            <w:tcW w:w="4215" w:type="dxa"/>
            <w:tcBorders>
              <w:top w:val="nil"/>
              <w:left w:val="nil"/>
              <w:bottom w:val="single" w:color="auto" w:sz="4" w:space="0"/>
              <w:right w:val="single" w:color="auto" w:sz="4" w:space="0"/>
            </w:tcBorders>
            <w:vAlign w:val="center"/>
          </w:tcPr>
          <w:p w14:paraId="3AF5484C">
            <w:pPr>
              <w:keepNext w:val="0"/>
              <w:keepLines w:val="0"/>
              <w:pageBreakBefore w:val="0"/>
              <w:kinsoku/>
              <w:wordWrap/>
              <w:overflowPunct/>
              <w:topLinePunct w:val="0"/>
              <w:autoSpaceDE/>
              <w:autoSpaceDN/>
              <w:bidi w:val="0"/>
              <w:adjustRightInd/>
              <w:snapToGrid/>
              <w:spacing w:line="240" w:lineRule="atLeast"/>
              <w:jc w:val="left"/>
              <w:textAlignment w:val="auto"/>
              <w:rPr>
                <w:rFonts w:ascii="宋体" w:hAnsi="宋体" w:cs="宋体"/>
                <w:color w:val="000000"/>
                <w:kern w:val="0"/>
                <w:sz w:val="20"/>
                <w:szCs w:val="20"/>
              </w:rPr>
            </w:pPr>
            <w:r>
              <w:rPr>
                <w:rFonts w:hint="eastAsia" w:ascii="仿宋_GB2312" w:hAnsi="宋体" w:eastAsia="仿宋_GB2312" w:cs="宋体"/>
                <w:color w:val="000000"/>
                <w:sz w:val="18"/>
                <w:szCs w:val="18"/>
                <w:lang w:val="en-US" w:eastAsia="zh-CN"/>
              </w:rPr>
              <w:t>合计</w:t>
            </w:r>
          </w:p>
        </w:tc>
        <w:tc>
          <w:tcPr>
            <w:tcW w:w="1185" w:type="dxa"/>
            <w:tcBorders>
              <w:top w:val="nil"/>
              <w:left w:val="nil"/>
              <w:bottom w:val="single" w:color="auto" w:sz="4" w:space="0"/>
              <w:right w:val="single" w:color="auto" w:sz="4" w:space="0"/>
            </w:tcBorders>
            <w:vAlign w:val="center"/>
          </w:tcPr>
          <w:p w14:paraId="09955EDD">
            <w:pPr>
              <w:keepNext w:val="0"/>
              <w:keepLines w:val="0"/>
              <w:pageBreakBefore w:val="0"/>
              <w:widowControl/>
              <w:kinsoku/>
              <w:wordWrap/>
              <w:overflowPunct/>
              <w:topLinePunct w:val="0"/>
              <w:autoSpaceDE/>
              <w:autoSpaceDN/>
              <w:bidi w:val="0"/>
              <w:adjustRightInd/>
              <w:snapToGrid/>
              <w:spacing w:line="240" w:lineRule="atLeast"/>
              <w:jc w:val="right"/>
              <w:textAlignment w:val="auto"/>
              <w:rPr>
                <w:rFonts w:ascii="宋体" w:hAnsi="宋体" w:cs="宋体"/>
                <w:color w:val="000000"/>
                <w:kern w:val="0"/>
                <w:sz w:val="20"/>
                <w:szCs w:val="20"/>
              </w:rPr>
            </w:pPr>
            <w:r>
              <w:rPr>
                <w:rFonts w:hint="eastAsia" w:ascii="宋体" w:hAnsi="宋体" w:cs="宋体"/>
                <w:b w:val="0"/>
                <w:bCs w:val="0"/>
                <w:color w:val="000000"/>
                <w:kern w:val="0"/>
                <w:sz w:val="18"/>
                <w:szCs w:val="18"/>
                <w:lang w:val="en-US" w:eastAsia="zh-CN"/>
              </w:rPr>
              <w:t>1541.71</w:t>
            </w:r>
          </w:p>
        </w:tc>
        <w:tc>
          <w:tcPr>
            <w:tcW w:w="1155" w:type="dxa"/>
            <w:tcBorders>
              <w:top w:val="nil"/>
              <w:left w:val="nil"/>
              <w:bottom w:val="single" w:color="auto" w:sz="4" w:space="0"/>
              <w:right w:val="single" w:color="auto" w:sz="4" w:space="0"/>
            </w:tcBorders>
            <w:vAlign w:val="center"/>
          </w:tcPr>
          <w:p w14:paraId="3F1EB2D8">
            <w:pPr>
              <w:keepNext w:val="0"/>
              <w:keepLines w:val="0"/>
              <w:pageBreakBefore w:val="0"/>
              <w:widowControl/>
              <w:kinsoku/>
              <w:wordWrap/>
              <w:overflowPunct/>
              <w:topLinePunct w:val="0"/>
              <w:autoSpaceDE/>
              <w:autoSpaceDN/>
              <w:bidi w:val="0"/>
              <w:adjustRightInd/>
              <w:snapToGrid/>
              <w:spacing w:line="240" w:lineRule="atLeast"/>
              <w:jc w:val="right"/>
              <w:textAlignment w:val="auto"/>
              <w:rPr>
                <w:rFonts w:ascii="宋体" w:hAnsi="宋体" w:cs="宋体"/>
                <w:color w:val="000000"/>
                <w:kern w:val="0"/>
                <w:sz w:val="20"/>
                <w:szCs w:val="20"/>
              </w:rPr>
            </w:pPr>
            <w:r>
              <w:rPr>
                <w:rFonts w:hint="eastAsia" w:ascii="宋体" w:hAnsi="宋体" w:cs="宋体"/>
                <w:b w:val="0"/>
                <w:bCs w:val="0"/>
                <w:color w:val="000000"/>
                <w:kern w:val="0"/>
                <w:sz w:val="18"/>
                <w:szCs w:val="18"/>
                <w:lang w:val="en-US" w:eastAsia="zh-CN"/>
              </w:rPr>
              <w:t>1244.71</w:t>
            </w:r>
          </w:p>
        </w:tc>
        <w:tc>
          <w:tcPr>
            <w:tcW w:w="1182" w:type="dxa"/>
            <w:tcBorders>
              <w:top w:val="nil"/>
              <w:left w:val="nil"/>
              <w:bottom w:val="single" w:color="auto" w:sz="4" w:space="0"/>
              <w:right w:val="single" w:color="auto" w:sz="4" w:space="0"/>
            </w:tcBorders>
            <w:vAlign w:val="center"/>
          </w:tcPr>
          <w:p w14:paraId="25774A78">
            <w:pPr>
              <w:keepNext w:val="0"/>
              <w:keepLines w:val="0"/>
              <w:pageBreakBefore w:val="0"/>
              <w:widowControl/>
              <w:kinsoku/>
              <w:wordWrap/>
              <w:overflowPunct/>
              <w:topLinePunct w:val="0"/>
              <w:autoSpaceDE/>
              <w:autoSpaceDN/>
              <w:bidi w:val="0"/>
              <w:adjustRightInd/>
              <w:snapToGrid/>
              <w:spacing w:line="240" w:lineRule="atLeast"/>
              <w:jc w:val="right"/>
              <w:textAlignment w:val="auto"/>
              <w:rPr>
                <w:rFonts w:ascii="宋体" w:hAnsi="宋体" w:cs="宋体"/>
                <w:color w:val="000000"/>
                <w:kern w:val="0"/>
                <w:sz w:val="20"/>
                <w:szCs w:val="20"/>
              </w:rPr>
            </w:pPr>
            <w:r>
              <w:rPr>
                <w:rFonts w:hint="eastAsia" w:ascii="宋体" w:hAnsi="宋体" w:cs="宋体"/>
                <w:b w:val="0"/>
                <w:bCs w:val="0"/>
                <w:color w:val="000000"/>
                <w:kern w:val="0"/>
                <w:sz w:val="18"/>
                <w:szCs w:val="18"/>
                <w:lang w:val="en-US" w:eastAsia="zh-CN"/>
              </w:rPr>
              <w:t>297</w:t>
            </w:r>
          </w:p>
        </w:tc>
      </w:tr>
    </w:tbl>
    <w:p w14:paraId="7FBE5FE0">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tbl>
      <w:tblPr>
        <w:tblStyle w:val="6"/>
        <w:tblW w:w="9320" w:type="dxa"/>
        <w:tblInd w:w="-148" w:type="dxa"/>
        <w:tblLayout w:type="fixed"/>
        <w:tblCellMar>
          <w:top w:w="0" w:type="dxa"/>
          <w:left w:w="108" w:type="dxa"/>
          <w:bottom w:w="0" w:type="dxa"/>
          <w:right w:w="108" w:type="dxa"/>
        </w:tblCellMar>
      </w:tblPr>
      <w:tblGrid>
        <w:gridCol w:w="756"/>
        <w:gridCol w:w="577"/>
        <w:gridCol w:w="3264"/>
        <w:gridCol w:w="1620"/>
        <w:gridCol w:w="679"/>
        <w:gridCol w:w="926"/>
        <w:gridCol w:w="1498"/>
      </w:tblGrid>
      <w:tr w14:paraId="00082696">
        <w:tblPrEx>
          <w:tblCellMar>
            <w:top w:w="0" w:type="dxa"/>
            <w:left w:w="108" w:type="dxa"/>
            <w:bottom w:w="0" w:type="dxa"/>
            <w:right w:w="108" w:type="dxa"/>
          </w:tblCellMar>
        </w:tblPrEx>
        <w:trPr>
          <w:trHeight w:val="283" w:hRule="atLeast"/>
        </w:trPr>
        <w:tc>
          <w:tcPr>
            <w:tcW w:w="9320" w:type="dxa"/>
            <w:gridSpan w:val="7"/>
            <w:tcBorders>
              <w:top w:val="nil"/>
              <w:left w:val="nil"/>
              <w:bottom w:val="nil"/>
              <w:right w:val="nil"/>
            </w:tcBorders>
            <w:vAlign w:val="center"/>
          </w:tcPr>
          <w:p w14:paraId="30E83B26">
            <w:pPr>
              <w:widowControl/>
              <w:jc w:val="left"/>
              <w:textAlignment w:val="bottom"/>
              <w:rPr>
                <w:rFonts w:ascii="方正小标宋_GBK" w:hAnsi="方正小标宋_GBK" w:eastAsia="方正小标宋_GBK" w:cs="方正小标宋_GBK"/>
                <w:color w:val="000000"/>
                <w:kern w:val="0"/>
                <w:sz w:val="32"/>
                <w:szCs w:val="32"/>
              </w:rPr>
            </w:pPr>
            <w:r>
              <w:rPr>
                <w:rFonts w:hint="eastAsia" w:ascii="宋体" w:hAnsi="宋体" w:cs="宋体"/>
                <w:color w:val="000000"/>
                <w:kern w:val="0"/>
                <w:sz w:val="20"/>
                <w:szCs w:val="20"/>
                <w:lang w:bidi="ar"/>
              </w:rPr>
              <w:t>表6</w:t>
            </w:r>
            <w:r>
              <w:rPr>
                <w:rFonts w:hint="eastAsia" w:ascii="宋体" w:hAnsi="宋体" w:cs="宋体"/>
                <w:color w:val="000000"/>
                <w:kern w:val="0"/>
                <w:sz w:val="20"/>
                <w:szCs w:val="20"/>
                <w:lang w:val="en-US" w:eastAsia="zh-CN" w:bidi="ar"/>
              </w:rPr>
              <w:t xml:space="preserve">                    </w:t>
            </w:r>
            <w:r>
              <w:rPr>
                <w:rFonts w:hint="eastAsia" w:ascii="方正小标宋_GBK" w:hAnsi="方正小标宋_GBK" w:eastAsia="方正小标宋_GBK" w:cs="方正小标宋_GBK"/>
                <w:color w:val="000000"/>
                <w:kern w:val="0"/>
                <w:sz w:val="32"/>
                <w:szCs w:val="32"/>
              </w:rPr>
              <w:t>一般公共预算基本支出情况表</w:t>
            </w:r>
          </w:p>
        </w:tc>
      </w:tr>
      <w:tr w14:paraId="6A9319A0">
        <w:tblPrEx>
          <w:tblCellMar>
            <w:top w:w="0" w:type="dxa"/>
            <w:left w:w="108" w:type="dxa"/>
            <w:bottom w:w="0" w:type="dxa"/>
            <w:right w:w="108" w:type="dxa"/>
          </w:tblCellMar>
        </w:tblPrEx>
        <w:trPr>
          <w:trHeight w:val="283" w:hRule="atLeast"/>
        </w:trPr>
        <w:tc>
          <w:tcPr>
            <w:tcW w:w="6896" w:type="dxa"/>
            <w:gridSpan w:val="5"/>
            <w:tcBorders>
              <w:top w:val="nil"/>
              <w:left w:val="nil"/>
              <w:bottom w:val="nil"/>
              <w:right w:val="nil"/>
            </w:tcBorders>
            <w:vAlign w:val="center"/>
          </w:tcPr>
          <w:p w14:paraId="76F791AA">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编制部门（单位）：</w:t>
            </w:r>
            <w:r>
              <w:rPr>
                <w:rFonts w:hint="eastAsia" w:ascii="仿宋_GB2312" w:hAnsi="宋体" w:eastAsia="仿宋_GB2312"/>
                <w:kern w:val="0"/>
                <w:sz w:val="24"/>
              </w:rPr>
              <w:t>昌吉回族自治州人力资源和社会保障局</w:t>
            </w:r>
            <w:r>
              <w:rPr>
                <w:rFonts w:hint="eastAsia" w:ascii="仿宋_GB2312" w:hAnsi="宋体" w:eastAsia="仿宋_GB2312" w:cs="宋体"/>
                <w:color w:val="000000"/>
                <w:kern w:val="0"/>
                <w:sz w:val="24"/>
              </w:rPr>
              <w:t xml:space="preserve">           </w:t>
            </w:r>
          </w:p>
        </w:tc>
        <w:tc>
          <w:tcPr>
            <w:tcW w:w="2424" w:type="dxa"/>
            <w:gridSpan w:val="2"/>
            <w:tcBorders>
              <w:top w:val="nil"/>
              <w:left w:val="nil"/>
              <w:bottom w:val="nil"/>
              <w:right w:val="nil"/>
            </w:tcBorders>
            <w:vAlign w:val="center"/>
          </w:tcPr>
          <w:p w14:paraId="1F8B9E58">
            <w:pPr>
              <w:widowControl/>
              <w:ind w:firstLine="720" w:firstLineChars="300"/>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单位：万元</w:t>
            </w:r>
          </w:p>
        </w:tc>
      </w:tr>
      <w:tr w14:paraId="66F246B6">
        <w:tblPrEx>
          <w:tblCellMar>
            <w:top w:w="0" w:type="dxa"/>
            <w:left w:w="108" w:type="dxa"/>
            <w:bottom w:w="0" w:type="dxa"/>
            <w:right w:w="108" w:type="dxa"/>
          </w:tblCellMar>
        </w:tblPrEx>
        <w:trPr>
          <w:trHeight w:val="283" w:hRule="atLeast"/>
        </w:trPr>
        <w:tc>
          <w:tcPr>
            <w:tcW w:w="4597" w:type="dxa"/>
            <w:gridSpan w:val="3"/>
            <w:tcBorders>
              <w:top w:val="single" w:color="auto" w:sz="4" w:space="0"/>
              <w:left w:val="single" w:color="auto" w:sz="4" w:space="0"/>
              <w:bottom w:val="single" w:color="auto" w:sz="4" w:space="0"/>
              <w:right w:val="single" w:color="000000" w:sz="4" w:space="0"/>
            </w:tcBorders>
            <w:vAlign w:val="center"/>
          </w:tcPr>
          <w:p w14:paraId="7F9BE57C">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项目</w:t>
            </w:r>
          </w:p>
        </w:tc>
        <w:tc>
          <w:tcPr>
            <w:tcW w:w="4723" w:type="dxa"/>
            <w:gridSpan w:val="4"/>
            <w:tcBorders>
              <w:top w:val="single" w:color="auto" w:sz="4" w:space="0"/>
              <w:left w:val="nil"/>
              <w:bottom w:val="single" w:color="auto" w:sz="4" w:space="0"/>
              <w:right w:val="single" w:color="000000" w:sz="4" w:space="0"/>
            </w:tcBorders>
            <w:vAlign w:val="center"/>
          </w:tcPr>
          <w:p w14:paraId="50D1DFE9">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一般公共预算基本支出</w:t>
            </w:r>
          </w:p>
        </w:tc>
      </w:tr>
      <w:tr w14:paraId="012AC909">
        <w:tblPrEx>
          <w:tblCellMar>
            <w:top w:w="0" w:type="dxa"/>
            <w:left w:w="108" w:type="dxa"/>
            <w:bottom w:w="0" w:type="dxa"/>
            <w:right w:w="108" w:type="dxa"/>
          </w:tblCellMar>
        </w:tblPrEx>
        <w:trPr>
          <w:trHeight w:val="283" w:hRule="atLeast"/>
        </w:trPr>
        <w:tc>
          <w:tcPr>
            <w:tcW w:w="1333" w:type="dxa"/>
            <w:gridSpan w:val="2"/>
            <w:tcBorders>
              <w:top w:val="single" w:color="auto" w:sz="4" w:space="0"/>
              <w:left w:val="single" w:color="auto" w:sz="4" w:space="0"/>
              <w:bottom w:val="single" w:color="auto" w:sz="4" w:space="0"/>
              <w:right w:val="nil"/>
            </w:tcBorders>
            <w:vAlign w:val="center"/>
          </w:tcPr>
          <w:p w14:paraId="6E4C234B">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经济分类科目编码</w:t>
            </w:r>
          </w:p>
        </w:tc>
        <w:tc>
          <w:tcPr>
            <w:tcW w:w="3264" w:type="dxa"/>
            <w:vMerge w:val="restart"/>
            <w:tcBorders>
              <w:top w:val="nil"/>
              <w:left w:val="single" w:color="auto" w:sz="4" w:space="0"/>
              <w:bottom w:val="single" w:color="000000" w:sz="4" w:space="0"/>
              <w:right w:val="single" w:color="auto" w:sz="4" w:space="0"/>
            </w:tcBorders>
            <w:vAlign w:val="center"/>
          </w:tcPr>
          <w:p w14:paraId="159998F7">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经济分类科目名称</w:t>
            </w:r>
          </w:p>
        </w:tc>
        <w:tc>
          <w:tcPr>
            <w:tcW w:w="1620" w:type="dxa"/>
            <w:vMerge w:val="restart"/>
            <w:tcBorders>
              <w:top w:val="nil"/>
              <w:left w:val="single" w:color="auto" w:sz="4" w:space="0"/>
              <w:bottom w:val="single" w:color="000000" w:sz="4" w:space="0"/>
              <w:right w:val="single" w:color="auto" w:sz="4" w:space="0"/>
            </w:tcBorders>
            <w:vAlign w:val="center"/>
          </w:tcPr>
          <w:p w14:paraId="3C551165">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合  计</w:t>
            </w:r>
          </w:p>
        </w:tc>
        <w:tc>
          <w:tcPr>
            <w:tcW w:w="1605" w:type="dxa"/>
            <w:gridSpan w:val="2"/>
            <w:vMerge w:val="restart"/>
            <w:tcBorders>
              <w:top w:val="nil"/>
              <w:left w:val="single" w:color="auto" w:sz="4" w:space="0"/>
              <w:bottom w:val="single" w:color="000000" w:sz="4" w:space="0"/>
              <w:right w:val="single" w:color="auto" w:sz="4" w:space="0"/>
            </w:tcBorders>
            <w:vAlign w:val="center"/>
          </w:tcPr>
          <w:p w14:paraId="5FEB8A27">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人员经费</w:t>
            </w:r>
          </w:p>
        </w:tc>
        <w:tc>
          <w:tcPr>
            <w:tcW w:w="1498" w:type="dxa"/>
            <w:vMerge w:val="restart"/>
            <w:tcBorders>
              <w:top w:val="nil"/>
              <w:left w:val="single" w:color="auto" w:sz="4" w:space="0"/>
              <w:bottom w:val="single" w:color="000000" w:sz="4" w:space="0"/>
              <w:right w:val="single" w:color="auto" w:sz="4" w:space="0"/>
            </w:tcBorders>
            <w:vAlign w:val="center"/>
          </w:tcPr>
          <w:p w14:paraId="62565392">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公用经费</w:t>
            </w:r>
          </w:p>
        </w:tc>
      </w:tr>
      <w:tr w14:paraId="6DF6FF8B">
        <w:tblPrEx>
          <w:tblCellMar>
            <w:top w:w="0" w:type="dxa"/>
            <w:left w:w="108" w:type="dxa"/>
            <w:bottom w:w="0" w:type="dxa"/>
            <w:right w:w="108" w:type="dxa"/>
          </w:tblCellMar>
        </w:tblPrEx>
        <w:trPr>
          <w:trHeight w:val="283" w:hRule="atLeast"/>
        </w:trPr>
        <w:tc>
          <w:tcPr>
            <w:tcW w:w="756" w:type="dxa"/>
            <w:tcBorders>
              <w:top w:val="nil"/>
              <w:left w:val="single" w:color="auto" w:sz="4" w:space="0"/>
              <w:bottom w:val="single" w:color="auto" w:sz="4" w:space="0"/>
              <w:right w:val="single" w:color="auto" w:sz="4" w:space="0"/>
            </w:tcBorders>
            <w:vAlign w:val="center"/>
          </w:tcPr>
          <w:p w14:paraId="4D44EE89">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577" w:type="dxa"/>
            <w:tcBorders>
              <w:top w:val="nil"/>
              <w:left w:val="nil"/>
              <w:bottom w:val="single" w:color="auto" w:sz="4" w:space="0"/>
              <w:right w:val="single" w:color="auto" w:sz="4" w:space="0"/>
            </w:tcBorders>
            <w:vAlign w:val="center"/>
          </w:tcPr>
          <w:p w14:paraId="09786261">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3264" w:type="dxa"/>
            <w:vMerge w:val="continue"/>
            <w:tcBorders>
              <w:top w:val="nil"/>
              <w:left w:val="single" w:color="auto" w:sz="4" w:space="0"/>
              <w:bottom w:val="single" w:color="000000" w:sz="4" w:space="0"/>
              <w:right w:val="single" w:color="auto" w:sz="4" w:space="0"/>
            </w:tcBorders>
            <w:vAlign w:val="center"/>
          </w:tcPr>
          <w:p w14:paraId="389F1CF6">
            <w:pPr>
              <w:widowControl/>
              <w:jc w:val="left"/>
              <w:rPr>
                <w:rFonts w:ascii="仿宋_GB2312" w:hAnsi="宋体" w:eastAsia="仿宋_GB2312" w:cs="宋体"/>
                <w:b/>
                <w:bCs/>
                <w:color w:val="000000"/>
                <w:kern w:val="0"/>
                <w:sz w:val="20"/>
                <w:szCs w:val="20"/>
              </w:rPr>
            </w:pPr>
          </w:p>
        </w:tc>
        <w:tc>
          <w:tcPr>
            <w:tcW w:w="1620" w:type="dxa"/>
            <w:vMerge w:val="continue"/>
            <w:tcBorders>
              <w:top w:val="nil"/>
              <w:left w:val="single" w:color="auto" w:sz="4" w:space="0"/>
              <w:bottom w:val="single" w:color="000000" w:sz="4" w:space="0"/>
              <w:right w:val="single" w:color="auto" w:sz="4" w:space="0"/>
            </w:tcBorders>
            <w:vAlign w:val="center"/>
          </w:tcPr>
          <w:p w14:paraId="3E31F167">
            <w:pPr>
              <w:widowControl/>
              <w:jc w:val="left"/>
              <w:rPr>
                <w:rFonts w:ascii="宋体" w:hAnsi="宋体" w:cs="宋体"/>
                <w:b/>
                <w:bCs/>
                <w:color w:val="000000"/>
                <w:kern w:val="0"/>
                <w:sz w:val="20"/>
                <w:szCs w:val="20"/>
              </w:rPr>
            </w:pPr>
          </w:p>
        </w:tc>
        <w:tc>
          <w:tcPr>
            <w:tcW w:w="1605" w:type="dxa"/>
            <w:gridSpan w:val="2"/>
            <w:vMerge w:val="continue"/>
            <w:tcBorders>
              <w:top w:val="nil"/>
              <w:left w:val="single" w:color="auto" w:sz="4" w:space="0"/>
              <w:bottom w:val="single" w:color="000000" w:sz="4" w:space="0"/>
              <w:right w:val="single" w:color="auto" w:sz="4" w:space="0"/>
            </w:tcBorders>
            <w:vAlign w:val="center"/>
          </w:tcPr>
          <w:p w14:paraId="37739D93">
            <w:pPr>
              <w:widowControl/>
              <w:jc w:val="left"/>
              <w:rPr>
                <w:rFonts w:ascii="宋体" w:hAnsi="宋体" w:cs="宋体"/>
                <w:b/>
                <w:bCs/>
                <w:color w:val="000000"/>
                <w:kern w:val="0"/>
                <w:sz w:val="20"/>
                <w:szCs w:val="20"/>
              </w:rPr>
            </w:pPr>
          </w:p>
        </w:tc>
        <w:tc>
          <w:tcPr>
            <w:tcW w:w="1498" w:type="dxa"/>
            <w:vMerge w:val="continue"/>
            <w:tcBorders>
              <w:top w:val="nil"/>
              <w:left w:val="single" w:color="auto" w:sz="4" w:space="0"/>
              <w:bottom w:val="single" w:color="000000" w:sz="4" w:space="0"/>
              <w:right w:val="single" w:color="auto" w:sz="4" w:space="0"/>
            </w:tcBorders>
            <w:vAlign w:val="center"/>
          </w:tcPr>
          <w:p w14:paraId="03FE0F9C">
            <w:pPr>
              <w:widowControl/>
              <w:jc w:val="left"/>
              <w:rPr>
                <w:rFonts w:ascii="宋体" w:hAnsi="宋体" w:cs="宋体"/>
                <w:b/>
                <w:bCs/>
                <w:color w:val="000000"/>
                <w:kern w:val="0"/>
                <w:sz w:val="20"/>
                <w:szCs w:val="20"/>
              </w:rPr>
            </w:pPr>
          </w:p>
        </w:tc>
      </w:tr>
      <w:tr w14:paraId="7D4D669E">
        <w:tblPrEx>
          <w:tblCellMar>
            <w:top w:w="0" w:type="dxa"/>
            <w:left w:w="108" w:type="dxa"/>
            <w:bottom w:w="0" w:type="dxa"/>
            <w:right w:w="108" w:type="dxa"/>
          </w:tblCellMar>
        </w:tblPrEx>
        <w:trPr>
          <w:trHeight w:val="283" w:hRule="atLeast"/>
        </w:trPr>
        <w:tc>
          <w:tcPr>
            <w:tcW w:w="756" w:type="dxa"/>
            <w:tcBorders>
              <w:top w:val="nil"/>
              <w:left w:val="single" w:color="auto" w:sz="4" w:space="0"/>
              <w:bottom w:val="single" w:color="auto" w:sz="4" w:space="0"/>
              <w:right w:val="single" w:color="auto" w:sz="4" w:space="0"/>
            </w:tcBorders>
            <w:vAlign w:val="center"/>
          </w:tcPr>
          <w:p w14:paraId="66B106FC">
            <w:pPr>
              <w:widowControl/>
              <w:jc w:val="left"/>
              <w:textAlignment w:val="center"/>
              <w:rPr>
                <w:rFonts w:ascii="仿宋_GB2312" w:hAnsi="宋体" w:eastAsia="仿宋_GB2312" w:cs="宋体"/>
                <w:color w:val="000000"/>
                <w:kern w:val="0"/>
                <w:sz w:val="20"/>
                <w:szCs w:val="20"/>
              </w:rPr>
            </w:pPr>
            <w:r>
              <w:rPr>
                <w:rFonts w:hint="eastAsia" w:ascii="仿宋" w:hAnsi="仿宋" w:eastAsia="仿宋" w:cs="仿宋"/>
                <w:color w:val="000000"/>
                <w:kern w:val="0"/>
                <w:sz w:val="20"/>
                <w:szCs w:val="20"/>
                <w:lang w:val="en-US" w:eastAsia="zh-CN" w:bidi="ar"/>
              </w:rPr>
              <w:t>301</w:t>
            </w:r>
          </w:p>
        </w:tc>
        <w:tc>
          <w:tcPr>
            <w:tcW w:w="577" w:type="dxa"/>
            <w:tcBorders>
              <w:top w:val="nil"/>
              <w:left w:val="nil"/>
              <w:bottom w:val="single" w:color="auto" w:sz="4" w:space="0"/>
              <w:right w:val="single" w:color="auto" w:sz="4" w:space="0"/>
            </w:tcBorders>
            <w:vAlign w:val="center"/>
          </w:tcPr>
          <w:p w14:paraId="58ECB992">
            <w:pPr>
              <w:widowControl/>
              <w:jc w:val="left"/>
              <w:textAlignment w:val="center"/>
              <w:rPr>
                <w:rFonts w:ascii="仿宋_GB2312" w:hAnsi="宋体" w:eastAsia="仿宋_GB2312" w:cs="宋体"/>
                <w:color w:val="000000"/>
                <w:kern w:val="0"/>
                <w:sz w:val="20"/>
                <w:szCs w:val="20"/>
              </w:rPr>
            </w:pPr>
          </w:p>
        </w:tc>
        <w:tc>
          <w:tcPr>
            <w:tcW w:w="3264" w:type="dxa"/>
            <w:tcBorders>
              <w:top w:val="nil"/>
              <w:left w:val="nil"/>
              <w:bottom w:val="single" w:color="auto" w:sz="4" w:space="0"/>
              <w:right w:val="single" w:color="auto" w:sz="4" w:space="0"/>
            </w:tcBorders>
            <w:vAlign w:val="center"/>
          </w:tcPr>
          <w:p w14:paraId="5010499F">
            <w:pPr>
              <w:widowControl/>
              <w:jc w:val="left"/>
              <w:textAlignment w:val="center"/>
              <w:rPr>
                <w:rFonts w:ascii="仿宋_GB2312" w:hAnsi="宋体" w:eastAsia="仿宋_GB2312" w:cs="宋体"/>
                <w:color w:val="000000"/>
                <w:kern w:val="0"/>
                <w:sz w:val="20"/>
                <w:szCs w:val="20"/>
              </w:rPr>
            </w:pPr>
            <w:r>
              <w:rPr>
                <w:rFonts w:hint="eastAsia" w:ascii="仿宋" w:hAnsi="仿宋" w:eastAsia="仿宋" w:cs="仿宋"/>
                <w:color w:val="000000"/>
                <w:kern w:val="0"/>
                <w:sz w:val="20"/>
                <w:szCs w:val="20"/>
                <w:lang w:val="en-US" w:eastAsia="zh-CN" w:bidi="ar"/>
              </w:rPr>
              <w:t>工资福利支出</w:t>
            </w:r>
          </w:p>
        </w:tc>
        <w:tc>
          <w:tcPr>
            <w:tcW w:w="1620" w:type="dxa"/>
            <w:tcBorders>
              <w:top w:val="nil"/>
              <w:left w:val="nil"/>
              <w:bottom w:val="single" w:color="auto" w:sz="4" w:space="0"/>
              <w:right w:val="single" w:color="auto" w:sz="4" w:space="0"/>
            </w:tcBorders>
            <w:vAlign w:val="center"/>
          </w:tcPr>
          <w:p w14:paraId="0AD07184">
            <w:pPr>
              <w:widowControl/>
              <w:jc w:val="center"/>
              <w:textAlignment w:val="center"/>
              <w:rPr>
                <w:rFonts w:hint="eastAsia" w:ascii="仿宋" w:hAnsi="仿宋" w:eastAsia="仿宋" w:cs="仿宋"/>
                <w:color w:val="000000"/>
                <w:kern w:val="0"/>
                <w:sz w:val="20"/>
                <w:szCs w:val="20"/>
                <w:lang w:val="en-US" w:eastAsia="zh-CN" w:bidi="ar"/>
              </w:rPr>
            </w:pPr>
            <w:r>
              <w:rPr>
                <w:rFonts w:hint="eastAsia" w:ascii="仿宋" w:hAnsi="仿宋" w:eastAsia="仿宋" w:cs="仿宋"/>
                <w:color w:val="000000"/>
                <w:kern w:val="0"/>
                <w:sz w:val="20"/>
                <w:szCs w:val="20"/>
                <w:lang w:val="en-US" w:eastAsia="zh-CN" w:bidi="ar"/>
              </w:rPr>
              <w:t>930.4</w:t>
            </w:r>
          </w:p>
        </w:tc>
        <w:tc>
          <w:tcPr>
            <w:tcW w:w="1605" w:type="dxa"/>
            <w:gridSpan w:val="2"/>
            <w:tcBorders>
              <w:top w:val="nil"/>
              <w:left w:val="nil"/>
              <w:bottom w:val="single" w:color="auto" w:sz="4" w:space="0"/>
              <w:right w:val="single" w:color="auto" w:sz="4" w:space="0"/>
            </w:tcBorders>
            <w:vAlign w:val="center"/>
          </w:tcPr>
          <w:p w14:paraId="6AA78137">
            <w:pPr>
              <w:widowControl/>
              <w:jc w:val="center"/>
              <w:textAlignment w:val="center"/>
              <w:rPr>
                <w:rFonts w:hint="default" w:ascii="仿宋" w:hAnsi="仿宋" w:eastAsia="仿宋" w:cs="仿宋"/>
                <w:color w:val="000000"/>
                <w:kern w:val="0"/>
                <w:sz w:val="20"/>
                <w:szCs w:val="20"/>
                <w:lang w:val="en-US" w:eastAsia="zh-CN" w:bidi="ar"/>
              </w:rPr>
            </w:pPr>
            <w:r>
              <w:rPr>
                <w:rFonts w:hint="eastAsia" w:ascii="仿宋" w:hAnsi="仿宋" w:eastAsia="仿宋" w:cs="仿宋"/>
                <w:color w:val="000000"/>
                <w:kern w:val="0"/>
                <w:sz w:val="20"/>
                <w:szCs w:val="20"/>
                <w:lang w:val="en-US" w:eastAsia="zh-CN" w:bidi="ar"/>
              </w:rPr>
              <w:t>930.4</w:t>
            </w:r>
          </w:p>
        </w:tc>
        <w:tc>
          <w:tcPr>
            <w:tcW w:w="1498" w:type="dxa"/>
            <w:tcBorders>
              <w:top w:val="nil"/>
              <w:left w:val="nil"/>
              <w:bottom w:val="single" w:color="auto" w:sz="4" w:space="0"/>
              <w:right w:val="single" w:color="auto" w:sz="4" w:space="0"/>
            </w:tcBorders>
            <w:vAlign w:val="center"/>
          </w:tcPr>
          <w:p w14:paraId="5A346602">
            <w:pPr>
              <w:widowControl/>
              <w:jc w:val="center"/>
              <w:textAlignment w:val="center"/>
              <w:rPr>
                <w:rFonts w:hint="eastAsia" w:ascii="仿宋" w:hAnsi="仿宋" w:eastAsia="仿宋" w:cs="仿宋"/>
                <w:color w:val="000000"/>
                <w:kern w:val="0"/>
                <w:sz w:val="20"/>
                <w:szCs w:val="20"/>
                <w:lang w:val="en-US" w:eastAsia="zh-CN" w:bidi="ar"/>
              </w:rPr>
            </w:pPr>
          </w:p>
        </w:tc>
      </w:tr>
      <w:tr w14:paraId="3AE606B1">
        <w:tblPrEx>
          <w:tblCellMar>
            <w:top w:w="0" w:type="dxa"/>
            <w:left w:w="108" w:type="dxa"/>
            <w:bottom w:w="0" w:type="dxa"/>
            <w:right w:w="108" w:type="dxa"/>
          </w:tblCellMar>
        </w:tblPrEx>
        <w:trPr>
          <w:trHeight w:val="283" w:hRule="atLeast"/>
        </w:trPr>
        <w:tc>
          <w:tcPr>
            <w:tcW w:w="756" w:type="dxa"/>
            <w:tcBorders>
              <w:top w:val="nil"/>
              <w:left w:val="single" w:color="auto" w:sz="4" w:space="0"/>
              <w:bottom w:val="single" w:color="auto" w:sz="4" w:space="0"/>
              <w:right w:val="single" w:color="auto" w:sz="4" w:space="0"/>
            </w:tcBorders>
            <w:vAlign w:val="center"/>
          </w:tcPr>
          <w:p w14:paraId="260D361C">
            <w:pPr>
              <w:widowControl/>
              <w:jc w:val="left"/>
              <w:textAlignment w:val="center"/>
              <w:rPr>
                <w:rFonts w:ascii="仿宋_GB2312" w:hAnsi="宋体" w:eastAsia="仿宋_GB2312" w:cs="宋体"/>
                <w:color w:val="000000"/>
                <w:kern w:val="0"/>
                <w:sz w:val="20"/>
                <w:szCs w:val="20"/>
              </w:rPr>
            </w:pPr>
            <w:r>
              <w:rPr>
                <w:rFonts w:hint="eastAsia" w:ascii="仿宋" w:hAnsi="仿宋" w:eastAsia="仿宋" w:cs="仿宋"/>
                <w:color w:val="000000"/>
                <w:kern w:val="0"/>
                <w:sz w:val="20"/>
                <w:szCs w:val="20"/>
                <w:lang w:bidi="ar"/>
              </w:rPr>
              <w:t>301</w:t>
            </w:r>
          </w:p>
        </w:tc>
        <w:tc>
          <w:tcPr>
            <w:tcW w:w="577" w:type="dxa"/>
            <w:tcBorders>
              <w:top w:val="nil"/>
              <w:left w:val="nil"/>
              <w:bottom w:val="single" w:color="auto" w:sz="4" w:space="0"/>
              <w:right w:val="single" w:color="auto" w:sz="4" w:space="0"/>
            </w:tcBorders>
            <w:vAlign w:val="center"/>
          </w:tcPr>
          <w:p w14:paraId="3A4D8F94">
            <w:pPr>
              <w:widowControl/>
              <w:jc w:val="left"/>
              <w:textAlignment w:val="center"/>
              <w:rPr>
                <w:rFonts w:ascii="仿宋_GB2312" w:hAnsi="宋体" w:eastAsia="仿宋_GB2312" w:cs="宋体"/>
                <w:color w:val="000000"/>
                <w:kern w:val="0"/>
                <w:sz w:val="20"/>
                <w:szCs w:val="20"/>
              </w:rPr>
            </w:pPr>
            <w:r>
              <w:rPr>
                <w:rFonts w:hint="eastAsia" w:ascii="仿宋" w:hAnsi="仿宋" w:eastAsia="仿宋" w:cs="仿宋"/>
                <w:color w:val="000000"/>
                <w:kern w:val="0"/>
                <w:sz w:val="20"/>
                <w:szCs w:val="20"/>
                <w:lang w:bidi="ar"/>
              </w:rPr>
              <w:t>01</w:t>
            </w:r>
          </w:p>
        </w:tc>
        <w:tc>
          <w:tcPr>
            <w:tcW w:w="3264" w:type="dxa"/>
            <w:tcBorders>
              <w:top w:val="nil"/>
              <w:left w:val="nil"/>
              <w:bottom w:val="single" w:color="auto" w:sz="4" w:space="0"/>
              <w:right w:val="single" w:color="auto" w:sz="4" w:space="0"/>
            </w:tcBorders>
            <w:vAlign w:val="center"/>
          </w:tcPr>
          <w:p w14:paraId="6EF46F26">
            <w:pPr>
              <w:widowControl/>
              <w:jc w:val="left"/>
              <w:textAlignment w:val="center"/>
              <w:rPr>
                <w:rFonts w:ascii="仿宋_GB2312" w:hAnsi="宋体" w:eastAsia="仿宋_GB2312" w:cs="宋体"/>
                <w:color w:val="000000"/>
                <w:kern w:val="0"/>
                <w:sz w:val="20"/>
                <w:szCs w:val="20"/>
              </w:rPr>
            </w:pPr>
            <w:r>
              <w:rPr>
                <w:rFonts w:hint="eastAsia" w:ascii="仿宋" w:hAnsi="仿宋" w:eastAsia="仿宋" w:cs="仿宋"/>
                <w:color w:val="000000"/>
                <w:kern w:val="0"/>
                <w:sz w:val="20"/>
                <w:szCs w:val="20"/>
                <w:lang w:bidi="ar"/>
              </w:rPr>
              <w:t>基本工资</w:t>
            </w:r>
          </w:p>
        </w:tc>
        <w:tc>
          <w:tcPr>
            <w:tcW w:w="1620" w:type="dxa"/>
            <w:tcBorders>
              <w:top w:val="nil"/>
              <w:left w:val="nil"/>
              <w:bottom w:val="single" w:color="auto" w:sz="4" w:space="0"/>
              <w:right w:val="single" w:color="auto" w:sz="4" w:space="0"/>
            </w:tcBorders>
            <w:vAlign w:val="center"/>
          </w:tcPr>
          <w:p w14:paraId="5FA8FF79">
            <w:pPr>
              <w:widowControl/>
              <w:jc w:val="center"/>
              <w:textAlignment w:val="center"/>
              <w:rPr>
                <w:rFonts w:hint="eastAsia" w:ascii="仿宋" w:hAnsi="仿宋" w:eastAsia="仿宋" w:cs="仿宋"/>
                <w:color w:val="000000"/>
                <w:kern w:val="0"/>
                <w:sz w:val="20"/>
                <w:szCs w:val="20"/>
                <w:lang w:val="en-US" w:eastAsia="zh-CN" w:bidi="ar"/>
              </w:rPr>
            </w:pPr>
            <w:r>
              <w:rPr>
                <w:rFonts w:hint="eastAsia" w:ascii="仿宋" w:hAnsi="仿宋" w:eastAsia="仿宋" w:cs="仿宋"/>
                <w:color w:val="000000"/>
                <w:kern w:val="0"/>
                <w:sz w:val="20"/>
                <w:szCs w:val="20"/>
                <w:lang w:val="en-US" w:eastAsia="zh-CN" w:bidi="ar"/>
              </w:rPr>
              <w:t>303.86</w:t>
            </w:r>
          </w:p>
        </w:tc>
        <w:tc>
          <w:tcPr>
            <w:tcW w:w="1605" w:type="dxa"/>
            <w:gridSpan w:val="2"/>
            <w:tcBorders>
              <w:top w:val="nil"/>
              <w:left w:val="nil"/>
              <w:bottom w:val="single" w:color="auto" w:sz="4" w:space="0"/>
              <w:right w:val="single" w:color="auto" w:sz="4" w:space="0"/>
            </w:tcBorders>
            <w:vAlign w:val="center"/>
          </w:tcPr>
          <w:p w14:paraId="60DD9D99">
            <w:pPr>
              <w:widowControl/>
              <w:jc w:val="center"/>
              <w:textAlignment w:val="center"/>
              <w:rPr>
                <w:rFonts w:hint="default" w:ascii="仿宋" w:hAnsi="仿宋" w:eastAsia="仿宋" w:cs="仿宋"/>
                <w:color w:val="000000"/>
                <w:kern w:val="0"/>
                <w:sz w:val="20"/>
                <w:szCs w:val="20"/>
                <w:lang w:val="en-US" w:eastAsia="zh-CN" w:bidi="ar"/>
              </w:rPr>
            </w:pPr>
            <w:r>
              <w:rPr>
                <w:rFonts w:hint="eastAsia" w:ascii="仿宋" w:hAnsi="仿宋" w:eastAsia="仿宋" w:cs="仿宋"/>
                <w:color w:val="000000"/>
                <w:kern w:val="0"/>
                <w:sz w:val="20"/>
                <w:szCs w:val="20"/>
                <w:lang w:val="en-US" w:eastAsia="zh-CN" w:bidi="ar"/>
              </w:rPr>
              <w:t>303.86</w:t>
            </w:r>
          </w:p>
        </w:tc>
        <w:tc>
          <w:tcPr>
            <w:tcW w:w="1498" w:type="dxa"/>
            <w:tcBorders>
              <w:top w:val="nil"/>
              <w:left w:val="nil"/>
              <w:bottom w:val="single" w:color="auto" w:sz="4" w:space="0"/>
              <w:right w:val="single" w:color="auto" w:sz="4" w:space="0"/>
            </w:tcBorders>
            <w:vAlign w:val="center"/>
          </w:tcPr>
          <w:p w14:paraId="207C1C1A">
            <w:pPr>
              <w:widowControl/>
              <w:jc w:val="center"/>
              <w:textAlignment w:val="center"/>
              <w:rPr>
                <w:rFonts w:hint="eastAsia" w:ascii="仿宋" w:hAnsi="仿宋" w:eastAsia="仿宋" w:cs="仿宋"/>
                <w:color w:val="000000"/>
                <w:kern w:val="0"/>
                <w:sz w:val="20"/>
                <w:szCs w:val="20"/>
                <w:lang w:val="en-US" w:eastAsia="zh-CN" w:bidi="ar"/>
              </w:rPr>
            </w:pPr>
          </w:p>
        </w:tc>
      </w:tr>
      <w:tr w14:paraId="0E1C72C2">
        <w:tblPrEx>
          <w:tblCellMar>
            <w:top w:w="0" w:type="dxa"/>
            <w:left w:w="108" w:type="dxa"/>
            <w:bottom w:w="0" w:type="dxa"/>
            <w:right w:w="108" w:type="dxa"/>
          </w:tblCellMar>
        </w:tblPrEx>
        <w:trPr>
          <w:trHeight w:val="283" w:hRule="atLeast"/>
        </w:trPr>
        <w:tc>
          <w:tcPr>
            <w:tcW w:w="756" w:type="dxa"/>
            <w:tcBorders>
              <w:top w:val="nil"/>
              <w:left w:val="single" w:color="auto" w:sz="4" w:space="0"/>
              <w:bottom w:val="single" w:color="auto" w:sz="4" w:space="0"/>
              <w:right w:val="single" w:color="auto" w:sz="4" w:space="0"/>
            </w:tcBorders>
            <w:vAlign w:val="center"/>
          </w:tcPr>
          <w:p w14:paraId="5E570940">
            <w:pPr>
              <w:widowControl/>
              <w:jc w:val="left"/>
              <w:textAlignment w:val="center"/>
              <w:rPr>
                <w:rFonts w:ascii="仿宋_GB2312" w:hAnsi="宋体" w:eastAsia="仿宋_GB2312" w:cs="宋体"/>
                <w:color w:val="000000"/>
                <w:kern w:val="0"/>
                <w:sz w:val="20"/>
                <w:szCs w:val="20"/>
              </w:rPr>
            </w:pPr>
            <w:r>
              <w:rPr>
                <w:rFonts w:hint="eastAsia" w:ascii="仿宋" w:hAnsi="仿宋" w:eastAsia="仿宋" w:cs="仿宋"/>
                <w:color w:val="000000"/>
                <w:kern w:val="0"/>
                <w:sz w:val="20"/>
                <w:szCs w:val="20"/>
                <w:lang w:bidi="ar"/>
              </w:rPr>
              <w:t>301</w:t>
            </w:r>
          </w:p>
        </w:tc>
        <w:tc>
          <w:tcPr>
            <w:tcW w:w="577" w:type="dxa"/>
            <w:tcBorders>
              <w:top w:val="nil"/>
              <w:left w:val="nil"/>
              <w:bottom w:val="single" w:color="auto" w:sz="4" w:space="0"/>
              <w:right w:val="single" w:color="auto" w:sz="4" w:space="0"/>
            </w:tcBorders>
            <w:vAlign w:val="center"/>
          </w:tcPr>
          <w:p w14:paraId="5A62433A">
            <w:pPr>
              <w:widowControl/>
              <w:jc w:val="left"/>
              <w:textAlignment w:val="center"/>
              <w:rPr>
                <w:rFonts w:ascii="仿宋_GB2312" w:hAnsi="宋体" w:eastAsia="仿宋_GB2312" w:cs="宋体"/>
                <w:color w:val="000000"/>
                <w:kern w:val="0"/>
                <w:sz w:val="20"/>
                <w:szCs w:val="20"/>
              </w:rPr>
            </w:pPr>
            <w:r>
              <w:rPr>
                <w:rFonts w:hint="eastAsia" w:ascii="仿宋" w:hAnsi="仿宋" w:eastAsia="仿宋" w:cs="仿宋"/>
                <w:color w:val="000000"/>
                <w:kern w:val="0"/>
                <w:sz w:val="20"/>
                <w:szCs w:val="20"/>
                <w:lang w:bidi="ar"/>
              </w:rPr>
              <w:t>02</w:t>
            </w:r>
          </w:p>
        </w:tc>
        <w:tc>
          <w:tcPr>
            <w:tcW w:w="3264" w:type="dxa"/>
            <w:tcBorders>
              <w:top w:val="nil"/>
              <w:left w:val="nil"/>
              <w:bottom w:val="single" w:color="auto" w:sz="4" w:space="0"/>
              <w:right w:val="single" w:color="auto" w:sz="4" w:space="0"/>
            </w:tcBorders>
            <w:vAlign w:val="center"/>
          </w:tcPr>
          <w:p w14:paraId="5CAA9929">
            <w:pPr>
              <w:widowControl/>
              <w:jc w:val="left"/>
              <w:textAlignment w:val="center"/>
              <w:rPr>
                <w:rFonts w:ascii="仿宋_GB2312" w:hAnsi="宋体" w:eastAsia="仿宋_GB2312" w:cs="宋体"/>
                <w:color w:val="000000"/>
                <w:kern w:val="0"/>
                <w:sz w:val="20"/>
                <w:szCs w:val="20"/>
              </w:rPr>
            </w:pPr>
            <w:r>
              <w:rPr>
                <w:rFonts w:hint="eastAsia" w:ascii="仿宋" w:hAnsi="仿宋" w:eastAsia="仿宋" w:cs="仿宋"/>
                <w:color w:val="000000"/>
                <w:kern w:val="0"/>
                <w:sz w:val="20"/>
                <w:szCs w:val="20"/>
                <w:lang w:bidi="ar"/>
              </w:rPr>
              <w:t>津贴补贴</w:t>
            </w:r>
          </w:p>
        </w:tc>
        <w:tc>
          <w:tcPr>
            <w:tcW w:w="1620" w:type="dxa"/>
            <w:tcBorders>
              <w:top w:val="nil"/>
              <w:left w:val="nil"/>
              <w:bottom w:val="single" w:color="auto" w:sz="4" w:space="0"/>
              <w:right w:val="single" w:color="auto" w:sz="4" w:space="0"/>
            </w:tcBorders>
            <w:vAlign w:val="center"/>
          </w:tcPr>
          <w:p w14:paraId="23E7821D">
            <w:pPr>
              <w:widowControl/>
              <w:jc w:val="center"/>
              <w:textAlignment w:val="center"/>
              <w:rPr>
                <w:rFonts w:hint="default" w:ascii="仿宋" w:hAnsi="仿宋" w:eastAsia="仿宋" w:cs="仿宋"/>
                <w:color w:val="000000"/>
                <w:kern w:val="0"/>
                <w:sz w:val="20"/>
                <w:szCs w:val="20"/>
                <w:lang w:val="en-US" w:eastAsia="zh-CN" w:bidi="ar"/>
              </w:rPr>
            </w:pPr>
            <w:r>
              <w:rPr>
                <w:rFonts w:hint="eastAsia" w:ascii="仿宋" w:hAnsi="仿宋" w:eastAsia="仿宋" w:cs="仿宋"/>
                <w:color w:val="000000"/>
                <w:kern w:val="0"/>
                <w:sz w:val="20"/>
                <w:szCs w:val="20"/>
                <w:lang w:val="en-US" w:eastAsia="zh-CN" w:bidi="ar"/>
              </w:rPr>
              <w:t>246.89</w:t>
            </w:r>
          </w:p>
        </w:tc>
        <w:tc>
          <w:tcPr>
            <w:tcW w:w="1605" w:type="dxa"/>
            <w:gridSpan w:val="2"/>
            <w:tcBorders>
              <w:top w:val="nil"/>
              <w:left w:val="nil"/>
              <w:bottom w:val="single" w:color="auto" w:sz="4" w:space="0"/>
              <w:right w:val="single" w:color="auto" w:sz="4" w:space="0"/>
            </w:tcBorders>
            <w:vAlign w:val="center"/>
          </w:tcPr>
          <w:p w14:paraId="08AF8E59">
            <w:pPr>
              <w:widowControl/>
              <w:jc w:val="center"/>
              <w:textAlignment w:val="center"/>
              <w:rPr>
                <w:rFonts w:hint="eastAsia" w:ascii="仿宋" w:hAnsi="仿宋" w:eastAsia="仿宋" w:cs="仿宋"/>
                <w:color w:val="000000"/>
                <w:kern w:val="0"/>
                <w:sz w:val="20"/>
                <w:szCs w:val="20"/>
                <w:lang w:val="en-US" w:eastAsia="zh-CN" w:bidi="ar"/>
              </w:rPr>
            </w:pPr>
            <w:r>
              <w:rPr>
                <w:rFonts w:hint="eastAsia" w:ascii="仿宋" w:hAnsi="仿宋" w:eastAsia="仿宋" w:cs="仿宋"/>
                <w:color w:val="000000"/>
                <w:kern w:val="0"/>
                <w:sz w:val="20"/>
                <w:szCs w:val="20"/>
                <w:lang w:val="en-US" w:eastAsia="zh-CN" w:bidi="ar"/>
              </w:rPr>
              <w:t>246.89</w:t>
            </w:r>
          </w:p>
        </w:tc>
        <w:tc>
          <w:tcPr>
            <w:tcW w:w="1498" w:type="dxa"/>
            <w:tcBorders>
              <w:top w:val="nil"/>
              <w:left w:val="nil"/>
              <w:bottom w:val="single" w:color="auto" w:sz="4" w:space="0"/>
              <w:right w:val="single" w:color="auto" w:sz="4" w:space="0"/>
            </w:tcBorders>
            <w:vAlign w:val="center"/>
          </w:tcPr>
          <w:p w14:paraId="254C723B">
            <w:pPr>
              <w:widowControl/>
              <w:jc w:val="center"/>
              <w:textAlignment w:val="center"/>
              <w:rPr>
                <w:rFonts w:hint="eastAsia" w:ascii="仿宋" w:hAnsi="仿宋" w:eastAsia="仿宋" w:cs="仿宋"/>
                <w:color w:val="000000"/>
                <w:kern w:val="0"/>
                <w:sz w:val="20"/>
                <w:szCs w:val="20"/>
                <w:lang w:val="en-US" w:eastAsia="zh-CN" w:bidi="ar"/>
              </w:rPr>
            </w:pPr>
          </w:p>
        </w:tc>
      </w:tr>
      <w:tr w14:paraId="5DDF34B4">
        <w:tblPrEx>
          <w:tblCellMar>
            <w:top w:w="0" w:type="dxa"/>
            <w:left w:w="108" w:type="dxa"/>
            <w:bottom w:w="0" w:type="dxa"/>
            <w:right w:w="108" w:type="dxa"/>
          </w:tblCellMar>
        </w:tblPrEx>
        <w:trPr>
          <w:trHeight w:val="283" w:hRule="atLeast"/>
        </w:trPr>
        <w:tc>
          <w:tcPr>
            <w:tcW w:w="756" w:type="dxa"/>
            <w:tcBorders>
              <w:top w:val="nil"/>
              <w:left w:val="single" w:color="auto" w:sz="4" w:space="0"/>
              <w:bottom w:val="single" w:color="auto" w:sz="4" w:space="0"/>
              <w:right w:val="single" w:color="auto" w:sz="4" w:space="0"/>
            </w:tcBorders>
            <w:vAlign w:val="center"/>
          </w:tcPr>
          <w:p w14:paraId="3789BE37">
            <w:pPr>
              <w:widowControl/>
              <w:jc w:val="left"/>
              <w:textAlignment w:val="center"/>
              <w:rPr>
                <w:rFonts w:ascii="仿宋_GB2312" w:hAnsi="宋体" w:eastAsia="仿宋_GB2312" w:cs="宋体"/>
                <w:color w:val="000000"/>
                <w:kern w:val="0"/>
                <w:sz w:val="20"/>
                <w:szCs w:val="20"/>
              </w:rPr>
            </w:pPr>
            <w:r>
              <w:rPr>
                <w:rFonts w:hint="eastAsia" w:ascii="仿宋" w:hAnsi="仿宋" w:eastAsia="仿宋" w:cs="仿宋"/>
                <w:color w:val="000000"/>
                <w:kern w:val="0"/>
                <w:sz w:val="20"/>
                <w:szCs w:val="20"/>
                <w:lang w:bidi="ar"/>
              </w:rPr>
              <w:t>301</w:t>
            </w:r>
          </w:p>
        </w:tc>
        <w:tc>
          <w:tcPr>
            <w:tcW w:w="577" w:type="dxa"/>
            <w:tcBorders>
              <w:top w:val="nil"/>
              <w:left w:val="nil"/>
              <w:bottom w:val="single" w:color="auto" w:sz="4" w:space="0"/>
              <w:right w:val="single" w:color="auto" w:sz="4" w:space="0"/>
            </w:tcBorders>
            <w:vAlign w:val="center"/>
          </w:tcPr>
          <w:p w14:paraId="07008610">
            <w:pPr>
              <w:widowControl/>
              <w:jc w:val="left"/>
              <w:textAlignment w:val="center"/>
              <w:rPr>
                <w:rFonts w:ascii="仿宋_GB2312" w:hAnsi="宋体" w:eastAsia="仿宋_GB2312" w:cs="宋体"/>
                <w:color w:val="000000"/>
                <w:kern w:val="0"/>
                <w:sz w:val="20"/>
                <w:szCs w:val="20"/>
              </w:rPr>
            </w:pPr>
            <w:r>
              <w:rPr>
                <w:rFonts w:hint="eastAsia" w:ascii="仿宋" w:hAnsi="仿宋" w:eastAsia="仿宋" w:cs="仿宋"/>
                <w:color w:val="000000"/>
                <w:kern w:val="0"/>
                <w:sz w:val="20"/>
                <w:szCs w:val="20"/>
                <w:lang w:bidi="ar"/>
              </w:rPr>
              <w:t>03</w:t>
            </w:r>
          </w:p>
        </w:tc>
        <w:tc>
          <w:tcPr>
            <w:tcW w:w="3264" w:type="dxa"/>
            <w:tcBorders>
              <w:top w:val="nil"/>
              <w:left w:val="nil"/>
              <w:bottom w:val="single" w:color="auto" w:sz="4" w:space="0"/>
              <w:right w:val="single" w:color="auto" w:sz="4" w:space="0"/>
            </w:tcBorders>
            <w:vAlign w:val="center"/>
          </w:tcPr>
          <w:p w14:paraId="76CD264A">
            <w:pPr>
              <w:widowControl/>
              <w:jc w:val="left"/>
              <w:textAlignment w:val="center"/>
              <w:rPr>
                <w:rFonts w:ascii="仿宋_GB2312" w:hAnsi="宋体" w:eastAsia="仿宋_GB2312" w:cs="宋体"/>
                <w:color w:val="000000"/>
                <w:kern w:val="0"/>
                <w:sz w:val="20"/>
                <w:szCs w:val="20"/>
              </w:rPr>
            </w:pPr>
            <w:r>
              <w:rPr>
                <w:rFonts w:hint="eastAsia" w:ascii="仿宋" w:hAnsi="仿宋" w:eastAsia="仿宋" w:cs="仿宋"/>
                <w:color w:val="000000"/>
                <w:kern w:val="0"/>
                <w:sz w:val="20"/>
                <w:szCs w:val="20"/>
                <w:lang w:bidi="ar"/>
              </w:rPr>
              <w:t>奖金</w:t>
            </w:r>
          </w:p>
        </w:tc>
        <w:tc>
          <w:tcPr>
            <w:tcW w:w="1620" w:type="dxa"/>
            <w:tcBorders>
              <w:top w:val="nil"/>
              <w:left w:val="nil"/>
              <w:bottom w:val="single" w:color="auto" w:sz="4" w:space="0"/>
              <w:right w:val="single" w:color="auto" w:sz="4" w:space="0"/>
            </w:tcBorders>
            <w:vAlign w:val="center"/>
          </w:tcPr>
          <w:p w14:paraId="6ECD7BA4">
            <w:pPr>
              <w:widowControl/>
              <w:jc w:val="center"/>
              <w:textAlignment w:val="center"/>
              <w:rPr>
                <w:rFonts w:hint="default" w:ascii="仿宋" w:hAnsi="仿宋" w:eastAsia="仿宋" w:cs="仿宋"/>
                <w:color w:val="000000"/>
                <w:kern w:val="0"/>
                <w:sz w:val="20"/>
                <w:szCs w:val="20"/>
                <w:lang w:val="en-US" w:eastAsia="zh-CN" w:bidi="ar"/>
              </w:rPr>
            </w:pPr>
            <w:r>
              <w:rPr>
                <w:rFonts w:hint="eastAsia" w:ascii="仿宋" w:hAnsi="仿宋" w:eastAsia="仿宋" w:cs="仿宋"/>
                <w:color w:val="000000"/>
                <w:kern w:val="0"/>
                <w:sz w:val="20"/>
                <w:szCs w:val="20"/>
                <w:lang w:val="en-US" w:eastAsia="zh-CN" w:bidi="ar"/>
              </w:rPr>
              <w:t>24.83</w:t>
            </w:r>
          </w:p>
        </w:tc>
        <w:tc>
          <w:tcPr>
            <w:tcW w:w="1605" w:type="dxa"/>
            <w:gridSpan w:val="2"/>
            <w:tcBorders>
              <w:top w:val="nil"/>
              <w:left w:val="nil"/>
              <w:bottom w:val="single" w:color="auto" w:sz="4" w:space="0"/>
              <w:right w:val="single" w:color="auto" w:sz="4" w:space="0"/>
            </w:tcBorders>
            <w:vAlign w:val="center"/>
          </w:tcPr>
          <w:p w14:paraId="04AF165E">
            <w:pPr>
              <w:widowControl/>
              <w:jc w:val="center"/>
              <w:textAlignment w:val="center"/>
              <w:rPr>
                <w:rFonts w:hint="eastAsia" w:ascii="仿宋" w:hAnsi="仿宋" w:eastAsia="仿宋" w:cs="仿宋"/>
                <w:color w:val="000000"/>
                <w:kern w:val="0"/>
                <w:sz w:val="20"/>
                <w:szCs w:val="20"/>
                <w:lang w:val="en-US" w:eastAsia="zh-CN" w:bidi="ar"/>
              </w:rPr>
            </w:pPr>
            <w:r>
              <w:rPr>
                <w:rFonts w:hint="eastAsia" w:ascii="仿宋" w:hAnsi="仿宋" w:eastAsia="仿宋" w:cs="仿宋"/>
                <w:color w:val="000000"/>
                <w:kern w:val="0"/>
                <w:sz w:val="20"/>
                <w:szCs w:val="20"/>
                <w:lang w:val="en-US" w:eastAsia="zh-CN" w:bidi="ar"/>
              </w:rPr>
              <w:t>24.83</w:t>
            </w:r>
          </w:p>
        </w:tc>
        <w:tc>
          <w:tcPr>
            <w:tcW w:w="1498" w:type="dxa"/>
            <w:tcBorders>
              <w:top w:val="nil"/>
              <w:left w:val="nil"/>
              <w:bottom w:val="single" w:color="auto" w:sz="4" w:space="0"/>
              <w:right w:val="single" w:color="auto" w:sz="4" w:space="0"/>
            </w:tcBorders>
            <w:vAlign w:val="center"/>
          </w:tcPr>
          <w:p w14:paraId="507AA019">
            <w:pPr>
              <w:widowControl/>
              <w:jc w:val="center"/>
              <w:textAlignment w:val="center"/>
              <w:rPr>
                <w:rFonts w:hint="eastAsia" w:ascii="仿宋" w:hAnsi="仿宋" w:eastAsia="仿宋" w:cs="仿宋"/>
                <w:color w:val="000000"/>
                <w:kern w:val="0"/>
                <w:sz w:val="20"/>
                <w:szCs w:val="20"/>
                <w:lang w:val="en-US" w:eastAsia="zh-CN" w:bidi="ar"/>
              </w:rPr>
            </w:pPr>
          </w:p>
        </w:tc>
      </w:tr>
      <w:tr w14:paraId="257A76A0">
        <w:tblPrEx>
          <w:tblCellMar>
            <w:top w:w="0" w:type="dxa"/>
            <w:left w:w="108" w:type="dxa"/>
            <w:bottom w:w="0" w:type="dxa"/>
            <w:right w:w="108" w:type="dxa"/>
          </w:tblCellMar>
        </w:tblPrEx>
        <w:trPr>
          <w:trHeight w:val="283" w:hRule="atLeast"/>
        </w:trPr>
        <w:tc>
          <w:tcPr>
            <w:tcW w:w="756" w:type="dxa"/>
            <w:tcBorders>
              <w:top w:val="nil"/>
              <w:left w:val="single" w:color="auto" w:sz="4" w:space="0"/>
              <w:bottom w:val="single" w:color="auto" w:sz="4" w:space="0"/>
              <w:right w:val="single" w:color="auto" w:sz="4" w:space="0"/>
            </w:tcBorders>
            <w:vAlign w:val="center"/>
          </w:tcPr>
          <w:p w14:paraId="4FD4953F">
            <w:pPr>
              <w:widowControl/>
              <w:jc w:val="left"/>
              <w:textAlignment w:val="center"/>
              <w:rPr>
                <w:rFonts w:ascii="宋体" w:hAnsi="宋体" w:cs="宋体"/>
                <w:color w:val="000000"/>
                <w:kern w:val="0"/>
                <w:sz w:val="20"/>
                <w:szCs w:val="20"/>
              </w:rPr>
            </w:pPr>
            <w:r>
              <w:rPr>
                <w:rFonts w:hint="eastAsia" w:ascii="仿宋" w:hAnsi="仿宋" w:eastAsia="仿宋" w:cs="仿宋"/>
                <w:color w:val="000000"/>
                <w:kern w:val="0"/>
                <w:sz w:val="20"/>
                <w:szCs w:val="20"/>
                <w:lang w:bidi="ar"/>
              </w:rPr>
              <w:t>301</w:t>
            </w:r>
          </w:p>
        </w:tc>
        <w:tc>
          <w:tcPr>
            <w:tcW w:w="577" w:type="dxa"/>
            <w:tcBorders>
              <w:top w:val="nil"/>
              <w:left w:val="nil"/>
              <w:bottom w:val="single" w:color="auto" w:sz="4" w:space="0"/>
              <w:right w:val="single" w:color="auto" w:sz="4" w:space="0"/>
            </w:tcBorders>
            <w:vAlign w:val="center"/>
          </w:tcPr>
          <w:p w14:paraId="603239F2">
            <w:pPr>
              <w:widowControl/>
              <w:jc w:val="left"/>
              <w:textAlignment w:val="center"/>
              <w:rPr>
                <w:rFonts w:ascii="宋体" w:hAnsi="宋体" w:cs="宋体"/>
                <w:color w:val="000000"/>
                <w:kern w:val="0"/>
                <w:sz w:val="20"/>
                <w:szCs w:val="20"/>
              </w:rPr>
            </w:pPr>
            <w:r>
              <w:rPr>
                <w:rFonts w:hint="eastAsia" w:ascii="仿宋" w:hAnsi="仿宋" w:eastAsia="仿宋" w:cs="仿宋"/>
                <w:color w:val="000000"/>
                <w:kern w:val="0"/>
                <w:sz w:val="20"/>
                <w:szCs w:val="20"/>
                <w:lang w:bidi="ar"/>
              </w:rPr>
              <w:t>07</w:t>
            </w:r>
          </w:p>
        </w:tc>
        <w:tc>
          <w:tcPr>
            <w:tcW w:w="3264" w:type="dxa"/>
            <w:tcBorders>
              <w:top w:val="nil"/>
              <w:left w:val="nil"/>
              <w:bottom w:val="single" w:color="auto" w:sz="4" w:space="0"/>
              <w:right w:val="single" w:color="auto" w:sz="4" w:space="0"/>
            </w:tcBorders>
            <w:vAlign w:val="center"/>
          </w:tcPr>
          <w:p w14:paraId="320F18FB">
            <w:pPr>
              <w:widowControl/>
              <w:jc w:val="left"/>
              <w:textAlignment w:val="center"/>
              <w:rPr>
                <w:rFonts w:ascii="宋体" w:hAnsi="宋体" w:cs="宋体"/>
                <w:color w:val="000000"/>
                <w:kern w:val="0"/>
                <w:sz w:val="20"/>
                <w:szCs w:val="20"/>
              </w:rPr>
            </w:pPr>
            <w:r>
              <w:rPr>
                <w:rFonts w:hint="eastAsia" w:ascii="仿宋" w:hAnsi="仿宋" w:eastAsia="仿宋" w:cs="仿宋"/>
                <w:color w:val="000000"/>
                <w:kern w:val="0"/>
                <w:sz w:val="20"/>
                <w:szCs w:val="20"/>
                <w:lang w:bidi="ar"/>
              </w:rPr>
              <w:t>绩效工资</w:t>
            </w:r>
          </w:p>
        </w:tc>
        <w:tc>
          <w:tcPr>
            <w:tcW w:w="1620" w:type="dxa"/>
            <w:tcBorders>
              <w:top w:val="nil"/>
              <w:left w:val="nil"/>
              <w:bottom w:val="single" w:color="auto" w:sz="4" w:space="0"/>
              <w:right w:val="single" w:color="auto" w:sz="4" w:space="0"/>
            </w:tcBorders>
            <w:vAlign w:val="center"/>
          </w:tcPr>
          <w:p w14:paraId="60B9C8C5">
            <w:pPr>
              <w:widowControl/>
              <w:jc w:val="center"/>
              <w:textAlignment w:val="center"/>
              <w:rPr>
                <w:rFonts w:hint="default" w:ascii="仿宋" w:hAnsi="仿宋" w:eastAsia="仿宋" w:cs="仿宋"/>
                <w:color w:val="000000"/>
                <w:kern w:val="0"/>
                <w:sz w:val="20"/>
                <w:szCs w:val="20"/>
                <w:lang w:val="en-US" w:eastAsia="zh-CN" w:bidi="ar"/>
              </w:rPr>
            </w:pPr>
            <w:r>
              <w:rPr>
                <w:rFonts w:hint="eastAsia" w:ascii="仿宋" w:hAnsi="仿宋" w:eastAsia="仿宋" w:cs="仿宋"/>
                <w:color w:val="000000"/>
                <w:kern w:val="0"/>
                <w:sz w:val="20"/>
                <w:szCs w:val="20"/>
                <w:lang w:val="en-US" w:eastAsia="zh-CN" w:bidi="ar"/>
              </w:rPr>
              <w:t>63.73</w:t>
            </w:r>
          </w:p>
        </w:tc>
        <w:tc>
          <w:tcPr>
            <w:tcW w:w="1605" w:type="dxa"/>
            <w:gridSpan w:val="2"/>
            <w:tcBorders>
              <w:top w:val="nil"/>
              <w:left w:val="nil"/>
              <w:bottom w:val="single" w:color="auto" w:sz="4" w:space="0"/>
              <w:right w:val="single" w:color="auto" w:sz="4" w:space="0"/>
            </w:tcBorders>
            <w:vAlign w:val="center"/>
          </w:tcPr>
          <w:p w14:paraId="369B2602">
            <w:pPr>
              <w:widowControl/>
              <w:jc w:val="center"/>
              <w:textAlignment w:val="center"/>
              <w:rPr>
                <w:rFonts w:hint="eastAsia" w:ascii="仿宋" w:hAnsi="仿宋" w:eastAsia="仿宋" w:cs="仿宋"/>
                <w:color w:val="000000"/>
                <w:kern w:val="0"/>
                <w:sz w:val="20"/>
                <w:szCs w:val="20"/>
                <w:lang w:val="en-US" w:eastAsia="zh-CN" w:bidi="ar"/>
              </w:rPr>
            </w:pPr>
            <w:r>
              <w:rPr>
                <w:rFonts w:hint="eastAsia" w:ascii="仿宋" w:hAnsi="仿宋" w:eastAsia="仿宋" w:cs="仿宋"/>
                <w:color w:val="000000"/>
                <w:kern w:val="0"/>
                <w:sz w:val="20"/>
                <w:szCs w:val="20"/>
                <w:lang w:val="en-US" w:eastAsia="zh-CN" w:bidi="ar"/>
              </w:rPr>
              <w:t>63.73</w:t>
            </w:r>
          </w:p>
        </w:tc>
        <w:tc>
          <w:tcPr>
            <w:tcW w:w="1498" w:type="dxa"/>
            <w:tcBorders>
              <w:top w:val="nil"/>
              <w:left w:val="nil"/>
              <w:bottom w:val="single" w:color="auto" w:sz="4" w:space="0"/>
              <w:right w:val="single" w:color="auto" w:sz="4" w:space="0"/>
            </w:tcBorders>
            <w:vAlign w:val="center"/>
          </w:tcPr>
          <w:p w14:paraId="712FE831">
            <w:pPr>
              <w:widowControl/>
              <w:jc w:val="center"/>
              <w:textAlignment w:val="center"/>
              <w:rPr>
                <w:rFonts w:hint="eastAsia" w:ascii="仿宋" w:hAnsi="仿宋" w:eastAsia="仿宋" w:cs="仿宋"/>
                <w:color w:val="000000"/>
                <w:kern w:val="0"/>
                <w:sz w:val="20"/>
                <w:szCs w:val="20"/>
                <w:lang w:val="en-US" w:eastAsia="zh-CN" w:bidi="ar"/>
              </w:rPr>
            </w:pPr>
          </w:p>
        </w:tc>
      </w:tr>
      <w:tr w14:paraId="228B9081">
        <w:tblPrEx>
          <w:tblCellMar>
            <w:top w:w="0" w:type="dxa"/>
            <w:left w:w="108" w:type="dxa"/>
            <w:bottom w:w="0" w:type="dxa"/>
            <w:right w:w="108" w:type="dxa"/>
          </w:tblCellMar>
        </w:tblPrEx>
        <w:trPr>
          <w:trHeight w:val="283" w:hRule="atLeast"/>
        </w:trPr>
        <w:tc>
          <w:tcPr>
            <w:tcW w:w="756" w:type="dxa"/>
            <w:tcBorders>
              <w:top w:val="nil"/>
              <w:left w:val="single" w:color="auto" w:sz="4" w:space="0"/>
              <w:bottom w:val="single" w:color="auto" w:sz="4" w:space="0"/>
              <w:right w:val="single" w:color="auto" w:sz="4" w:space="0"/>
            </w:tcBorders>
            <w:vAlign w:val="center"/>
          </w:tcPr>
          <w:p w14:paraId="7591F8FB">
            <w:pPr>
              <w:widowControl/>
              <w:jc w:val="left"/>
              <w:textAlignment w:val="center"/>
              <w:rPr>
                <w:rFonts w:ascii="宋体" w:hAnsi="宋体" w:cs="宋体"/>
                <w:color w:val="000000"/>
                <w:kern w:val="0"/>
                <w:sz w:val="20"/>
                <w:szCs w:val="20"/>
              </w:rPr>
            </w:pPr>
            <w:r>
              <w:rPr>
                <w:rFonts w:hint="eastAsia" w:ascii="仿宋" w:hAnsi="仿宋" w:eastAsia="仿宋" w:cs="仿宋"/>
                <w:color w:val="000000"/>
                <w:kern w:val="0"/>
                <w:sz w:val="20"/>
                <w:szCs w:val="20"/>
                <w:lang w:bidi="ar"/>
              </w:rPr>
              <w:t>301</w:t>
            </w:r>
          </w:p>
        </w:tc>
        <w:tc>
          <w:tcPr>
            <w:tcW w:w="577" w:type="dxa"/>
            <w:tcBorders>
              <w:top w:val="nil"/>
              <w:left w:val="nil"/>
              <w:bottom w:val="single" w:color="auto" w:sz="4" w:space="0"/>
              <w:right w:val="single" w:color="auto" w:sz="4" w:space="0"/>
            </w:tcBorders>
            <w:vAlign w:val="center"/>
          </w:tcPr>
          <w:p w14:paraId="4C8CBF94">
            <w:pPr>
              <w:widowControl/>
              <w:jc w:val="left"/>
              <w:textAlignment w:val="center"/>
              <w:rPr>
                <w:rFonts w:hint="eastAsia" w:ascii="宋体" w:hAnsi="宋体" w:eastAsia="仿宋" w:cs="宋体"/>
                <w:color w:val="000000"/>
                <w:kern w:val="0"/>
                <w:sz w:val="20"/>
                <w:szCs w:val="20"/>
                <w:lang w:eastAsia="zh-CN"/>
              </w:rPr>
            </w:pPr>
            <w:r>
              <w:rPr>
                <w:rFonts w:hint="eastAsia" w:ascii="仿宋" w:hAnsi="仿宋" w:eastAsia="仿宋" w:cs="仿宋"/>
                <w:color w:val="000000"/>
                <w:kern w:val="0"/>
                <w:sz w:val="20"/>
                <w:szCs w:val="20"/>
                <w:lang w:bidi="ar"/>
              </w:rPr>
              <w:t>0</w:t>
            </w:r>
            <w:r>
              <w:rPr>
                <w:rFonts w:hint="eastAsia" w:ascii="仿宋" w:hAnsi="仿宋" w:eastAsia="仿宋" w:cs="仿宋"/>
                <w:color w:val="000000"/>
                <w:kern w:val="0"/>
                <w:sz w:val="20"/>
                <w:szCs w:val="20"/>
                <w:lang w:val="en-US" w:eastAsia="zh-CN" w:bidi="ar"/>
              </w:rPr>
              <w:t>8</w:t>
            </w:r>
          </w:p>
        </w:tc>
        <w:tc>
          <w:tcPr>
            <w:tcW w:w="3264" w:type="dxa"/>
            <w:tcBorders>
              <w:top w:val="nil"/>
              <w:left w:val="nil"/>
              <w:bottom w:val="single" w:color="auto" w:sz="4" w:space="0"/>
              <w:right w:val="single" w:color="auto" w:sz="4" w:space="0"/>
            </w:tcBorders>
            <w:vAlign w:val="center"/>
          </w:tcPr>
          <w:p w14:paraId="24570A56">
            <w:pPr>
              <w:widowControl/>
              <w:jc w:val="left"/>
              <w:textAlignment w:val="center"/>
              <w:rPr>
                <w:rFonts w:ascii="宋体" w:hAnsi="宋体" w:cs="宋体"/>
                <w:color w:val="000000"/>
                <w:kern w:val="0"/>
                <w:sz w:val="20"/>
                <w:szCs w:val="20"/>
              </w:rPr>
            </w:pPr>
            <w:r>
              <w:rPr>
                <w:rFonts w:hint="eastAsia" w:ascii="仿宋" w:hAnsi="仿宋" w:eastAsia="仿宋" w:cs="仿宋"/>
                <w:color w:val="000000"/>
                <w:kern w:val="0"/>
                <w:sz w:val="20"/>
                <w:szCs w:val="20"/>
                <w:lang w:bidi="ar"/>
              </w:rPr>
              <w:t>机关事业单位基本养老保险缴费</w:t>
            </w:r>
          </w:p>
        </w:tc>
        <w:tc>
          <w:tcPr>
            <w:tcW w:w="1620" w:type="dxa"/>
            <w:tcBorders>
              <w:top w:val="nil"/>
              <w:left w:val="nil"/>
              <w:bottom w:val="single" w:color="auto" w:sz="4" w:space="0"/>
              <w:right w:val="single" w:color="auto" w:sz="4" w:space="0"/>
            </w:tcBorders>
            <w:vAlign w:val="center"/>
          </w:tcPr>
          <w:p w14:paraId="5E6DF7B4">
            <w:pPr>
              <w:widowControl/>
              <w:jc w:val="center"/>
              <w:textAlignment w:val="center"/>
              <w:rPr>
                <w:rFonts w:hint="default" w:ascii="仿宋" w:hAnsi="仿宋" w:eastAsia="仿宋" w:cs="仿宋"/>
                <w:color w:val="000000"/>
                <w:kern w:val="0"/>
                <w:sz w:val="20"/>
                <w:szCs w:val="20"/>
                <w:lang w:val="en-US" w:eastAsia="zh-CN" w:bidi="ar"/>
              </w:rPr>
            </w:pPr>
            <w:r>
              <w:rPr>
                <w:rFonts w:hint="eastAsia" w:ascii="仿宋" w:hAnsi="仿宋" w:eastAsia="仿宋" w:cs="仿宋"/>
                <w:color w:val="000000"/>
                <w:kern w:val="0"/>
                <w:sz w:val="20"/>
                <w:szCs w:val="20"/>
                <w:lang w:val="en-US" w:eastAsia="zh-CN" w:bidi="ar"/>
              </w:rPr>
              <w:t>101.2</w:t>
            </w:r>
          </w:p>
        </w:tc>
        <w:tc>
          <w:tcPr>
            <w:tcW w:w="1605" w:type="dxa"/>
            <w:gridSpan w:val="2"/>
            <w:tcBorders>
              <w:top w:val="nil"/>
              <w:left w:val="nil"/>
              <w:bottom w:val="single" w:color="auto" w:sz="4" w:space="0"/>
              <w:right w:val="single" w:color="auto" w:sz="4" w:space="0"/>
            </w:tcBorders>
            <w:vAlign w:val="center"/>
          </w:tcPr>
          <w:p w14:paraId="11045686">
            <w:pPr>
              <w:widowControl/>
              <w:jc w:val="center"/>
              <w:textAlignment w:val="center"/>
              <w:rPr>
                <w:rFonts w:hint="eastAsia" w:ascii="仿宋" w:hAnsi="仿宋" w:eastAsia="仿宋" w:cs="仿宋"/>
                <w:color w:val="000000"/>
                <w:kern w:val="0"/>
                <w:sz w:val="20"/>
                <w:szCs w:val="20"/>
                <w:lang w:val="en-US" w:eastAsia="zh-CN" w:bidi="ar"/>
              </w:rPr>
            </w:pPr>
            <w:r>
              <w:rPr>
                <w:rFonts w:hint="eastAsia" w:ascii="仿宋" w:hAnsi="仿宋" w:eastAsia="仿宋" w:cs="仿宋"/>
                <w:color w:val="000000"/>
                <w:kern w:val="0"/>
                <w:sz w:val="20"/>
                <w:szCs w:val="20"/>
                <w:lang w:val="en-US" w:eastAsia="zh-CN" w:bidi="ar"/>
              </w:rPr>
              <w:t>101.2</w:t>
            </w:r>
          </w:p>
        </w:tc>
        <w:tc>
          <w:tcPr>
            <w:tcW w:w="1498" w:type="dxa"/>
            <w:tcBorders>
              <w:top w:val="nil"/>
              <w:left w:val="nil"/>
              <w:bottom w:val="single" w:color="auto" w:sz="4" w:space="0"/>
              <w:right w:val="single" w:color="auto" w:sz="4" w:space="0"/>
            </w:tcBorders>
            <w:vAlign w:val="center"/>
          </w:tcPr>
          <w:p w14:paraId="7A6ACE69">
            <w:pPr>
              <w:widowControl/>
              <w:jc w:val="center"/>
              <w:textAlignment w:val="center"/>
              <w:rPr>
                <w:rFonts w:hint="eastAsia" w:ascii="仿宋" w:hAnsi="仿宋" w:eastAsia="仿宋" w:cs="仿宋"/>
                <w:color w:val="000000"/>
                <w:kern w:val="0"/>
                <w:sz w:val="20"/>
                <w:szCs w:val="20"/>
                <w:lang w:val="en-US" w:eastAsia="zh-CN" w:bidi="ar"/>
              </w:rPr>
            </w:pPr>
          </w:p>
        </w:tc>
      </w:tr>
      <w:tr w14:paraId="72F7CBF0">
        <w:tblPrEx>
          <w:tblCellMar>
            <w:top w:w="0" w:type="dxa"/>
            <w:left w:w="108" w:type="dxa"/>
            <w:bottom w:w="0" w:type="dxa"/>
            <w:right w:w="108" w:type="dxa"/>
          </w:tblCellMar>
        </w:tblPrEx>
        <w:trPr>
          <w:trHeight w:val="283" w:hRule="atLeast"/>
        </w:trPr>
        <w:tc>
          <w:tcPr>
            <w:tcW w:w="756" w:type="dxa"/>
            <w:tcBorders>
              <w:top w:val="nil"/>
              <w:left w:val="single" w:color="auto" w:sz="4" w:space="0"/>
              <w:bottom w:val="single" w:color="auto" w:sz="4" w:space="0"/>
              <w:right w:val="single" w:color="auto" w:sz="4" w:space="0"/>
            </w:tcBorders>
            <w:vAlign w:val="center"/>
          </w:tcPr>
          <w:p w14:paraId="235A8B45">
            <w:pPr>
              <w:widowControl/>
              <w:jc w:val="left"/>
              <w:textAlignment w:val="center"/>
              <w:rPr>
                <w:rFonts w:ascii="宋体" w:hAnsi="宋体" w:cs="宋体"/>
                <w:color w:val="000000"/>
                <w:kern w:val="0"/>
                <w:sz w:val="20"/>
                <w:szCs w:val="20"/>
              </w:rPr>
            </w:pPr>
            <w:r>
              <w:rPr>
                <w:rFonts w:hint="eastAsia" w:ascii="仿宋" w:hAnsi="仿宋" w:eastAsia="仿宋" w:cs="仿宋"/>
                <w:color w:val="000000"/>
                <w:kern w:val="0"/>
                <w:sz w:val="20"/>
                <w:szCs w:val="20"/>
                <w:lang w:bidi="ar"/>
              </w:rPr>
              <w:t>301</w:t>
            </w:r>
          </w:p>
        </w:tc>
        <w:tc>
          <w:tcPr>
            <w:tcW w:w="577" w:type="dxa"/>
            <w:tcBorders>
              <w:top w:val="nil"/>
              <w:left w:val="nil"/>
              <w:bottom w:val="single" w:color="auto" w:sz="4" w:space="0"/>
              <w:right w:val="single" w:color="auto" w:sz="4" w:space="0"/>
            </w:tcBorders>
            <w:vAlign w:val="center"/>
          </w:tcPr>
          <w:p w14:paraId="2B6C66DF">
            <w:pPr>
              <w:widowControl/>
              <w:jc w:val="left"/>
              <w:textAlignment w:val="center"/>
              <w:rPr>
                <w:rFonts w:ascii="宋体" w:hAnsi="宋体" w:cs="宋体"/>
                <w:color w:val="000000"/>
                <w:kern w:val="0"/>
                <w:sz w:val="20"/>
                <w:szCs w:val="20"/>
              </w:rPr>
            </w:pPr>
            <w:r>
              <w:rPr>
                <w:rFonts w:hint="eastAsia" w:ascii="仿宋" w:hAnsi="仿宋" w:eastAsia="仿宋" w:cs="仿宋"/>
                <w:color w:val="000000"/>
                <w:kern w:val="0"/>
                <w:sz w:val="20"/>
                <w:szCs w:val="20"/>
                <w:lang w:bidi="ar"/>
              </w:rPr>
              <w:t>10</w:t>
            </w:r>
          </w:p>
        </w:tc>
        <w:tc>
          <w:tcPr>
            <w:tcW w:w="3264" w:type="dxa"/>
            <w:tcBorders>
              <w:top w:val="nil"/>
              <w:left w:val="nil"/>
              <w:bottom w:val="single" w:color="auto" w:sz="4" w:space="0"/>
              <w:right w:val="single" w:color="auto" w:sz="4" w:space="0"/>
            </w:tcBorders>
            <w:vAlign w:val="center"/>
          </w:tcPr>
          <w:p w14:paraId="3D3D402D">
            <w:pPr>
              <w:widowControl/>
              <w:jc w:val="left"/>
              <w:textAlignment w:val="center"/>
              <w:rPr>
                <w:rFonts w:ascii="宋体" w:hAnsi="宋体" w:cs="宋体"/>
                <w:color w:val="000000"/>
                <w:kern w:val="0"/>
                <w:sz w:val="20"/>
                <w:szCs w:val="20"/>
              </w:rPr>
            </w:pPr>
            <w:r>
              <w:rPr>
                <w:rFonts w:hint="eastAsia" w:ascii="仿宋" w:hAnsi="仿宋" w:eastAsia="仿宋" w:cs="仿宋"/>
                <w:color w:val="000000"/>
                <w:kern w:val="0"/>
                <w:sz w:val="20"/>
                <w:szCs w:val="20"/>
                <w:lang w:val="en-US" w:eastAsia="zh-CN" w:bidi="ar"/>
              </w:rPr>
              <w:t>城镇</w:t>
            </w:r>
            <w:r>
              <w:rPr>
                <w:rFonts w:hint="eastAsia" w:ascii="仿宋" w:hAnsi="仿宋" w:eastAsia="仿宋" w:cs="仿宋"/>
                <w:color w:val="000000"/>
                <w:kern w:val="0"/>
                <w:sz w:val="20"/>
                <w:szCs w:val="20"/>
                <w:lang w:bidi="ar"/>
              </w:rPr>
              <w:t>职工基本医疗保险缴费</w:t>
            </w:r>
          </w:p>
        </w:tc>
        <w:tc>
          <w:tcPr>
            <w:tcW w:w="1620" w:type="dxa"/>
            <w:tcBorders>
              <w:top w:val="nil"/>
              <w:left w:val="nil"/>
              <w:bottom w:val="single" w:color="auto" w:sz="4" w:space="0"/>
              <w:right w:val="single" w:color="auto" w:sz="4" w:space="0"/>
            </w:tcBorders>
            <w:vAlign w:val="center"/>
          </w:tcPr>
          <w:p w14:paraId="7F5CE4B7">
            <w:pPr>
              <w:widowControl/>
              <w:jc w:val="center"/>
              <w:textAlignment w:val="center"/>
              <w:rPr>
                <w:rFonts w:hint="default" w:ascii="仿宋" w:hAnsi="仿宋" w:eastAsia="仿宋" w:cs="仿宋"/>
                <w:color w:val="000000"/>
                <w:kern w:val="0"/>
                <w:sz w:val="20"/>
                <w:szCs w:val="20"/>
                <w:lang w:val="en-US" w:eastAsia="zh-CN" w:bidi="ar"/>
              </w:rPr>
            </w:pPr>
            <w:r>
              <w:rPr>
                <w:rFonts w:hint="eastAsia" w:ascii="仿宋" w:hAnsi="仿宋" w:eastAsia="仿宋" w:cs="仿宋"/>
                <w:color w:val="000000"/>
                <w:kern w:val="0"/>
                <w:sz w:val="20"/>
                <w:szCs w:val="20"/>
                <w:lang w:val="en-US" w:eastAsia="zh-CN" w:bidi="ar"/>
              </w:rPr>
              <w:t>60.09</w:t>
            </w:r>
          </w:p>
        </w:tc>
        <w:tc>
          <w:tcPr>
            <w:tcW w:w="1605" w:type="dxa"/>
            <w:gridSpan w:val="2"/>
            <w:tcBorders>
              <w:top w:val="nil"/>
              <w:left w:val="nil"/>
              <w:bottom w:val="single" w:color="auto" w:sz="4" w:space="0"/>
              <w:right w:val="single" w:color="auto" w:sz="4" w:space="0"/>
            </w:tcBorders>
            <w:vAlign w:val="center"/>
          </w:tcPr>
          <w:p w14:paraId="22184F9F">
            <w:pPr>
              <w:widowControl/>
              <w:jc w:val="center"/>
              <w:textAlignment w:val="center"/>
              <w:rPr>
                <w:rFonts w:hint="eastAsia" w:ascii="仿宋" w:hAnsi="仿宋" w:eastAsia="仿宋" w:cs="仿宋"/>
                <w:color w:val="000000"/>
                <w:kern w:val="0"/>
                <w:sz w:val="20"/>
                <w:szCs w:val="20"/>
                <w:lang w:val="en-US" w:eastAsia="zh-CN" w:bidi="ar"/>
              </w:rPr>
            </w:pPr>
            <w:r>
              <w:rPr>
                <w:rFonts w:hint="eastAsia" w:ascii="仿宋" w:hAnsi="仿宋" w:eastAsia="仿宋" w:cs="仿宋"/>
                <w:color w:val="000000"/>
                <w:kern w:val="0"/>
                <w:sz w:val="20"/>
                <w:szCs w:val="20"/>
                <w:lang w:val="en-US" w:eastAsia="zh-CN" w:bidi="ar"/>
              </w:rPr>
              <w:t>60.09</w:t>
            </w:r>
          </w:p>
        </w:tc>
        <w:tc>
          <w:tcPr>
            <w:tcW w:w="1498" w:type="dxa"/>
            <w:tcBorders>
              <w:top w:val="nil"/>
              <w:left w:val="nil"/>
              <w:bottom w:val="single" w:color="auto" w:sz="4" w:space="0"/>
              <w:right w:val="single" w:color="auto" w:sz="4" w:space="0"/>
            </w:tcBorders>
            <w:vAlign w:val="center"/>
          </w:tcPr>
          <w:p w14:paraId="55EA8703">
            <w:pPr>
              <w:widowControl/>
              <w:jc w:val="center"/>
              <w:textAlignment w:val="center"/>
              <w:rPr>
                <w:rFonts w:hint="eastAsia" w:ascii="仿宋" w:hAnsi="仿宋" w:eastAsia="仿宋" w:cs="仿宋"/>
                <w:color w:val="000000"/>
                <w:kern w:val="0"/>
                <w:sz w:val="20"/>
                <w:szCs w:val="20"/>
                <w:lang w:val="en-US" w:eastAsia="zh-CN" w:bidi="ar"/>
              </w:rPr>
            </w:pPr>
          </w:p>
        </w:tc>
      </w:tr>
      <w:tr w14:paraId="35DEB991">
        <w:tblPrEx>
          <w:tblCellMar>
            <w:top w:w="0" w:type="dxa"/>
            <w:left w:w="108" w:type="dxa"/>
            <w:bottom w:w="0" w:type="dxa"/>
            <w:right w:w="108" w:type="dxa"/>
          </w:tblCellMar>
        </w:tblPrEx>
        <w:trPr>
          <w:trHeight w:val="283" w:hRule="atLeast"/>
        </w:trPr>
        <w:tc>
          <w:tcPr>
            <w:tcW w:w="756" w:type="dxa"/>
            <w:tcBorders>
              <w:top w:val="nil"/>
              <w:left w:val="single" w:color="auto" w:sz="4" w:space="0"/>
              <w:bottom w:val="single" w:color="auto" w:sz="4" w:space="0"/>
              <w:right w:val="single" w:color="auto" w:sz="4" w:space="0"/>
            </w:tcBorders>
            <w:vAlign w:val="center"/>
          </w:tcPr>
          <w:p w14:paraId="1E98306F">
            <w:pPr>
              <w:widowControl/>
              <w:jc w:val="left"/>
              <w:textAlignment w:val="center"/>
              <w:rPr>
                <w:rFonts w:ascii="宋体" w:hAnsi="宋体" w:cs="宋体"/>
                <w:color w:val="000000"/>
                <w:kern w:val="0"/>
                <w:sz w:val="20"/>
                <w:szCs w:val="20"/>
              </w:rPr>
            </w:pPr>
            <w:r>
              <w:rPr>
                <w:rFonts w:hint="eastAsia" w:ascii="仿宋" w:hAnsi="仿宋" w:eastAsia="仿宋" w:cs="仿宋"/>
                <w:color w:val="000000"/>
                <w:kern w:val="0"/>
                <w:sz w:val="20"/>
                <w:szCs w:val="20"/>
                <w:lang w:bidi="ar"/>
              </w:rPr>
              <w:t>301</w:t>
            </w:r>
          </w:p>
        </w:tc>
        <w:tc>
          <w:tcPr>
            <w:tcW w:w="577" w:type="dxa"/>
            <w:tcBorders>
              <w:top w:val="nil"/>
              <w:left w:val="nil"/>
              <w:bottom w:val="single" w:color="auto" w:sz="4" w:space="0"/>
              <w:right w:val="single" w:color="auto" w:sz="4" w:space="0"/>
            </w:tcBorders>
            <w:vAlign w:val="center"/>
          </w:tcPr>
          <w:p w14:paraId="5BF25199">
            <w:pPr>
              <w:widowControl/>
              <w:jc w:val="left"/>
              <w:textAlignment w:val="center"/>
              <w:rPr>
                <w:rFonts w:ascii="宋体" w:hAnsi="宋体" w:cs="宋体"/>
                <w:color w:val="000000"/>
                <w:kern w:val="0"/>
                <w:sz w:val="20"/>
                <w:szCs w:val="20"/>
              </w:rPr>
            </w:pPr>
            <w:r>
              <w:rPr>
                <w:rFonts w:hint="eastAsia" w:ascii="仿宋" w:hAnsi="仿宋" w:eastAsia="仿宋" w:cs="仿宋"/>
                <w:color w:val="000000"/>
                <w:kern w:val="0"/>
                <w:sz w:val="20"/>
                <w:szCs w:val="20"/>
                <w:lang w:bidi="ar"/>
              </w:rPr>
              <w:t>11</w:t>
            </w:r>
          </w:p>
        </w:tc>
        <w:tc>
          <w:tcPr>
            <w:tcW w:w="3264" w:type="dxa"/>
            <w:tcBorders>
              <w:top w:val="nil"/>
              <w:left w:val="nil"/>
              <w:bottom w:val="single" w:color="auto" w:sz="4" w:space="0"/>
              <w:right w:val="single" w:color="auto" w:sz="4" w:space="0"/>
            </w:tcBorders>
            <w:vAlign w:val="center"/>
          </w:tcPr>
          <w:p w14:paraId="2E2F2060">
            <w:pPr>
              <w:widowControl/>
              <w:jc w:val="left"/>
              <w:textAlignment w:val="center"/>
              <w:rPr>
                <w:rFonts w:ascii="宋体" w:hAnsi="宋体" w:cs="宋体"/>
                <w:color w:val="000000"/>
                <w:kern w:val="0"/>
                <w:sz w:val="20"/>
                <w:szCs w:val="20"/>
              </w:rPr>
            </w:pPr>
            <w:r>
              <w:rPr>
                <w:rFonts w:hint="eastAsia" w:ascii="仿宋" w:hAnsi="仿宋" w:eastAsia="仿宋" w:cs="仿宋"/>
                <w:color w:val="000000"/>
                <w:kern w:val="0"/>
                <w:sz w:val="20"/>
                <w:szCs w:val="20"/>
                <w:lang w:bidi="ar"/>
              </w:rPr>
              <w:t>公务员医疗补助缴费</w:t>
            </w:r>
          </w:p>
        </w:tc>
        <w:tc>
          <w:tcPr>
            <w:tcW w:w="1620" w:type="dxa"/>
            <w:tcBorders>
              <w:top w:val="nil"/>
              <w:left w:val="nil"/>
              <w:bottom w:val="single" w:color="auto" w:sz="4" w:space="0"/>
              <w:right w:val="single" w:color="auto" w:sz="4" w:space="0"/>
            </w:tcBorders>
            <w:vAlign w:val="center"/>
          </w:tcPr>
          <w:p w14:paraId="0D91092F">
            <w:pPr>
              <w:widowControl/>
              <w:jc w:val="center"/>
              <w:textAlignment w:val="center"/>
              <w:rPr>
                <w:rFonts w:hint="default" w:ascii="仿宋" w:hAnsi="仿宋" w:eastAsia="仿宋" w:cs="仿宋"/>
                <w:color w:val="000000"/>
                <w:kern w:val="0"/>
                <w:sz w:val="20"/>
                <w:szCs w:val="20"/>
                <w:lang w:val="en-US" w:eastAsia="zh-CN" w:bidi="ar"/>
              </w:rPr>
            </w:pPr>
            <w:r>
              <w:rPr>
                <w:rFonts w:hint="eastAsia" w:ascii="仿宋" w:hAnsi="仿宋" w:eastAsia="仿宋" w:cs="仿宋"/>
                <w:color w:val="000000"/>
                <w:kern w:val="0"/>
                <w:sz w:val="20"/>
                <w:szCs w:val="20"/>
                <w:lang w:val="en-US" w:eastAsia="zh-CN" w:bidi="ar"/>
              </w:rPr>
              <w:t>18.98</w:t>
            </w:r>
          </w:p>
        </w:tc>
        <w:tc>
          <w:tcPr>
            <w:tcW w:w="1605" w:type="dxa"/>
            <w:gridSpan w:val="2"/>
            <w:tcBorders>
              <w:top w:val="nil"/>
              <w:left w:val="nil"/>
              <w:bottom w:val="single" w:color="auto" w:sz="4" w:space="0"/>
              <w:right w:val="single" w:color="auto" w:sz="4" w:space="0"/>
            </w:tcBorders>
            <w:vAlign w:val="center"/>
          </w:tcPr>
          <w:p w14:paraId="63B1F406">
            <w:pPr>
              <w:widowControl/>
              <w:jc w:val="center"/>
              <w:textAlignment w:val="center"/>
              <w:rPr>
                <w:rFonts w:hint="eastAsia" w:ascii="仿宋" w:hAnsi="仿宋" w:eastAsia="仿宋" w:cs="仿宋"/>
                <w:color w:val="000000"/>
                <w:kern w:val="0"/>
                <w:sz w:val="20"/>
                <w:szCs w:val="20"/>
                <w:lang w:val="en-US" w:eastAsia="zh-CN" w:bidi="ar"/>
              </w:rPr>
            </w:pPr>
            <w:r>
              <w:rPr>
                <w:rFonts w:hint="eastAsia" w:ascii="仿宋" w:hAnsi="仿宋" w:eastAsia="仿宋" w:cs="仿宋"/>
                <w:color w:val="000000"/>
                <w:kern w:val="0"/>
                <w:sz w:val="20"/>
                <w:szCs w:val="20"/>
                <w:lang w:val="en-US" w:eastAsia="zh-CN" w:bidi="ar"/>
              </w:rPr>
              <w:t>18.98</w:t>
            </w:r>
          </w:p>
        </w:tc>
        <w:tc>
          <w:tcPr>
            <w:tcW w:w="1498" w:type="dxa"/>
            <w:tcBorders>
              <w:top w:val="nil"/>
              <w:left w:val="nil"/>
              <w:bottom w:val="single" w:color="auto" w:sz="4" w:space="0"/>
              <w:right w:val="single" w:color="auto" w:sz="4" w:space="0"/>
            </w:tcBorders>
            <w:vAlign w:val="center"/>
          </w:tcPr>
          <w:p w14:paraId="08AD8D7A">
            <w:pPr>
              <w:widowControl/>
              <w:jc w:val="center"/>
              <w:textAlignment w:val="center"/>
              <w:rPr>
                <w:rFonts w:hint="eastAsia" w:ascii="仿宋" w:hAnsi="仿宋" w:eastAsia="仿宋" w:cs="仿宋"/>
                <w:color w:val="000000"/>
                <w:kern w:val="0"/>
                <w:sz w:val="20"/>
                <w:szCs w:val="20"/>
                <w:lang w:val="en-US" w:eastAsia="zh-CN" w:bidi="ar"/>
              </w:rPr>
            </w:pPr>
          </w:p>
        </w:tc>
      </w:tr>
      <w:tr w14:paraId="27D2F1E1">
        <w:tblPrEx>
          <w:tblCellMar>
            <w:top w:w="0" w:type="dxa"/>
            <w:left w:w="108" w:type="dxa"/>
            <w:bottom w:w="0" w:type="dxa"/>
            <w:right w:w="108" w:type="dxa"/>
          </w:tblCellMar>
        </w:tblPrEx>
        <w:trPr>
          <w:trHeight w:val="283" w:hRule="atLeast"/>
        </w:trPr>
        <w:tc>
          <w:tcPr>
            <w:tcW w:w="756" w:type="dxa"/>
            <w:tcBorders>
              <w:top w:val="nil"/>
              <w:left w:val="single" w:color="auto" w:sz="4" w:space="0"/>
              <w:bottom w:val="single" w:color="auto" w:sz="4" w:space="0"/>
              <w:right w:val="single" w:color="auto" w:sz="4" w:space="0"/>
            </w:tcBorders>
            <w:vAlign w:val="center"/>
          </w:tcPr>
          <w:p w14:paraId="54BCAC4D">
            <w:pPr>
              <w:widowControl/>
              <w:jc w:val="left"/>
              <w:textAlignment w:val="center"/>
              <w:rPr>
                <w:rFonts w:ascii="宋体" w:hAnsi="宋体" w:cs="宋体"/>
                <w:color w:val="000000"/>
                <w:kern w:val="0"/>
                <w:sz w:val="20"/>
                <w:szCs w:val="20"/>
              </w:rPr>
            </w:pPr>
            <w:r>
              <w:rPr>
                <w:rFonts w:hint="eastAsia" w:ascii="仿宋" w:hAnsi="仿宋" w:eastAsia="仿宋" w:cs="仿宋"/>
                <w:color w:val="000000"/>
                <w:kern w:val="0"/>
                <w:sz w:val="20"/>
                <w:szCs w:val="20"/>
                <w:lang w:bidi="ar"/>
              </w:rPr>
              <w:t>301</w:t>
            </w:r>
          </w:p>
        </w:tc>
        <w:tc>
          <w:tcPr>
            <w:tcW w:w="577" w:type="dxa"/>
            <w:tcBorders>
              <w:top w:val="nil"/>
              <w:left w:val="nil"/>
              <w:bottom w:val="single" w:color="auto" w:sz="4" w:space="0"/>
              <w:right w:val="single" w:color="auto" w:sz="4" w:space="0"/>
            </w:tcBorders>
            <w:vAlign w:val="center"/>
          </w:tcPr>
          <w:p w14:paraId="78C1C46D">
            <w:pPr>
              <w:widowControl/>
              <w:jc w:val="left"/>
              <w:textAlignment w:val="center"/>
              <w:rPr>
                <w:rFonts w:ascii="宋体" w:hAnsi="宋体" w:cs="宋体"/>
                <w:color w:val="000000"/>
                <w:kern w:val="0"/>
                <w:sz w:val="20"/>
                <w:szCs w:val="20"/>
              </w:rPr>
            </w:pPr>
            <w:r>
              <w:rPr>
                <w:rFonts w:hint="eastAsia" w:ascii="仿宋" w:hAnsi="仿宋" w:eastAsia="仿宋" w:cs="仿宋"/>
                <w:color w:val="000000"/>
                <w:kern w:val="0"/>
                <w:sz w:val="20"/>
                <w:szCs w:val="20"/>
                <w:lang w:bidi="ar"/>
              </w:rPr>
              <w:t>12</w:t>
            </w:r>
          </w:p>
        </w:tc>
        <w:tc>
          <w:tcPr>
            <w:tcW w:w="3264" w:type="dxa"/>
            <w:tcBorders>
              <w:top w:val="nil"/>
              <w:left w:val="nil"/>
              <w:bottom w:val="single" w:color="auto" w:sz="4" w:space="0"/>
              <w:right w:val="single" w:color="auto" w:sz="4" w:space="0"/>
            </w:tcBorders>
            <w:vAlign w:val="center"/>
          </w:tcPr>
          <w:p w14:paraId="6E8E7568">
            <w:pPr>
              <w:widowControl/>
              <w:jc w:val="left"/>
              <w:textAlignment w:val="center"/>
              <w:rPr>
                <w:rFonts w:ascii="宋体" w:hAnsi="宋体" w:cs="宋体"/>
                <w:color w:val="000000"/>
                <w:kern w:val="0"/>
                <w:sz w:val="20"/>
                <w:szCs w:val="20"/>
              </w:rPr>
            </w:pPr>
            <w:r>
              <w:rPr>
                <w:rFonts w:hint="eastAsia" w:ascii="仿宋" w:hAnsi="仿宋" w:eastAsia="仿宋" w:cs="仿宋"/>
                <w:color w:val="000000"/>
                <w:kern w:val="0"/>
                <w:sz w:val="20"/>
                <w:szCs w:val="20"/>
                <w:lang w:bidi="ar"/>
              </w:rPr>
              <w:t>其他社会保障缴费</w:t>
            </w:r>
          </w:p>
        </w:tc>
        <w:tc>
          <w:tcPr>
            <w:tcW w:w="1620" w:type="dxa"/>
            <w:tcBorders>
              <w:top w:val="nil"/>
              <w:left w:val="nil"/>
              <w:bottom w:val="single" w:color="auto" w:sz="4" w:space="0"/>
              <w:right w:val="single" w:color="auto" w:sz="4" w:space="0"/>
            </w:tcBorders>
            <w:vAlign w:val="center"/>
          </w:tcPr>
          <w:p w14:paraId="40F1D124">
            <w:pPr>
              <w:widowControl/>
              <w:jc w:val="center"/>
              <w:textAlignment w:val="center"/>
              <w:rPr>
                <w:rFonts w:hint="default" w:ascii="仿宋" w:hAnsi="仿宋" w:eastAsia="仿宋" w:cs="仿宋"/>
                <w:color w:val="000000"/>
                <w:kern w:val="0"/>
                <w:sz w:val="20"/>
                <w:szCs w:val="20"/>
                <w:lang w:val="en-US" w:eastAsia="zh-CN" w:bidi="ar"/>
              </w:rPr>
            </w:pPr>
            <w:r>
              <w:rPr>
                <w:rFonts w:hint="eastAsia" w:ascii="仿宋" w:hAnsi="仿宋" w:eastAsia="仿宋" w:cs="仿宋"/>
                <w:color w:val="000000"/>
                <w:kern w:val="0"/>
                <w:sz w:val="20"/>
                <w:szCs w:val="20"/>
                <w:lang w:val="en-US" w:eastAsia="zh-CN" w:bidi="ar"/>
              </w:rPr>
              <w:t>1.33</w:t>
            </w:r>
          </w:p>
        </w:tc>
        <w:tc>
          <w:tcPr>
            <w:tcW w:w="1605" w:type="dxa"/>
            <w:gridSpan w:val="2"/>
            <w:tcBorders>
              <w:top w:val="nil"/>
              <w:left w:val="nil"/>
              <w:bottom w:val="single" w:color="auto" w:sz="4" w:space="0"/>
              <w:right w:val="single" w:color="auto" w:sz="4" w:space="0"/>
            </w:tcBorders>
            <w:vAlign w:val="center"/>
          </w:tcPr>
          <w:p w14:paraId="26971DE6">
            <w:pPr>
              <w:widowControl/>
              <w:jc w:val="center"/>
              <w:textAlignment w:val="center"/>
              <w:rPr>
                <w:rFonts w:hint="eastAsia" w:ascii="仿宋" w:hAnsi="仿宋" w:eastAsia="仿宋" w:cs="仿宋"/>
                <w:color w:val="000000"/>
                <w:kern w:val="0"/>
                <w:sz w:val="20"/>
                <w:szCs w:val="20"/>
                <w:lang w:val="en-US" w:eastAsia="zh-CN" w:bidi="ar"/>
              </w:rPr>
            </w:pPr>
            <w:r>
              <w:rPr>
                <w:rFonts w:hint="eastAsia" w:ascii="仿宋" w:hAnsi="仿宋" w:eastAsia="仿宋" w:cs="仿宋"/>
                <w:color w:val="000000"/>
                <w:kern w:val="0"/>
                <w:sz w:val="20"/>
                <w:szCs w:val="20"/>
                <w:lang w:val="en-US" w:eastAsia="zh-CN" w:bidi="ar"/>
              </w:rPr>
              <w:t>1.33</w:t>
            </w:r>
          </w:p>
        </w:tc>
        <w:tc>
          <w:tcPr>
            <w:tcW w:w="1498" w:type="dxa"/>
            <w:tcBorders>
              <w:top w:val="nil"/>
              <w:left w:val="nil"/>
              <w:bottom w:val="single" w:color="auto" w:sz="4" w:space="0"/>
              <w:right w:val="single" w:color="auto" w:sz="4" w:space="0"/>
            </w:tcBorders>
            <w:vAlign w:val="center"/>
          </w:tcPr>
          <w:p w14:paraId="7772FDA0">
            <w:pPr>
              <w:widowControl/>
              <w:jc w:val="center"/>
              <w:textAlignment w:val="center"/>
              <w:rPr>
                <w:rFonts w:hint="eastAsia" w:ascii="仿宋" w:hAnsi="仿宋" w:eastAsia="仿宋" w:cs="仿宋"/>
                <w:color w:val="000000"/>
                <w:kern w:val="0"/>
                <w:sz w:val="20"/>
                <w:szCs w:val="20"/>
                <w:lang w:val="en-US" w:eastAsia="zh-CN" w:bidi="ar"/>
              </w:rPr>
            </w:pPr>
          </w:p>
        </w:tc>
      </w:tr>
      <w:tr w14:paraId="45D9557D">
        <w:tblPrEx>
          <w:tblCellMar>
            <w:top w:w="0" w:type="dxa"/>
            <w:left w:w="108" w:type="dxa"/>
            <w:bottom w:w="0" w:type="dxa"/>
            <w:right w:w="108" w:type="dxa"/>
          </w:tblCellMar>
        </w:tblPrEx>
        <w:trPr>
          <w:trHeight w:val="283" w:hRule="atLeast"/>
        </w:trPr>
        <w:tc>
          <w:tcPr>
            <w:tcW w:w="756" w:type="dxa"/>
            <w:tcBorders>
              <w:top w:val="nil"/>
              <w:left w:val="single" w:color="auto" w:sz="4" w:space="0"/>
              <w:bottom w:val="single" w:color="auto" w:sz="4" w:space="0"/>
              <w:right w:val="single" w:color="auto" w:sz="4" w:space="0"/>
            </w:tcBorders>
            <w:vAlign w:val="center"/>
          </w:tcPr>
          <w:p w14:paraId="2F269336">
            <w:pPr>
              <w:widowControl/>
              <w:jc w:val="left"/>
              <w:textAlignment w:val="center"/>
              <w:rPr>
                <w:rFonts w:ascii="宋体" w:hAnsi="宋体" w:cs="宋体"/>
                <w:color w:val="000000"/>
                <w:kern w:val="0"/>
                <w:sz w:val="20"/>
                <w:szCs w:val="20"/>
              </w:rPr>
            </w:pPr>
            <w:r>
              <w:rPr>
                <w:rFonts w:hint="eastAsia" w:ascii="仿宋" w:hAnsi="仿宋" w:eastAsia="仿宋" w:cs="仿宋"/>
                <w:color w:val="000000"/>
                <w:kern w:val="0"/>
                <w:sz w:val="20"/>
                <w:szCs w:val="20"/>
                <w:lang w:bidi="ar"/>
              </w:rPr>
              <w:t>301</w:t>
            </w:r>
          </w:p>
        </w:tc>
        <w:tc>
          <w:tcPr>
            <w:tcW w:w="577" w:type="dxa"/>
            <w:tcBorders>
              <w:top w:val="nil"/>
              <w:left w:val="nil"/>
              <w:bottom w:val="single" w:color="auto" w:sz="4" w:space="0"/>
              <w:right w:val="single" w:color="auto" w:sz="4" w:space="0"/>
            </w:tcBorders>
            <w:vAlign w:val="center"/>
          </w:tcPr>
          <w:p w14:paraId="4E172DF5">
            <w:pPr>
              <w:widowControl/>
              <w:jc w:val="left"/>
              <w:textAlignment w:val="center"/>
              <w:rPr>
                <w:rFonts w:hint="default" w:ascii="仿宋" w:hAnsi="仿宋" w:eastAsia="仿宋" w:cs="仿宋"/>
                <w:color w:val="000000"/>
                <w:kern w:val="0"/>
                <w:sz w:val="20"/>
                <w:szCs w:val="20"/>
                <w:lang w:val="en-US" w:eastAsia="zh-CN" w:bidi="ar"/>
              </w:rPr>
            </w:pPr>
            <w:r>
              <w:rPr>
                <w:rFonts w:hint="eastAsia" w:ascii="仿宋" w:hAnsi="仿宋" w:eastAsia="仿宋" w:cs="仿宋"/>
                <w:color w:val="000000"/>
                <w:kern w:val="0"/>
                <w:sz w:val="20"/>
                <w:szCs w:val="20"/>
                <w:lang w:val="en-US" w:eastAsia="zh-CN" w:bidi="ar"/>
              </w:rPr>
              <w:t>13</w:t>
            </w:r>
          </w:p>
        </w:tc>
        <w:tc>
          <w:tcPr>
            <w:tcW w:w="3264" w:type="dxa"/>
            <w:tcBorders>
              <w:top w:val="nil"/>
              <w:left w:val="nil"/>
              <w:bottom w:val="single" w:color="auto" w:sz="4" w:space="0"/>
              <w:right w:val="single" w:color="auto" w:sz="4" w:space="0"/>
            </w:tcBorders>
            <w:vAlign w:val="center"/>
          </w:tcPr>
          <w:p w14:paraId="60703C3B">
            <w:pPr>
              <w:widowControl/>
              <w:jc w:val="left"/>
              <w:textAlignment w:val="center"/>
              <w:rPr>
                <w:rFonts w:hint="eastAsia" w:ascii="仿宋" w:hAnsi="仿宋" w:eastAsia="仿宋" w:cs="仿宋"/>
                <w:color w:val="000000"/>
                <w:kern w:val="0"/>
                <w:sz w:val="20"/>
                <w:szCs w:val="20"/>
                <w:lang w:val="en-US" w:eastAsia="zh-CN" w:bidi="ar"/>
              </w:rPr>
            </w:pPr>
            <w:r>
              <w:rPr>
                <w:rFonts w:hint="eastAsia" w:ascii="仿宋" w:hAnsi="仿宋" w:eastAsia="仿宋" w:cs="仿宋"/>
                <w:color w:val="000000"/>
                <w:kern w:val="0"/>
                <w:sz w:val="20"/>
                <w:szCs w:val="20"/>
                <w:lang w:val="en-US" w:eastAsia="zh-CN" w:bidi="ar"/>
              </w:rPr>
              <w:t>住房公积金</w:t>
            </w:r>
          </w:p>
        </w:tc>
        <w:tc>
          <w:tcPr>
            <w:tcW w:w="1620" w:type="dxa"/>
            <w:tcBorders>
              <w:top w:val="nil"/>
              <w:left w:val="nil"/>
              <w:bottom w:val="single" w:color="auto" w:sz="4" w:space="0"/>
              <w:right w:val="single" w:color="auto" w:sz="4" w:space="0"/>
            </w:tcBorders>
            <w:vAlign w:val="center"/>
          </w:tcPr>
          <w:p w14:paraId="5DDC9503">
            <w:pPr>
              <w:widowControl/>
              <w:jc w:val="center"/>
              <w:textAlignment w:val="center"/>
              <w:rPr>
                <w:rFonts w:hint="default" w:ascii="仿宋" w:hAnsi="仿宋" w:eastAsia="仿宋" w:cs="仿宋"/>
                <w:color w:val="000000"/>
                <w:kern w:val="0"/>
                <w:sz w:val="20"/>
                <w:szCs w:val="20"/>
                <w:lang w:val="en-US" w:eastAsia="zh-CN" w:bidi="ar"/>
              </w:rPr>
            </w:pPr>
            <w:r>
              <w:rPr>
                <w:rFonts w:hint="eastAsia" w:ascii="仿宋" w:hAnsi="仿宋" w:eastAsia="仿宋" w:cs="仿宋"/>
                <w:color w:val="000000"/>
                <w:kern w:val="0"/>
                <w:sz w:val="20"/>
                <w:szCs w:val="20"/>
                <w:lang w:val="en-US" w:eastAsia="zh-CN" w:bidi="ar"/>
              </w:rPr>
              <w:t>90.59</w:t>
            </w:r>
          </w:p>
        </w:tc>
        <w:tc>
          <w:tcPr>
            <w:tcW w:w="1605" w:type="dxa"/>
            <w:gridSpan w:val="2"/>
            <w:tcBorders>
              <w:top w:val="nil"/>
              <w:left w:val="nil"/>
              <w:bottom w:val="single" w:color="auto" w:sz="4" w:space="0"/>
              <w:right w:val="single" w:color="auto" w:sz="4" w:space="0"/>
            </w:tcBorders>
            <w:vAlign w:val="center"/>
          </w:tcPr>
          <w:p w14:paraId="42FEBBC3">
            <w:pPr>
              <w:widowControl/>
              <w:jc w:val="center"/>
              <w:textAlignment w:val="center"/>
              <w:rPr>
                <w:rFonts w:hint="eastAsia" w:ascii="仿宋" w:hAnsi="仿宋" w:eastAsia="仿宋" w:cs="仿宋"/>
                <w:color w:val="000000"/>
                <w:kern w:val="0"/>
                <w:sz w:val="20"/>
                <w:szCs w:val="20"/>
                <w:lang w:val="en-US" w:eastAsia="zh-CN" w:bidi="ar"/>
              </w:rPr>
            </w:pPr>
            <w:r>
              <w:rPr>
                <w:rFonts w:hint="eastAsia" w:ascii="仿宋" w:hAnsi="仿宋" w:eastAsia="仿宋" w:cs="仿宋"/>
                <w:color w:val="000000"/>
                <w:kern w:val="0"/>
                <w:sz w:val="20"/>
                <w:szCs w:val="20"/>
                <w:lang w:val="en-US" w:eastAsia="zh-CN" w:bidi="ar"/>
              </w:rPr>
              <w:t>90.59</w:t>
            </w:r>
          </w:p>
        </w:tc>
        <w:tc>
          <w:tcPr>
            <w:tcW w:w="1498" w:type="dxa"/>
            <w:tcBorders>
              <w:top w:val="nil"/>
              <w:left w:val="nil"/>
              <w:bottom w:val="single" w:color="auto" w:sz="4" w:space="0"/>
              <w:right w:val="single" w:color="auto" w:sz="4" w:space="0"/>
            </w:tcBorders>
            <w:vAlign w:val="center"/>
          </w:tcPr>
          <w:p w14:paraId="6BCDF017">
            <w:pPr>
              <w:widowControl/>
              <w:jc w:val="center"/>
              <w:textAlignment w:val="center"/>
              <w:rPr>
                <w:rFonts w:hint="eastAsia" w:ascii="仿宋" w:hAnsi="仿宋" w:eastAsia="仿宋" w:cs="仿宋"/>
                <w:color w:val="000000"/>
                <w:kern w:val="0"/>
                <w:sz w:val="20"/>
                <w:szCs w:val="20"/>
                <w:lang w:val="en-US" w:eastAsia="zh-CN" w:bidi="ar"/>
              </w:rPr>
            </w:pPr>
          </w:p>
        </w:tc>
      </w:tr>
      <w:tr w14:paraId="67AE0560">
        <w:tblPrEx>
          <w:tblCellMar>
            <w:top w:w="0" w:type="dxa"/>
            <w:left w:w="108" w:type="dxa"/>
            <w:bottom w:w="0" w:type="dxa"/>
            <w:right w:w="108" w:type="dxa"/>
          </w:tblCellMar>
        </w:tblPrEx>
        <w:trPr>
          <w:trHeight w:val="283" w:hRule="atLeast"/>
        </w:trPr>
        <w:tc>
          <w:tcPr>
            <w:tcW w:w="756" w:type="dxa"/>
            <w:tcBorders>
              <w:top w:val="nil"/>
              <w:left w:val="single" w:color="auto" w:sz="4" w:space="0"/>
              <w:bottom w:val="single" w:color="auto" w:sz="4" w:space="0"/>
              <w:right w:val="single" w:color="auto" w:sz="4" w:space="0"/>
            </w:tcBorders>
            <w:vAlign w:val="center"/>
          </w:tcPr>
          <w:p w14:paraId="2625F5CB">
            <w:pPr>
              <w:widowControl/>
              <w:jc w:val="left"/>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301</w:t>
            </w:r>
          </w:p>
        </w:tc>
        <w:tc>
          <w:tcPr>
            <w:tcW w:w="577" w:type="dxa"/>
            <w:tcBorders>
              <w:top w:val="nil"/>
              <w:left w:val="nil"/>
              <w:bottom w:val="single" w:color="auto" w:sz="4" w:space="0"/>
              <w:right w:val="single" w:color="auto" w:sz="4" w:space="0"/>
            </w:tcBorders>
            <w:vAlign w:val="center"/>
          </w:tcPr>
          <w:p w14:paraId="3FF8C258">
            <w:pPr>
              <w:widowControl/>
              <w:jc w:val="left"/>
              <w:textAlignment w:val="center"/>
              <w:rPr>
                <w:rFonts w:hint="default" w:ascii="仿宋" w:hAnsi="仿宋" w:eastAsia="仿宋" w:cs="仿宋"/>
                <w:color w:val="000000"/>
                <w:kern w:val="0"/>
                <w:sz w:val="20"/>
                <w:szCs w:val="20"/>
                <w:lang w:val="en-US" w:eastAsia="zh-CN" w:bidi="ar"/>
              </w:rPr>
            </w:pPr>
            <w:r>
              <w:rPr>
                <w:rFonts w:hint="eastAsia" w:ascii="仿宋" w:hAnsi="仿宋" w:eastAsia="仿宋" w:cs="仿宋"/>
                <w:color w:val="000000"/>
                <w:kern w:val="0"/>
                <w:sz w:val="20"/>
                <w:szCs w:val="20"/>
                <w:lang w:val="en-US" w:eastAsia="zh-CN" w:bidi="ar"/>
              </w:rPr>
              <w:t>99</w:t>
            </w:r>
          </w:p>
        </w:tc>
        <w:tc>
          <w:tcPr>
            <w:tcW w:w="3264" w:type="dxa"/>
            <w:tcBorders>
              <w:top w:val="nil"/>
              <w:left w:val="nil"/>
              <w:bottom w:val="single" w:color="auto" w:sz="4" w:space="0"/>
              <w:right w:val="single" w:color="auto" w:sz="4" w:space="0"/>
            </w:tcBorders>
            <w:vAlign w:val="center"/>
          </w:tcPr>
          <w:p w14:paraId="032C0FAB">
            <w:pPr>
              <w:widowControl/>
              <w:jc w:val="left"/>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其他工资福利支出</w:t>
            </w:r>
          </w:p>
        </w:tc>
        <w:tc>
          <w:tcPr>
            <w:tcW w:w="1620" w:type="dxa"/>
            <w:tcBorders>
              <w:top w:val="nil"/>
              <w:left w:val="nil"/>
              <w:bottom w:val="single" w:color="auto" w:sz="4" w:space="0"/>
              <w:right w:val="single" w:color="auto" w:sz="4" w:space="0"/>
            </w:tcBorders>
            <w:vAlign w:val="center"/>
          </w:tcPr>
          <w:p w14:paraId="47DD198C">
            <w:pPr>
              <w:widowControl/>
              <w:jc w:val="center"/>
              <w:textAlignment w:val="center"/>
              <w:rPr>
                <w:rFonts w:hint="default" w:ascii="仿宋" w:hAnsi="仿宋" w:eastAsia="仿宋" w:cs="仿宋"/>
                <w:color w:val="000000"/>
                <w:kern w:val="0"/>
                <w:sz w:val="20"/>
                <w:szCs w:val="20"/>
                <w:lang w:val="en-US" w:eastAsia="zh-CN" w:bidi="ar"/>
              </w:rPr>
            </w:pPr>
            <w:r>
              <w:rPr>
                <w:rFonts w:hint="eastAsia" w:ascii="仿宋" w:hAnsi="仿宋" w:eastAsia="仿宋" w:cs="仿宋"/>
                <w:color w:val="000000"/>
                <w:kern w:val="0"/>
                <w:sz w:val="20"/>
                <w:szCs w:val="20"/>
                <w:lang w:val="en-US" w:eastAsia="zh-CN" w:bidi="ar"/>
              </w:rPr>
              <w:t>18.9</w:t>
            </w:r>
          </w:p>
        </w:tc>
        <w:tc>
          <w:tcPr>
            <w:tcW w:w="1605" w:type="dxa"/>
            <w:gridSpan w:val="2"/>
            <w:tcBorders>
              <w:top w:val="nil"/>
              <w:left w:val="nil"/>
              <w:bottom w:val="single" w:color="auto" w:sz="4" w:space="0"/>
              <w:right w:val="single" w:color="auto" w:sz="4" w:space="0"/>
            </w:tcBorders>
            <w:vAlign w:val="center"/>
          </w:tcPr>
          <w:p w14:paraId="2E1E1B35">
            <w:pPr>
              <w:widowControl/>
              <w:jc w:val="center"/>
              <w:textAlignment w:val="center"/>
              <w:rPr>
                <w:rFonts w:hint="eastAsia" w:ascii="仿宋" w:hAnsi="仿宋" w:eastAsia="仿宋" w:cs="仿宋"/>
                <w:color w:val="000000"/>
                <w:kern w:val="0"/>
                <w:sz w:val="20"/>
                <w:szCs w:val="20"/>
                <w:lang w:val="en-US" w:eastAsia="zh-CN" w:bidi="ar"/>
              </w:rPr>
            </w:pPr>
            <w:r>
              <w:rPr>
                <w:rFonts w:hint="eastAsia" w:ascii="仿宋" w:hAnsi="仿宋" w:eastAsia="仿宋" w:cs="仿宋"/>
                <w:color w:val="000000"/>
                <w:kern w:val="0"/>
                <w:sz w:val="20"/>
                <w:szCs w:val="20"/>
                <w:lang w:val="en-US" w:eastAsia="zh-CN" w:bidi="ar"/>
              </w:rPr>
              <w:t>18.9</w:t>
            </w:r>
          </w:p>
        </w:tc>
        <w:tc>
          <w:tcPr>
            <w:tcW w:w="1498" w:type="dxa"/>
            <w:tcBorders>
              <w:top w:val="nil"/>
              <w:left w:val="nil"/>
              <w:bottom w:val="single" w:color="auto" w:sz="4" w:space="0"/>
              <w:right w:val="single" w:color="auto" w:sz="4" w:space="0"/>
            </w:tcBorders>
            <w:vAlign w:val="center"/>
          </w:tcPr>
          <w:p w14:paraId="184722FD">
            <w:pPr>
              <w:widowControl/>
              <w:jc w:val="center"/>
              <w:textAlignment w:val="center"/>
              <w:rPr>
                <w:rFonts w:hint="eastAsia" w:ascii="仿宋" w:hAnsi="仿宋" w:eastAsia="仿宋" w:cs="仿宋"/>
                <w:color w:val="000000"/>
                <w:kern w:val="0"/>
                <w:sz w:val="20"/>
                <w:szCs w:val="20"/>
                <w:lang w:val="en-US" w:eastAsia="zh-CN" w:bidi="ar"/>
              </w:rPr>
            </w:pPr>
          </w:p>
        </w:tc>
      </w:tr>
      <w:tr w14:paraId="6EBC7499">
        <w:tblPrEx>
          <w:tblCellMar>
            <w:top w:w="0" w:type="dxa"/>
            <w:left w:w="108" w:type="dxa"/>
            <w:bottom w:w="0" w:type="dxa"/>
            <w:right w:w="108" w:type="dxa"/>
          </w:tblCellMar>
        </w:tblPrEx>
        <w:trPr>
          <w:trHeight w:val="283" w:hRule="atLeast"/>
        </w:trPr>
        <w:tc>
          <w:tcPr>
            <w:tcW w:w="756" w:type="dxa"/>
            <w:tcBorders>
              <w:top w:val="nil"/>
              <w:left w:val="single" w:color="auto" w:sz="4" w:space="0"/>
              <w:bottom w:val="single" w:color="auto" w:sz="4" w:space="0"/>
              <w:right w:val="single" w:color="auto" w:sz="4" w:space="0"/>
            </w:tcBorders>
            <w:vAlign w:val="center"/>
          </w:tcPr>
          <w:p w14:paraId="63FEFB89">
            <w:pPr>
              <w:widowControl/>
              <w:jc w:val="left"/>
              <w:textAlignment w:val="center"/>
              <w:rPr>
                <w:rFonts w:ascii="宋体" w:hAnsi="宋体" w:cs="宋体"/>
                <w:color w:val="000000"/>
                <w:kern w:val="0"/>
                <w:sz w:val="20"/>
                <w:szCs w:val="20"/>
              </w:rPr>
            </w:pPr>
            <w:r>
              <w:rPr>
                <w:rFonts w:hint="eastAsia" w:ascii="仿宋" w:hAnsi="仿宋" w:eastAsia="仿宋" w:cs="仿宋"/>
                <w:color w:val="000000"/>
                <w:kern w:val="0"/>
                <w:sz w:val="20"/>
                <w:szCs w:val="20"/>
                <w:lang w:val="en-US" w:eastAsia="zh-CN" w:bidi="ar"/>
              </w:rPr>
              <w:t>302</w:t>
            </w:r>
          </w:p>
        </w:tc>
        <w:tc>
          <w:tcPr>
            <w:tcW w:w="577" w:type="dxa"/>
            <w:tcBorders>
              <w:top w:val="nil"/>
              <w:left w:val="nil"/>
              <w:bottom w:val="single" w:color="auto" w:sz="4" w:space="0"/>
              <w:right w:val="single" w:color="auto" w:sz="4" w:space="0"/>
            </w:tcBorders>
            <w:vAlign w:val="center"/>
          </w:tcPr>
          <w:p w14:paraId="573B4062">
            <w:pPr>
              <w:widowControl/>
              <w:jc w:val="left"/>
              <w:textAlignment w:val="center"/>
              <w:rPr>
                <w:rFonts w:ascii="宋体" w:hAnsi="宋体" w:cs="宋体"/>
                <w:color w:val="000000"/>
                <w:kern w:val="0"/>
                <w:sz w:val="20"/>
                <w:szCs w:val="20"/>
              </w:rPr>
            </w:pPr>
          </w:p>
        </w:tc>
        <w:tc>
          <w:tcPr>
            <w:tcW w:w="3264" w:type="dxa"/>
            <w:tcBorders>
              <w:top w:val="nil"/>
              <w:left w:val="nil"/>
              <w:bottom w:val="single" w:color="auto" w:sz="4" w:space="0"/>
              <w:right w:val="single" w:color="auto" w:sz="4" w:space="0"/>
            </w:tcBorders>
            <w:vAlign w:val="center"/>
          </w:tcPr>
          <w:p w14:paraId="66755079">
            <w:pPr>
              <w:widowControl/>
              <w:jc w:val="left"/>
              <w:textAlignment w:val="center"/>
              <w:rPr>
                <w:rFonts w:ascii="宋体" w:hAnsi="宋体" w:cs="宋体"/>
                <w:color w:val="000000"/>
                <w:kern w:val="0"/>
                <w:sz w:val="20"/>
                <w:szCs w:val="20"/>
              </w:rPr>
            </w:pPr>
            <w:r>
              <w:rPr>
                <w:rFonts w:hint="eastAsia" w:ascii="仿宋" w:hAnsi="仿宋" w:eastAsia="仿宋" w:cs="仿宋"/>
                <w:color w:val="000000"/>
                <w:kern w:val="0"/>
                <w:sz w:val="20"/>
                <w:szCs w:val="20"/>
                <w:lang w:val="en-US" w:eastAsia="zh-CN" w:bidi="ar"/>
              </w:rPr>
              <w:t>商品和服务支出</w:t>
            </w:r>
          </w:p>
        </w:tc>
        <w:tc>
          <w:tcPr>
            <w:tcW w:w="1620" w:type="dxa"/>
            <w:tcBorders>
              <w:top w:val="nil"/>
              <w:left w:val="nil"/>
              <w:bottom w:val="single" w:color="auto" w:sz="4" w:space="0"/>
              <w:right w:val="single" w:color="auto" w:sz="4" w:space="0"/>
            </w:tcBorders>
            <w:vAlign w:val="center"/>
          </w:tcPr>
          <w:p w14:paraId="5EDCCDEB">
            <w:pPr>
              <w:widowControl/>
              <w:jc w:val="center"/>
              <w:textAlignment w:val="center"/>
              <w:rPr>
                <w:rFonts w:hint="default" w:ascii="仿宋" w:hAnsi="仿宋" w:eastAsia="仿宋" w:cs="仿宋"/>
                <w:color w:val="000000"/>
                <w:kern w:val="0"/>
                <w:sz w:val="20"/>
                <w:szCs w:val="20"/>
                <w:lang w:val="en-US" w:eastAsia="zh-CN" w:bidi="ar"/>
              </w:rPr>
            </w:pPr>
            <w:r>
              <w:rPr>
                <w:rFonts w:hint="eastAsia" w:ascii="仿宋" w:hAnsi="仿宋" w:eastAsia="仿宋" w:cs="仿宋"/>
                <w:color w:val="000000"/>
                <w:kern w:val="0"/>
                <w:sz w:val="20"/>
                <w:szCs w:val="20"/>
                <w:lang w:val="en-US" w:eastAsia="zh-CN" w:bidi="ar"/>
              </w:rPr>
              <w:t>152.01</w:t>
            </w:r>
          </w:p>
        </w:tc>
        <w:tc>
          <w:tcPr>
            <w:tcW w:w="1605" w:type="dxa"/>
            <w:gridSpan w:val="2"/>
            <w:tcBorders>
              <w:top w:val="nil"/>
              <w:left w:val="nil"/>
              <w:bottom w:val="single" w:color="auto" w:sz="4" w:space="0"/>
              <w:right w:val="single" w:color="auto" w:sz="4" w:space="0"/>
            </w:tcBorders>
            <w:vAlign w:val="center"/>
          </w:tcPr>
          <w:p w14:paraId="5F38CE44">
            <w:pPr>
              <w:widowControl/>
              <w:jc w:val="center"/>
              <w:textAlignment w:val="center"/>
              <w:rPr>
                <w:rFonts w:hint="eastAsia" w:ascii="仿宋" w:hAnsi="仿宋" w:eastAsia="仿宋" w:cs="仿宋"/>
                <w:color w:val="000000"/>
                <w:kern w:val="0"/>
                <w:sz w:val="20"/>
                <w:szCs w:val="20"/>
                <w:lang w:val="en-US" w:eastAsia="zh-CN" w:bidi="ar"/>
              </w:rPr>
            </w:pPr>
          </w:p>
        </w:tc>
        <w:tc>
          <w:tcPr>
            <w:tcW w:w="1498" w:type="dxa"/>
            <w:tcBorders>
              <w:top w:val="nil"/>
              <w:left w:val="nil"/>
              <w:bottom w:val="single" w:color="auto" w:sz="4" w:space="0"/>
              <w:right w:val="single" w:color="auto" w:sz="4" w:space="0"/>
            </w:tcBorders>
            <w:vAlign w:val="center"/>
          </w:tcPr>
          <w:p w14:paraId="330D9E98">
            <w:pPr>
              <w:widowControl/>
              <w:jc w:val="center"/>
              <w:textAlignment w:val="center"/>
              <w:rPr>
                <w:rFonts w:hint="default" w:ascii="仿宋" w:hAnsi="仿宋" w:eastAsia="仿宋" w:cs="仿宋"/>
                <w:color w:val="000000"/>
                <w:kern w:val="0"/>
                <w:sz w:val="20"/>
                <w:szCs w:val="20"/>
                <w:lang w:val="en-US" w:eastAsia="zh-CN" w:bidi="ar"/>
              </w:rPr>
            </w:pPr>
            <w:r>
              <w:rPr>
                <w:rFonts w:hint="eastAsia" w:ascii="仿宋" w:hAnsi="仿宋" w:eastAsia="仿宋" w:cs="仿宋"/>
                <w:color w:val="000000"/>
                <w:kern w:val="0"/>
                <w:sz w:val="20"/>
                <w:szCs w:val="20"/>
                <w:lang w:val="en-US" w:eastAsia="zh-CN" w:bidi="ar"/>
              </w:rPr>
              <w:t>152.01</w:t>
            </w:r>
          </w:p>
        </w:tc>
      </w:tr>
      <w:tr w14:paraId="1420B9F8">
        <w:tblPrEx>
          <w:tblCellMar>
            <w:top w:w="0" w:type="dxa"/>
            <w:left w:w="108" w:type="dxa"/>
            <w:bottom w:w="0" w:type="dxa"/>
            <w:right w:w="108" w:type="dxa"/>
          </w:tblCellMar>
        </w:tblPrEx>
        <w:trPr>
          <w:trHeight w:val="283" w:hRule="atLeast"/>
        </w:trPr>
        <w:tc>
          <w:tcPr>
            <w:tcW w:w="756" w:type="dxa"/>
            <w:tcBorders>
              <w:top w:val="nil"/>
              <w:left w:val="single" w:color="auto" w:sz="4" w:space="0"/>
              <w:bottom w:val="single" w:color="auto" w:sz="4" w:space="0"/>
              <w:right w:val="single" w:color="auto" w:sz="4" w:space="0"/>
            </w:tcBorders>
            <w:vAlign w:val="center"/>
          </w:tcPr>
          <w:p w14:paraId="51921331">
            <w:pPr>
              <w:widowControl/>
              <w:jc w:val="left"/>
              <w:textAlignment w:val="center"/>
              <w:rPr>
                <w:rFonts w:ascii="宋体" w:hAnsi="宋体" w:cs="宋体"/>
                <w:color w:val="000000"/>
                <w:kern w:val="0"/>
                <w:sz w:val="20"/>
                <w:szCs w:val="20"/>
              </w:rPr>
            </w:pPr>
            <w:r>
              <w:rPr>
                <w:rFonts w:hint="eastAsia" w:ascii="仿宋" w:hAnsi="仿宋" w:eastAsia="仿宋" w:cs="仿宋"/>
                <w:color w:val="000000"/>
                <w:kern w:val="0"/>
                <w:sz w:val="20"/>
                <w:szCs w:val="20"/>
                <w:lang w:bidi="ar"/>
              </w:rPr>
              <w:t>302</w:t>
            </w:r>
          </w:p>
        </w:tc>
        <w:tc>
          <w:tcPr>
            <w:tcW w:w="577" w:type="dxa"/>
            <w:tcBorders>
              <w:top w:val="nil"/>
              <w:left w:val="nil"/>
              <w:bottom w:val="single" w:color="auto" w:sz="4" w:space="0"/>
              <w:right w:val="single" w:color="auto" w:sz="4" w:space="0"/>
            </w:tcBorders>
            <w:vAlign w:val="center"/>
          </w:tcPr>
          <w:p w14:paraId="3B85BABD">
            <w:pPr>
              <w:widowControl/>
              <w:jc w:val="left"/>
              <w:textAlignment w:val="center"/>
              <w:rPr>
                <w:rFonts w:ascii="宋体" w:hAnsi="宋体" w:cs="宋体"/>
                <w:color w:val="000000"/>
                <w:kern w:val="0"/>
                <w:sz w:val="20"/>
                <w:szCs w:val="20"/>
              </w:rPr>
            </w:pPr>
            <w:r>
              <w:rPr>
                <w:rFonts w:hint="eastAsia" w:ascii="仿宋" w:hAnsi="仿宋" w:eastAsia="仿宋" w:cs="仿宋"/>
                <w:color w:val="000000"/>
                <w:kern w:val="0"/>
                <w:sz w:val="20"/>
                <w:szCs w:val="20"/>
                <w:lang w:bidi="ar"/>
              </w:rPr>
              <w:t>01</w:t>
            </w:r>
          </w:p>
        </w:tc>
        <w:tc>
          <w:tcPr>
            <w:tcW w:w="3264" w:type="dxa"/>
            <w:tcBorders>
              <w:top w:val="nil"/>
              <w:left w:val="nil"/>
              <w:bottom w:val="single" w:color="auto" w:sz="4" w:space="0"/>
              <w:right w:val="single" w:color="auto" w:sz="4" w:space="0"/>
            </w:tcBorders>
            <w:vAlign w:val="center"/>
          </w:tcPr>
          <w:p w14:paraId="4B4C9DC8">
            <w:pPr>
              <w:widowControl/>
              <w:jc w:val="left"/>
              <w:textAlignment w:val="center"/>
              <w:rPr>
                <w:rFonts w:ascii="宋体" w:hAnsi="宋体" w:cs="宋体"/>
                <w:color w:val="000000"/>
                <w:kern w:val="0"/>
                <w:sz w:val="20"/>
                <w:szCs w:val="20"/>
              </w:rPr>
            </w:pPr>
            <w:r>
              <w:rPr>
                <w:rFonts w:hint="eastAsia" w:ascii="仿宋" w:hAnsi="仿宋" w:eastAsia="仿宋" w:cs="仿宋"/>
                <w:color w:val="000000"/>
                <w:kern w:val="0"/>
                <w:sz w:val="20"/>
                <w:szCs w:val="20"/>
                <w:lang w:bidi="ar"/>
              </w:rPr>
              <w:t>办公费</w:t>
            </w:r>
          </w:p>
        </w:tc>
        <w:tc>
          <w:tcPr>
            <w:tcW w:w="1620" w:type="dxa"/>
            <w:tcBorders>
              <w:top w:val="nil"/>
              <w:left w:val="nil"/>
              <w:bottom w:val="single" w:color="auto" w:sz="4" w:space="0"/>
              <w:right w:val="single" w:color="auto" w:sz="4" w:space="0"/>
            </w:tcBorders>
            <w:vAlign w:val="center"/>
          </w:tcPr>
          <w:p w14:paraId="26EC3D00">
            <w:pPr>
              <w:widowControl/>
              <w:jc w:val="center"/>
              <w:textAlignment w:val="center"/>
              <w:rPr>
                <w:rFonts w:hint="default" w:ascii="仿宋" w:hAnsi="仿宋" w:eastAsia="仿宋" w:cs="仿宋"/>
                <w:color w:val="000000"/>
                <w:kern w:val="0"/>
                <w:sz w:val="20"/>
                <w:szCs w:val="20"/>
                <w:lang w:val="en-US" w:eastAsia="zh-CN" w:bidi="ar"/>
              </w:rPr>
            </w:pPr>
            <w:r>
              <w:rPr>
                <w:rFonts w:hint="eastAsia" w:ascii="仿宋" w:hAnsi="仿宋" w:eastAsia="仿宋" w:cs="仿宋"/>
                <w:color w:val="000000"/>
                <w:kern w:val="0"/>
                <w:sz w:val="20"/>
                <w:szCs w:val="20"/>
                <w:lang w:val="en-US" w:eastAsia="zh-CN" w:bidi="ar"/>
              </w:rPr>
              <w:t>24.4</w:t>
            </w:r>
          </w:p>
        </w:tc>
        <w:tc>
          <w:tcPr>
            <w:tcW w:w="1605" w:type="dxa"/>
            <w:gridSpan w:val="2"/>
            <w:tcBorders>
              <w:top w:val="nil"/>
              <w:left w:val="nil"/>
              <w:bottom w:val="single" w:color="auto" w:sz="4" w:space="0"/>
              <w:right w:val="single" w:color="auto" w:sz="4" w:space="0"/>
            </w:tcBorders>
            <w:vAlign w:val="center"/>
          </w:tcPr>
          <w:p w14:paraId="035B032B">
            <w:pPr>
              <w:widowControl/>
              <w:jc w:val="center"/>
              <w:textAlignment w:val="center"/>
              <w:rPr>
                <w:rFonts w:hint="eastAsia" w:ascii="仿宋" w:hAnsi="仿宋" w:eastAsia="仿宋" w:cs="仿宋"/>
                <w:color w:val="000000"/>
                <w:kern w:val="0"/>
                <w:sz w:val="20"/>
                <w:szCs w:val="20"/>
                <w:lang w:val="en-US" w:eastAsia="zh-CN" w:bidi="ar"/>
              </w:rPr>
            </w:pPr>
          </w:p>
        </w:tc>
        <w:tc>
          <w:tcPr>
            <w:tcW w:w="1498" w:type="dxa"/>
            <w:tcBorders>
              <w:top w:val="nil"/>
              <w:left w:val="nil"/>
              <w:bottom w:val="single" w:color="auto" w:sz="4" w:space="0"/>
              <w:right w:val="single" w:color="auto" w:sz="4" w:space="0"/>
            </w:tcBorders>
            <w:vAlign w:val="center"/>
          </w:tcPr>
          <w:p w14:paraId="64844A14">
            <w:pPr>
              <w:widowControl/>
              <w:jc w:val="center"/>
              <w:textAlignment w:val="center"/>
              <w:rPr>
                <w:rFonts w:hint="eastAsia" w:ascii="仿宋" w:hAnsi="仿宋" w:eastAsia="仿宋" w:cs="仿宋"/>
                <w:color w:val="000000"/>
                <w:kern w:val="0"/>
                <w:sz w:val="20"/>
                <w:szCs w:val="20"/>
                <w:lang w:val="en-US" w:eastAsia="zh-CN" w:bidi="ar"/>
              </w:rPr>
            </w:pPr>
            <w:r>
              <w:rPr>
                <w:rFonts w:hint="eastAsia" w:ascii="仿宋" w:hAnsi="仿宋" w:eastAsia="仿宋" w:cs="仿宋"/>
                <w:color w:val="000000"/>
                <w:kern w:val="0"/>
                <w:sz w:val="20"/>
                <w:szCs w:val="20"/>
                <w:lang w:val="en-US" w:eastAsia="zh-CN" w:bidi="ar"/>
              </w:rPr>
              <w:t>24.4</w:t>
            </w:r>
          </w:p>
        </w:tc>
      </w:tr>
      <w:tr w14:paraId="09E1883C">
        <w:tblPrEx>
          <w:tblCellMar>
            <w:top w:w="0" w:type="dxa"/>
            <w:left w:w="108" w:type="dxa"/>
            <w:bottom w:w="0" w:type="dxa"/>
            <w:right w:w="108" w:type="dxa"/>
          </w:tblCellMar>
        </w:tblPrEx>
        <w:trPr>
          <w:trHeight w:val="283" w:hRule="atLeast"/>
        </w:trPr>
        <w:tc>
          <w:tcPr>
            <w:tcW w:w="756" w:type="dxa"/>
            <w:tcBorders>
              <w:top w:val="nil"/>
              <w:left w:val="single" w:color="auto" w:sz="4" w:space="0"/>
              <w:bottom w:val="single" w:color="auto" w:sz="4" w:space="0"/>
              <w:right w:val="single" w:color="auto" w:sz="4" w:space="0"/>
            </w:tcBorders>
            <w:vAlign w:val="center"/>
          </w:tcPr>
          <w:p w14:paraId="05420AED">
            <w:pPr>
              <w:widowControl/>
              <w:jc w:val="left"/>
              <w:textAlignment w:val="center"/>
              <w:rPr>
                <w:rFonts w:ascii="宋体" w:hAnsi="宋体" w:cs="宋体"/>
                <w:color w:val="000000"/>
                <w:kern w:val="0"/>
                <w:sz w:val="20"/>
                <w:szCs w:val="20"/>
              </w:rPr>
            </w:pPr>
            <w:r>
              <w:rPr>
                <w:rFonts w:hint="eastAsia" w:ascii="仿宋" w:hAnsi="仿宋" w:eastAsia="仿宋" w:cs="仿宋"/>
                <w:color w:val="000000"/>
                <w:kern w:val="0"/>
                <w:sz w:val="20"/>
                <w:szCs w:val="20"/>
                <w:lang w:bidi="ar"/>
              </w:rPr>
              <w:t>302</w:t>
            </w:r>
          </w:p>
        </w:tc>
        <w:tc>
          <w:tcPr>
            <w:tcW w:w="577" w:type="dxa"/>
            <w:tcBorders>
              <w:top w:val="nil"/>
              <w:left w:val="nil"/>
              <w:bottom w:val="single" w:color="auto" w:sz="4" w:space="0"/>
              <w:right w:val="single" w:color="auto" w:sz="4" w:space="0"/>
            </w:tcBorders>
            <w:vAlign w:val="center"/>
          </w:tcPr>
          <w:p w14:paraId="53BA2EA7">
            <w:pPr>
              <w:widowControl/>
              <w:jc w:val="left"/>
              <w:textAlignment w:val="center"/>
              <w:rPr>
                <w:rFonts w:ascii="宋体" w:hAnsi="宋体" w:cs="宋体"/>
                <w:color w:val="000000"/>
                <w:kern w:val="0"/>
                <w:sz w:val="20"/>
                <w:szCs w:val="20"/>
              </w:rPr>
            </w:pPr>
            <w:r>
              <w:rPr>
                <w:rFonts w:hint="eastAsia" w:ascii="仿宋" w:hAnsi="仿宋" w:eastAsia="仿宋" w:cs="仿宋"/>
                <w:color w:val="000000"/>
                <w:kern w:val="0"/>
                <w:sz w:val="20"/>
                <w:szCs w:val="20"/>
                <w:lang w:bidi="ar"/>
              </w:rPr>
              <w:t>02</w:t>
            </w:r>
          </w:p>
        </w:tc>
        <w:tc>
          <w:tcPr>
            <w:tcW w:w="3264" w:type="dxa"/>
            <w:tcBorders>
              <w:top w:val="nil"/>
              <w:left w:val="nil"/>
              <w:bottom w:val="single" w:color="auto" w:sz="4" w:space="0"/>
              <w:right w:val="single" w:color="auto" w:sz="4" w:space="0"/>
            </w:tcBorders>
            <w:vAlign w:val="center"/>
          </w:tcPr>
          <w:p w14:paraId="4D929A91">
            <w:pPr>
              <w:widowControl/>
              <w:jc w:val="left"/>
              <w:textAlignment w:val="center"/>
              <w:rPr>
                <w:rFonts w:ascii="宋体" w:hAnsi="宋体" w:cs="宋体"/>
                <w:color w:val="000000"/>
                <w:kern w:val="0"/>
                <w:sz w:val="20"/>
                <w:szCs w:val="20"/>
              </w:rPr>
            </w:pPr>
            <w:r>
              <w:rPr>
                <w:rFonts w:hint="eastAsia" w:ascii="仿宋" w:hAnsi="仿宋" w:eastAsia="仿宋" w:cs="仿宋"/>
                <w:color w:val="000000"/>
                <w:kern w:val="0"/>
                <w:sz w:val="20"/>
                <w:szCs w:val="20"/>
                <w:lang w:bidi="ar"/>
              </w:rPr>
              <w:t>印刷费</w:t>
            </w:r>
          </w:p>
        </w:tc>
        <w:tc>
          <w:tcPr>
            <w:tcW w:w="1620" w:type="dxa"/>
            <w:tcBorders>
              <w:top w:val="nil"/>
              <w:left w:val="nil"/>
              <w:bottom w:val="single" w:color="auto" w:sz="4" w:space="0"/>
              <w:right w:val="single" w:color="auto" w:sz="4" w:space="0"/>
            </w:tcBorders>
            <w:vAlign w:val="center"/>
          </w:tcPr>
          <w:p w14:paraId="2E4CDDD2">
            <w:pPr>
              <w:widowControl/>
              <w:jc w:val="center"/>
              <w:textAlignment w:val="center"/>
              <w:rPr>
                <w:rFonts w:hint="eastAsia" w:ascii="仿宋" w:hAnsi="仿宋" w:eastAsia="仿宋" w:cs="仿宋"/>
                <w:color w:val="000000"/>
                <w:kern w:val="0"/>
                <w:sz w:val="20"/>
                <w:szCs w:val="20"/>
                <w:lang w:val="en-US" w:eastAsia="zh-CN" w:bidi="ar"/>
              </w:rPr>
            </w:pPr>
            <w:r>
              <w:rPr>
                <w:rFonts w:hint="eastAsia" w:ascii="仿宋" w:hAnsi="仿宋" w:eastAsia="仿宋" w:cs="仿宋"/>
                <w:color w:val="000000"/>
                <w:kern w:val="0"/>
                <w:sz w:val="20"/>
                <w:szCs w:val="20"/>
                <w:lang w:val="en-US" w:eastAsia="zh-CN" w:bidi="ar"/>
              </w:rPr>
              <w:t>2</w:t>
            </w:r>
          </w:p>
        </w:tc>
        <w:tc>
          <w:tcPr>
            <w:tcW w:w="1605" w:type="dxa"/>
            <w:gridSpan w:val="2"/>
            <w:tcBorders>
              <w:top w:val="nil"/>
              <w:left w:val="nil"/>
              <w:bottom w:val="single" w:color="auto" w:sz="4" w:space="0"/>
              <w:right w:val="single" w:color="auto" w:sz="4" w:space="0"/>
            </w:tcBorders>
            <w:vAlign w:val="center"/>
          </w:tcPr>
          <w:p w14:paraId="4FE232BB">
            <w:pPr>
              <w:widowControl/>
              <w:jc w:val="center"/>
              <w:textAlignment w:val="center"/>
              <w:rPr>
                <w:rFonts w:hint="eastAsia" w:ascii="仿宋" w:hAnsi="仿宋" w:eastAsia="仿宋" w:cs="仿宋"/>
                <w:color w:val="000000"/>
                <w:kern w:val="0"/>
                <w:sz w:val="20"/>
                <w:szCs w:val="20"/>
                <w:lang w:val="en-US" w:eastAsia="zh-CN" w:bidi="ar"/>
              </w:rPr>
            </w:pPr>
          </w:p>
        </w:tc>
        <w:tc>
          <w:tcPr>
            <w:tcW w:w="1498" w:type="dxa"/>
            <w:tcBorders>
              <w:top w:val="nil"/>
              <w:left w:val="nil"/>
              <w:bottom w:val="single" w:color="auto" w:sz="4" w:space="0"/>
              <w:right w:val="single" w:color="auto" w:sz="4" w:space="0"/>
            </w:tcBorders>
            <w:vAlign w:val="center"/>
          </w:tcPr>
          <w:p w14:paraId="61CD4D07">
            <w:pPr>
              <w:widowControl/>
              <w:jc w:val="center"/>
              <w:textAlignment w:val="center"/>
              <w:rPr>
                <w:rFonts w:hint="eastAsia" w:ascii="仿宋" w:hAnsi="仿宋" w:eastAsia="仿宋" w:cs="仿宋"/>
                <w:color w:val="000000"/>
                <w:kern w:val="0"/>
                <w:sz w:val="20"/>
                <w:szCs w:val="20"/>
                <w:lang w:val="en-US" w:eastAsia="zh-CN" w:bidi="ar"/>
              </w:rPr>
            </w:pPr>
            <w:r>
              <w:rPr>
                <w:rFonts w:hint="eastAsia" w:ascii="仿宋" w:hAnsi="仿宋" w:eastAsia="仿宋" w:cs="仿宋"/>
                <w:color w:val="000000"/>
                <w:kern w:val="0"/>
                <w:sz w:val="20"/>
                <w:szCs w:val="20"/>
                <w:lang w:val="en-US" w:eastAsia="zh-CN" w:bidi="ar"/>
              </w:rPr>
              <w:t>2</w:t>
            </w:r>
          </w:p>
        </w:tc>
      </w:tr>
      <w:tr w14:paraId="58BBAD5A">
        <w:tblPrEx>
          <w:tblCellMar>
            <w:top w:w="0" w:type="dxa"/>
            <w:left w:w="108" w:type="dxa"/>
            <w:bottom w:w="0" w:type="dxa"/>
            <w:right w:w="108" w:type="dxa"/>
          </w:tblCellMar>
        </w:tblPrEx>
        <w:trPr>
          <w:trHeight w:val="283" w:hRule="atLeast"/>
        </w:trPr>
        <w:tc>
          <w:tcPr>
            <w:tcW w:w="756" w:type="dxa"/>
            <w:tcBorders>
              <w:top w:val="nil"/>
              <w:left w:val="single" w:color="auto" w:sz="4" w:space="0"/>
              <w:bottom w:val="single" w:color="auto" w:sz="4" w:space="0"/>
              <w:right w:val="single" w:color="auto" w:sz="4" w:space="0"/>
            </w:tcBorders>
            <w:vAlign w:val="center"/>
          </w:tcPr>
          <w:p w14:paraId="0AECC4E1">
            <w:pPr>
              <w:widowControl/>
              <w:jc w:val="left"/>
              <w:textAlignment w:val="center"/>
              <w:rPr>
                <w:rFonts w:ascii="宋体" w:hAnsi="宋体" w:cs="宋体"/>
                <w:color w:val="000000"/>
                <w:kern w:val="0"/>
                <w:sz w:val="20"/>
                <w:szCs w:val="20"/>
              </w:rPr>
            </w:pPr>
            <w:r>
              <w:rPr>
                <w:rFonts w:hint="eastAsia" w:ascii="仿宋" w:hAnsi="仿宋" w:eastAsia="仿宋" w:cs="仿宋"/>
                <w:color w:val="000000"/>
                <w:kern w:val="0"/>
                <w:sz w:val="20"/>
                <w:szCs w:val="20"/>
                <w:lang w:bidi="ar"/>
              </w:rPr>
              <w:t>302</w:t>
            </w:r>
          </w:p>
        </w:tc>
        <w:tc>
          <w:tcPr>
            <w:tcW w:w="577" w:type="dxa"/>
            <w:tcBorders>
              <w:top w:val="nil"/>
              <w:left w:val="nil"/>
              <w:bottom w:val="single" w:color="auto" w:sz="4" w:space="0"/>
              <w:right w:val="single" w:color="auto" w:sz="4" w:space="0"/>
            </w:tcBorders>
            <w:vAlign w:val="center"/>
          </w:tcPr>
          <w:p w14:paraId="1AFE4F5B">
            <w:pPr>
              <w:widowControl/>
              <w:jc w:val="left"/>
              <w:textAlignment w:val="center"/>
              <w:rPr>
                <w:rFonts w:ascii="宋体" w:hAnsi="宋体" w:cs="宋体"/>
                <w:color w:val="000000"/>
                <w:kern w:val="0"/>
                <w:sz w:val="20"/>
                <w:szCs w:val="20"/>
              </w:rPr>
            </w:pPr>
            <w:r>
              <w:rPr>
                <w:rFonts w:hint="eastAsia" w:ascii="仿宋" w:hAnsi="仿宋" w:eastAsia="仿宋" w:cs="仿宋"/>
                <w:color w:val="000000"/>
                <w:kern w:val="0"/>
                <w:sz w:val="20"/>
                <w:szCs w:val="20"/>
                <w:lang w:bidi="ar"/>
              </w:rPr>
              <w:t>05</w:t>
            </w:r>
          </w:p>
        </w:tc>
        <w:tc>
          <w:tcPr>
            <w:tcW w:w="3264" w:type="dxa"/>
            <w:tcBorders>
              <w:top w:val="nil"/>
              <w:left w:val="nil"/>
              <w:bottom w:val="single" w:color="auto" w:sz="4" w:space="0"/>
              <w:right w:val="single" w:color="auto" w:sz="4" w:space="0"/>
            </w:tcBorders>
            <w:vAlign w:val="center"/>
          </w:tcPr>
          <w:p w14:paraId="3EBBADAC">
            <w:pPr>
              <w:widowControl/>
              <w:jc w:val="left"/>
              <w:textAlignment w:val="center"/>
              <w:rPr>
                <w:rFonts w:ascii="宋体" w:hAnsi="宋体" w:cs="宋体"/>
                <w:color w:val="000000"/>
                <w:kern w:val="0"/>
                <w:sz w:val="20"/>
                <w:szCs w:val="20"/>
              </w:rPr>
            </w:pPr>
            <w:r>
              <w:rPr>
                <w:rFonts w:hint="eastAsia" w:ascii="仿宋" w:hAnsi="仿宋" w:eastAsia="仿宋" w:cs="仿宋"/>
                <w:color w:val="000000"/>
                <w:kern w:val="0"/>
                <w:sz w:val="20"/>
                <w:szCs w:val="20"/>
                <w:lang w:bidi="ar"/>
              </w:rPr>
              <w:t>水费</w:t>
            </w:r>
          </w:p>
        </w:tc>
        <w:tc>
          <w:tcPr>
            <w:tcW w:w="1620" w:type="dxa"/>
            <w:tcBorders>
              <w:top w:val="nil"/>
              <w:left w:val="nil"/>
              <w:bottom w:val="single" w:color="auto" w:sz="4" w:space="0"/>
              <w:right w:val="single" w:color="auto" w:sz="4" w:space="0"/>
            </w:tcBorders>
            <w:vAlign w:val="center"/>
          </w:tcPr>
          <w:p w14:paraId="1E9C34A5">
            <w:pPr>
              <w:widowControl/>
              <w:jc w:val="center"/>
              <w:textAlignment w:val="center"/>
              <w:rPr>
                <w:rFonts w:hint="default" w:ascii="仿宋" w:hAnsi="仿宋" w:eastAsia="仿宋" w:cs="仿宋"/>
                <w:color w:val="000000"/>
                <w:kern w:val="0"/>
                <w:sz w:val="20"/>
                <w:szCs w:val="20"/>
                <w:lang w:val="en-US" w:eastAsia="zh-CN" w:bidi="ar"/>
              </w:rPr>
            </w:pPr>
            <w:r>
              <w:rPr>
                <w:rFonts w:hint="eastAsia" w:ascii="仿宋" w:hAnsi="仿宋" w:eastAsia="仿宋" w:cs="仿宋"/>
                <w:color w:val="000000"/>
                <w:kern w:val="0"/>
                <w:sz w:val="20"/>
                <w:szCs w:val="20"/>
                <w:lang w:val="en-US" w:eastAsia="zh-CN" w:bidi="ar"/>
              </w:rPr>
              <w:t>1.4</w:t>
            </w:r>
          </w:p>
        </w:tc>
        <w:tc>
          <w:tcPr>
            <w:tcW w:w="1605" w:type="dxa"/>
            <w:gridSpan w:val="2"/>
            <w:tcBorders>
              <w:top w:val="nil"/>
              <w:left w:val="nil"/>
              <w:bottom w:val="single" w:color="auto" w:sz="4" w:space="0"/>
              <w:right w:val="single" w:color="auto" w:sz="4" w:space="0"/>
            </w:tcBorders>
            <w:vAlign w:val="center"/>
          </w:tcPr>
          <w:p w14:paraId="783AED2A">
            <w:pPr>
              <w:widowControl/>
              <w:jc w:val="center"/>
              <w:textAlignment w:val="center"/>
              <w:rPr>
                <w:rFonts w:hint="eastAsia" w:ascii="仿宋" w:hAnsi="仿宋" w:eastAsia="仿宋" w:cs="仿宋"/>
                <w:color w:val="000000"/>
                <w:kern w:val="0"/>
                <w:sz w:val="20"/>
                <w:szCs w:val="20"/>
                <w:lang w:val="en-US" w:eastAsia="zh-CN" w:bidi="ar"/>
              </w:rPr>
            </w:pPr>
          </w:p>
        </w:tc>
        <w:tc>
          <w:tcPr>
            <w:tcW w:w="1498" w:type="dxa"/>
            <w:tcBorders>
              <w:top w:val="nil"/>
              <w:left w:val="nil"/>
              <w:bottom w:val="single" w:color="auto" w:sz="4" w:space="0"/>
              <w:right w:val="single" w:color="auto" w:sz="4" w:space="0"/>
            </w:tcBorders>
            <w:vAlign w:val="center"/>
          </w:tcPr>
          <w:p w14:paraId="1453A247">
            <w:pPr>
              <w:widowControl/>
              <w:jc w:val="center"/>
              <w:textAlignment w:val="center"/>
              <w:rPr>
                <w:rFonts w:hint="eastAsia" w:ascii="仿宋" w:hAnsi="仿宋" w:eastAsia="仿宋" w:cs="仿宋"/>
                <w:color w:val="000000"/>
                <w:kern w:val="0"/>
                <w:sz w:val="20"/>
                <w:szCs w:val="20"/>
                <w:lang w:val="en-US" w:eastAsia="zh-CN" w:bidi="ar"/>
              </w:rPr>
            </w:pPr>
            <w:r>
              <w:rPr>
                <w:rFonts w:hint="eastAsia" w:ascii="仿宋" w:hAnsi="仿宋" w:eastAsia="仿宋" w:cs="仿宋"/>
                <w:color w:val="000000"/>
                <w:kern w:val="0"/>
                <w:sz w:val="20"/>
                <w:szCs w:val="20"/>
                <w:lang w:val="en-US" w:eastAsia="zh-CN" w:bidi="ar"/>
              </w:rPr>
              <w:t>1.4</w:t>
            </w:r>
          </w:p>
        </w:tc>
      </w:tr>
      <w:tr w14:paraId="6D782E99">
        <w:tblPrEx>
          <w:tblCellMar>
            <w:top w:w="0" w:type="dxa"/>
            <w:left w:w="108" w:type="dxa"/>
            <w:bottom w:w="0" w:type="dxa"/>
            <w:right w:w="108" w:type="dxa"/>
          </w:tblCellMar>
        </w:tblPrEx>
        <w:trPr>
          <w:trHeight w:val="283" w:hRule="atLeast"/>
        </w:trPr>
        <w:tc>
          <w:tcPr>
            <w:tcW w:w="756" w:type="dxa"/>
            <w:tcBorders>
              <w:top w:val="nil"/>
              <w:left w:val="single" w:color="auto" w:sz="4" w:space="0"/>
              <w:bottom w:val="single" w:color="auto" w:sz="4" w:space="0"/>
              <w:right w:val="single" w:color="auto" w:sz="4" w:space="0"/>
            </w:tcBorders>
            <w:vAlign w:val="center"/>
          </w:tcPr>
          <w:p w14:paraId="0A55E69B">
            <w:pPr>
              <w:widowControl/>
              <w:jc w:val="left"/>
              <w:textAlignment w:val="center"/>
              <w:rPr>
                <w:rFonts w:ascii="宋体" w:hAnsi="宋体" w:cs="宋体"/>
                <w:color w:val="000000"/>
                <w:kern w:val="0"/>
                <w:sz w:val="20"/>
                <w:szCs w:val="20"/>
              </w:rPr>
            </w:pPr>
            <w:r>
              <w:rPr>
                <w:rFonts w:hint="eastAsia" w:ascii="仿宋" w:hAnsi="仿宋" w:eastAsia="仿宋" w:cs="仿宋"/>
                <w:color w:val="000000"/>
                <w:kern w:val="0"/>
                <w:sz w:val="20"/>
                <w:szCs w:val="20"/>
                <w:lang w:bidi="ar"/>
              </w:rPr>
              <w:t>302</w:t>
            </w:r>
          </w:p>
        </w:tc>
        <w:tc>
          <w:tcPr>
            <w:tcW w:w="577" w:type="dxa"/>
            <w:tcBorders>
              <w:top w:val="nil"/>
              <w:left w:val="nil"/>
              <w:bottom w:val="single" w:color="auto" w:sz="4" w:space="0"/>
              <w:right w:val="single" w:color="auto" w:sz="4" w:space="0"/>
            </w:tcBorders>
            <w:vAlign w:val="center"/>
          </w:tcPr>
          <w:p w14:paraId="6B8C48AD">
            <w:pPr>
              <w:widowControl/>
              <w:jc w:val="left"/>
              <w:textAlignment w:val="center"/>
              <w:rPr>
                <w:rFonts w:ascii="宋体" w:hAnsi="宋体" w:cs="宋体"/>
                <w:color w:val="000000"/>
                <w:kern w:val="0"/>
                <w:sz w:val="20"/>
                <w:szCs w:val="20"/>
              </w:rPr>
            </w:pPr>
            <w:r>
              <w:rPr>
                <w:rFonts w:hint="eastAsia" w:ascii="仿宋" w:hAnsi="仿宋" w:eastAsia="仿宋" w:cs="仿宋"/>
                <w:color w:val="000000"/>
                <w:kern w:val="0"/>
                <w:sz w:val="20"/>
                <w:szCs w:val="20"/>
                <w:lang w:bidi="ar"/>
              </w:rPr>
              <w:t>06</w:t>
            </w:r>
          </w:p>
        </w:tc>
        <w:tc>
          <w:tcPr>
            <w:tcW w:w="3264" w:type="dxa"/>
            <w:tcBorders>
              <w:top w:val="nil"/>
              <w:left w:val="nil"/>
              <w:bottom w:val="single" w:color="auto" w:sz="4" w:space="0"/>
              <w:right w:val="single" w:color="auto" w:sz="4" w:space="0"/>
            </w:tcBorders>
            <w:vAlign w:val="center"/>
          </w:tcPr>
          <w:p w14:paraId="06EE52AA">
            <w:pPr>
              <w:widowControl/>
              <w:jc w:val="left"/>
              <w:textAlignment w:val="center"/>
              <w:rPr>
                <w:rFonts w:ascii="宋体" w:hAnsi="宋体" w:cs="宋体"/>
                <w:color w:val="000000"/>
                <w:kern w:val="0"/>
                <w:sz w:val="20"/>
                <w:szCs w:val="20"/>
              </w:rPr>
            </w:pPr>
            <w:r>
              <w:rPr>
                <w:rFonts w:hint="eastAsia" w:ascii="仿宋" w:hAnsi="仿宋" w:eastAsia="仿宋" w:cs="仿宋"/>
                <w:color w:val="000000"/>
                <w:kern w:val="0"/>
                <w:sz w:val="20"/>
                <w:szCs w:val="20"/>
                <w:lang w:bidi="ar"/>
              </w:rPr>
              <w:t>电费</w:t>
            </w:r>
          </w:p>
        </w:tc>
        <w:tc>
          <w:tcPr>
            <w:tcW w:w="1620" w:type="dxa"/>
            <w:tcBorders>
              <w:top w:val="nil"/>
              <w:left w:val="nil"/>
              <w:bottom w:val="single" w:color="auto" w:sz="4" w:space="0"/>
              <w:right w:val="single" w:color="auto" w:sz="4" w:space="0"/>
            </w:tcBorders>
            <w:vAlign w:val="center"/>
          </w:tcPr>
          <w:p w14:paraId="566D678B">
            <w:pPr>
              <w:widowControl/>
              <w:jc w:val="center"/>
              <w:textAlignment w:val="center"/>
              <w:rPr>
                <w:rFonts w:hint="default" w:ascii="仿宋" w:hAnsi="仿宋" w:eastAsia="仿宋" w:cs="仿宋"/>
                <w:color w:val="000000"/>
                <w:kern w:val="0"/>
                <w:sz w:val="20"/>
                <w:szCs w:val="20"/>
                <w:lang w:val="en-US" w:eastAsia="zh-CN" w:bidi="ar"/>
              </w:rPr>
            </w:pPr>
            <w:r>
              <w:rPr>
                <w:rFonts w:hint="eastAsia" w:ascii="仿宋" w:hAnsi="仿宋" w:eastAsia="仿宋" w:cs="仿宋"/>
                <w:color w:val="000000"/>
                <w:kern w:val="0"/>
                <w:sz w:val="20"/>
                <w:szCs w:val="20"/>
                <w:lang w:val="en-US" w:eastAsia="zh-CN" w:bidi="ar"/>
              </w:rPr>
              <w:t>10</w:t>
            </w:r>
          </w:p>
        </w:tc>
        <w:tc>
          <w:tcPr>
            <w:tcW w:w="1605" w:type="dxa"/>
            <w:gridSpan w:val="2"/>
            <w:tcBorders>
              <w:top w:val="nil"/>
              <w:left w:val="nil"/>
              <w:bottom w:val="single" w:color="auto" w:sz="4" w:space="0"/>
              <w:right w:val="single" w:color="auto" w:sz="4" w:space="0"/>
            </w:tcBorders>
            <w:vAlign w:val="center"/>
          </w:tcPr>
          <w:p w14:paraId="778B47CE">
            <w:pPr>
              <w:widowControl/>
              <w:jc w:val="center"/>
              <w:textAlignment w:val="center"/>
              <w:rPr>
                <w:rFonts w:hint="eastAsia" w:ascii="仿宋" w:hAnsi="仿宋" w:eastAsia="仿宋" w:cs="仿宋"/>
                <w:color w:val="000000"/>
                <w:kern w:val="0"/>
                <w:sz w:val="20"/>
                <w:szCs w:val="20"/>
                <w:lang w:val="en-US" w:eastAsia="zh-CN" w:bidi="ar"/>
              </w:rPr>
            </w:pPr>
          </w:p>
        </w:tc>
        <w:tc>
          <w:tcPr>
            <w:tcW w:w="1498" w:type="dxa"/>
            <w:tcBorders>
              <w:top w:val="nil"/>
              <w:left w:val="nil"/>
              <w:bottom w:val="single" w:color="auto" w:sz="4" w:space="0"/>
              <w:right w:val="single" w:color="auto" w:sz="4" w:space="0"/>
            </w:tcBorders>
            <w:vAlign w:val="center"/>
          </w:tcPr>
          <w:p w14:paraId="3458B810">
            <w:pPr>
              <w:widowControl/>
              <w:jc w:val="center"/>
              <w:textAlignment w:val="center"/>
              <w:rPr>
                <w:rFonts w:hint="eastAsia" w:ascii="仿宋" w:hAnsi="仿宋" w:eastAsia="仿宋" w:cs="仿宋"/>
                <w:color w:val="000000"/>
                <w:kern w:val="0"/>
                <w:sz w:val="20"/>
                <w:szCs w:val="20"/>
                <w:lang w:val="en-US" w:eastAsia="zh-CN" w:bidi="ar"/>
              </w:rPr>
            </w:pPr>
            <w:r>
              <w:rPr>
                <w:rFonts w:hint="eastAsia" w:ascii="仿宋" w:hAnsi="仿宋" w:eastAsia="仿宋" w:cs="仿宋"/>
                <w:color w:val="000000"/>
                <w:kern w:val="0"/>
                <w:sz w:val="20"/>
                <w:szCs w:val="20"/>
                <w:lang w:val="en-US" w:eastAsia="zh-CN" w:bidi="ar"/>
              </w:rPr>
              <w:t>10</w:t>
            </w:r>
          </w:p>
        </w:tc>
      </w:tr>
      <w:tr w14:paraId="679CFE25">
        <w:tblPrEx>
          <w:tblCellMar>
            <w:top w:w="0" w:type="dxa"/>
            <w:left w:w="108" w:type="dxa"/>
            <w:bottom w:w="0" w:type="dxa"/>
            <w:right w:w="108" w:type="dxa"/>
          </w:tblCellMar>
        </w:tblPrEx>
        <w:trPr>
          <w:trHeight w:val="283" w:hRule="atLeast"/>
        </w:trPr>
        <w:tc>
          <w:tcPr>
            <w:tcW w:w="756" w:type="dxa"/>
            <w:tcBorders>
              <w:top w:val="nil"/>
              <w:left w:val="single" w:color="auto" w:sz="4" w:space="0"/>
              <w:bottom w:val="single" w:color="auto" w:sz="4" w:space="0"/>
              <w:right w:val="single" w:color="auto" w:sz="4" w:space="0"/>
            </w:tcBorders>
            <w:vAlign w:val="center"/>
          </w:tcPr>
          <w:p w14:paraId="5F9EBDED">
            <w:pPr>
              <w:widowControl/>
              <w:jc w:val="left"/>
              <w:textAlignment w:val="center"/>
              <w:rPr>
                <w:rFonts w:ascii="宋体" w:hAnsi="宋体" w:cs="宋体"/>
                <w:color w:val="000000"/>
                <w:kern w:val="0"/>
                <w:sz w:val="20"/>
                <w:szCs w:val="20"/>
              </w:rPr>
            </w:pPr>
            <w:r>
              <w:rPr>
                <w:rFonts w:hint="eastAsia" w:ascii="仿宋" w:hAnsi="仿宋" w:eastAsia="仿宋" w:cs="仿宋"/>
                <w:color w:val="000000"/>
                <w:kern w:val="0"/>
                <w:sz w:val="20"/>
                <w:szCs w:val="20"/>
                <w:lang w:bidi="ar"/>
              </w:rPr>
              <w:t>302</w:t>
            </w:r>
          </w:p>
        </w:tc>
        <w:tc>
          <w:tcPr>
            <w:tcW w:w="577" w:type="dxa"/>
            <w:tcBorders>
              <w:top w:val="nil"/>
              <w:left w:val="nil"/>
              <w:bottom w:val="single" w:color="auto" w:sz="4" w:space="0"/>
              <w:right w:val="single" w:color="auto" w:sz="4" w:space="0"/>
            </w:tcBorders>
            <w:vAlign w:val="center"/>
          </w:tcPr>
          <w:p w14:paraId="2F22E2A9">
            <w:pPr>
              <w:widowControl/>
              <w:jc w:val="left"/>
              <w:textAlignment w:val="center"/>
              <w:rPr>
                <w:rFonts w:ascii="宋体" w:hAnsi="宋体" w:cs="宋体"/>
                <w:color w:val="000000"/>
                <w:kern w:val="0"/>
                <w:sz w:val="20"/>
                <w:szCs w:val="20"/>
              </w:rPr>
            </w:pPr>
            <w:r>
              <w:rPr>
                <w:rFonts w:hint="eastAsia" w:ascii="仿宋" w:hAnsi="仿宋" w:eastAsia="仿宋" w:cs="仿宋"/>
                <w:color w:val="000000"/>
                <w:kern w:val="0"/>
                <w:sz w:val="20"/>
                <w:szCs w:val="20"/>
                <w:lang w:bidi="ar"/>
              </w:rPr>
              <w:t>07</w:t>
            </w:r>
          </w:p>
        </w:tc>
        <w:tc>
          <w:tcPr>
            <w:tcW w:w="3264" w:type="dxa"/>
            <w:tcBorders>
              <w:top w:val="nil"/>
              <w:left w:val="nil"/>
              <w:bottom w:val="single" w:color="auto" w:sz="4" w:space="0"/>
              <w:right w:val="single" w:color="auto" w:sz="4" w:space="0"/>
            </w:tcBorders>
            <w:vAlign w:val="center"/>
          </w:tcPr>
          <w:p w14:paraId="478999D4">
            <w:pPr>
              <w:widowControl/>
              <w:jc w:val="left"/>
              <w:textAlignment w:val="center"/>
              <w:rPr>
                <w:rFonts w:ascii="宋体" w:hAnsi="宋体" w:cs="宋体"/>
                <w:color w:val="000000"/>
                <w:kern w:val="0"/>
                <w:sz w:val="20"/>
                <w:szCs w:val="20"/>
              </w:rPr>
            </w:pPr>
            <w:r>
              <w:rPr>
                <w:rFonts w:hint="eastAsia" w:ascii="仿宋" w:hAnsi="仿宋" w:eastAsia="仿宋" w:cs="仿宋"/>
                <w:color w:val="000000"/>
                <w:kern w:val="0"/>
                <w:sz w:val="20"/>
                <w:szCs w:val="20"/>
                <w:lang w:bidi="ar"/>
              </w:rPr>
              <w:t>邮电费</w:t>
            </w:r>
          </w:p>
        </w:tc>
        <w:tc>
          <w:tcPr>
            <w:tcW w:w="1620" w:type="dxa"/>
            <w:tcBorders>
              <w:top w:val="nil"/>
              <w:left w:val="nil"/>
              <w:bottom w:val="single" w:color="auto" w:sz="4" w:space="0"/>
              <w:right w:val="single" w:color="auto" w:sz="4" w:space="0"/>
            </w:tcBorders>
            <w:vAlign w:val="center"/>
          </w:tcPr>
          <w:p w14:paraId="4F83631F">
            <w:pPr>
              <w:widowControl/>
              <w:jc w:val="center"/>
              <w:textAlignment w:val="center"/>
              <w:rPr>
                <w:rFonts w:hint="default" w:ascii="仿宋" w:hAnsi="仿宋" w:eastAsia="仿宋" w:cs="仿宋"/>
                <w:color w:val="000000"/>
                <w:kern w:val="0"/>
                <w:sz w:val="20"/>
                <w:szCs w:val="20"/>
                <w:lang w:val="en-US" w:eastAsia="zh-CN" w:bidi="ar"/>
              </w:rPr>
            </w:pPr>
            <w:r>
              <w:rPr>
                <w:rFonts w:hint="eastAsia" w:ascii="仿宋" w:hAnsi="仿宋" w:eastAsia="仿宋" w:cs="仿宋"/>
                <w:color w:val="000000"/>
                <w:kern w:val="0"/>
                <w:sz w:val="20"/>
                <w:szCs w:val="20"/>
                <w:lang w:val="en-US" w:eastAsia="zh-CN" w:bidi="ar"/>
              </w:rPr>
              <w:t>7.4</w:t>
            </w:r>
          </w:p>
        </w:tc>
        <w:tc>
          <w:tcPr>
            <w:tcW w:w="1605" w:type="dxa"/>
            <w:gridSpan w:val="2"/>
            <w:tcBorders>
              <w:top w:val="nil"/>
              <w:left w:val="nil"/>
              <w:bottom w:val="single" w:color="auto" w:sz="4" w:space="0"/>
              <w:right w:val="single" w:color="auto" w:sz="4" w:space="0"/>
            </w:tcBorders>
            <w:vAlign w:val="center"/>
          </w:tcPr>
          <w:p w14:paraId="553B411C">
            <w:pPr>
              <w:widowControl/>
              <w:jc w:val="center"/>
              <w:textAlignment w:val="center"/>
              <w:rPr>
                <w:rFonts w:hint="eastAsia" w:ascii="仿宋" w:hAnsi="仿宋" w:eastAsia="仿宋" w:cs="仿宋"/>
                <w:color w:val="000000"/>
                <w:kern w:val="0"/>
                <w:sz w:val="20"/>
                <w:szCs w:val="20"/>
                <w:lang w:val="en-US" w:eastAsia="zh-CN" w:bidi="ar"/>
              </w:rPr>
            </w:pPr>
          </w:p>
        </w:tc>
        <w:tc>
          <w:tcPr>
            <w:tcW w:w="1498" w:type="dxa"/>
            <w:tcBorders>
              <w:top w:val="nil"/>
              <w:left w:val="nil"/>
              <w:bottom w:val="single" w:color="auto" w:sz="4" w:space="0"/>
              <w:right w:val="single" w:color="auto" w:sz="4" w:space="0"/>
            </w:tcBorders>
            <w:vAlign w:val="center"/>
          </w:tcPr>
          <w:p w14:paraId="38E0EE91">
            <w:pPr>
              <w:widowControl/>
              <w:jc w:val="center"/>
              <w:textAlignment w:val="center"/>
              <w:rPr>
                <w:rFonts w:hint="eastAsia" w:ascii="仿宋" w:hAnsi="仿宋" w:eastAsia="仿宋" w:cs="仿宋"/>
                <w:color w:val="000000"/>
                <w:kern w:val="0"/>
                <w:sz w:val="20"/>
                <w:szCs w:val="20"/>
                <w:lang w:val="en-US" w:eastAsia="zh-CN" w:bidi="ar"/>
              </w:rPr>
            </w:pPr>
            <w:r>
              <w:rPr>
                <w:rFonts w:hint="eastAsia" w:ascii="仿宋" w:hAnsi="仿宋" w:eastAsia="仿宋" w:cs="仿宋"/>
                <w:color w:val="000000"/>
                <w:kern w:val="0"/>
                <w:sz w:val="20"/>
                <w:szCs w:val="20"/>
                <w:lang w:val="en-US" w:eastAsia="zh-CN" w:bidi="ar"/>
              </w:rPr>
              <w:t>7.4</w:t>
            </w:r>
          </w:p>
        </w:tc>
      </w:tr>
      <w:tr w14:paraId="34E1F937">
        <w:tblPrEx>
          <w:tblCellMar>
            <w:top w:w="0" w:type="dxa"/>
            <w:left w:w="108" w:type="dxa"/>
            <w:bottom w:w="0" w:type="dxa"/>
            <w:right w:w="108" w:type="dxa"/>
          </w:tblCellMar>
        </w:tblPrEx>
        <w:trPr>
          <w:trHeight w:val="283" w:hRule="atLeast"/>
        </w:trPr>
        <w:tc>
          <w:tcPr>
            <w:tcW w:w="756" w:type="dxa"/>
            <w:tcBorders>
              <w:top w:val="nil"/>
              <w:left w:val="single" w:color="auto" w:sz="4" w:space="0"/>
              <w:bottom w:val="single" w:color="auto" w:sz="4" w:space="0"/>
              <w:right w:val="single" w:color="auto" w:sz="4" w:space="0"/>
            </w:tcBorders>
            <w:vAlign w:val="center"/>
          </w:tcPr>
          <w:p w14:paraId="4E4F3F57">
            <w:pPr>
              <w:widowControl/>
              <w:jc w:val="left"/>
              <w:textAlignment w:val="center"/>
              <w:rPr>
                <w:rFonts w:ascii="宋体" w:hAnsi="宋体" w:cs="宋体"/>
                <w:color w:val="000000"/>
                <w:kern w:val="0"/>
                <w:sz w:val="20"/>
                <w:szCs w:val="20"/>
              </w:rPr>
            </w:pPr>
            <w:r>
              <w:rPr>
                <w:rFonts w:hint="eastAsia" w:ascii="仿宋" w:hAnsi="仿宋" w:eastAsia="仿宋" w:cs="仿宋"/>
                <w:color w:val="000000"/>
                <w:kern w:val="0"/>
                <w:sz w:val="20"/>
                <w:szCs w:val="20"/>
                <w:lang w:bidi="ar"/>
              </w:rPr>
              <w:t>302</w:t>
            </w:r>
          </w:p>
        </w:tc>
        <w:tc>
          <w:tcPr>
            <w:tcW w:w="577" w:type="dxa"/>
            <w:tcBorders>
              <w:top w:val="nil"/>
              <w:left w:val="nil"/>
              <w:bottom w:val="single" w:color="auto" w:sz="4" w:space="0"/>
              <w:right w:val="single" w:color="auto" w:sz="4" w:space="0"/>
            </w:tcBorders>
            <w:vAlign w:val="center"/>
          </w:tcPr>
          <w:p w14:paraId="3B44DD04">
            <w:pPr>
              <w:widowControl/>
              <w:jc w:val="left"/>
              <w:textAlignment w:val="center"/>
              <w:rPr>
                <w:rFonts w:ascii="宋体" w:hAnsi="宋体" w:cs="宋体"/>
                <w:color w:val="000000"/>
                <w:kern w:val="0"/>
                <w:sz w:val="20"/>
                <w:szCs w:val="20"/>
              </w:rPr>
            </w:pPr>
            <w:r>
              <w:rPr>
                <w:rFonts w:hint="eastAsia" w:ascii="仿宋" w:hAnsi="仿宋" w:eastAsia="仿宋" w:cs="仿宋"/>
                <w:color w:val="000000"/>
                <w:kern w:val="0"/>
                <w:sz w:val="20"/>
                <w:szCs w:val="20"/>
                <w:lang w:bidi="ar"/>
              </w:rPr>
              <w:t>08</w:t>
            </w:r>
          </w:p>
        </w:tc>
        <w:tc>
          <w:tcPr>
            <w:tcW w:w="3264" w:type="dxa"/>
            <w:tcBorders>
              <w:top w:val="nil"/>
              <w:left w:val="nil"/>
              <w:bottom w:val="single" w:color="auto" w:sz="4" w:space="0"/>
              <w:right w:val="single" w:color="auto" w:sz="4" w:space="0"/>
            </w:tcBorders>
            <w:vAlign w:val="center"/>
          </w:tcPr>
          <w:p w14:paraId="1A7F83AC">
            <w:pPr>
              <w:widowControl/>
              <w:jc w:val="left"/>
              <w:textAlignment w:val="center"/>
              <w:rPr>
                <w:rFonts w:ascii="宋体" w:hAnsi="宋体" w:cs="宋体"/>
                <w:color w:val="000000"/>
                <w:kern w:val="0"/>
                <w:sz w:val="20"/>
                <w:szCs w:val="20"/>
              </w:rPr>
            </w:pPr>
            <w:r>
              <w:rPr>
                <w:rFonts w:hint="eastAsia" w:ascii="仿宋" w:hAnsi="仿宋" w:eastAsia="仿宋" w:cs="仿宋"/>
                <w:color w:val="000000"/>
                <w:kern w:val="0"/>
                <w:sz w:val="20"/>
                <w:szCs w:val="20"/>
                <w:lang w:bidi="ar"/>
              </w:rPr>
              <w:t>取暖费</w:t>
            </w:r>
          </w:p>
        </w:tc>
        <w:tc>
          <w:tcPr>
            <w:tcW w:w="1620" w:type="dxa"/>
            <w:tcBorders>
              <w:top w:val="nil"/>
              <w:left w:val="nil"/>
              <w:bottom w:val="single" w:color="auto" w:sz="4" w:space="0"/>
              <w:right w:val="single" w:color="auto" w:sz="4" w:space="0"/>
            </w:tcBorders>
            <w:vAlign w:val="center"/>
          </w:tcPr>
          <w:p w14:paraId="51B12F5B">
            <w:pPr>
              <w:widowControl/>
              <w:jc w:val="center"/>
              <w:textAlignment w:val="center"/>
              <w:rPr>
                <w:rFonts w:hint="default" w:ascii="仿宋" w:hAnsi="仿宋" w:eastAsia="仿宋" w:cs="仿宋"/>
                <w:color w:val="000000"/>
                <w:kern w:val="0"/>
                <w:sz w:val="20"/>
                <w:szCs w:val="20"/>
                <w:lang w:val="en-US" w:eastAsia="zh-CN" w:bidi="ar"/>
              </w:rPr>
            </w:pPr>
            <w:r>
              <w:rPr>
                <w:rFonts w:hint="eastAsia" w:ascii="仿宋" w:hAnsi="仿宋" w:eastAsia="仿宋" w:cs="仿宋"/>
                <w:color w:val="000000"/>
                <w:kern w:val="0"/>
                <w:sz w:val="20"/>
                <w:szCs w:val="20"/>
                <w:lang w:val="en-US" w:eastAsia="zh-CN" w:bidi="ar"/>
              </w:rPr>
              <w:t>46.59</w:t>
            </w:r>
          </w:p>
        </w:tc>
        <w:tc>
          <w:tcPr>
            <w:tcW w:w="1605" w:type="dxa"/>
            <w:gridSpan w:val="2"/>
            <w:tcBorders>
              <w:top w:val="nil"/>
              <w:left w:val="nil"/>
              <w:bottom w:val="single" w:color="auto" w:sz="4" w:space="0"/>
              <w:right w:val="single" w:color="auto" w:sz="4" w:space="0"/>
            </w:tcBorders>
            <w:vAlign w:val="center"/>
          </w:tcPr>
          <w:p w14:paraId="553D7729">
            <w:pPr>
              <w:widowControl/>
              <w:jc w:val="center"/>
              <w:textAlignment w:val="center"/>
              <w:rPr>
                <w:rFonts w:hint="eastAsia" w:ascii="仿宋" w:hAnsi="仿宋" w:eastAsia="仿宋" w:cs="仿宋"/>
                <w:color w:val="000000"/>
                <w:kern w:val="0"/>
                <w:sz w:val="20"/>
                <w:szCs w:val="20"/>
                <w:lang w:val="en-US" w:eastAsia="zh-CN" w:bidi="ar"/>
              </w:rPr>
            </w:pPr>
          </w:p>
        </w:tc>
        <w:tc>
          <w:tcPr>
            <w:tcW w:w="1498" w:type="dxa"/>
            <w:tcBorders>
              <w:top w:val="nil"/>
              <w:left w:val="nil"/>
              <w:bottom w:val="single" w:color="auto" w:sz="4" w:space="0"/>
              <w:right w:val="single" w:color="auto" w:sz="4" w:space="0"/>
            </w:tcBorders>
            <w:vAlign w:val="center"/>
          </w:tcPr>
          <w:p w14:paraId="3A22056A">
            <w:pPr>
              <w:widowControl/>
              <w:jc w:val="center"/>
              <w:textAlignment w:val="center"/>
              <w:rPr>
                <w:rFonts w:hint="eastAsia" w:ascii="仿宋" w:hAnsi="仿宋" w:eastAsia="仿宋" w:cs="仿宋"/>
                <w:color w:val="000000"/>
                <w:kern w:val="0"/>
                <w:sz w:val="20"/>
                <w:szCs w:val="20"/>
                <w:lang w:val="en-US" w:eastAsia="zh-CN" w:bidi="ar"/>
              </w:rPr>
            </w:pPr>
            <w:r>
              <w:rPr>
                <w:rFonts w:hint="eastAsia" w:ascii="仿宋" w:hAnsi="仿宋" w:eastAsia="仿宋" w:cs="仿宋"/>
                <w:color w:val="000000"/>
                <w:kern w:val="0"/>
                <w:sz w:val="20"/>
                <w:szCs w:val="20"/>
                <w:lang w:val="en-US" w:eastAsia="zh-CN" w:bidi="ar"/>
              </w:rPr>
              <w:t>46.59</w:t>
            </w:r>
          </w:p>
        </w:tc>
      </w:tr>
      <w:tr w14:paraId="471838C7">
        <w:tblPrEx>
          <w:tblCellMar>
            <w:top w:w="0" w:type="dxa"/>
            <w:left w:w="108" w:type="dxa"/>
            <w:bottom w:w="0" w:type="dxa"/>
            <w:right w:w="108" w:type="dxa"/>
          </w:tblCellMar>
        </w:tblPrEx>
        <w:trPr>
          <w:trHeight w:val="283" w:hRule="atLeast"/>
        </w:trPr>
        <w:tc>
          <w:tcPr>
            <w:tcW w:w="756" w:type="dxa"/>
            <w:tcBorders>
              <w:top w:val="nil"/>
              <w:left w:val="single" w:color="auto" w:sz="4" w:space="0"/>
              <w:bottom w:val="single" w:color="auto" w:sz="4" w:space="0"/>
              <w:right w:val="single" w:color="auto" w:sz="4" w:space="0"/>
            </w:tcBorders>
            <w:vAlign w:val="center"/>
          </w:tcPr>
          <w:p w14:paraId="2C066E3C">
            <w:pPr>
              <w:widowControl/>
              <w:jc w:val="left"/>
              <w:textAlignment w:val="center"/>
              <w:rPr>
                <w:rFonts w:ascii="宋体" w:hAnsi="宋体" w:cs="宋体"/>
                <w:color w:val="000000"/>
                <w:kern w:val="0"/>
                <w:sz w:val="20"/>
                <w:szCs w:val="20"/>
              </w:rPr>
            </w:pPr>
            <w:r>
              <w:rPr>
                <w:rFonts w:hint="eastAsia" w:ascii="仿宋" w:hAnsi="仿宋" w:eastAsia="仿宋" w:cs="仿宋"/>
                <w:color w:val="000000"/>
                <w:kern w:val="0"/>
                <w:sz w:val="20"/>
                <w:szCs w:val="20"/>
                <w:lang w:bidi="ar"/>
              </w:rPr>
              <w:t>302</w:t>
            </w:r>
          </w:p>
        </w:tc>
        <w:tc>
          <w:tcPr>
            <w:tcW w:w="577" w:type="dxa"/>
            <w:tcBorders>
              <w:top w:val="nil"/>
              <w:left w:val="nil"/>
              <w:bottom w:val="single" w:color="auto" w:sz="4" w:space="0"/>
              <w:right w:val="single" w:color="auto" w:sz="4" w:space="0"/>
            </w:tcBorders>
            <w:vAlign w:val="center"/>
          </w:tcPr>
          <w:p w14:paraId="6FA478CD">
            <w:pPr>
              <w:widowControl/>
              <w:jc w:val="left"/>
              <w:textAlignment w:val="center"/>
              <w:rPr>
                <w:rFonts w:ascii="宋体" w:hAnsi="宋体" w:cs="宋体"/>
                <w:color w:val="000000"/>
                <w:kern w:val="0"/>
                <w:sz w:val="20"/>
                <w:szCs w:val="20"/>
              </w:rPr>
            </w:pPr>
            <w:r>
              <w:rPr>
                <w:rFonts w:hint="eastAsia" w:ascii="仿宋" w:hAnsi="仿宋" w:eastAsia="仿宋" w:cs="仿宋"/>
                <w:color w:val="000000"/>
                <w:kern w:val="0"/>
                <w:sz w:val="20"/>
                <w:szCs w:val="20"/>
                <w:lang w:bidi="ar"/>
              </w:rPr>
              <w:t>09</w:t>
            </w:r>
          </w:p>
        </w:tc>
        <w:tc>
          <w:tcPr>
            <w:tcW w:w="3264" w:type="dxa"/>
            <w:tcBorders>
              <w:top w:val="nil"/>
              <w:left w:val="nil"/>
              <w:bottom w:val="single" w:color="auto" w:sz="4" w:space="0"/>
              <w:right w:val="single" w:color="auto" w:sz="4" w:space="0"/>
            </w:tcBorders>
            <w:vAlign w:val="center"/>
          </w:tcPr>
          <w:p w14:paraId="6636533B">
            <w:pPr>
              <w:widowControl/>
              <w:jc w:val="left"/>
              <w:textAlignment w:val="center"/>
              <w:rPr>
                <w:rFonts w:ascii="宋体" w:hAnsi="宋体" w:cs="宋体"/>
                <w:color w:val="000000"/>
                <w:kern w:val="0"/>
                <w:sz w:val="20"/>
                <w:szCs w:val="20"/>
              </w:rPr>
            </w:pPr>
            <w:r>
              <w:rPr>
                <w:rFonts w:hint="eastAsia" w:ascii="仿宋" w:hAnsi="仿宋" w:eastAsia="仿宋" w:cs="仿宋"/>
                <w:color w:val="000000"/>
                <w:kern w:val="0"/>
                <w:sz w:val="20"/>
                <w:szCs w:val="20"/>
                <w:lang w:bidi="ar"/>
              </w:rPr>
              <w:t>物业管理费</w:t>
            </w:r>
          </w:p>
        </w:tc>
        <w:tc>
          <w:tcPr>
            <w:tcW w:w="1620" w:type="dxa"/>
            <w:tcBorders>
              <w:top w:val="nil"/>
              <w:left w:val="nil"/>
              <w:bottom w:val="single" w:color="auto" w:sz="4" w:space="0"/>
              <w:right w:val="single" w:color="auto" w:sz="4" w:space="0"/>
            </w:tcBorders>
            <w:vAlign w:val="center"/>
          </w:tcPr>
          <w:p w14:paraId="4B895E09">
            <w:pPr>
              <w:widowControl/>
              <w:jc w:val="center"/>
              <w:textAlignment w:val="center"/>
              <w:rPr>
                <w:rFonts w:hint="default" w:ascii="仿宋" w:hAnsi="仿宋" w:eastAsia="仿宋" w:cs="仿宋"/>
                <w:color w:val="000000"/>
                <w:kern w:val="0"/>
                <w:sz w:val="20"/>
                <w:szCs w:val="20"/>
                <w:lang w:val="en-US" w:eastAsia="zh-CN" w:bidi="ar"/>
              </w:rPr>
            </w:pPr>
            <w:r>
              <w:rPr>
                <w:rFonts w:hint="eastAsia" w:ascii="仿宋" w:hAnsi="仿宋" w:eastAsia="仿宋" w:cs="仿宋"/>
                <w:color w:val="000000"/>
                <w:kern w:val="0"/>
                <w:sz w:val="20"/>
                <w:szCs w:val="20"/>
                <w:lang w:val="en-US" w:eastAsia="zh-CN" w:bidi="ar"/>
              </w:rPr>
              <w:t>0.2</w:t>
            </w:r>
          </w:p>
        </w:tc>
        <w:tc>
          <w:tcPr>
            <w:tcW w:w="1605" w:type="dxa"/>
            <w:gridSpan w:val="2"/>
            <w:tcBorders>
              <w:top w:val="nil"/>
              <w:left w:val="nil"/>
              <w:bottom w:val="single" w:color="auto" w:sz="4" w:space="0"/>
              <w:right w:val="single" w:color="auto" w:sz="4" w:space="0"/>
            </w:tcBorders>
            <w:vAlign w:val="center"/>
          </w:tcPr>
          <w:p w14:paraId="1447A705">
            <w:pPr>
              <w:widowControl/>
              <w:jc w:val="center"/>
              <w:textAlignment w:val="center"/>
              <w:rPr>
                <w:rFonts w:hint="eastAsia" w:ascii="仿宋" w:hAnsi="仿宋" w:eastAsia="仿宋" w:cs="仿宋"/>
                <w:color w:val="000000"/>
                <w:kern w:val="0"/>
                <w:sz w:val="20"/>
                <w:szCs w:val="20"/>
                <w:lang w:val="en-US" w:eastAsia="zh-CN" w:bidi="ar"/>
              </w:rPr>
            </w:pPr>
          </w:p>
        </w:tc>
        <w:tc>
          <w:tcPr>
            <w:tcW w:w="1498" w:type="dxa"/>
            <w:tcBorders>
              <w:top w:val="nil"/>
              <w:left w:val="nil"/>
              <w:bottom w:val="single" w:color="auto" w:sz="4" w:space="0"/>
              <w:right w:val="single" w:color="auto" w:sz="4" w:space="0"/>
            </w:tcBorders>
            <w:vAlign w:val="center"/>
          </w:tcPr>
          <w:p w14:paraId="57373044">
            <w:pPr>
              <w:widowControl/>
              <w:jc w:val="center"/>
              <w:textAlignment w:val="center"/>
              <w:rPr>
                <w:rFonts w:hint="eastAsia" w:ascii="仿宋" w:hAnsi="仿宋" w:eastAsia="仿宋" w:cs="仿宋"/>
                <w:color w:val="000000"/>
                <w:kern w:val="0"/>
                <w:sz w:val="20"/>
                <w:szCs w:val="20"/>
                <w:lang w:val="en-US" w:eastAsia="zh-CN" w:bidi="ar"/>
              </w:rPr>
            </w:pPr>
            <w:r>
              <w:rPr>
                <w:rFonts w:hint="eastAsia" w:ascii="仿宋" w:hAnsi="仿宋" w:eastAsia="仿宋" w:cs="仿宋"/>
                <w:color w:val="000000"/>
                <w:kern w:val="0"/>
                <w:sz w:val="20"/>
                <w:szCs w:val="20"/>
                <w:lang w:val="en-US" w:eastAsia="zh-CN" w:bidi="ar"/>
              </w:rPr>
              <w:t>0.2</w:t>
            </w:r>
          </w:p>
        </w:tc>
      </w:tr>
      <w:tr w14:paraId="55A2EDE4">
        <w:tblPrEx>
          <w:tblCellMar>
            <w:top w:w="0" w:type="dxa"/>
            <w:left w:w="108" w:type="dxa"/>
            <w:bottom w:w="0" w:type="dxa"/>
            <w:right w:w="108" w:type="dxa"/>
          </w:tblCellMar>
        </w:tblPrEx>
        <w:trPr>
          <w:trHeight w:val="283" w:hRule="atLeast"/>
        </w:trPr>
        <w:tc>
          <w:tcPr>
            <w:tcW w:w="756" w:type="dxa"/>
            <w:tcBorders>
              <w:top w:val="nil"/>
              <w:left w:val="single" w:color="auto" w:sz="4" w:space="0"/>
              <w:bottom w:val="single" w:color="auto" w:sz="4" w:space="0"/>
              <w:right w:val="single" w:color="auto" w:sz="4" w:space="0"/>
            </w:tcBorders>
            <w:vAlign w:val="center"/>
          </w:tcPr>
          <w:p w14:paraId="73282DC5">
            <w:pPr>
              <w:widowControl/>
              <w:jc w:val="left"/>
              <w:textAlignment w:val="center"/>
              <w:rPr>
                <w:rFonts w:ascii="宋体" w:hAnsi="宋体" w:cs="宋体"/>
                <w:color w:val="000000"/>
                <w:kern w:val="0"/>
                <w:sz w:val="20"/>
                <w:szCs w:val="20"/>
              </w:rPr>
            </w:pPr>
            <w:r>
              <w:rPr>
                <w:rFonts w:hint="eastAsia" w:ascii="仿宋" w:hAnsi="仿宋" w:eastAsia="仿宋" w:cs="仿宋"/>
                <w:color w:val="000000"/>
                <w:kern w:val="0"/>
                <w:sz w:val="20"/>
                <w:szCs w:val="20"/>
                <w:lang w:bidi="ar"/>
              </w:rPr>
              <w:t>302</w:t>
            </w:r>
          </w:p>
        </w:tc>
        <w:tc>
          <w:tcPr>
            <w:tcW w:w="577" w:type="dxa"/>
            <w:tcBorders>
              <w:top w:val="nil"/>
              <w:left w:val="nil"/>
              <w:bottom w:val="single" w:color="auto" w:sz="4" w:space="0"/>
              <w:right w:val="single" w:color="auto" w:sz="4" w:space="0"/>
            </w:tcBorders>
            <w:vAlign w:val="center"/>
          </w:tcPr>
          <w:p w14:paraId="68A53EBC">
            <w:pPr>
              <w:widowControl/>
              <w:jc w:val="left"/>
              <w:textAlignment w:val="center"/>
              <w:rPr>
                <w:rFonts w:ascii="宋体" w:hAnsi="宋体" w:cs="宋体"/>
                <w:color w:val="000000"/>
                <w:kern w:val="0"/>
                <w:sz w:val="20"/>
                <w:szCs w:val="20"/>
              </w:rPr>
            </w:pPr>
            <w:r>
              <w:rPr>
                <w:rFonts w:hint="eastAsia" w:ascii="仿宋" w:hAnsi="仿宋" w:eastAsia="仿宋" w:cs="仿宋"/>
                <w:color w:val="000000"/>
                <w:kern w:val="0"/>
                <w:sz w:val="20"/>
                <w:szCs w:val="20"/>
                <w:lang w:bidi="ar"/>
              </w:rPr>
              <w:t>11</w:t>
            </w:r>
          </w:p>
        </w:tc>
        <w:tc>
          <w:tcPr>
            <w:tcW w:w="3264" w:type="dxa"/>
            <w:tcBorders>
              <w:top w:val="nil"/>
              <w:left w:val="nil"/>
              <w:bottom w:val="single" w:color="auto" w:sz="4" w:space="0"/>
              <w:right w:val="single" w:color="auto" w:sz="4" w:space="0"/>
            </w:tcBorders>
            <w:vAlign w:val="center"/>
          </w:tcPr>
          <w:p w14:paraId="54A3E499">
            <w:pPr>
              <w:widowControl/>
              <w:jc w:val="left"/>
              <w:textAlignment w:val="center"/>
              <w:rPr>
                <w:rFonts w:ascii="宋体" w:hAnsi="宋体" w:cs="宋体"/>
                <w:color w:val="000000"/>
                <w:kern w:val="0"/>
                <w:sz w:val="20"/>
                <w:szCs w:val="20"/>
              </w:rPr>
            </w:pPr>
            <w:r>
              <w:rPr>
                <w:rFonts w:hint="eastAsia" w:ascii="仿宋" w:hAnsi="仿宋" w:eastAsia="仿宋" w:cs="仿宋"/>
                <w:color w:val="000000"/>
                <w:kern w:val="0"/>
                <w:sz w:val="20"/>
                <w:szCs w:val="20"/>
                <w:lang w:bidi="ar"/>
              </w:rPr>
              <w:t>差旅费</w:t>
            </w:r>
          </w:p>
        </w:tc>
        <w:tc>
          <w:tcPr>
            <w:tcW w:w="1620" w:type="dxa"/>
            <w:tcBorders>
              <w:top w:val="nil"/>
              <w:left w:val="nil"/>
              <w:bottom w:val="single" w:color="auto" w:sz="4" w:space="0"/>
              <w:right w:val="single" w:color="auto" w:sz="4" w:space="0"/>
            </w:tcBorders>
            <w:vAlign w:val="center"/>
          </w:tcPr>
          <w:p w14:paraId="7182D7D6">
            <w:pPr>
              <w:widowControl/>
              <w:jc w:val="center"/>
              <w:textAlignment w:val="center"/>
              <w:rPr>
                <w:rFonts w:hint="eastAsia" w:ascii="仿宋" w:hAnsi="仿宋" w:eastAsia="仿宋" w:cs="仿宋"/>
                <w:color w:val="000000"/>
                <w:kern w:val="0"/>
                <w:sz w:val="20"/>
                <w:szCs w:val="20"/>
                <w:lang w:val="en-US" w:eastAsia="zh-CN" w:bidi="ar"/>
              </w:rPr>
            </w:pPr>
            <w:r>
              <w:rPr>
                <w:rFonts w:hint="eastAsia" w:ascii="仿宋" w:hAnsi="仿宋" w:eastAsia="仿宋" w:cs="仿宋"/>
                <w:color w:val="000000"/>
                <w:kern w:val="0"/>
                <w:sz w:val="20"/>
                <w:szCs w:val="20"/>
                <w:lang w:val="en-US" w:eastAsia="zh-CN" w:bidi="ar"/>
              </w:rPr>
              <w:t>4</w:t>
            </w:r>
          </w:p>
        </w:tc>
        <w:tc>
          <w:tcPr>
            <w:tcW w:w="1605" w:type="dxa"/>
            <w:gridSpan w:val="2"/>
            <w:tcBorders>
              <w:top w:val="nil"/>
              <w:left w:val="nil"/>
              <w:bottom w:val="single" w:color="auto" w:sz="4" w:space="0"/>
              <w:right w:val="single" w:color="auto" w:sz="4" w:space="0"/>
            </w:tcBorders>
            <w:vAlign w:val="center"/>
          </w:tcPr>
          <w:p w14:paraId="4D099682">
            <w:pPr>
              <w:widowControl/>
              <w:jc w:val="center"/>
              <w:textAlignment w:val="center"/>
              <w:rPr>
                <w:rFonts w:hint="eastAsia" w:ascii="仿宋" w:hAnsi="仿宋" w:eastAsia="仿宋" w:cs="仿宋"/>
                <w:color w:val="000000"/>
                <w:kern w:val="0"/>
                <w:sz w:val="20"/>
                <w:szCs w:val="20"/>
                <w:lang w:val="en-US" w:eastAsia="zh-CN" w:bidi="ar"/>
              </w:rPr>
            </w:pPr>
          </w:p>
        </w:tc>
        <w:tc>
          <w:tcPr>
            <w:tcW w:w="1498" w:type="dxa"/>
            <w:tcBorders>
              <w:top w:val="nil"/>
              <w:left w:val="nil"/>
              <w:bottom w:val="single" w:color="auto" w:sz="4" w:space="0"/>
              <w:right w:val="single" w:color="auto" w:sz="4" w:space="0"/>
            </w:tcBorders>
            <w:vAlign w:val="center"/>
          </w:tcPr>
          <w:p w14:paraId="206F9DC5">
            <w:pPr>
              <w:widowControl/>
              <w:jc w:val="center"/>
              <w:textAlignment w:val="center"/>
              <w:rPr>
                <w:rFonts w:hint="eastAsia" w:ascii="仿宋" w:hAnsi="仿宋" w:eastAsia="仿宋" w:cs="仿宋"/>
                <w:color w:val="000000"/>
                <w:kern w:val="0"/>
                <w:sz w:val="20"/>
                <w:szCs w:val="20"/>
                <w:lang w:val="en-US" w:eastAsia="zh-CN" w:bidi="ar"/>
              </w:rPr>
            </w:pPr>
            <w:r>
              <w:rPr>
                <w:rFonts w:hint="eastAsia" w:ascii="仿宋" w:hAnsi="仿宋" w:eastAsia="仿宋" w:cs="仿宋"/>
                <w:color w:val="000000"/>
                <w:kern w:val="0"/>
                <w:sz w:val="20"/>
                <w:szCs w:val="20"/>
                <w:lang w:val="en-US" w:eastAsia="zh-CN" w:bidi="ar"/>
              </w:rPr>
              <w:t>4</w:t>
            </w:r>
          </w:p>
        </w:tc>
      </w:tr>
      <w:tr w14:paraId="764F3561">
        <w:tblPrEx>
          <w:tblCellMar>
            <w:top w:w="0" w:type="dxa"/>
            <w:left w:w="108" w:type="dxa"/>
            <w:bottom w:w="0" w:type="dxa"/>
            <w:right w:w="108" w:type="dxa"/>
          </w:tblCellMar>
        </w:tblPrEx>
        <w:trPr>
          <w:trHeight w:val="283" w:hRule="atLeast"/>
        </w:trPr>
        <w:tc>
          <w:tcPr>
            <w:tcW w:w="756" w:type="dxa"/>
            <w:tcBorders>
              <w:top w:val="nil"/>
              <w:left w:val="single" w:color="auto" w:sz="4" w:space="0"/>
              <w:bottom w:val="single" w:color="auto" w:sz="4" w:space="0"/>
              <w:right w:val="single" w:color="auto" w:sz="4" w:space="0"/>
            </w:tcBorders>
            <w:vAlign w:val="center"/>
          </w:tcPr>
          <w:p w14:paraId="5AF1574C">
            <w:pPr>
              <w:widowControl/>
              <w:jc w:val="left"/>
              <w:textAlignment w:val="center"/>
              <w:rPr>
                <w:rFonts w:ascii="宋体" w:hAnsi="宋体" w:cs="宋体"/>
                <w:color w:val="000000"/>
                <w:kern w:val="0"/>
                <w:sz w:val="20"/>
                <w:szCs w:val="20"/>
              </w:rPr>
            </w:pPr>
            <w:r>
              <w:rPr>
                <w:rFonts w:hint="eastAsia" w:ascii="仿宋" w:hAnsi="仿宋" w:eastAsia="仿宋" w:cs="仿宋"/>
                <w:color w:val="000000"/>
                <w:kern w:val="0"/>
                <w:sz w:val="20"/>
                <w:szCs w:val="20"/>
                <w:lang w:bidi="ar"/>
              </w:rPr>
              <w:t>302</w:t>
            </w:r>
          </w:p>
        </w:tc>
        <w:tc>
          <w:tcPr>
            <w:tcW w:w="577" w:type="dxa"/>
            <w:tcBorders>
              <w:top w:val="nil"/>
              <w:left w:val="nil"/>
              <w:bottom w:val="single" w:color="auto" w:sz="4" w:space="0"/>
              <w:right w:val="single" w:color="auto" w:sz="4" w:space="0"/>
            </w:tcBorders>
            <w:vAlign w:val="center"/>
          </w:tcPr>
          <w:p w14:paraId="32B50804">
            <w:pPr>
              <w:widowControl/>
              <w:jc w:val="left"/>
              <w:textAlignment w:val="center"/>
              <w:rPr>
                <w:rFonts w:ascii="宋体" w:hAnsi="宋体" w:cs="宋体"/>
                <w:color w:val="000000"/>
                <w:kern w:val="0"/>
                <w:sz w:val="20"/>
                <w:szCs w:val="20"/>
              </w:rPr>
            </w:pPr>
            <w:r>
              <w:rPr>
                <w:rFonts w:hint="eastAsia" w:ascii="仿宋" w:hAnsi="仿宋" w:eastAsia="仿宋" w:cs="仿宋"/>
                <w:color w:val="000000"/>
                <w:kern w:val="0"/>
                <w:sz w:val="20"/>
                <w:szCs w:val="20"/>
                <w:lang w:bidi="ar"/>
              </w:rPr>
              <w:t>13</w:t>
            </w:r>
          </w:p>
        </w:tc>
        <w:tc>
          <w:tcPr>
            <w:tcW w:w="3264" w:type="dxa"/>
            <w:tcBorders>
              <w:top w:val="nil"/>
              <w:left w:val="nil"/>
              <w:bottom w:val="single" w:color="auto" w:sz="4" w:space="0"/>
              <w:right w:val="single" w:color="auto" w:sz="4" w:space="0"/>
            </w:tcBorders>
            <w:vAlign w:val="center"/>
          </w:tcPr>
          <w:p w14:paraId="578030F1">
            <w:pPr>
              <w:widowControl/>
              <w:jc w:val="left"/>
              <w:textAlignment w:val="center"/>
              <w:rPr>
                <w:rFonts w:ascii="宋体" w:hAnsi="宋体" w:cs="宋体"/>
                <w:color w:val="000000"/>
                <w:kern w:val="0"/>
                <w:sz w:val="20"/>
                <w:szCs w:val="20"/>
              </w:rPr>
            </w:pPr>
            <w:r>
              <w:rPr>
                <w:rFonts w:hint="eastAsia" w:ascii="仿宋" w:hAnsi="仿宋" w:eastAsia="仿宋" w:cs="仿宋"/>
                <w:color w:val="000000"/>
                <w:kern w:val="0"/>
                <w:sz w:val="20"/>
                <w:szCs w:val="20"/>
                <w:lang w:bidi="ar"/>
              </w:rPr>
              <w:t>维修(护)费</w:t>
            </w:r>
          </w:p>
        </w:tc>
        <w:tc>
          <w:tcPr>
            <w:tcW w:w="1620" w:type="dxa"/>
            <w:tcBorders>
              <w:top w:val="nil"/>
              <w:left w:val="nil"/>
              <w:bottom w:val="single" w:color="auto" w:sz="4" w:space="0"/>
              <w:right w:val="single" w:color="auto" w:sz="4" w:space="0"/>
            </w:tcBorders>
            <w:vAlign w:val="center"/>
          </w:tcPr>
          <w:p w14:paraId="05FDF1C7">
            <w:pPr>
              <w:widowControl/>
              <w:jc w:val="center"/>
              <w:textAlignment w:val="center"/>
              <w:rPr>
                <w:rFonts w:hint="eastAsia" w:ascii="仿宋" w:hAnsi="仿宋" w:eastAsia="仿宋" w:cs="仿宋"/>
                <w:color w:val="000000"/>
                <w:kern w:val="0"/>
                <w:sz w:val="20"/>
                <w:szCs w:val="20"/>
                <w:lang w:val="en-US" w:eastAsia="zh-CN" w:bidi="ar"/>
              </w:rPr>
            </w:pPr>
            <w:r>
              <w:rPr>
                <w:rFonts w:hint="eastAsia" w:ascii="仿宋" w:hAnsi="仿宋" w:eastAsia="仿宋" w:cs="仿宋"/>
                <w:color w:val="000000"/>
                <w:kern w:val="0"/>
                <w:sz w:val="20"/>
                <w:szCs w:val="20"/>
                <w:lang w:val="en-US" w:eastAsia="zh-CN" w:bidi="ar"/>
              </w:rPr>
              <w:t>1</w:t>
            </w:r>
          </w:p>
        </w:tc>
        <w:tc>
          <w:tcPr>
            <w:tcW w:w="1605" w:type="dxa"/>
            <w:gridSpan w:val="2"/>
            <w:tcBorders>
              <w:top w:val="nil"/>
              <w:left w:val="nil"/>
              <w:bottom w:val="single" w:color="auto" w:sz="4" w:space="0"/>
              <w:right w:val="single" w:color="auto" w:sz="4" w:space="0"/>
            </w:tcBorders>
            <w:vAlign w:val="center"/>
          </w:tcPr>
          <w:p w14:paraId="0181E263">
            <w:pPr>
              <w:widowControl/>
              <w:jc w:val="center"/>
              <w:textAlignment w:val="center"/>
              <w:rPr>
                <w:rFonts w:hint="eastAsia" w:ascii="仿宋" w:hAnsi="仿宋" w:eastAsia="仿宋" w:cs="仿宋"/>
                <w:color w:val="000000"/>
                <w:kern w:val="0"/>
                <w:sz w:val="20"/>
                <w:szCs w:val="20"/>
                <w:lang w:val="en-US" w:eastAsia="zh-CN" w:bidi="ar"/>
              </w:rPr>
            </w:pPr>
          </w:p>
        </w:tc>
        <w:tc>
          <w:tcPr>
            <w:tcW w:w="1498" w:type="dxa"/>
            <w:tcBorders>
              <w:top w:val="nil"/>
              <w:left w:val="nil"/>
              <w:bottom w:val="single" w:color="auto" w:sz="4" w:space="0"/>
              <w:right w:val="single" w:color="auto" w:sz="4" w:space="0"/>
            </w:tcBorders>
            <w:vAlign w:val="center"/>
          </w:tcPr>
          <w:p w14:paraId="68EE8D9B">
            <w:pPr>
              <w:widowControl/>
              <w:jc w:val="center"/>
              <w:textAlignment w:val="center"/>
              <w:rPr>
                <w:rFonts w:hint="eastAsia" w:ascii="仿宋" w:hAnsi="仿宋" w:eastAsia="仿宋" w:cs="仿宋"/>
                <w:color w:val="000000"/>
                <w:kern w:val="0"/>
                <w:sz w:val="20"/>
                <w:szCs w:val="20"/>
                <w:lang w:val="en-US" w:eastAsia="zh-CN" w:bidi="ar"/>
              </w:rPr>
            </w:pPr>
            <w:r>
              <w:rPr>
                <w:rFonts w:hint="eastAsia" w:ascii="仿宋" w:hAnsi="仿宋" w:eastAsia="仿宋" w:cs="仿宋"/>
                <w:color w:val="000000"/>
                <w:kern w:val="0"/>
                <w:sz w:val="20"/>
                <w:szCs w:val="20"/>
                <w:lang w:val="en-US" w:eastAsia="zh-CN" w:bidi="ar"/>
              </w:rPr>
              <w:t>1</w:t>
            </w:r>
          </w:p>
        </w:tc>
      </w:tr>
      <w:tr w14:paraId="3277285A">
        <w:tblPrEx>
          <w:tblCellMar>
            <w:top w:w="0" w:type="dxa"/>
            <w:left w:w="108" w:type="dxa"/>
            <w:bottom w:w="0" w:type="dxa"/>
            <w:right w:w="108" w:type="dxa"/>
          </w:tblCellMar>
        </w:tblPrEx>
        <w:trPr>
          <w:trHeight w:val="283" w:hRule="atLeast"/>
        </w:trPr>
        <w:tc>
          <w:tcPr>
            <w:tcW w:w="756" w:type="dxa"/>
            <w:tcBorders>
              <w:top w:val="nil"/>
              <w:left w:val="single" w:color="auto" w:sz="4" w:space="0"/>
              <w:bottom w:val="single" w:color="auto" w:sz="4" w:space="0"/>
              <w:right w:val="single" w:color="auto" w:sz="4" w:space="0"/>
            </w:tcBorders>
            <w:vAlign w:val="center"/>
          </w:tcPr>
          <w:p w14:paraId="0A75799A">
            <w:pPr>
              <w:widowControl/>
              <w:jc w:val="left"/>
              <w:textAlignment w:val="center"/>
              <w:rPr>
                <w:rFonts w:ascii="宋体" w:hAnsi="宋体" w:cs="宋体"/>
                <w:color w:val="000000"/>
                <w:kern w:val="0"/>
                <w:sz w:val="20"/>
                <w:szCs w:val="20"/>
              </w:rPr>
            </w:pPr>
            <w:r>
              <w:rPr>
                <w:rFonts w:hint="eastAsia" w:ascii="仿宋" w:hAnsi="仿宋" w:eastAsia="仿宋" w:cs="仿宋"/>
                <w:color w:val="000000"/>
                <w:kern w:val="0"/>
                <w:sz w:val="20"/>
                <w:szCs w:val="20"/>
                <w:lang w:bidi="ar"/>
              </w:rPr>
              <w:t>302</w:t>
            </w:r>
          </w:p>
        </w:tc>
        <w:tc>
          <w:tcPr>
            <w:tcW w:w="577" w:type="dxa"/>
            <w:tcBorders>
              <w:top w:val="nil"/>
              <w:left w:val="nil"/>
              <w:bottom w:val="single" w:color="auto" w:sz="4" w:space="0"/>
              <w:right w:val="single" w:color="auto" w:sz="4" w:space="0"/>
            </w:tcBorders>
            <w:vAlign w:val="center"/>
          </w:tcPr>
          <w:p w14:paraId="2DC17924">
            <w:pPr>
              <w:widowControl/>
              <w:jc w:val="left"/>
              <w:textAlignment w:val="center"/>
              <w:rPr>
                <w:rFonts w:ascii="宋体" w:hAnsi="宋体" w:cs="宋体"/>
                <w:color w:val="000000"/>
                <w:kern w:val="0"/>
                <w:sz w:val="20"/>
                <w:szCs w:val="20"/>
              </w:rPr>
            </w:pPr>
            <w:r>
              <w:rPr>
                <w:rFonts w:hint="eastAsia" w:ascii="仿宋" w:hAnsi="仿宋" w:eastAsia="仿宋" w:cs="仿宋"/>
                <w:color w:val="000000"/>
                <w:kern w:val="0"/>
                <w:sz w:val="20"/>
                <w:szCs w:val="20"/>
                <w:lang w:bidi="ar"/>
              </w:rPr>
              <w:t>17</w:t>
            </w:r>
          </w:p>
        </w:tc>
        <w:tc>
          <w:tcPr>
            <w:tcW w:w="3264" w:type="dxa"/>
            <w:tcBorders>
              <w:top w:val="nil"/>
              <w:left w:val="nil"/>
              <w:bottom w:val="single" w:color="auto" w:sz="4" w:space="0"/>
              <w:right w:val="single" w:color="auto" w:sz="4" w:space="0"/>
            </w:tcBorders>
            <w:vAlign w:val="center"/>
          </w:tcPr>
          <w:p w14:paraId="1F71A0FE">
            <w:pPr>
              <w:widowControl/>
              <w:jc w:val="left"/>
              <w:textAlignment w:val="center"/>
              <w:rPr>
                <w:rFonts w:ascii="宋体" w:hAnsi="宋体" w:cs="宋体"/>
                <w:color w:val="000000"/>
                <w:kern w:val="0"/>
                <w:sz w:val="20"/>
                <w:szCs w:val="20"/>
              </w:rPr>
            </w:pPr>
            <w:r>
              <w:rPr>
                <w:rFonts w:hint="eastAsia" w:ascii="仿宋" w:hAnsi="仿宋" w:eastAsia="仿宋" w:cs="仿宋"/>
                <w:color w:val="000000"/>
                <w:kern w:val="0"/>
                <w:sz w:val="20"/>
                <w:szCs w:val="20"/>
                <w:lang w:bidi="ar"/>
              </w:rPr>
              <w:t>公务接待费</w:t>
            </w:r>
          </w:p>
        </w:tc>
        <w:tc>
          <w:tcPr>
            <w:tcW w:w="1620" w:type="dxa"/>
            <w:tcBorders>
              <w:top w:val="nil"/>
              <w:left w:val="nil"/>
              <w:bottom w:val="single" w:color="auto" w:sz="4" w:space="0"/>
              <w:right w:val="single" w:color="auto" w:sz="4" w:space="0"/>
            </w:tcBorders>
            <w:vAlign w:val="center"/>
          </w:tcPr>
          <w:p w14:paraId="6D10EA2D">
            <w:pPr>
              <w:widowControl/>
              <w:jc w:val="center"/>
              <w:textAlignment w:val="center"/>
              <w:rPr>
                <w:rFonts w:hint="default" w:ascii="仿宋" w:hAnsi="仿宋" w:eastAsia="仿宋" w:cs="仿宋"/>
                <w:color w:val="000000"/>
                <w:kern w:val="0"/>
                <w:sz w:val="20"/>
                <w:szCs w:val="20"/>
                <w:lang w:val="en-US" w:eastAsia="zh-CN" w:bidi="ar"/>
              </w:rPr>
            </w:pPr>
            <w:r>
              <w:rPr>
                <w:rFonts w:hint="eastAsia" w:ascii="仿宋" w:hAnsi="仿宋" w:eastAsia="仿宋" w:cs="仿宋"/>
                <w:color w:val="000000"/>
                <w:kern w:val="0"/>
                <w:sz w:val="20"/>
                <w:szCs w:val="20"/>
                <w:lang w:val="en-US" w:eastAsia="zh-CN" w:bidi="ar"/>
              </w:rPr>
              <w:t>0.4</w:t>
            </w:r>
          </w:p>
        </w:tc>
        <w:tc>
          <w:tcPr>
            <w:tcW w:w="1605" w:type="dxa"/>
            <w:gridSpan w:val="2"/>
            <w:tcBorders>
              <w:top w:val="nil"/>
              <w:left w:val="nil"/>
              <w:bottom w:val="single" w:color="auto" w:sz="4" w:space="0"/>
              <w:right w:val="single" w:color="auto" w:sz="4" w:space="0"/>
            </w:tcBorders>
            <w:vAlign w:val="center"/>
          </w:tcPr>
          <w:p w14:paraId="14A8454E">
            <w:pPr>
              <w:widowControl/>
              <w:jc w:val="center"/>
              <w:textAlignment w:val="center"/>
              <w:rPr>
                <w:rFonts w:hint="eastAsia" w:ascii="仿宋" w:hAnsi="仿宋" w:eastAsia="仿宋" w:cs="仿宋"/>
                <w:color w:val="000000"/>
                <w:kern w:val="0"/>
                <w:sz w:val="20"/>
                <w:szCs w:val="20"/>
                <w:lang w:val="en-US" w:eastAsia="zh-CN" w:bidi="ar"/>
              </w:rPr>
            </w:pPr>
          </w:p>
        </w:tc>
        <w:tc>
          <w:tcPr>
            <w:tcW w:w="1498" w:type="dxa"/>
            <w:tcBorders>
              <w:top w:val="nil"/>
              <w:left w:val="nil"/>
              <w:bottom w:val="single" w:color="auto" w:sz="4" w:space="0"/>
              <w:right w:val="single" w:color="auto" w:sz="4" w:space="0"/>
            </w:tcBorders>
            <w:vAlign w:val="center"/>
          </w:tcPr>
          <w:p w14:paraId="6386A807">
            <w:pPr>
              <w:widowControl/>
              <w:jc w:val="center"/>
              <w:textAlignment w:val="center"/>
              <w:rPr>
                <w:rFonts w:hint="eastAsia" w:ascii="仿宋" w:hAnsi="仿宋" w:eastAsia="仿宋" w:cs="仿宋"/>
                <w:color w:val="000000"/>
                <w:kern w:val="0"/>
                <w:sz w:val="20"/>
                <w:szCs w:val="20"/>
                <w:lang w:val="en-US" w:eastAsia="zh-CN" w:bidi="ar"/>
              </w:rPr>
            </w:pPr>
            <w:r>
              <w:rPr>
                <w:rFonts w:hint="eastAsia" w:ascii="仿宋" w:hAnsi="仿宋" w:eastAsia="仿宋" w:cs="仿宋"/>
                <w:color w:val="000000"/>
                <w:kern w:val="0"/>
                <w:sz w:val="20"/>
                <w:szCs w:val="20"/>
                <w:lang w:val="en-US" w:eastAsia="zh-CN" w:bidi="ar"/>
              </w:rPr>
              <w:t>0.4</w:t>
            </w:r>
          </w:p>
        </w:tc>
      </w:tr>
      <w:tr w14:paraId="7369B993">
        <w:tblPrEx>
          <w:tblCellMar>
            <w:top w:w="0" w:type="dxa"/>
            <w:left w:w="108" w:type="dxa"/>
            <w:bottom w:w="0" w:type="dxa"/>
            <w:right w:w="108" w:type="dxa"/>
          </w:tblCellMar>
        </w:tblPrEx>
        <w:trPr>
          <w:trHeight w:val="283" w:hRule="atLeast"/>
        </w:trPr>
        <w:tc>
          <w:tcPr>
            <w:tcW w:w="756" w:type="dxa"/>
            <w:tcBorders>
              <w:top w:val="nil"/>
              <w:left w:val="single" w:color="auto" w:sz="4" w:space="0"/>
              <w:bottom w:val="single" w:color="auto" w:sz="4" w:space="0"/>
              <w:right w:val="single" w:color="auto" w:sz="4" w:space="0"/>
            </w:tcBorders>
            <w:vAlign w:val="center"/>
          </w:tcPr>
          <w:p w14:paraId="7211BA50">
            <w:pPr>
              <w:widowControl/>
              <w:jc w:val="left"/>
              <w:textAlignment w:val="center"/>
              <w:rPr>
                <w:rFonts w:ascii="宋体" w:hAnsi="宋体" w:cs="宋体"/>
                <w:color w:val="000000"/>
                <w:kern w:val="0"/>
                <w:sz w:val="20"/>
                <w:szCs w:val="20"/>
              </w:rPr>
            </w:pPr>
            <w:r>
              <w:rPr>
                <w:rFonts w:hint="eastAsia" w:ascii="仿宋" w:hAnsi="仿宋" w:eastAsia="仿宋" w:cs="仿宋"/>
                <w:color w:val="000000"/>
                <w:kern w:val="0"/>
                <w:sz w:val="20"/>
                <w:szCs w:val="20"/>
                <w:lang w:bidi="ar"/>
              </w:rPr>
              <w:t>302</w:t>
            </w:r>
          </w:p>
        </w:tc>
        <w:tc>
          <w:tcPr>
            <w:tcW w:w="577" w:type="dxa"/>
            <w:tcBorders>
              <w:top w:val="nil"/>
              <w:left w:val="nil"/>
              <w:bottom w:val="single" w:color="auto" w:sz="4" w:space="0"/>
              <w:right w:val="single" w:color="auto" w:sz="4" w:space="0"/>
            </w:tcBorders>
            <w:vAlign w:val="center"/>
          </w:tcPr>
          <w:p w14:paraId="2DF82AE6">
            <w:pPr>
              <w:widowControl/>
              <w:jc w:val="left"/>
              <w:textAlignment w:val="center"/>
              <w:rPr>
                <w:rFonts w:ascii="宋体" w:hAnsi="宋体" w:cs="宋体"/>
                <w:color w:val="000000"/>
                <w:kern w:val="0"/>
                <w:sz w:val="20"/>
                <w:szCs w:val="20"/>
              </w:rPr>
            </w:pPr>
            <w:r>
              <w:rPr>
                <w:rFonts w:hint="eastAsia" w:ascii="仿宋" w:hAnsi="仿宋" w:eastAsia="仿宋" w:cs="仿宋"/>
                <w:color w:val="000000"/>
                <w:kern w:val="0"/>
                <w:sz w:val="20"/>
                <w:szCs w:val="20"/>
                <w:lang w:bidi="ar"/>
              </w:rPr>
              <w:t>26</w:t>
            </w:r>
          </w:p>
        </w:tc>
        <w:tc>
          <w:tcPr>
            <w:tcW w:w="3264" w:type="dxa"/>
            <w:tcBorders>
              <w:top w:val="nil"/>
              <w:left w:val="nil"/>
              <w:bottom w:val="single" w:color="auto" w:sz="4" w:space="0"/>
              <w:right w:val="single" w:color="auto" w:sz="4" w:space="0"/>
            </w:tcBorders>
            <w:vAlign w:val="center"/>
          </w:tcPr>
          <w:p w14:paraId="0AD8EDC7">
            <w:pPr>
              <w:widowControl/>
              <w:jc w:val="left"/>
              <w:textAlignment w:val="center"/>
              <w:rPr>
                <w:rFonts w:ascii="宋体" w:hAnsi="宋体" w:cs="宋体"/>
                <w:color w:val="000000"/>
                <w:kern w:val="0"/>
                <w:sz w:val="20"/>
                <w:szCs w:val="20"/>
              </w:rPr>
            </w:pPr>
            <w:r>
              <w:rPr>
                <w:rFonts w:hint="eastAsia" w:ascii="仿宋" w:hAnsi="仿宋" w:eastAsia="仿宋" w:cs="仿宋"/>
                <w:color w:val="000000"/>
                <w:kern w:val="0"/>
                <w:sz w:val="20"/>
                <w:szCs w:val="20"/>
                <w:lang w:bidi="ar"/>
              </w:rPr>
              <w:t>劳务费</w:t>
            </w:r>
          </w:p>
        </w:tc>
        <w:tc>
          <w:tcPr>
            <w:tcW w:w="1620" w:type="dxa"/>
            <w:tcBorders>
              <w:top w:val="nil"/>
              <w:left w:val="nil"/>
              <w:bottom w:val="single" w:color="auto" w:sz="4" w:space="0"/>
              <w:right w:val="single" w:color="auto" w:sz="4" w:space="0"/>
            </w:tcBorders>
            <w:vAlign w:val="center"/>
          </w:tcPr>
          <w:p w14:paraId="2C0B8785">
            <w:pPr>
              <w:widowControl/>
              <w:jc w:val="center"/>
              <w:textAlignment w:val="center"/>
              <w:rPr>
                <w:rFonts w:hint="default" w:ascii="仿宋" w:hAnsi="仿宋" w:eastAsia="仿宋" w:cs="仿宋"/>
                <w:color w:val="000000"/>
                <w:kern w:val="0"/>
                <w:sz w:val="20"/>
                <w:szCs w:val="20"/>
                <w:lang w:val="en-US" w:eastAsia="zh-CN" w:bidi="ar"/>
              </w:rPr>
            </w:pPr>
            <w:r>
              <w:rPr>
                <w:rFonts w:hint="eastAsia" w:ascii="仿宋" w:hAnsi="仿宋" w:eastAsia="仿宋" w:cs="仿宋"/>
                <w:color w:val="000000"/>
                <w:kern w:val="0"/>
                <w:sz w:val="20"/>
                <w:szCs w:val="20"/>
                <w:lang w:val="en-US" w:eastAsia="zh-CN" w:bidi="ar"/>
              </w:rPr>
              <w:t>3.5</w:t>
            </w:r>
          </w:p>
        </w:tc>
        <w:tc>
          <w:tcPr>
            <w:tcW w:w="1605" w:type="dxa"/>
            <w:gridSpan w:val="2"/>
            <w:tcBorders>
              <w:top w:val="nil"/>
              <w:left w:val="nil"/>
              <w:bottom w:val="single" w:color="auto" w:sz="4" w:space="0"/>
              <w:right w:val="single" w:color="auto" w:sz="4" w:space="0"/>
            </w:tcBorders>
            <w:vAlign w:val="center"/>
          </w:tcPr>
          <w:p w14:paraId="3ECB8E97">
            <w:pPr>
              <w:widowControl/>
              <w:jc w:val="center"/>
              <w:textAlignment w:val="center"/>
              <w:rPr>
                <w:rFonts w:hint="eastAsia" w:ascii="仿宋" w:hAnsi="仿宋" w:eastAsia="仿宋" w:cs="仿宋"/>
                <w:color w:val="000000"/>
                <w:kern w:val="0"/>
                <w:sz w:val="20"/>
                <w:szCs w:val="20"/>
                <w:lang w:val="en-US" w:eastAsia="zh-CN" w:bidi="ar"/>
              </w:rPr>
            </w:pPr>
          </w:p>
        </w:tc>
        <w:tc>
          <w:tcPr>
            <w:tcW w:w="1498" w:type="dxa"/>
            <w:tcBorders>
              <w:top w:val="nil"/>
              <w:left w:val="nil"/>
              <w:bottom w:val="single" w:color="auto" w:sz="4" w:space="0"/>
              <w:right w:val="single" w:color="auto" w:sz="4" w:space="0"/>
            </w:tcBorders>
            <w:vAlign w:val="center"/>
          </w:tcPr>
          <w:p w14:paraId="73D6F2E8">
            <w:pPr>
              <w:widowControl/>
              <w:jc w:val="center"/>
              <w:textAlignment w:val="center"/>
              <w:rPr>
                <w:rFonts w:hint="eastAsia" w:ascii="仿宋" w:hAnsi="仿宋" w:eastAsia="仿宋" w:cs="仿宋"/>
                <w:color w:val="000000"/>
                <w:kern w:val="0"/>
                <w:sz w:val="20"/>
                <w:szCs w:val="20"/>
                <w:lang w:val="en-US" w:eastAsia="zh-CN" w:bidi="ar"/>
              </w:rPr>
            </w:pPr>
            <w:r>
              <w:rPr>
                <w:rFonts w:hint="eastAsia" w:ascii="仿宋" w:hAnsi="仿宋" w:eastAsia="仿宋" w:cs="仿宋"/>
                <w:color w:val="000000"/>
                <w:kern w:val="0"/>
                <w:sz w:val="20"/>
                <w:szCs w:val="20"/>
                <w:lang w:val="en-US" w:eastAsia="zh-CN" w:bidi="ar"/>
              </w:rPr>
              <w:t>3.5</w:t>
            </w:r>
          </w:p>
        </w:tc>
      </w:tr>
      <w:tr w14:paraId="400B2FD6">
        <w:tblPrEx>
          <w:tblCellMar>
            <w:top w:w="0" w:type="dxa"/>
            <w:left w:w="108" w:type="dxa"/>
            <w:bottom w:w="0" w:type="dxa"/>
            <w:right w:w="108" w:type="dxa"/>
          </w:tblCellMar>
        </w:tblPrEx>
        <w:trPr>
          <w:trHeight w:val="283" w:hRule="atLeast"/>
        </w:trPr>
        <w:tc>
          <w:tcPr>
            <w:tcW w:w="756" w:type="dxa"/>
            <w:tcBorders>
              <w:top w:val="nil"/>
              <w:left w:val="single" w:color="auto" w:sz="4" w:space="0"/>
              <w:bottom w:val="single" w:color="auto" w:sz="4" w:space="0"/>
              <w:right w:val="single" w:color="auto" w:sz="4" w:space="0"/>
            </w:tcBorders>
            <w:vAlign w:val="center"/>
          </w:tcPr>
          <w:p w14:paraId="23207DDD">
            <w:pPr>
              <w:widowControl/>
              <w:jc w:val="left"/>
              <w:textAlignment w:val="center"/>
              <w:rPr>
                <w:rFonts w:ascii="宋体" w:hAnsi="宋体" w:cs="宋体"/>
                <w:color w:val="000000"/>
                <w:kern w:val="0"/>
                <w:sz w:val="20"/>
                <w:szCs w:val="20"/>
              </w:rPr>
            </w:pPr>
            <w:r>
              <w:rPr>
                <w:rFonts w:hint="eastAsia" w:ascii="仿宋" w:hAnsi="仿宋" w:eastAsia="仿宋" w:cs="仿宋"/>
                <w:color w:val="000000"/>
                <w:kern w:val="0"/>
                <w:sz w:val="20"/>
                <w:szCs w:val="20"/>
                <w:lang w:bidi="ar"/>
              </w:rPr>
              <w:t>302</w:t>
            </w:r>
          </w:p>
        </w:tc>
        <w:tc>
          <w:tcPr>
            <w:tcW w:w="577" w:type="dxa"/>
            <w:tcBorders>
              <w:top w:val="nil"/>
              <w:left w:val="nil"/>
              <w:bottom w:val="single" w:color="auto" w:sz="4" w:space="0"/>
              <w:right w:val="single" w:color="auto" w:sz="4" w:space="0"/>
            </w:tcBorders>
            <w:vAlign w:val="center"/>
          </w:tcPr>
          <w:p w14:paraId="194FF027">
            <w:pPr>
              <w:widowControl/>
              <w:jc w:val="left"/>
              <w:textAlignment w:val="center"/>
              <w:rPr>
                <w:rFonts w:ascii="宋体" w:hAnsi="宋体" w:cs="宋体"/>
                <w:color w:val="000000"/>
                <w:kern w:val="0"/>
                <w:sz w:val="20"/>
                <w:szCs w:val="20"/>
              </w:rPr>
            </w:pPr>
            <w:r>
              <w:rPr>
                <w:rFonts w:hint="eastAsia" w:ascii="仿宋" w:hAnsi="仿宋" w:eastAsia="仿宋" w:cs="仿宋"/>
                <w:color w:val="000000"/>
                <w:kern w:val="0"/>
                <w:sz w:val="20"/>
                <w:szCs w:val="20"/>
                <w:lang w:bidi="ar"/>
              </w:rPr>
              <w:t>28</w:t>
            </w:r>
          </w:p>
        </w:tc>
        <w:tc>
          <w:tcPr>
            <w:tcW w:w="3264" w:type="dxa"/>
            <w:tcBorders>
              <w:top w:val="nil"/>
              <w:left w:val="nil"/>
              <w:bottom w:val="single" w:color="auto" w:sz="4" w:space="0"/>
              <w:right w:val="single" w:color="auto" w:sz="4" w:space="0"/>
            </w:tcBorders>
            <w:vAlign w:val="center"/>
          </w:tcPr>
          <w:p w14:paraId="0E765546">
            <w:pPr>
              <w:widowControl/>
              <w:jc w:val="left"/>
              <w:textAlignment w:val="center"/>
              <w:rPr>
                <w:rFonts w:ascii="宋体" w:hAnsi="宋体" w:cs="宋体"/>
                <w:color w:val="000000"/>
                <w:kern w:val="0"/>
                <w:sz w:val="20"/>
                <w:szCs w:val="20"/>
              </w:rPr>
            </w:pPr>
            <w:r>
              <w:rPr>
                <w:rFonts w:hint="eastAsia" w:ascii="仿宋" w:hAnsi="仿宋" w:eastAsia="仿宋" w:cs="仿宋"/>
                <w:color w:val="000000"/>
                <w:kern w:val="0"/>
                <w:sz w:val="20"/>
                <w:szCs w:val="20"/>
                <w:lang w:bidi="ar"/>
              </w:rPr>
              <w:t>工会经费</w:t>
            </w:r>
          </w:p>
        </w:tc>
        <w:tc>
          <w:tcPr>
            <w:tcW w:w="1620" w:type="dxa"/>
            <w:tcBorders>
              <w:top w:val="nil"/>
              <w:left w:val="nil"/>
              <w:bottom w:val="single" w:color="auto" w:sz="4" w:space="0"/>
              <w:right w:val="single" w:color="auto" w:sz="4" w:space="0"/>
            </w:tcBorders>
            <w:vAlign w:val="center"/>
          </w:tcPr>
          <w:p w14:paraId="569BC212">
            <w:pPr>
              <w:widowControl/>
              <w:jc w:val="center"/>
              <w:textAlignment w:val="center"/>
              <w:rPr>
                <w:rFonts w:hint="default" w:ascii="仿宋" w:hAnsi="仿宋" w:eastAsia="仿宋" w:cs="仿宋"/>
                <w:color w:val="000000"/>
                <w:kern w:val="0"/>
                <w:sz w:val="20"/>
                <w:szCs w:val="20"/>
                <w:lang w:val="en-US" w:eastAsia="zh-CN" w:bidi="ar"/>
              </w:rPr>
            </w:pPr>
            <w:r>
              <w:rPr>
                <w:rFonts w:hint="eastAsia" w:ascii="仿宋" w:hAnsi="仿宋" w:eastAsia="仿宋" w:cs="仿宋"/>
                <w:color w:val="000000"/>
                <w:kern w:val="0"/>
                <w:sz w:val="20"/>
                <w:szCs w:val="20"/>
                <w:lang w:val="en-US" w:eastAsia="zh-CN" w:bidi="ar"/>
              </w:rPr>
              <w:t>11.92</w:t>
            </w:r>
          </w:p>
        </w:tc>
        <w:tc>
          <w:tcPr>
            <w:tcW w:w="1605" w:type="dxa"/>
            <w:gridSpan w:val="2"/>
            <w:tcBorders>
              <w:top w:val="nil"/>
              <w:left w:val="nil"/>
              <w:bottom w:val="single" w:color="auto" w:sz="4" w:space="0"/>
              <w:right w:val="single" w:color="auto" w:sz="4" w:space="0"/>
            </w:tcBorders>
            <w:vAlign w:val="center"/>
          </w:tcPr>
          <w:p w14:paraId="12774F96">
            <w:pPr>
              <w:widowControl/>
              <w:jc w:val="center"/>
              <w:textAlignment w:val="center"/>
              <w:rPr>
                <w:rFonts w:hint="eastAsia" w:ascii="仿宋" w:hAnsi="仿宋" w:eastAsia="仿宋" w:cs="仿宋"/>
                <w:color w:val="000000"/>
                <w:kern w:val="0"/>
                <w:sz w:val="20"/>
                <w:szCs w:val="20"/>
                <w:lang w:val="en-US" w:eastAsia="zh-CN" w:bidi="ar"/>
              </w:rPr>
            </w:pPr>
          </w:p>
        </w:tc>
        <w:tc>
          <w:tcPr>
            <w:tcW w:w="1498" w:type="dxa"/>
            <w:tcBorders>
              <w:top w:val="nil"/>
              <w:left w:val="nil"/>
              <w:bottom w:val="single" w:color="auto" w:sz="4" w:space="0"/>
              <w:right w:val="single" w:color="auto" w:sz="4" w:space="0"/>
            </w:tcBorders>
            <w:vAlign w:val="center"/>
          </w:tcPr>
          <w:p w14:paraId="6446E38D">
            <w:pPr>
              <w:widowControl/>
              <w:jc w:val="center"/>
              <w:textAlignment w:val="center"/>
              <w:rPr>
                <w:rFonts w:hint="eastAsia" w:ascii="仿宋" w:hAnsi="仿宋" w:eastAsia="仿宋" w:cs="仿宋"/>
                <w:color w:val="000000"/>
                <w:kern w:val="0"/>
                <w:sz w:val="20"/>
                <w:szCs w:val="20"/>
                <w:lang w:val="en-US" w:eastAsia="zh-CN" w:bidi="ar"/>
              </w:rPr>
            </w:pPr>
            <w:r>
              <w:rPr>
                <w:rFonts w:hint="eastAsia" w:ascii="仿宋" w:hAnsi="仿宋" w:eastAsia="仿宋" w:cs="仿宋"/>
                <w:color w:val="000000"/>
                <w:kern w:val="0"/>
                <w:sz w:val="20"/>
                <w:szCs w:val="20"/>
                <w:lang w:val="en-US" w:eastAsia="zh-CN" w:bidi="ar"/>
              </w:rPr>
              <w:t>11.92</w:t>
            </w:r>
          </w:p>
        </w:tc>
      </w:tr>
      <w:tr w14:paraId="0F826262">
        <w:tblPrEx>
          <w:tblCellMar>
            <w:top w:w="0" w:type="dxa"/>
            <w:left w:w="108" w:type="dxa"/>
            <w:bottom w:w="0" w:type="dxa"/>
            <w:right w:w="108" w:type="dxa"/>
          </w:tblCellMar>
        </w:tblPrEx>
        <w:trPr>
          <w:trHeight w:val="283" w:hRule="atLeast"/>
        </w:trPr>
        <w:tc>
          <w:tcPr>
            <w:tcW w:w="756" w:type="dxa"/>
            <w:tcBorders>
              <w:top w:val="nil"/>
              <w:left w:val="single" w:color="auto" w:sz="4" w:space="0"/>
              <w:bottom w:val="single" w:color="auto" w:sz="4" w:space="0"/>
              <w:right w:val="single" w:color="auto" w:sz="4" w:space="0"/>
            </w:tcBorders>
            <w:vAlign w:val="center"/>
          </w:tcPr>
          <w:p w14:paraId="2CAC3E5C">
            <w:pPr>
              <w:widowControl/>
              <w:jc w:val="left"/>
              <w:textAlignment w:val="center"/>
              <w:rPr>
                <w:rFonts w:ascii="宋体" w:hAnsi="宋体" w:cs="宋体"/>
                <w:color w:val="000000"/>
                <w:kern w:val="0"/>
                <w:sz w:val="20"/>
                <w:szCs w:val="20"/>
              </w:rPr>
            </w:pPr>
            <w:r>
              <w:rPr>
                <w:rFonts w:hint="eastAsia" w:ascii="仿宋" w:hAnsi="仿宋" w:eastAsia="仿宋" w:cs="仿宋"/>
                <w:color w:val="000000"/>
                <w:kern w:val="0"/>
                <w:sz w:val="20"/>
                <w:szCs w:val="20"/>
                <w:lang w:bidi="ar"/>
              </w:rPr>
              <w:t>302</w:t>
            </w:r>
          </w:p>
        </w:tc>
        <w:tc>
          <w:tcPr>
            <w:tcW w:w="577" w:type="dxa"/>
            <w:tcBorders>
              <w:top w:val="nil"/>
              <w:left w:val="nil"/>
              <w:bottom w:val="single" w:color="auto" w:sz="4" w:space="0"/>
              <w:right w:val="single" w:color="auto" w:sz="4" w:space="0"/>
            </w:tcBorders>
            <w:vAlign w:val="center"/>
          </w:tcPr>
          <w:p w14:paraId="52199B92">
            <w:pPr>
              <w:widowControl/>
              <w:jc w:val="left"/>
              <w:textAlignment w:val="center"/>
              <w:rPr>
                <w:rFonts w:ascii="宋体" w:hAnsi="宋体" w:cs="宋体"/>
                <w:color w:val="000000"/>
                <w:kern w:val="0"/>
                <w:sz w:val="20"/>
                <w:szCs w:val="20"/>
              </w:rPr>
            </w:pPr>
            <w:r>
              <w:rPr>
                <w:rFonts w:hint="eastAsia" w:ascii="仿宋" w:hAnsi="仿宋" w:eastAsia="仿宋" w:cs="仿宋"/>
                <w:color w:val="000000"/>
                <w:kern w:val="0"/>
                <w:sz w:val="20"/>
                <w:szCs w:val="20"/>
                <w:lang w:bidi="ar"/>
              </w:rPr>
              <w:t>29</w:t>
            </w:r>
          </w:p>
        </w:tc>
        <w:tc>
          <w:tcPr>
            <w:tcW w:w="3264" w:type="dxa"/>
            <w:tcBorders>
              <w:top w:val="nil"/>
              <w:left w:val="nil"/>
              <w:bottom w:val="single" w:color="auto" w:sz="4" w:space="0"/>
              <w:right w:val="single" w:color="auto" w:sz="4" w:space="0"/>
            </w:tcBorders>
            <w:vAlign w:val="center"/>
          </w:tcPr>
          <w:p w14:paraId="23E87F5B">
            <w:pPr>
              <w:widowControl/>
              <w:jc w:val="left"/>
              <w:textAlignment w:val="center"/>
              <w:rPr>
                <w:rFonts w:ascii="宋体" w:hAnsi="宋体" w:cs="宋体"/>
                <w:color w:val="000000"/>
                <w:kern w:val="0"/>
                <w:sz w:val="20"/>
                <w:szCs w:val="20"/>
              </w:rPr>
            </w:pPr>
            <w:r>
              <w:rPr>
                <w:rFonts w:hint="eastAsia" w:ascii="仿宋" w:hAnsi="仿宋" w:eastAsia="仿宋" w:cs="仿宋"/>
                <w:color w:val="000000"/>
                <w:kern w:val="0"/>
                <w:sz w:val="20"/>
                <w:szCs w:val="20"/>
                <w:lang w:bidi="ar"/>
              </w:rPr>
              <w:t>福利费</w:t>
            </w:r>
          </w:p>
        </w:tc>
        <w:tc>
          <w:tcPr>
            <w:tcW w:w="1620" w:type="dxa"/>
            <w:tcBorders>
              <w:top w:val="nil"/>
              <w:left w:val="nil"/>
              <w:bottom w:val="single" w:color="auto" w:sz="4" w:space="0"/>
              <w:right w:val="single" w:color="auto" w:sz="4" w:space="0"/>
            </w:tcBorders>
            <w:vAlign w:val="center"/>
          </w:tcPr>
          <w:p w14:paraId="2C2F4790">
            <w:pPr>
              <w:widowControl/>
              <w:jc w:val="center"/>
              <w:textAlignment w:val="center"/>
              <w:rPr>
                <w:rFonts w:hint="default" w:ascii="仿宋" w:hAnsi="仿宋" w:eastAsia="仿宋" w:cs="仿宋"/>
                <w:color w:val="000000"/>
                <w:kern w:val="0"/>
                <w:sz w:val="20"/>
                <w:szCs w:val="20"/>
                <w:lang w:val="en-US" w:eastAsia="zh-CN" w:bidi="ar"/>
              </w:rPr>
            </w:pPr>
            <w:r>
              <w:rPr>
                <w:rFonts w:hint="eastAsia" w:ascii="仿宋" w:hAnsi="仿宋" w:eastAsia="仿宋" w:cs="仿宋"/>
                <w:color w:val="000000"/>
                <w:kern w:val="0"/>
                <w:sz w:val="20"/>
                <w:szCs w:val="20"/>
                <w:lang w:val="en-US" w:eastAsia="zh-CN" w:bidi="ar"/>
              </w:rPr>
              <w:t>10.72</w:t>
            </w:r>
          </w:p>
        </w:tc>
        <w:tc>
          <w:tcPr>
            <w:tcW w:w="1605" w:type="dxa"/>
            <w:gridSpan w:val="2"/>
            <w:tcBorders>
              <w:top w:val="nil"/>
              <w:left w:val="nil"/>
              <w:bottom w:val="single" w:color="auto" w:sz="4" w:space="0"/>
              <w:right w:val="single" w:color="auto" w:sz="4" w:space="0"/>
            </w:tcBorders>
            <w:vAlign w:val="center"/>
          </w:tcPr>
          <w:p w14:paraId="4BF00FCD">
            <w:pPr>
              <w:widowControl/>
              <w:jc w:val="center"/>
              <w:textAlignment w:val="center"/>
              <w:rPr>
                <w:rFonts w:hint="eastAsia" w:ascii="仿宋" w:hAnsi="仿宋" w:eastAsia="仿宋" w:cs="仿宋"/>
                <w:color w:val="000000"/>
                <w:kern w:val="0"/>
                <w:sz w:val="20"/>
                <w:szCs w:val="20"/>
                <w:lang w:val="en-US" w:eastAsia="zh-CN" w:bidi="ar"/>
              </w:rPr>
            </w:pPr>
          </w:p>
        </w:tc>
        <w:tc>
          <w:tcPr>
            <w:tcW w:w="1498" w:type="dxa"/>
            <w:tcBorders>
              <w:top w:val="nil"/>
              <w:left w:val="nil"/>
              <w:bottom w:val="single" w:color="auto" w:sz="4" w:space="0"/>
              <w:right w:val="single" w:color="auto" w:sz="4" w:space="0"/>
            </w:tcBorders>
            <w:vAlign w:val="center"/>
          </w:tcPr>
          <w:p w14:paraId="39DA6A29">
            <w:pPr>
              <w:widowControl/>
              <w:jc w:val="center"/>
              <w:textAlignment w:val="center"/>
              <w:rPr>
                <w:rFonts w:hint="eastAsia" w:ascii="仿宋" w:hAnsi="仿宋" w:eastAsia="仿宋" w:cs="仿宋"/>
                <w:color w:val="000000"/>
                <w:kern w:val="0"/>
                <w:sz w:val="20"/>
                <w:szCs w:val="20"/>
                <w:lang w:val="en-US" w:eastAsia="zh-CN" w:bidi="ar"/>
              </w:rPr>
            </w:pPr>
            <w:r>
              <w:rPr>
                <w:rFonts w:hint="eastAsia" w:ascii="仿宋" w:hAnsi="仿宋" w:eastAsia="仿宋" w:cs="仿宋"/>
                <w:color w:val="000000"/>
                <w:kern w:val="0"/>
                <w:sz w:val="20"/>
                <w:szCs w:val="20"/>
                <w:lang w:val="en-US" w:eastAsia="zh-CN" w:bidi="ar"/>
              </w:rPr>
              <w:t>10.72</w:t>
            </w:r>
          </w:p>
        </w:tc>
      </w:tr>
      <w:tr w14:paraId="520FAE79">
        <w:tblPrEx>
          <w:tblCellMar>
            <w:top w:w="0" w:type="dxa"/>
            <w:left w:w="108" w:type="dxa"/>
            <w:bottom w:w="0" w:type="dxa"/>
            <w:right w:w="108" w:type="dxa"/>
          </w:tblCellMar>
        </w:tblPrEx>
        <w:trPr>
          <w:trHeight w:val="283" w:hRule="atLeast"/>
        </w:trPr>
        <w:tc>
          <w:tcPr>
            <w:tcW w:w="756" w:type="dxa"/>
            <w:tcBorders>
              <w:top w:val="nil"/>
              <w:left w:val="single" w:color="auto" w:sz="4" w:space="0"/>
              <w:bottom w:val="single" w:color="auto" w:sz="4" w:space="0"/>
              <w:right w:val="single" w:color="auto" w:sz="4" w:space="0"/>
            </w:tcBorders>
            <w:vAlign w:val="center"/>
          </w:tcPr>
          <w:p w14:paraId="10CD2883">
            <w:pPr>
              <w:widowControl/>
              <w:jc w:val="left"/>
              <w:textAlignment w:val="center"/>
              <w:rPr>
                <w:rFonts w:ascii="宋体" w:hAnsi="宋体" w:cs="宋体"/>
                <w:color w:val="000000"/>
                <w:kern w:val="0"/>
                <w:sz w:val="20"/>
                <w:szCs w:val="20"/>
              </w:rPr>
            </w:pPr>
            <w:r>
              <w:rPr>
                <w:rFonts w:hint="eastAsia" w:ascii="仿宋" w:hAnsi="仿宋" w:eastAsia="仿宋" w:cs="仿宋"/>
                <w:color w:val="000000"/>
                <w:kern w:val="0"/>
                <w:sz w:val="20"/>
                <w:szCs w:val="20"/>
                <w:lang w:bidi="ar"/>
              </w:rPr>
              <w:t>302</w:t>
            </w:r>
          </w:p>
        </w:tc>
        <w:tc>
          <w:tcPr>
            <w:tcW w:w="577" w:type="dxa"/>
            <w:tcBorders>
              <w:top w:val="nil"/>
              <w:left w:val="nil"/>
              <w:bottom w:val="single" w:color="auto" w:sz="4" w:space="0"/>
              <w:right w:val="single" w:color="auto" w:sz="4" w:space="0"/>
            </w:tcBorders>
            <w:vAlign w:val="center"/>
          </w:tcPr>
          <w:p w14:paraId="1F1F51EC">
            <w:pPr>
              <w:widowControl/>
              <w:jc w:val="left"/>
              <w:textAlignment w:val="center"/>
              <w:rPr>
                <w:rFonts w:ascii="宋体" w:hAnsi="宋体" w:cs="宋体"/>
                <w:color w:val="000000"/>
                <w:kern w:val="0"/>
                <w:sz w:val="20"/>
                <w:szCs w:val="20"/>
              </w:rPr>
            </w:pPr>
            <w:r>
              <w:rPr>
                <w:rFonts w:hint="eastAsia" w:ascii="仿宋" w:hAnsi="仿宋" w:eastAsia="仿宋" w:cs="仿宋"/>
                <w:color w:val="000000"/>
                <w:kern w:val="0"/>
                <w:sz w:val="20"/>
                <w:szCs w:val="20"/>
                <w:lang w:bidi="ar"/>
              </w:rPr>
              <w:t>31</w:t>
            </w:r>
          </w:p>
        </w:tc>
        <w:tc>
          <w:tcPr>
            <w:tcW w:w="3264" w:type="dxa"/>
            <w:tcBorders>
              <w:top w:val="nil"/>
              <w:left w:val="nil"/>
              <w:bottom w:val="single" w:color="auto" w:sz="4" w:space="0"/>
              <w:right w:val="single" w:color="auto" w:sz="4" w:space="0"/>
            </w:tcBorders>
            <w:vAlign w:val="center"/>
          </w:tcPr>
          <w:p w14:paraId="7642A383">
            <w:pPr>
              <w:widowControl/>
              <w:jc w:val="left"/>
              <w:textAlignment w:val="center"/>
              <w:rPr>
                <w:rFonts w:ascii="宋体" w:hAnsi="宋体" w:cs="宋体"/>
                <w:color w:val="000000"/>
                <w:kern w:val="0"/>
                <w:sz w:val="20"/>
                <w:szCs w:val="20"/>
              </w:rPr>
            </w:pPr>
            <w:r>
              <w:rPr>
                <w:rFonts w:hint="eastAsia" w:ascii="仿宋" w:hAnsi="仿宋" w:eastAsia="仿宋" w:cs="仿宋"/>
                <w:color w:val="000000"/>
                <w:kern w:val="0"/>
                <w:sz w:val="20"/>
                <w:szCs w:val="20"/>
                <w:lang w:bidi="ar"/>
              </w:rPr>
              <w:t>公务用车运行维护费</w:t>
            </w:r>
          </w:p>
        </w:tc>
        <w:tc>
          <w:tcPr>
            <w:tcW w:w="1620" w:type="dxa"/>
            <w:tcBorders>
              <w:top w:val="nil"/>
              <w:left w:val="nil"/>
              <w:bottom w:val="single" w:color="auto" w:sz="4" w:space="0"/>
              <w:right w:val="single" w:color="auto" w:sz="4" w:space="0"/>
            </w:tcBorders>
            <w:vAlign w:val="center"/>
          </w:tcPr>
          <w:p w14:paraId="4CD75C34">
            <w:pPr>
              <w:widowControl/>
              <w:jc w:val="center"/>
              <w:textAlignment w:val="center"/>
              <w:rPr>
                <w:rFonts w:hint="default" w:ascii="仿宋" w:hAnsi="仿宋" w:eastAsia="仿宋" w:cs="仿宋"/>
                <w:color w:val="000000"/>
                <w:kern w:val="0"/>
                <w:sz w:val="20"/>
                <w:szCs w:val="20"/>
                <w:lang w:val="en-US" w:eastAsia="zh-CN" w:bidi="ar"/>
              </w:rPr>
            </w:pPr>
            <w:r>
              <w:rPr>
                <w:rFonts w:hint="eastAsia" w:ascii="仿宋" w:hAnsi="仿宋" w:eastAsia="仿宋" w:cs="仿宋"/>
                <w:color w:val="000000"/>
                <w:kern w:val="0"/>
                <w:sz w:val="20"/>
                <w:szCs w:val="20"/>
                <w:lang w:val="en-US" w:eastAsia="zh-CN" w:bidi="ar"/>
              </w:rPr>
              <w:t>8.8</w:t>
            </w:r>
          </w:p>
        </w:tc>
        <w:tc>
          <w:tcPr>
            <w:tcW w:w="1605" w:type="dxa"/>
            <w:gridSpan w:val="2"/>
            <w:tcBorders>
              <w:top w:val="nil"/>
              <w:left w:val="nil"/>
              <w:bottom w:val="single" w:color="auto" w:sz="4" w:space="0"/>
              <w:right w:val="single" w:color="auto" w:sz="4" w:space="0"/>
            </w:tcBorders>
            <w:vAlign w:val="center"/>
          </w:tcPr>
          <w:p w14:paraId="39D5522C">
            <w:pPr>
              <w:widowControl/>
              <w:jc w:val="center"/>
              <w:textAlignment w:val="center"/>
              <w:rPr>
                <w:rFonts w:hint="eastAsia" w:ascii="仿宋" w:hAnsi="仿宋" w:eastAsia="仿宋" w:cs="仿宋"/>
                <w:color w:val="000000"/>
                <w:kern w:val="0"/>
                <w:sz w:val="20"/>
                <w:szCs w:val="20"/>
                <w:lang w:val="en-US" w:eastAsia="zh-CN" w:bidi="ar"/>
              </w:rPr>
            </w:pPr>
          </w:p>
        </w:tc>
        <w:tc>
          <w:tcPr>
            <w:tcW w:w="1498" w:type="dxa"/>
            <w:tcBorders>
              <w:top w:val="nil"/>
              <w:left w:val="nil"/>
              <w:bottom w:val="single" w:color="auto" w:sz="4" w:space="0"/>
              <w:right w:val="single" w:color="auto" w:sz="4" w:space="0"/>
            </w:tcBorders>
            <w:vAlign w:val="center"/>
          </w:tcPr>
          <w:p w14:paraId="72F00644">
            <w:pPr>
              <w:widowControl/>
              <w:jc w:val="center"/>
              <w:textAlignment w:val="center"/>
              <w:rPr>
                <w:rFonts w:hint="eastAsia" w:ascii="仿宋" w:hAnsi="仿宋" w:eastAsia="仿宋" w:cs="仿宋"/>
                <w:color w:val="000000"/>
                <w:kern w:val="0"/>
                <w:sz w:val="20"/>
                <w:szCs w:val="20"/>
                <w:lang w:val="en-US" w:eastAsia="zh-CN" w:bidi="ar"/>
              </w:rPr>
            </w:pPr>
            <w:r>
              <w:rPr>
                <w:rFonts w:hint="eastAsia" w:ascii="仿宋" w:hAnsi="仿宋" w:eastAsia="仿宋" w:cs="仿宋"/>
                <w:color w:val="000000"/>
                <w:kern w:val="0"/>
                <w:sz w:val="20"/>
                <w:szCs w:val="20"/>
                <w:lang w:val="en-US" w:eastAsia="zh-CN" w:bidi="ar"/>
              </w:rPr>
              <w:t>8.8</w:t>
            </w:r>
          </w:p>
        </w:tc>
      </w:tr>
      <w:tr w14:paraId="5670687D">
        <w:tblPrEx>
          <w:tblCellMar>
            <w:top w:w="0" w:type="dxa"/>
            <w:left w:w="108" w:type="dxa"/>
            <w:bottom w:w="0" w:type="dxa"/>
            <w:right w:w="108" w:type="dxa"/>
          </w:tblCellMar>
        </w:tblPrEx>
        <w:trPr>
          <w:trHeight w:val="283" w:hRule="atLeast"/>
        </w:trPr>
        <w:tc>
          <w:tcPr>
            <w:tcW w:w="756" w:type="dxa"/>
            <w:tcBorders>
              <w:top w:val="nil"/>
              <w:left w:val="single" w:color="auto" w:sz="4" w:space="0"/>
              <w:bottom w:val="single" w:color="auto" w:sz="4" w:space="0"/>
              <w:right w:val="single" w:color="auto" w:sz="4" w:space="0"/>
            </w:tcBorders>
            <w:vAlign w:val="center"/>
          </w:tcPr>
          <w:p w14:paraId="56B67986">
            <w:pPr>
              <w:widowControl/>
              <w:jc w:val="left"/>
              <w:textAlignment w:val="center"/>
              <w:rPr>
                <w:rFonts w:ascii="宋体" w:hAnsi="宋体" w:cs="宋体"/>
                <w:color w:val="000000"/>
                <w:kern w:val="0"/>
                <w:sz w:val="20"/>
                <w:szCs w:val="20"/>
              </w:rPr>
            </w:pPr>
            <w:r>
              <w:rPr>
                <w:rFonts w:hint="eastAsia" w:ascii="仿宋" w:hAnsi="仿宋" w:eastAsia="仿宋" w:cs="仿宋"/>
                <w:color w:val="000000"/>
                <w:kern w:val="0"/>
                <w:sz w:val="20"/>
                <w:szCs w:val="20"/>
                <w:lang w:bidi="ar"/>
              </w:rPr>
              <w:t>302</w:t>
            </w:r>
          </w:p>
        </w:tc>
        <w:tc>
          <w:tcPr>
            <w:tcW w:w="577" w:type="dxa"/>
            <w:tcBorders>
              <w:top w:val="nil"/>
              <w:left w:val="nil"/>
              <w:bottom w:val="single" w:color="auto" w:sz="4" w:space="0"/>
              <w:right w:val="single" w:color="auto" w:sz="4" w:space="0"/>
            </w:tcBorders>
            <w:vAlign w:val="center"/>
          </w:tcPr>
          <w:p w14:paraId="073CE7DE">
            <w:pPr>
              <w:widowControl/>
              <w:jc w:val="left"/>
              <w:textAlignment w:val="center"/>
              <w:rPr>
                <w:rFonts w:ascii="宋体" w:hAnsi="宋体" w:cs="宋体"/>
                <w:color w:val="000000"/>
                <w:kern w:val="0"/>
                <w:sz w:val="20"/>
                <w:szCs w:val="20"/>
              </w:rPr>
            </w:pPr>
            <w:r>
              <w:rPr>
                <w:rFonts w:hint="eastAsia" w:ascii="仿宋" w:hAnsi="仿宋" w:eastAsia="仿宋" w:cs="仿宋"/>
                <w:color w:val="000000"/>
                <w:kern w:val="0"/>
                <w:sz w:val="20"/>
                <w:szCs w:val="20"/>
                <w:lang w:bidi="ar"/>
              </w:rPr>
              <w:t>39</w:t>
            </w:r>
          </w:p>
        </w:tc>
        <w:tc>
          <w:tcPr>
            <w:tcW w:w="3264" w:type="dxa"/>
            <w:tcBorders>
              <w:top w:val="nil"/>
              <w:left w:val="nil"/>
              <w:bottom w:val="single" w:color="auto" w:sz="4" w:space="0"/>
              <w:right w:val="single" w:color="auto" w:sz="4" w:space="0"/>
            </w:tcBorders>
            <w:vAlign w:val="center"/>
          </w:tcPr>
          <w:p w14:paraId="28E49BB5">
            <w:pPr>
              <w:widowControl/>
              <w:jc w:val="left"/>
              <w:textAlignment w:val="center"/>
              <w:rPr>
                <w:rFonts w:ascii="宋体" w:hAnsi="宋体" w:cs="宋体"/>
                <w:color w:val="000000"/>
                <w:kern w:val="0"/>
                <w:sz w:val="20"/>
                <w:szCs w:val="20"/>
              </w:rPr>
            </w:pPr>
            <w:r>
              <w:rPr>
                <w:rFonts w:hint="eastAsia" w:ascii="仿宋" w:hAnsi="仿宋" w:eastAsia="仿宋" w:cs="仿宋"/>
                <w:color w:val="000000"/>
                <w:kern w:val="0"/>
                <w:sz w:val="20"/>
                <w:szCs w:val="20"/>
                <w:lang w:bidi="ar"/>
              </w:rPr>
              <w:t>其他交通费用</w:t>
            </w:r>
          </w:p>
        </w:tc>
        <w:tc>
          <w:tcPr>
            <w:tcW w:w="1620" w:type="dxa"/>
            <w:tcBorders>
              <w:top w:val="nil"/>
              <w:left w:val="nil"/>
              <w:bottom w:val="single" w:color="auto" w:sz="4" w:space="0"/>
              <w:right w:val="single" w:color="auto" w:sz="4" w:space="0"/>
            </w:tcBorders>
            <w:vAlign w:val="center"/>
          </w:tcPr>
          <w:p w14:paraId="650D2079">
            <w:pPr>
              <w:widowControl/>
              <w:jc w:val="center"/>
              <w:textAlignment w:val="center"/>
              <w:rPr>
                <w:rFonts w:hint="default" w:ascii="仿宋" w:hAnsi="仿宋" w:eastAsia="仿宋" w:cs="仿宋"/>
                <w:color w:val="000000"/>
                <w:kern w:val="0"/>
                <w:sz w:val="20"/>
                <w:szCs w:val="20"/>
                <w:lang w:val="en-US" w:eastAsia="zh-CN" w:bidi="ar"/>
              </w:rPr>
            </w:pPr>
            <w:r>
              <w:rPr>
                <w:rFonts w:hint="eastAsia" w:ascii="仿宋" w:hAnsi="仿宋" w:eastAsia="仿宋" w:cs="仿宋"/>
                <w:color w:val="000000"/>
                <w:kern w:val="0"/>
                <w:sz w:val="20"/>
                <w:szCs w:val="20"/>
                <w:lang w:val="en-US" w:eastAsia="zh-CN" w:bidi="ar"/>
              </w:rPr>
              <w:t>5.4</w:t>
            </w:r>
          </w:p>
        </w:tc>
        <w:tc>
          <w:tcPr>
            <w:tcW w:w="1605" w:type="dxa"/>
            <w:gridSpan w:val="2"/>
            <w:tcBorders>
              <w:top w:val="nil"/>
              <w:left w:val="nil"/>
              <w:bottom w:val="single" w:color="auto" w:sz="4" w:space="0"/>
              <w:right w:val="single" w:color="auto" w:sz="4" w:space="0"/>
            </w:tcBorders>
            <w:vAlign w:val="center"/>
          </w:tcPr>
          <w:p w14:paraId="7FB7F2B0">
            <w:pPr>
              <w:widowControl/>
              <w:jc w:val="center"/>
              <w:textAlignment w:val="center"/>
              <w:rPr>
                <w:rFonts w:hint="eastAsia" w:ascii="仿宋" w:hAnsi="仿宋" w:eastAsia="仿宋" w:cs="仿宋"/>
                <w:color w:val="000000"/>
                <w:kern w:val="0"/>
                <w:sz w:val="20"/>
                <w:szCs w:val="20"/>
                <w:lang w:val="en-US" w:eastAsia="zh-CN" w:bidi="ar"/>
              </w:rPr>
            </w:pPr>
          </w:p>
        </w:tc>
        <w:tc>
          <w:tcPr>
            <w:tcW w:w="1498" w:type="dxa"/>
            <w:tcBorders>
              <w:top w:val="nil"/>
              <w:left w:val="nil"/>
              <w:bottom w:val="single" w:color="auto" w:sz="4" w:space="0"/>
              <w:right w:val="single" w:color="auto" w:sz="4" w:space="0"/>
            </w:tcBorders>
            <w:vAlign w:val="center"/>
          </w:tcPr>
          <w:p w14:paraId="546335EA">
            <w:pPr>
              <w:widowControl/>
              <w:jc w:val="center"/>
              <w:textAlignment w:val="center"/>
              <w:rPr>
                <w:rFonts w:hint="eastAsia" w:ascii="仿宋" w:hAnsi="仿宋" w:eastAsia="仿宋" w:cs="仿宋"/>
                <w:color w:val="000000"/>
                <w:kern w:val="0"/>
                <w:sz w:val="20"/>
                <w:szCs w:val="20"/>
                <w:lang w:val="en-US" w:eastAsia="zh-CN" w:bidi="ar"/>
              </w:rPr>
            </w:pPr>
            <w:r>
              <w:rPr>
                <w:rFonts w:hint="eastAsia" w:ascii="仿宋" w:hAnsi="仿宋" w:eastAsia="仿宋" w:cs="仿宋"/>
                <w:color w:val="000000"/>
                <w:kern w:val="0"/>
                <w:sz w:val="20"/>
                <w:szCs w:val="20"/>
                <w:lang w:val="en-US" w:eastAsia="zh-CN" w:bidi="ar"/>
              </w:rPr>
              <w:t>5.4</w:t>
            </w:r>
          </w:p>
        </w:tc>
      </w:tr>
      <w:tr w14:paraId="1FDB5FA0">
        <w:tblPrEx>
          <w:tblCellMar>
            <w:top w:w="0" w:type="dxa"/>
            <w:left w:w="108" w:type="dxa"/>
            <w:bottom w:w="0" w:type="dxa"/>
            <w:right w:w="108" w:type="dxa"/>
          </w:tblCellMar>
        </w:tblPrEx>
        <w:trPr>
          <w:trHeight w:val="283" w:hRule="atLeast"/>
        </w:trPr>
        <w:tc>
          <w:tcPr>
            <w:tcW w:w="756" w:type="dxa"/>
            <w:tcBorders>
              <w:top w:val="nil"/>
              <w:left w:val="single" w:color="auto" w:sz="4" w:space="0"/>
              <w:bottom w:val="single" w:color="auto" w:sz="4" w:space="0"/>
              <w:right w:val="single" w:color="auto" w:sz="4" w:space="0"/>
            </w:tcBorders>
            <w:vAlign w:val="center"/>
          </w:tcPr>
          <w:p w14:paraId="2194CAD5">
            <w:pPr>
              <w:widowControl/>
              <w:jc w:val="left"/>
              <w:textAlignment w:val="center"/>
              <w:rPr>
                <w:rFonts w:ascii="宋体" w:hAnsi="宋体" w:cs="宋体"/>
                <w:color w:val="000000"/>
                <w:kern w:val="0"/>
                <w:sz w:val="20"/>
                <w:szCs w:val="20"/>
              </w:rPr>
            </w:pPr>
            <w:r>
              <w:rPr>
                <w:rFonts w:hint="eastAsia" w:ascii="仿宋" w:hAnsi="仿宋" w:eastAsia="仿宋" w:cs="仿宋"/>
                <w:color w:val="000000"/>
                <w:kern w:val="0"/>
                <w:sz w:val="20"/>
                <w:szCs w:val="20"/>
                <w:lang w:bidi="ar"/>
              </w:rPr>
              <w:t>302</w:t>
            </w:r>
          </w:p>
        </w:tc>
        <w:tc>
          <w:tcPr>
            <w:tcW w:w="577" w:type="dxa"/>
            <w:tcBorders>
              <w:top w:val="nil"/>
              <w:left w:val="nil"/>
              <w:bottom w:val="single" w:color="auto" w:sz="4" w:space="0"/>
              <w:right w:val="single" w:color="auto" w:sz="4" w:space="0"/>
            </w:tcBorders>
            <w:vAlign w:val="center"/>
          </w:tcPr>
          <w:p w14:paraId="468558F8">
            <w:pPr>
              <w:widowControl/>
              <w:jc w:val="left"/>
              <w:textAlignment w:val="center"/>
              <w:rPr>
                <w:rFonts w:ascii="宋体" w:hAnsi="宋体" w:cs="宋体"/>
                <w:color w:val="000000"/>
                <w:kern w:val="0"/>
                <w:sz w:val="20"/>
                <w:szCs w:val="20"/>
              </w:rPr>
            </w:pPr>
            <w:r>
              <w:rPr>
                <w:rFonts w:hint="eastAsia" w:ascii="仿宋" w:hAnsi="仿宋" w:eastAsia="仿宋" w:cs="仿宋"/>
                <w:color w:val="000000"/>
                <w:kern w:val="0"/>
                <w:sz w:val="20"/>
                <w:szCs w:val="20"/>
                <w:lang w:bidi="ar"/>
              </w:rPr>
              <w:t>99</w:t>
            </w:r>
          </w:p>
        </w:tc>
        <w:tc>
          <w:tcPr>
            <w:tcW w:w="3264" w:type="dxa"/>
            <w:tcBorders>
              <w:top w:val="nil"/>
              <w:left w:val="nil"/>
              <w:bottom w:val="single" w:color="auto" w:sz="4" w:space="0"/>
              <w:right w:val="single" w:color="auto" w:sz="4" w:space="0"/>
            </w:tcBorders>
            <w:vAlign w:val="center"/>
          </w:tcPr>
          <w:p w14:paraId="6AE33E69">
            <w:pPr>
              <w:widowControl/>
              <w:jc w:val="left"/>
              <w:textAlignment w:val="center"/>
              <w:rPr>
                <w:rFonts w:ascii="宋体" w:hAnsi="宋体" w:cs="宋体"/>
                <w:color w:val="000000"/>
                <w:kern w:val="0"/>
                <w:sz w:val="20"/>
                <w:szCs w:val="20"/>
              </w:rPr>
            </w:pPr>
            <w:r>
              <w:rPr>
                <w:rFonts w:hint="eastAsia" w:ascii="仿宋" w:hAnsi="仿宋" w:eastAsia="仿宋" w:cs="仿宋"/>
                <w:color w:val="000000"/>
                <w:kern w:val="0"/>
                <w:sz w:val="20"/>
                <w:szCs w:val="20"/>
                <w:lang w:val="en-US" w:eastAsia="zh-CN" w:bidi="ar"/>
              </w:rPr>
              <w:t>其他</w:t>
            </w:r>
            <w:r>
              <w:rPr>
                <w:rFonts w:hint="eastAsia" w:ascii="仿宋" w:hAnsi="仿宋" w:eastAsia="仿宋" w:cs="仿宋"/>
                <w:color w:val="000000"/>
                <w:kern w:val="0"/>
                <w:sz w:val="20"/>
                <w:szCs w:val="20"/>
                <w:lang w:bidi="ar"/>
              </w:rPr>
              <w:t>商品和服务支出</w:t>
            </w:r>
          </w:p>
        </w:tc>
        <w:tc>
          <w:tcPr>
            <w:tcW w:w="1620" w:type="dxa"/>
            <w:tcBorders>
              <w:top w:val="nil"/>
              <w:left w:val="nil"/>
              <w:bottom w:val="single" w:color="auto" w:sz="4" w:space="0"/>
              <w:right w:val="single" w:color="auto" w:sz="4" w:space="0"/>
            </w:tcBorders>
            <w:vAlign w:val="center"/>
          </w:tcPr>
          <w:p w14:paraId="4214480F">
            <w:pPr>
              <w:widowControl/>
              <w:jc w:val="center"/>
              <w:textAlignment w:val="center"/>
              <w:rPr>
                <w:rFonts w:hint="default" w:ascii="仿宋" w:hAnsi="仿宋" w:eastAsia="仿宋" w:cs="仿宋"/>
                <w:color w:val="000000"/>
                <w:kern w:val="0"/>
                <w:sz w:val="20"/>
                <w:szCs w:val="20"/>
                <w:lang w:val="en-US" w:eastAsia="zh-CN" w:bidi="ar"/>
              </w:rPr>
            </w:pPr>
            <w:r>
              <w:rPr>
                <w:rFonts w:hint="eastAsia" w:ascii="仿宋" w:hAnsi="仿宋" w:eastAsia="仿宋" w:cs="仿宋"/>
                <w:color w:val="000000"/>
                <w:kern w:val="0"/>
                <w:sz w:val="20"/>
                <w:szCs w:val="20"/>
                <w:lang w:val="en-US" w:eastAsia="zh-CN" w:bidi="ar"/>
              </w:rPr>
              <w:t>14.28</w:t>
            </w:r>
          </w:p>
        </w:tc>
        <w:tc>
          <w:tcPr>
            <w:tcW w:w="1605" w:type="dxa"/>
            <w:gridSpan w:val="2"/>
            <w:tcBorders>
              <w:top w:val="nil"/>
              <w:left w:val="nil"/>
              <w:bottom w:val="single" w:color="auto" w:sz="4" w:space="0"/>
              <w:right w:val="single" w:color="auto" w:sz="4" w:space="0"/>
            </w:tcBorders>
            <w:vAlign w:val="center"/>
          </w:tcPr>
          <w:p w14:paraId="3315BA0F">
            <w:pPr>
              <w:widowControl/>
              <w:jc w:val="center"/>
              <w:textAlignment w:val="center"/>
              <w:rPr>
                <w:rFonts w:hint="eastAsia" w:ascii="仿宋" w:hAnsi="仿宋" w:eastAsia="仿宋" w:cs="仿宋"/>
                <w:color w:val="000000"/>
                <w:kern w:val="0"/>
                <w:sz w:val="20"/>
                <w:szCs w:val="20"/>
                <w:lang w:val="en-US" w:eastAsia="zh-CN" w:bidi="ar"/>
              </w:rPr>
            </w:pPr>
          </w:p>
        </w:tc>
        <w:tc>
          <w:tcPr>
            <w:tcW w:w="1498" w:type="dxa"/>
            <w:tcBorders>
              <w:top w:val="nil"/>
              <w:left w:val="nil"/>
              <w:bottom w:val="single" w:color="auto" w:sz="4" w:space="0"/>
              <w:right w:val="single" w:color="auto" w:sz="4" w:space="0"/>
            </w:tcBorders>
            <w:vAlign w:val="center"/>
          </w:tcPr>
          <w:p w14:paraId="499C8504">
            <w:pPr>
              <w:widowControl/>
              <w:jc w:val="center"/>
              <w:textAlignment w:val="center"/>
              <w:rPr>
                <w:rFonts w:hint="eastAsia" w:ascii="仿宋" w:hAnsi="仿宋" w:eastAsia="仿宋" w:cs="仿宋"/>
                <w:color w:val="000000"/>
                <w:kern w:val="0"/>
                <w:sz w:val="20"/>
                <w:szCs w:val="20"/>
                <w:lang w:val="en-US" w:eastAsia="zh-CN" w:bidi="ar"/>
              </w:rPr>
            </w:pPr>
            <w:r>
              <w:rPr>
                <w:rFonts w:hint="eastAsia" w:ascii="仿宋" w:hAnsi="仿宋" w:eastAsia="仿宋" w:cs="仿宋"/>
                <w:color w:val="000000"/>
                <w:kern w:val="0"/>
                <w:sz w:val="20"/>
                <w:szCs w:val="20"/>
                <w:lang w:val="en-US" w:eastAsia="zh-CN" w:bidi="ar"/>
              </w:rPr>
              <w:t>14.28</w:t>
            </w:r>
          </w:p>
        </w:tc>
      </w:tr>
      <w:tr w14:paraId="16562508">
        <w:tblPrEx>
          <w:tblCellMar>
            <w:top w:w="0" w:type="dxa"/>
            <w:left w:w="108" w:type="dxa"/>
            <w:bottom w:w="0" w:type="dxa"/>
            <w:right w:w="108" w:type="dxa"/>
          </w:tblCellMar>
        </w:tblPrEx>
        <w:trPr>
          <w:trHeight w:val="283" w:hRule="atLeast"/>
        </w:trPr>
        <w:tc>
          <w:tcPr>
            <w:tcW w:w="756" w:type="dxa"/>
            <w:tcBorders>
              <w:top w:val="nil"/>
              <w:left w:val="single" w:color="auto" w:sz="4" w:space="0"/>
              <w:bottom w:val="single" w:color="auto" w:sz="4" w:space="0"/>
              <w:right w:val="single" w:color="auto" w:sz="4" w:space="0"/>
            </w:tcBorders>
            <w:vAlign w:val="center"/>
          </w:tcPr>
          <w:p w14:paraId="1B3C0733">
            <w:pPr>
              <w:widowControl/>
              <w:jc w:val="left"/>
              <w:textAlignment w:val="center"/>
              <w:rPr>
                <w:rFonts w:ascii="宋体" w:hAnsi="宋体" w:cs="宋体"/>
                <w:color w:val="000000"/>
                <w:kern w:val="0"/>
                <w:sz w:val="20"/>
                <w:szCs w:val="20"/>
              </w:rPr>
            </w:pPr>
            <w:r>
              <w:rPr>
                <w:rFonts w:hint="eastAsia" w:ascii="仿宋" w:hAnsi="仿宋" w:eastAsia="仿宋" w:cs="仿宋"/>
                <w:color w:val="000000"/>
                <w:kern w:val="0"/>
                <w:sz w:val="20"/>
                <w:szCs w:val="20"/>
                <w:lang w:val="en-US" w:eastAsia="zh-CN" w:bidi="ar"/>
              </w:rPr>
              <w:t>303</w:t>
            </w:r>
          </w:p>
        </w:tc>
        <w:tc>
          <w:tcPr>
            <w:tcW w:w="577" w:type="dxa"/>
            <w:tcBorders>
              <w:top w:val="nil"/>
              <w:left w:val="nil"/>
              <w:bottom w:val="single" w:color="auto" w:sz="4" w:space="0"/>
              <w:right w:val="single" w:color="auto" w:sz="4" w:space="0"/>
            </w:tcBorders>
            <w:vAlign w:val="center"/>
          </w:tcPr>
          <w:p w14:paraId="0EF307DC">
            <w:pPr>
              <w:widowControl/>
              <w:jc w:val="left"/>
              <w:textAlignment w:val="center"/>
              <w:rPr>
                <w:rFonts w:ascii="宋体" w:hAnsi="宋体" w:cs="宋体"/>
                <w:color w:val="000000"/>
                <w:kern w:val="0"/>
                <w:sz w:val="20"/>
                <w:szCs w:val="20"/>
              </w:rPr>
            </w:pPr>
          </w:p>
        </w:tc>
        <w:tc>
          <w:tcPr>
            <w:tcW w:w="3264" w:type="dxa"/>
            <w:tcBorders>
              <w:top w:val="nil"/>
              <w:left w:val="nil"/>
              <w:bottom w:val="single" w:color="auto" w:sz="4" w:space="0"/>
              <w:right w:val="single" w:color="auto" w:sz="4" w:space="0"/>
            </w:tcBorders>
            <w:vAlign w:val="center"/>
          </w:tcPr>
          <w:p w14:paraId="2DB8058F">
            <w:pPr>
              <w:widowControl/>
              <w:jc w:val="left"/>
              <w:textAlignment w:val="center"/>
              <w:rPr>
                <w:rFonts w:ascii="宋体" w:hAnsi="宋体" w:cs="宋体"/>
                <w:color w:val="000000"/>
                <w:kern w:val="0"/>
                <w:sz w:val="20"/>
                <w:szCs w:val="20"/>
              </w:rPr>
            </w:pPr>
            <w:r>
              <w:rPr>
                <w:rFonts w:hint="eastAsia" w:ascii="仿宋" w:hAnsi="仿宋" w:eastAsia="仿宋" w:cs="仿宋"/>
                <w:color w:val="000000"/>
                <w:kern w:val="0"/>
                <w:sz w:val="20"/>
                <w:szCs w:val="20"/>
                <w:lang w:val="en-US" w:eastAsia="zh-CN" w:bidi="ar"/>
              </w:rPr>
              <w:t>对个人和家庭的补助</w:t>
            </w:r>
          </w:p>
        </w:tc>
        <w:tc>
          <w:tcPr>
            <w:tcW w:w="1620" w:type="dxa"/>
            <w:tcBorders>
              <w:top w:val="nil"/>
              <w:left w:val="nil"/>
              <w:bottom w:val="single" w:color="auto" w:sz="4" w:space="0"/>
              <w:right w:val="single" w:color="auto" w:sz="4" w:space="0"/>
            </w:tcBorders>
            <w:vAlign w:val="center"/>
          </w:tcPr>
          <w:p w14:paraId="0C4DFA63">
            <w:pPr>
              <w:widowControl/>
              <w:jc w:val="center"/>
              <w:textAlignment w:val="center"/>
              <w:rPr>
                <w:rFonts w:hint="default" w:ascii="仿宋" w:hAnsi="仿宋" w:eastAsia="仿宋" w:cs="仿宋"/>
                <w:color w:val="000000"/>
                <w:kern w:val="0"/>
                <w:sz w:val="20"/>
                <w:szCs w:val="20"/>
                <w:lang w:val="en-US" w:eastAsia="zh-CN" w:bidi="ar"/>
              </w:rPr>
            </w:pPr>
            <w:r>
              <w:rPr>
                <w:rFonts w:hint="eastAsia" w:ascii="仿宋" w:hAnsi="仿宋" w:eastAsia="仿宋" w:cs="仿宋"/>
                <w:color w:val="000000"/>
                <w:kern w:val="0"/>
                <w:sz w:val="20"/>
                <w:szCs w:val="20"/>
                <w:lang w:val="en-US" w:eastAsia="zh-CN" w:bidi="ar"/>
              </w:rPr>
              <w:t>162.3</w:t>
            </w:r>
          </w:p>
        </w:tc>
        <w:tc>
          <w:tcPr>
            <w:tcW w:w="1605" w:type="dxa"/>
            <w:gridSpan w:val="2"/>
            <w:tcBorders>
              <w:top w:val="nil"/>
              <w:left w:val="nil"/>
              <w:bottom w:val="single" w:color="auto" w:sz="4" w:space="0"/>
              <w:right w:val="single" w:color="auto" w:sz="4" w:space="0"/>
            </w:tcBorders>
            <w:vAlign w:val="center"/>
          </w:tcPr>
          <w:p w14:paraId="7438634D">
            <w:pPr>
              <w:widowControl/>
              <w:jc w:val="center"/>
              <w:textAlignment w:val="center"/>
              <w:rPr>
                <w:rFonts w:hint="eastAsia" w:ascii="仿宋" w:hAnsi="仿宋" w:eastAsia="仿宋" w:cs="仿宋"/>
                <w:color w:val="000000"/>
                <w:kern w:val="0"/>
                <w:sz w:val="20"/>
                <w:szCs w:val="20"/>
                <w:lang w:val="en-US" w:eastAsia="zh-CN" w:bidi="ar"/>
              </w:rPr>
            </w:pPr>
            <w:r>
              <w:rPr>
                <w:rFonts w:hint="eastAsia" w:ascii="仿宋" w:hAnsi="仿宋" w:eastAsia="仿宋" w:cs="仿宋"/>
                <w:color w:val="000000"/>
                <w:kern w:val="0"/>
                <w:sz w:val="20"/>
                <w:szCs w:val="20"/>
                <w:lang w:val="en-US" w:eastAsia="zh-CN" w:bidi="ar"/>
              </w:rPr>
              <w:t>162.3</w:t>
            </w:r>
          </w:p>
        </w:tc>
        <w:tc>
          <w:tcPr>
            <w:tcW w:w="1498" w:type="dxa"/>
            <w:tcBorders>
              <w:top w:val="nil"/>
              <w:left w:val="nil"/>
              <w:bottom w:val="single" w:color="auto" w:sz="4" w:space="0"/>
              <w:right w:val="single" w:color="auto" w:sz="4" w:space="0"/>
            </w:tcBorders>
            <w:vAlign w:val="center"/>
          </w:tcPr>
          <w:p w14:paraId="1EF870C8">
            <w:pPr>
              <w:widowControl/>
              <w:jc w:val="center"/>
              <w:textAlignment w:val="center"/>
              <w:rPr>
                <w:rFonts w:hint="eastAsia" w:ascii="仿宋" w:hAnsi="仿宋" w:eastAsia="仿宋" w:cs="仿宋"/>
                <w:color w:val="000000"/>
                <w:kern w:val="0"/>
                <w:sz w:val="20"/>
                <w:szCs w:val="20"/>
                <w:lang w:val="en-US" w:eastAsia="zh-CN" w:bidi="ar"/>
              </w:rPr>
            </w:pPr>
          </w:p>
        </w:tc>
      </w:tr>
      <w:tr w14:paraId="557F38DB">
        <w:tblPrEx>
          <w:tblCellMar>
            <w:top w:w="0" w:type="dxa"/>
            <w:left w:w="108" w:type="dxa"/>
            <w:bottom w:w="0" w:type="dxa"/>
            <w:right w:w="108" w:type="dxa"/>
          </w:tblCellMar>
        </w:tblPrEx>
        <w:trPr>
          <w:trHeight w:val="283" w:hRule="atLeast"/>
        </w:trPr>
        <w:tc>
          <w:tcPr>
            <w:tcW w:w="756" w:type="dxa"/>
            <w:tcBorders>
              <w:top w:val="nil"/>
              <w:left w:val="single" w:color="auto" w:sz="4" w:space="0"/>
              <w:bottom w:val="single" w:color="auto" w:sz="4" w:space="0"/>
              <w:right w:val="single" w:color="auto" w:sz="4" w:space="0"/>
            </w:tcBorders>
            <w:vAlign w:val="center"/>
          </w:tcPr>
          <w:p w14:paraId="0495E238">
            <w:pPr>
              <w:widowControl/>
              <w:jc w:val="left"/>
              <w:textAlignment w:val="center"/>
              <w:rPr>
                <w:rFonts w:ascii="宋体" w:hAnsi="宋体" w:cs="宋体"/>
                <w:color w:val="000000"/>
                <w:kern w:val="0"/>
                <w:sz w:val="20"/>
                <w:szCs w:val="20"/>
              </w:rPr>
            </w:pPr>
            <w:r>
              <w:rPr>
                <w:rFonts w:hint="eastAsia" w:ascii="仿宋" w:hAnsi="仿宋" w:eastAsia="仿宋" w:cs="仿宋"/>
                <w:color w:val="000000"/>
                <w:kern w:val="0"/>
                <w:sz w:val="20"/>
                <w:szCs w:val="20"/>
                <w:lang w:bidi="ar"/>
              </w:rPr>
              <w:t>303</w:t>
            </w:r>
          </w:p>
        </w:tc>
        <w:tc>
          <w:tcPr>
            <w:tcW w:w="577" w:type="dxa"/>
            <w:tcBorders>
              <w:top w:val="nil"/>
              <w:left w:val="nil"/>
              <w:bottom w:val="single" w:color="auto" w:sz="4" w:space="0"/>
              <w:right w:val="single" w:color="auto" w:sz="4" w:space="0"/>
            </w:tcBorders>
            <w:vAlign w:val="center"/>
          </w:tcPr>
          <w:p w14:paraId="1B0BC6EF">
            <w:pPr>
              <w:widowControl/>
              <w:jc w:val="left"/>
              <w:textAlignment w:val="center"/>
              <w:rPr>
                <w:rFonts w:ascii="宋体" w:hAnsi="宋体" w:cs="宋体"/>
                <w:color w:val="000000"/>
                <w:kern w:val="0"/>
                <w:sz w:val="20"/>
                <w:szCs w:val="20"/>
              </w:rPr>
            </w:pPr>
            <w:r>
              <w:rPr>
                <w:rFonts w:hint="eastAsia" w:ascii="仿宋" w:hAnsi="仿宋" w:eastAsia="仿宋" w:cs="仿宋"/>
                <w:color w:val="000000"/>
                <w:kern w:val="0"/>
                <w:sz w:val="20"/>
                <w:szCs w:val="20"/>
                <w:lang w:bidi="ar"/>
              </w:rPr>
              <w:t>01</w:t>
            </w:r>
          </w:p>
        </w:tc>
        <w:tc>
          <w:tcPr>
            <w:tcW w:w="3264" w:type="dxa"/>
            <w:tcBorders>
              <w:top w:val="nil"/>
              <w:left w:val="nil"/>
              <w:bottom w:val="single" w:color="auto" w:sz="4" w:space="0"/>
              <w:right w:val="single" w:color="auto" w:sz="4" w:space="0"/>
            </w:tcBorders>
            <w:vAlign w:val="center"/>
          </w:tcPr>
          <w:p w14:paraId="370817EE">
            <w:pPr>
              <w:widowControl/>
              <w:jc w:val="left"/>
              <w:textAlignment w:val="center"/>
              <w:rPr>
                <w:rFonts w:ascii="宋体" w:hAnsi="宋体" w:cs="宋体"/>
                <w:color w:val="000000"/>
                <w:kern w:val="0"/>
                <w:sz w:val="20"/>
                <w:szCs w:val="20"/>
              </w:rPr>
            </w:pPr>
            <w:r>
              <w:rPr>
                <w:rFonts w:hint="eastAsia" w:ascii="仿宋" w:hAnsi="仿宋" w:eastAsia="仿宋" w:cs="仿宋"/>
                <w:color w:val="000000"/>
                <w:kern w:val="0"/>
                <w:sz w:val="20"/>
                <w:szCs w:val="20"/>
                <w:lang w:bidi="ar"/>
              </w:rPr>
              <w:t>离休费</w:t>
            </w:r>
          </w:p>
        </w:tc>
        <w:tc>
          <w:tcPr>
            <w:tcW w:w="1620" w:type="dxa"/>
            <w:tcBorders>
              <w:top w:val="nil"/>
              <w:left w:val="nil"/>
              <w:bottom w:val="single" w:color="auto" w:sz="4" w:space="0"/>
              <w:right w:val="single" w:color="auto" w:sz="4" w:space="0"/>
            </w:tcBorders>
            <w:vAlign w:val="center"/>
          </w:tcPr>
          <w:p w14:paraId="2111C49E">
            <w:pPr>
              <w:widowControl/>
              <w:jc w:val="center"/>
              <w:textAlignment w:val="center"/>
              <w:rPr>
                <w:rFonts w:hint="default" w:ascii="仿宋" w:hAnsi="仿宋" w:eastAsia="仿宋" w:cs="仿宋"/>
                <w:color w:val="000000"/>
                <w:kern w:val="0"/>
                <w:sz w:val="20"/>
                <w:szCs w:val="20"/>
                <w:lang w:val="en-US" w:eastAsia="zh-CN" w:bidi="ar"/>
              </w:rPr>
            </w:pPr>
            <w:r>
              <w:rPr>
                <w:rFonts w:hint="eastAsia" w:ascii="仿宋" w:hAnsi="仿宋" w:eastAsia="仿宋" w:cs="仿宋"/>
                <w:color w:val="000000"/>
                <w:kern w:val="0"/>
                <w:sz w:val="20"/>
                <w:szCs w:val="20"/>
                <w:lang w:val="en-US" w:eastAsia="zh-CN" w:bidi="ar"/>
              </w:rPr>
              <w:t>17.05</w:t>
            </w:r>
          </w:p>
        </w:tc>
        <w:tc>
          <w:tcPr>
            <w:tcW w:w="1605" w:type="dxa"/>
            <w:gridSpan w:val="2"/>
            <w:tcBorders>
              <w:top w:val="nil"/>
              <w:left w:val="nil"/>
              <w:bottom w:val="single" w:color="auto" w:sz="4" w:space="0"/>
              <w:right w:val="single" w:color="auto" w:sz="4" w:space="0"/>
            </w:tcBorders>
            <w:vAlign w:val="center"/>
          </w:tcPr>
          <w:p w14:paraId="0502F223">
            <w:pPr>
              <w:widowControl/>
              <w:jc w:val="center"/>
              <w:textAlignment w:val="center"/>
              <w:rPr>
                <w:rFonts w:hint="eastAsia" w:ascii="仿宋" w:hAnsi="仿宋" w:eastAsia="仿宋" w:cs="仿宋"/>
                <w:color w:val="000000"/>
                <w:kern w:val="0"/>
                <w:sz w:val="20"/>
                <w:szCs w:val="20"/>
                <w:lang w:val="en-US" w:eastAsia="zh-CN" w:bidi="ar"/>
              </w:rPr>
            </w:pPr>
            <w:r>
              <w:rPr>
                <w:rFonts w:hint="eastAsia" w:ascii="仿宋" w:hAnsi="仿宋" w:eastAsia="仿宋" w:cs="仿宋"/>
                <w:color w:val="000000"/>
                <w:kern w:val="0"/>
                <w:sz w:val="20"/>
                <w:szCs w:val="20"/>
                <w:lang w:val="en-US" w:eastAsia="zh-CN" w:bidi="ar"/>
              </w:rPr>
              <w:t>17.05</w:t>
            </w:r>
          </w:p>
        </w:tc>
        <w:tc>
          <w:tcPr>
            <w:tcW w:w="1498" w:type="dxa"/>
            <w:tcBorders>
              <w:top w:val="nil"/>
              <w:left w:val="nil"/>
              <w:bottom w:val="single" w:color="auto" w:sz="4" w:space="0"/>
              <w:right w:val="single" w:color="auto" w:sz="4" w:space="0"/>
            </w:tcBorders>
            <w:vAlign w:val="center"/>
          </w:tcPr>
          <w:p w14:paraId="0180B0A6">
            <w:pPr>
              <w:widowControl/>
              <w:jc w:val="center"/>
              <w:textAlignment w:val="center"/>
              <w:rPr>
                <w:rFonts w:hint="eastAsia" w:ascii="仿宋" w:hAnsi="仿宋" w:eastAsia="仿宋" w:cs="仿宋"/>
                <w:color w:val="000000"/>
                <w:kern w:val="0"/>
                <w:sz w:val="20"/>
                <w:szCs w:val="20"/>
                <w:lang w:val="en-US" w:eastAsia="zh-CN" w:bidi="ar"/>
              </w:rPr>
            </w:pPr>
          </w:p>
        </w:tc>
      </w:tr>
      <w:tr w14:paraId="57D94DE4">
        <w:tblPrEx>
          <w:tblCellMar>
            <w:top w:w="0" w:type="dxa"/>
            <w:left w:w="108" w:type="dxa"/>
            <w:bottom w:w="0" w:type="dxa"/>
            <w:right w:w="108" w:type="dxa"/>
          </w:tblCellMar>
        </w:tblPrEx>
        <w:trPr>
          <w:trHeight w:val="283" w:hRule="atLeast"/>
        </w:trPr>
        <w:tc>
          <w:tcPr>
            <w:tcW w:w="756" w:type="dxa"/>
            <w:tcBorders>
              <w:top w:val="nil"/>
              <w:left w:val="single" w:color="auto" w:sz="4" w:space="0"/>
              <w:bottom w:val="single" w:color="auto" w:sz="4" w:space="0"/>
              <w:right w:val="single" w:color="auto" w:sz="4" w:space="0"/>
            </w:tcBorders>
            <w:vAlign w:val="center"/>
          </w:tcPr>
          <w:p w14:paraId="58E567B8">
            <w:pPr>
              <w:widowControl/>
              <w:jc w:val="left"/>
              <w:textAlignment w:val="center"/>
              <w:rPr>
                <w:rFonts w:ascii="宋体" w:hAnsi="宋体" w:cs="宋体"/>
                <w:color w:val="000000"/>
                <w:kern w:val="0"/>
                <w:sz w:val="20"/>
                <w:szCs w:val="20"/>
              </w:rPr>
            </w:pPr>
            <w:r>
              <w:rPr>
                <w:rFonts w:hint="eastAsia" w:ascii="仿宋" w:hAnsi="仿宋" w:eastAsia="仿宋" w:cs="仿宋"/>
                <w:color w:val="000000"/>
                <w:kern w:val="0"/>
                <w:sz w:val="20"/>
                <w:szCs w:val="20"/>
                <w:lang w:bidi="ar"/>
              </w:rPr>
              <w:t>303</w:t>
            </w:r>
          </w:p>
        </w:tc>
        <w:tc>
          <w:tcPr>
            <w:tcW w:w="577" w:type="dxa"/>
            <w:tcBorders>
              <w:top w:val="nil"/>
              <w:left w:val="nil"/>
              <w:bottom w:val="single" w:color="auto" w:sz="4" w:space="0"/>
              <w:right w:val="single" w:color="auto" w:sz="4" w:space="0"/>
            </w:tcBorders>
            <w:vAlign w:val="center"/>
          </w:tcPr>
          <w:p w14:paraId="7DFFEE8A">
            <w:pPr>
              <w:widowControl/>
              <w:jc w:val="left"/>
              <w:textAlignment w:val="center"/>
              <w:rPr>
                <w:rFonts w:ascii="宋体" w:hAnsi="宋体" w:cs="宋体"/>
                <w:color w:val="000000"/>
                <w:kern w:val="0"/>
                <w:sz w:val="20"/>
                <w:szCs w:val="20"/>
              </w:rPr>
            </w:pPr>
            <w:r>
              <w:rPr>
                <w:rFonts w:hint="eastAsia" w:ascii="仿宋" w:hAnsi="仿宋" w:eastAsia="仿宋" w:cs="仿宋"/>
                <w:color w:val="000000"/>
                <w:kern w:val="0"/>
                <w:sz w:val="20"/>
                <w:szCs w:val="20"/>
                <w:lang w:bidi="ar"/>
              </w:rPr>
              <w:t>05</w:t>
            </w:r>
          </w:p>
        </w:tc>
        <w:tc>
          <w:tcPr>
            <w:tcW w:w="3264" w:type="dxa"/>
            <w:tcBorders>
              <w:top w:val="nil"/>
              <w:left w:val="nil"/>
              <w:bottom w:val="single" w:color="auto" w:sz="4" w:space="0"/>
              <w:right w:val="single" w:color="auto" w:sz="4" w:space="0"/>
            </w:tcBorders>
            <w:vAlign w:val="center"/>
          </w:tcPr>
          <w:p w14:paraId="7CF8BB49">
            <w:pPr>
              <w:widowControl/>
              <w:jc w:val="left"/>
              <w:textAlignment w:val="center"/>
              <w:rPr>
                <w:rFonts w:ascii="宋体" w:hAnsi="宋体" w:cs="宋体"/>
                <w:color w:val="000000"/>
                <w:kern w:val="0"/>
                <w:sz w:val="20"/>
                <w:szCs w:val="20"/>
              </w:rPr>
            </w:pPr>
            <w:r>
              <w:rPr>
                <w:rFonts w:hint="eastAsia" w:ascii="仿宋" w:hAnsi="仿宋" w:eastAsia="仿宋" w:cs="仿宋"/>
                <w:color w:val="000000"/>
                <w:kern w:val="0"/>
                <w:sz w:val="20"/>
                <w:szCs w:val="20"/>
                <w:lang w:bidi="ar"/>
              </w:rPr>
              <w:t>生活补助</w:t>
            </w:r>
          </w:p>
        </w:tc>
        <w:tc>
          <w:tcPr>
            <w:tcW w:w="1620" w:type="dxa"/>
            <w:tcBorders>
              <w:top w:val="nil"/>
              <w:left w:val="nil"/>
              <w:bottom w:val="single" w:color="auto" w:sz="4" w:space="0"/>
              <w:right w:val="single" w:color="auto" w:sz="4" w:space="0"/>
            </w:tcBorders>
            <w:vAlign w:val="center"/>
          </w:tcPr>
          <w:p w14:paraId="71E89745">
            <w:pPr>
              <w:widowControl/>
              <w:jc w:val="center"/>
              <w:textAlignment w:val="center"/>
              <w:rPr>
                <w:rFonts w:hint="default" w:ascii="仿宋" w:hAnsi="仿宋" w:eastAsia="仿宋" w:cs="仿宋"/>
                <w:color w:val="000000"/>
                <w:kern w:val="0"/>
                <w:sz w:val="20"/>
                <w:szCs w:val="20"/>
                <w:lang w:val="en-US" w:eastAsia="zh-CN" w:bidi="ar"/>
              </w:rPr>
            </w:pPr>
            <w:r>
              <w:rPr>
                <w:rFonts w:hint="eastAsia" w:ascii="仿宋" w:hAnsi="仿宋" w:eastAsia="仿宋" w:cs="仿宋"/>
                <w:color w:val="000000"/>
                <w:kern w:val="0"/>
                <w:sz w:val="20"/>
                <w:szCs w:val="20"/>
                <w:lang w:val="en-US" w:eastAsia="zh-CN" w:bidi="ar"/>
              </w:rPr>
              <w:t>92.6</w:t>
            </w:r>
          </w:p>
        </w:tc>
        <w:tc>
          <w:tcPr>
            <w:tcW w:w="1605" w:type="dxa"/>
            <w:gridSpan w:val="2"/>
            <w:tcBorders>
              <w:top w:val="nil"/>
              <w:left w:val="nil"/>
              <w:bottom w:val="single" w:color="auto" w:sz="4" w:space="0"/>
              <w:right w:val="single" w:color="auto" w:sz="4" w:space="0"/>
            </w:tcBorders>
            <w:vAlign w:val="center"/>
          </w:tcPr>
          <w:p w14:paraId="6C45A180">
            <w:pPr>
              <w:widowControl/>
              <w:jc w:val="center"/>
              <w:textAlignment w:val="center"/>
              <w:rPr>
                <w:rFonts w:hint="eastAsia" w:ascii="仿宋" w:hAnsi="仿宋" w:eastAsia="仿宋" w:cs="仿宋"/>
                <w:color w:val="000000"/>
                <w:kern w:val="0"/>
                <w:sz w:val="20"/>
                <w:szCs w:val="20"/>
                <w:lang w:val="en-US" w:eastAsia="zh-CN" w:bidi="ar"/>
              </w:rPr>
            </w:pPr>
            <w:r>
              <w:rPr>
                <w:rFonts w:hint="eastAsia" w:ascii="仿宋" w:hAnsi="仿宋" w:eastAsia="仿宋" w:cs="仿宋"/>
                <w:color w:val="000000"/>
                <w:kern w:val="0"/>
                <w:sz w:val="20"/>
                <w:szCs w:val="20"/>
                <w:lang w:val="en-US" w:eastAsia="zh-CN" w:bidi="ar"/>
              </w:rPr>
              <w:t>92.6</w:t>
            </w:r>
          </w:p>
        </w:tc>
        <w:tc>
          <w:tcPr>
            <w:tcW w:w="1498" w:type="dxa"/>
            <w:tcBorders>
              <w:top w:val="nil"/>
              <w:left w:val="nil"/>
              <w:bottom w:val="single" w:color="auto" w:sz="4" w:space="0"/>
              <w:right w:val="single" w:color="auto" w:sz="4" w:space="0"/>
            </w:tcBorders>
            <w:vAlign w:val="center"/>
          </w:tcPr>
          <w:p w14:paraId="3328C72A">
            <w:pPr>
              <w:widowControl/>
              <w:jc w:val="center"/>
              <w:textAlignment w:val="center"/>
              <w:rPr>
                <w:rFonts w:hint="eastAsia" w:ascii="仿宋" w:hAnsi="仿宋" w:eastAsia="仿宋" w:cs="仿宋"/>
                <w:color w:val="000000"/>
                <w:kern w:val="0"/>
                <w:sz w:val="20"/>
                <w:szCs w:val="20"/>
                <w:lang w:val="en-US" w:eastAsia="zh-CN" w:bidi="ar"/>
              </w:rPr>
            </w:pPr>
          </w:p>
        </w:tc>
      </w:tr>
      <w:tr w14:paraId="2CE47347">
        <w:tblPrEx>
          <w:tblCellMar>
            <w:top w:w="0" w:type="dxa"/>
            <w:left w:w="108" w:type="dxa"/>
            <w:bottom w:w="0" w:type="dxa"/>
            <w:right w:w="108" w:type="dxa"/>
          </w:tblCellMar>
        </w:tblPrEx>
        <w:trPr>
          <w:trHeight w:val="283" w:hRule="atLeast"/>
        </w:trPr>
        <w:tc>
          <w:tcPr>
            <w:tcW w:w="756" w:type="dxa"/>
            <w:tcBorders>
              <w:top w:val="nil"/>
              <w:left w:val="single" w:color="auto" w:sz="4" w:space="0"/>
              <w:bottom w:val="single" w:color="auto" w:sz="4" w:space="0"/>
              <w:right w:val="single" w:color="auto" w:sz="4" w:space="0"/>
            </w:tcBorders>
            <w:vAlign w:val="center"/>
          </w:tcPr>
          <w:p w14:paraId="053A13F1">
            <w:pPr>
              <w:widowControl/>
              <w:jc w:val="left"/>
              <w:textAlignment w:val="center"/>
              <w:rPr>
                <w:rFonts w:ascii="宋体" w:hAnsi="宋体" w:cs="宋体"/>
                <w:color w:val="000000"/>
                <w:kern w:val="0"/>
                <w:sz w:val="20"/>
                <w:szCs w:val="20"/>
              </w:rPr>
            </w:pPr>
            <w:r>
              <w:rPr>
                <w:rFonts w:hint="eastAsia" w:ascii="仿宋" w:hAnsi="仿宋" w:eastAsia="仿宋" w:cs="仿宋"/>
                <w:color w:val="000000"/>
                <w:kern w:val="0"/>
                <w:sz w:val="20"/>
                <w:szCs w:val="20"/>
                <w:lang w:bidi="ar"/>
              </w:rPr>
              <w:t>303</w:t>
            </w:r>
          </w:p>
        </w:tc>
        <w:tc>
          <w:tcPr>
            <w:tcW w:w="577" w:type="dxa"/>
            <w:tcBorders>
              <w:top w:val="nil"/>
              <w:left w:val="nil"/>
              <w:bottom w:val="single" w:color="auto" w:sz="4" w:space="0"/>
              <w:right w:val="single" w:color="auto" w:sz="4" w:space="0"/>
            </w:tcBorders>
            <w:vAlign w:val="center"/>
          </w:tcPr>
          <w:p w14:paraId="05EDC2D9">
            <w:pPr>
              <w:widowControl/>
              <w:jc w:val="left"/>
              <w:textAlignment w:val="center"/>
              <w:rPr>
                <w:rFonts w:ascii="宋体" w:hAnsi="宋体" w:cs="宋体"/>
                <w:color w:val="000000"/>
                <w:kern w:val="0"/>
                <w:sz w:val="20"/>
                <w:szCs w:val="20"/>
              </w:rPr>
            </w:pPr>
            <w:r>
              <w:rPr>
                <w:rFonts w:hint="eastAsia" w:ascii="仿宋" w:hAnsi="仿宋" w:eastAsia="仿宋" w:cs="仿宋"/>
                <w:color w:val="000000"/>
                <w:kern w:val="0"/>
                <w:sz w:val="20"/>
                <w:szCs w:val="20"/>
                <w:lang w:bidi="ar"/>
              </w:rPr>
              <w:t>07</w:t>
            </w:r>
          </w:p>
        </w:tc>
        <w:tc>
          <w:tcPr>
            <w:tcW w:w="3264" w:type="dxa"/>
            <w:tcBorders>
              <w:top w:val="nil"/>
              <w:left w:val="nil"/>
              <w:bottom w:val="single" w:color="auto" w:sz="4" w:space="0"/>
              <w:right w:val="single" w:color="auto" w:sz="4" w:space="0"/>
            </w:tcBorders>
            <w:vAlign w:val="center"/>
          </w:tcPr>
          <w:p w14:paraId="54493293">
            <w:pPr>
              <w:widowControl/>
              <w:jc w:val="left"/>
              <w:textAlignment w:val="center"/>
              <w:rPr>
                <w:rFonts w:ascii="宋体" w:hAnsi="宋体" w:cs="宋体"/>
                <w:color w:val="000000"/>
                <w:kern w:val="0"/>
                <w:sz w:val="20"/>
                <w:szCs w:val="20"/>
              </w:rPr>
            </w:pPr>
            <w:r>
              <w:rPr>
                <w:rFonts w:hint="eastAsia" w:ascii="仿宋" w:hAnsi="仿宋" w:eastAsia="仿宋" w:cs="仿宋"/>
                <w:color w:val="000000"/>
                <w:kern w:val="0"/>
                <w:sz w:val="20"/>
                <w:szCs w:val="20"/>
                <w:lang w:bidi="ar"/>
              </w:rPr>
              <w:t>医疗费补助</w:t>
            </w:r>
          </w:p>
        </w:tc>
        <w:tc>
          <w:tcPr>
            <w:tcW w:w="1620" w:type="dxa"/>
            <w:tcBorders>
              <w:top w:val="nil"/>
              <w:left w:val="nil"/>
              <w:bottom w:val="single" w:color="auto" w:sz="4" w:space="0"/>
              <w:right w:val="single" w:color="auto" w:sz="4" w:space="0"/>
            </w:tcBorders>
            <w:vAlign w:val="center"/>
          </w:tcPr>
          <w:p w14:paraId="075254C5">
            <w:pPr>
              <w:widowControl/>
              <w:jc w:val="center"/>
              <w:textAlignment w:val="center"/>
              <w:rPr>
                <w:rFonts w:hint="default" w:ascii="仿宋" w:hAnsi="仿宋" w:eastAsia="仿宋" w:cs="仿宋"/>
                <w:color w:val="000000"/>
                <w:kern w:val="0"/>
                <w:sz w:val="20"/>
                <w:szCs w:val="20"/>
                <w:lang w:val="en-US" w:eastAsia="zh-CN" w:bidi="ar"/>
              </w:rPr>
            </w:pPr>
            <w:r>
              <w:rPr>
                <w:rFonts w:hint="eastAsia" w:ascii="仿宋" w:hAnsi="仿宋" w:eastAsia="仿宋" w:cs="仿宋"/>
                <w:color w:val="000000"/>
                <w:kern w:val="0"/>
                <w:sz w:val="20"/>
                <w:szCs w:val="20"/>
                <w:lang w:val="en-US" w:eastAsia="zh-CN" w:bidi="ar"/>
              </w:rPr>
              <w:t>48.51</w:t>
            </w:r>
          </w:p>
        </w:tc>
        <w:tc>
          <w:tcPr>
            <w:tcW w:w="1605" w:type="dxa"/>
            <w:gridSpan w:val="2"/>
            <w:tcBorders>
              <w:top w:val="nil"/>
              <w:left w:val="nil"/>
              <w:bottom w:val="single" w:color="auto" w:sz="4" w:space="0"/>
              <w:right w:val="single" w:color="auto" w:sz="4" w:space="0"/>
            </w:tcBorders>
            <w:vAlign w:val="center"/>
          </w:tcPr>
          <w:p w14:paraId="277B308D">
            <w:pPr>
              <w:widowControl/>
              <w:jc w:val="center"/>
              <w:textAlignment w:val="center"/>
              <w:rPr>
                <w:rFonts w:hint="eastAsia" w:ascii="仿宋" w:hAnsi="仿宋" w:eastAsia="仿宋" w:cs="仿宋"/>
                <w:color w:val="000000"/>
                <w:kern w:val="0"/>
                <w:sz w:val="20"/>
                <w:szCs w:val="20"/>
                <w:lang w:val="en-US" w:eastAsia="zh-CN" w:bidi="ar"/>
              </w:rPr>
            </w:pPr>
            <w:r>
              <w:rPr>
                <w:rFonts w:hint="eastAsia" w:ascii="仿宋" w:hAnsi="仿宋" w:eastAsia="仿宋" w:cs="仿宋"/>
                <w:color w:val="000000"/>
                <w:kern w:val="0"/>
                <w:sz w:val="20"/>
                <w:szCs w:val="20"/>
                <w:lang w:val="en-US" w:eastAsia="zh-CN" w:bidi="ar"/>
              </w:rPr>
              <w:t>48.51</w:t>
            </w:r>
          </w:p>
        </w:tc>
        <w:tc>
          <w:tcPr>
            <w:tcW w:w="1498" w:type="dxa"/>
            <w:tcBorders>
              <w:top w:val="nil"/>
              <w:left w:val="nil"/>
              <w:bottom w:val="single" w:color="auto" w:sz="4" w:space="0"/>
              <w:right w:val="single" w:color="auto" w:sz="4" w:space="0"/>
            </w:tcBorders>
            <w:vAlign w:val="center"/>
          </w:tcPr>
          <w:p w14:paraId="30C9C853">
            <w:pPr>
              <w:widowControl/>
              <w:jc w:val="center"/>
              <w:textAlignment w:val="center"/>
              <w:rPr>
                <w:rFonts w:hint="eastAsia" w:ascii="仿宋" w:hAnsi="仿宋" w:eastAsia="仿宋" w:cs="仿宋"/>
                <w:color w:val="000000"/>
                <w:kern w:val="0"/>
                <w:sz w:val="20"/>
                <w:szCs w:val="20"/>
                <w:lang w:val="en-US" w:eastAsia="zh-CN" w:bidi="ar"/>
              </w:rPr>
            </w:pPr>
          </w:p>
        </w:tc>
      </w:tr>
      <w:tr w14:paraId="12D8A9C3">
        <w:tblPrEx>
          <w:tblCellMar>
            <w:top w:w="0" w:type="dxa"/>
            <w:left w:w="108" w:type="dxa"/>
            <w:bottom w:w="0" w:type="dxa"/>
            <w:right w:w="108" w:type="dxa"/>
          </w:tblCellMar>
        </w:tblPrEx>
        <w:trPr>
          <w:trHeight w:val="283" w:hRule="atLeast"/>
        </w:trPr>
        <w:tc>
          <w:tcPr>
            <w:tcW w:w="756" w:type="dxa"/>
            <w:tcBorders>
              <w:top w:val="nil"/>
              <w:left w:val="single" w:color="auto" w:sz="4" w:space="0"/>
              <w:bottom w:val="single" w:color="auto" w:sz="4" w:space="0"/>
              <w:right w:val="single" w:color="auto" w:sz="4" w:space="0"/>
            </w:tcBorders>
            <w:vAlign w:val="center"/>
          </w:tcPr>
          <w:p w14:paraId="69AF1E38">
            <w:pPr>
              <w:widowControl/>
              <w:jc w:val="left"/>
              <w:textAlignment w:val="center"/>
              <w:rPr>
                <w:rFonts w:ascii="宋体" w:hAnsi="宋体" w:cs="宋体"/>
                <w:color w:val="000000"/>
                <w:kern w:val="0"/>
                <w:sz w:val="20"/>
                <w:szCs w:val="20"/>
              </w:rPr>
            </w:pPr>
            <w:r>
              <w:rPr>
                <w:rFonts w:hint="eastAsia" w:ascii="仿宋" w:hAnsi="仿宋" w:eastAsia="仿宋" w:cs="仿宋"/>
                <w:color w:val="000000"/>
                <w:kern w:val="0"/>
                <w:sz w:val="20"/>
                <w:szCs w:val="20"/>
                <w:lang w:bidi="ar"/>
              </w:rPr>
              <w:t>303</w:t>
            </w:r>
          </w:p>
        </w:tc>
        <w:tc>
          <w:tcPr>
            <w:tcW w:w="577" w:type="dxa"/>
            <w:tcBorders>
              <w:top w:val="nil"/>
              <w:left w:val="nil"/>
              <w:bottom w:val="single" w:color="auto" w:sz="4" w:space="0"/>
              <w:right w:val="single" w:color="auto" w:sz="4" w:space="0"/>
            </w:tcBorders>
            <w:vAlign w:val="center"/>
          </w:tcPr>
          <w:p w14:paraId="1D853343">
            <w:pPr>
              <w:widowControl/>
              <w:jc w:val="left"/>
              <w:textAlignment w:val="center"/>
              <w:rPr>
                <w:rFonts w:ascii="宋体" w:hAnsi="宋体" w:cs="宋体"/>
                <w:color w:val="000000"/>
                <w:kern w:val="0"/>
                <w:sz w:val="20"/>
                <w:szCs w:val="20"/>
              </w:rPr>
            </w:pPr>
            <w:r>
              <w:rPr>
                <w:rFonts w:hint="eastAsia" w:ascii="仿宋" w:hAnsi="仿宋" w:eastAsia="仿宋" w:cs="仿宋"/>
                <w:color w:val="000000"/>
                <w:kern w:val="0"/>
                <w:sz w:val="20"/>
                <w:szCs w:val="20"/>
                <w:lang w:bidi="ar"/>
              </w:rPr>
              <w:t>09</w:t>
            </w:r>
          </w:p>
        </w:tc>
        <w:tc>
          <w:tcPr>
            <w:tcW w:w="3264" w:type="dxa"/>
            <w:tcBorders>
              <w:top w:val="nil"/>
              <w:left w:val="nil"/>
              <w:bottom w:val="single" w:color="auto" w:sz="4" w:space="0"/>
              <w:right w:val="single" w:color="auto" w:sz="4" w:space="0"/>
            </w:tcBorders>
            <w:vAlign w:val="center"/>
          </w:tcPr>
          <w:p w14:paraId="12B19704">
            <w:pPr>
              <w:widowControl/>
              <w:jc w:val="left"/>
              <w:textAlignment w:val="center"/>
              <w:rPr>
                <w:rFonts w:ascii="宋体" w:hAnsi="宋体" w:cs="宋体"/>
                <w:color w:val="000000"/>
                <w:kern w:val="0"/>
                <w:sz w:val="20"/>
                <w:szCs w:val="20"/>
              </w:rPr>
            </w:pPr>
            <w:r>
              <w:rPr>
                <w:rFonts w:hint="eastAsia" w:ascii="仿宋" w:hAnsi="仿宋" w:eastAsia="仿宋" w:cs="仿宋"/>
                <w:color w:val="000000"/>
                <w:kern w:val="0"/>
                <w:sz w:val="20"/>
                <w:szCs w:val="20"/>
                <w:lang w:bidi="ar"/>
              </w:rPr>
              <w:t>奖励金</w:t>
            </w:r>
          </w:p>
        </w:tc>
        <w:tc>
          <w:tcPr>
            <w:tcW w:w="1620" w:type="dxa"/>
            <w:tcBorders>
              <w:top w:val="nil"/>
              <w:left w:val="nil"/>
              <w:bottom w:val="single" w:color="auto" w:sz="4" w:space="0"/>
              <w:right w:val="single" w:color="auto" w:sz="4" w:space="0"/>
            </w:tcBorders>
            <w:vAlign w:val="center"/>
          </w:tcPr>
          <w:p w14:paraId="41FCE887">
            <w:pPr>
              <w:widowControl/>
              <w:jc w:val="center"/>
              <w:textAlignment w:val="center"/>
              <w:rPr>
                <w:rFonts w:hint="default" w:ascii="仿宋" w:hAnsi="仿宋" w:eastAsia="仿宋" w:cs="仿宋"/>
                <w:color w:val="000000"/>
                <w:kern w:val="0"/>
                <w:sz w:val="20"/>
                <w:szCs w:val="20"/>
                <w:lang w:val="en-US" w:eastAsia="zh-CN" w:bidi="ar"/>
              </w:rPr>
            </w:pPr>
            <w:r>
              <w:rPr>
                <w:rFonts w:hint="eastAsia" w:ascii="仿宋" w:hAnsi="仿宋" w:eastAsia="仿宋" w:cs="仿宋"/>
                <w:color w:val="000000"/>
                <w:kern w:val="0"/>
                <w:sz w:val="20"/>
                <w:szCs w:val="20"/>
                <w:lang w:val="en-US" w:eastAsia="zh-CN" w:bidi="ar"/>
              </w:rPr>
              <w:t>4.14</w:t>
            </w:r>
          </w:p>
        </w:tc>
        <w:tc>
          <w:tcPr>
            <w:tcW w:w="1605" w:type="dxa"/>
            <w:gridSpan w:val="2"/>
            <w:tcBorders>
              <w:top w:val="nil"/>
              <w:left w:val="nil"/>
              <w:bottom w:val="single" w:color="auto" w:sz="4" w:space="0"/>
              <w:right w:val="single" w:color="auto" w:sz="4" w:space="0"/>
            </w:tcBorders>
            <w:vAlign w:val="center"/>
          </w:tcPr>
          <w:p w14:paraId="3B7E9EB3">
            <w:pPr>
              <w:widowControl/>
              <w:jc w:val="center"/>
              <w:textAlignment w:val="center"/>
              <w:rPr>
                <w:rFonts w:hint="eastAsia" w:ascii="仿宋" w:hAnsi="仿宋" w:eastAsia="仿宋" w:cs="仿宋"/>
                <w:color w:val="000000"/>
                <w:kern w:val="0"/>
                <w:sz w:val="20"/>
                <w:szCs w:val="20"/>
                <w:lang w:val="en-US" w:eastAsia="zh-CN" w:bidi="ar"/>
              </w:rPr>
            </w:pPr>
            <w:r>
              <w:rPr>
                <w:rFonts w:hint="eastAsia" w:ascii="仿宋" w:hAnsi="仿宋" w:eastAsia="仿宋" w:cs="仿宋"/>
                <w:color w:val="000000"/>
                <w:kern w:val="0"/>
                <w:sz w:val="20"/>
                <w:szCs w:val="20"/>
                <w:lang w:val="en-US" w:eastAsia="zh-CN" w:bidi="ar"/>
              </w:rPr>
              <w:t>4.14</w:t>
            </w:r>
          </w:p>
        </w:tc>
        <w:tc>
          <w:tcPr>
            <w:tcW w:w="1498" w:type="dxa"/>
            <w:tcBorders>
              <w:top w:val="nil"/>
              <w:left w:val="nil"/>
              <w:bottom w:val="single" w:color="auto" w:sz="4" w:space="0"/>
              <w:right w:val="single" w:color="auto" w:sz="4" w:space="0"/>
            </w:tcBorders>
            <w:vAlign w:val="center"/>
          </w:tcPr>
          <w:p w14:paraId="650BF5FE">
            <w:pPr>
              <w:widowControl/>
              <w:jc w:val="center"/>
              <w:textAlignment w:val="center"/>
              <w:rPr>
                <w:rFonts w:hint="eastAsia" w:ascii="仿宋" w:hAnsi="仿宋" w:eastAsia="仿宋" w:cs="仿宋"/>
                <w:color w:val="000000"/>
                <w:kern w:val="0"/>
                <w:sz w:val="20"/>
                <w:szCs w:val="20"/>
                <w:lang w:val="en-US" w:eastAsia="zh-CN" w:bidi="ar"/>
              </w:rPr>
            </w:pPr>
          </w:p>
        </w:tc>
      </w:tr>
      <w:tr w14:paraId="39DB83FC">
        <w:tblPrEx>
          <w:tblCellMar>
            <w:top w:w="0" w:type="dxa"/>
            <w:left w:w="108" w:type="dxa"/>
            <w:bottom w:w="0" w:type="dxa"/>
            <w:right w:w="108" w:type="dxa"/>
          </w:tblCellMar>
        </w:tblPrEx>
        <w:trPr>
          <w:trHeight w:val="283" w:hRule="atLeast"/>
        </w:trPr>
        <w:tc>
          <w:tcPr>
            <w:tcW w:w="756" w:type="dxa"/>
            <w:tcBorders>
              <w:top w:val="nil"/>
              <w:left w:val="single" w:color="auto" w:sz="4" w:space="0"/>
              <w:bottom w:val="single" w:color="auto" w:sz="4" w:space="0"/>
              <w:right w:val="single" w:color="auto" w:sz="4" w:space="0"/>
            </w:tcBorders>
            <w:vAlign w:val="center"/>
          </w:tcPr>
          <w:p w14:paraId="73FBA7F9">
            <w:pPr>
              <w:widowControl/>
              <w:jc w:val="center"/>
              <w:rPr>
                <w:rFonts w:ascii="宋体" w:hAnsi="宋体" w:cs="宋体"/>
                <w:color w:val="000000"/>
                <w:kern w:val="0"/>
                <w:sz w:val="20"/>
                <w:szCs w:val="20"/>
              </w:rPr>
            </w:pPr>
          </w:p>
        </w:tc>
        <w:tc>
          <w:tcPr>
            <w:tcW w:w="577" w:type="dxa"/>
            <w:tcBorders>
              <w:top w:val="nil"/>
              <w:left w:val="nil"/>
              <w:bottom w:val="single" w:color="auto" w:sz="4" w:space="0"/>
              <w:right w:val="single" w:color="auto" w:sz="4" w:space="0"/>
            </w:tcBorders>
            <w:vAlign w:val="center"/>
          </w:tcPr>
          <w:p w14:paraId="19645C1C">
            <w:pPr>
              <w:widowControl/>
              <w:jc w:val="center"/>
              <w:rPr>
                <w:rFonts w:ascii="宋体" w:hAnsi="宋体" w:cs="宋体"/>
                <w:color w:val="000000"/>
                <w:kern w:val="0"/>
                <w:sz w:val="20"/>
                <w:szCs w:val="20"/>
              </w:rPr>
            </w:pPr>
          </w:p>
        </w:tc>
        <w:tc>
          <w:tcPr>
            <w:tcW w:w="3264" w:type="dxa"/>
            <w:tcBorders>
              <w:top w:val="nil"/>
              <w:left w:val="nil"/>
              <w:bottom w:val="single" w:color="auto" w:sz="4" w:space="0"/>
              <w:right w:val="single" w:color="auto" w:sz="4" w:space="0"/>
            </w:tcBorders>
            <w:vAlign w:val="center"/>
          </w:tcPr>
          <w:p w14:paraId="06199CA5">
            <w:pPr>
              <w:widowControl/>
              <w:jc w:val="center"/>
              <w:rPr>
                <w:rFonts w:ascii="宋体" w:hAnsi="宋体" w:cs="宋体"/>
                <w:color w:val="000000"/>
                <w:kern w:val="0"/>
                <w:sz w:val="20"/>
                <w:szCs w:val="20"/>
              </w:rPr>
            </w:pPr>
            <w:r>
              <w:rPr>
                <w:rFonts w:hint="eastAsia" w:ascii="宋体" w:hAnsi="宋体" w:cs="宋体"/>
                <w:b/>
                <w:bCs/>
                <w:color w:val="000000"/>
                <w:kern w:val="0"/>
                <w:sz w:val="20"/>
                <w:szCs w:val="20"/>
              </w:rPr>
              <w:t>合  计</w:t>
            </w:r>
          </w:p>
        </w:tc>
        <w:tc>
          <w:tcPr>
            <w:tcW w:w="1620" w:type="dxa"/>
            <w:tcBorders>
              <w:top w:val="nil"/>
              <w:left w:val="nil"/>
              <w:bottom w:val="single" w:color="auto" w:sz="4" w:space="0"/>
              <w:right w:val="single" w:color="auto" w:sz="4" w:space="0"/>
            </w:tcBorders>
            <w:vAlign w:val="center"/>
          </w:tcPr>
          <w:p w14:paraId="13697F9D">
            <w:pPr>
              <w:widowControl/>
              <w:jc w:val="center"/>
              <w:textAlignment w:val="center"/>
              <w:rPr>
                <w:rFonts w:hint="default" w:ascii="仿宋" w:hAnsi="仿宋" w:eastAsia="仿宋" w:cs="仿宋"/>
                <w:color w:val="000000"/>
                <w:kern w:val="0"/>
                <w:sz w:val="20"/>
                <w:szCs w:val="20"/>
                <w:lang w:val="en-US" w:eastAsia="zh-CN" w:bidi="ar"/>
              </w:rPr>
            </w:pPr>
            <w:r>
              <w:rPr>
                <w:rFonts w:hint="eastAsia" w:ascii="仿宋" w:hAnsi="仿宋" w:eastAsia="仿宋" w:cs="仿宋"/>
                <w:color w:val="000000"/>
                <w:kern w:val="0"/>
                <w:sz w:val="20"/>
                <w:szCs w:val="20"/>
                <w:lang w:val="en-US" w:eastAsia="zh-CN" w:bidi="ar"/>
              </w:rPr>
              <w:t>1244.71</w:t>
            </w:r>
          </w:p>
        </w:tc>
        <w:tc>
          <w:tcPr>
            <w:tcW w:w="1605" w:type="dxa"/>
            <w:gridSpan w:val="2"/>
            <w:tcBorders>
              <w:top w:val="nil"/>
              <w:left w:val="nil"/>
              <w:bottom w:val="single" w:color="auto" w:sz="4" w:space="0"/>
              <w:right w:val="single" w:color="auto" w:sz="4" w:space="0"/>
            </w:tcBorders>
            <w:vAlign w:val="center"/>
          </w:tcPr>
          <w:p w14:paraId="3C578EC2">
            <w:pPr>
              <w:widowControl/>
              <w:jc w:val="center"/>
              <w:textAlignment w:val="center"/>
              <w:rPr>
                <w:rFonts w:hint="default" w:ascii="仿宋" w:hAnsi="仿宋" w:eastAsia="仿宋" w:cs="仿宋"/>
                <w:color w:val="000000"/>
                <w:kern w:val="0"/>
                <w:sz w:val="20"/>
                <w:szCs w:val="20"/>
                <w:lang w:val="en-US" w:eastAsia="zh-CN" w:bidi="ar"/>
              </w:rPr>
            </w:pPr>
            <w:r>
              <w:rPr>
                <w:rFonts w:hint="eastAsia" w:ascii="仿宋" w:hAnsi="仿宋" w:eastAsia="仿宋" w:cs="仿宋"/>
                <w:color w:val="000000"/>
                <w:kern w:val="0"/>
                <w:sz w:val="20"/>
                <w:szCs w:val="20"/>
                <w:lang w:val="en-US" w:eastAsia="zh-CN" w:bidi="ar"/>
              </w:rPr>
              <w:t>1092.7</w:t>
            </w:r>
          </w:p>
        </w:tc>
        <w:tc>
          <w:tcPr>
            <w:tcW w:w="1498" w:type="dxa"/>
            <w:tcBorders>
              <w:top w:val="nil"/>
              <w:left w:val="nil"/>
              <w:bottom w:val="single" w:color="auto" w:sz="4" w:space="0"/>
              <w:right w:val="single" w:color="auto" w:sz="4" w:space="0"/>
            </w:tcBorders>
            <w:vAlign w:val="center"/>
          </w:tcPr>
          <w:p w14:paraId="1CF94E2D">
            <w:pPr>
              <w:widowControl/>
              <w:jc w:val="center"/>
              <w:textAlignment w:val="center"/>
              <w:rPr>
                <w:rFonts w:hint="default" w:ascii="仿宋" w:hAnsi="仿宋" w:eastAsia="仿宋" w:cs="仿宋"/>
                <w:color w:val="000000"/>
                <w:kern w:val="0"/>
                <w:sz w:val="20"/>
                <w:szCs w:val="20"/>
                <w:lang w:val="en-US" w:eastAsia="zh-CN" w:bidi="ar"/>
              </w:rPr>
            </w:pPr>
            <w:r>
              <w:rPr>
                <w:rFonts w:hint="eastAsia" w:ascii="仿宋" w:hAnsi="仿宋" w:eastAsia="仿宋" w:cs="仿宋"/>
                <w:color w:val="000000"/>
                <w:kern w:val="0"/>
                <w:sz w:val="20"/>
                <w:szCs w:val="20"/>
                <w:lang w:val="en-US" w:eastAsia="zh-CN" w:bidi="ar"/>
              </w:rPr>
              <w:t>152.01</w:t>
            </w:r>
          </w:p>
        </w:tc>
      </w:tr>
    </w:tbl>
    <w:p w14:paraId="000A4B5F">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tbl>
      <w:tblPr>
        <w:tblStyle w:val="6"/>
        <w:tblW w:w="9781" w:type="dxa"/>
        <w:tblInd w:w="-601" w:type="dxa"/>
        <w:tblLayout w:type="fixed"/>
        <w:tblCellMar>
          <w:top w:w="0" w:type="dxa"/>
          <w:left w:w="108" w:type="dxa"/>
          <w:bottom w:w="0" w:type="dxa"/>
          <w:right w:w="108" w:type="dxa"/>
        </w:tblCellMar>
      </w:tblPr>
      <w:tblGrid>
        <w:gridCol w:w="2"/>
        <w:gridCol w:w="555"/>
        <w:gridCol w:w="478"/>
        <w:gridCol w:w="397"/>
        <w:gridCol w:w="1428"/>
        <w:gridCol w:w="1905"/>
        <w:gridCol w:w="780"/>
        <w:gridCol w:w="330"/>
        <w:gridCol w:w="750"/>
        <w:gridCol w:w="360"/>
        <w:gridCol w:w="330"/>
        <w:gridCol w:w="560"/>
        <w:gridCol w:w="10"/>
        <w:gridCol w:w="345"/>
        <w:gridCol w:w="570"/>
        <w:gridCol w:w="345"/>
        <w:gridCol w:w="315"/>
        <w:gridCol w:w="232"/>
        <w:gridCol w:w="89"/>
      </w:tblGrid>
      <w:tr w14:paraId="164FD6DA">
        <w:tblPrEx>
          <w:tblCellMar>
            <w:top w:w="0" w:type="dxa"/>
            <w:left w:w="108" w:type="dxa"/>
            <w:bottom w:w="0" w:type="dxa"/>
            <w:right w:w="108" w:type="dxa"/>
          </w:tblCellMar>
        </w:tblPrEx>
        <w:trPr>
          <w:gridAfter w:val="1"/>
          <w:wAfter w:w="89" w:type="dxa"/>
          <w:trHeight w:val="306" w:hRule="atLeast"/>
        </w:trPr>
        <w:tc>
          <w:tcPr>
            <w:tcW w:w="9692" w:type="dxa"/>
            <w:gridSpan w:val="18"/>
            <w:tcBorders>
              <w:top w:val="nil"/>
              <w:left w:val="nil"/>
              <w:bottom w:val="nil"/>
              <w:right w:val="nil"/>
            </w:tcBorders>
            <w:vAlign w:val="center"/>
          </w:tcPr>
          <w:p w14:paraId="1395E0E5">
            <w:pPr>
              <w:widowControl/>
              <w:jc w:val="left"/>
              <w:textAlignment w:val="bottom"/>
              <w:rPr>
                <w:rFonts w:ascii="方正小标宋_GBK" w:hAnsi="方正小标宋_GBK" w:eastAsia="方正小标宋_GBK" w:cs="方正小标宋_GBK"/>
                <w:color w:val="000000"/>
                <w:kern w:val="0"/>
                <w:sz w:val="32"/>
                <w:szCs w:val="32"/>
              </w:rPr>
            </w:pPr>
            <w:r>
              <w:rPr>
                <w:rFonts w:hint="eastAsia" w:ascii="宋体" w:hAnsi="宋体" w:cs="宋体"/>
                <w:color w:val="000000"/>
                <w:kern w:val="0"/>
                <w:sz w:val="20"/>
                <w:szCs w:val="20"/>
                <w:lang w:bidi="ar"/>
              </w:rPr>
              <w:t>表7</w:t>
            </w:r>
            <w:r>
              <w:rPr>
                <w:rFonts w:hint="eastAsia" w:ascii="宋体" w:hAnsi="宋体" w:cs="宋体"/>
                <w:color w:val="000000"/>
                <w:kern w:val="0"/>
                <w:sz w:val="20"/>
                <w:szCs w:val="20"/>
                <w:lang w:val="en-US" w:eastAsia="zh-CN" w:bidi="ar"/>
              </w:rPr>
              <w:t xml:space="preserve">                          </w:t>
            </w:r>
            <w:r>
              <w:rPr>
                <w:rFonts w:hint="eastAsia" w:ascii="方正小标宋_GBK" w:hAnsi="方正小标宋_GBK" w:eastAsia="方正小标宋_GBK" w:cs="方正小标宋_GBK"/>
                <w:color w:val="000000"/>
                <w:kern w:val="0"/>
                <w:sz w:val="32"/>
                <w:szCs w:val="32"/>
              </w:rPr>
              <w:t>一般公共预算项目支出情况表</w:t>
            </w:r>
          </w:p>
        </w:tc>
      </w:tr>
      <w:tr w14:paraId="363777B5">
        <w:tblPrEx>
          <w:tblCellMar>
            <w:top w:w="0" w:type="dxa"/>
            <w:left w:w="108" w:type="dxa"/>
            <w:bottom w:w="0" w:type="dxa"/>
            <w:right w:w="108" w:type="dxa"/>
          </w:tblCellMar>
        </w:tblPrEx>
        <w:trPr>
          <w:gridAfter w:val="1"/>
          <w:wAfter w:w="89" w:type="dxa"/>
          <w:trHeight w:val="306" w:hRule="atLeast"/>
        </w:trPr>
        <w:tc>
          <w:tcPr>
            <w:tcW w:w="7875" w:type="dxa"/>
            <w:gridSpan w:val="12"/>
            <w:tcBorders>
              <w:top w:val="nil"/>
              <w:left w:val="nil"/>
              <w:bottom w:val="nil"/>
              <w:right w:val="nil"/>
            </w:tcBorders>
            <w:vAlign w:val="center"/>
          </w:tcPr>
          <w:p w14:paraId="704E72E8">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编制部门（单位）：</w:t>
            </w:r>
            <w:r>
              <w:rPr>
                <w:rFonts w:hint="eastAsia" w:ascii="仿宋_GB2312" w:hAnsi="宋体" w:eastAsia="仿宋_GB2312"/>
                <w:kern w:val="0"/>
                <w:sz w:val="24"/>
              </w:rPr>
              <w:t>昌吉回族自治州人力资源和社会保障局</w:t>
            </w:r>
            <w:r>
              <w:rPr>
                <w:rFonts w:hint="eastAsia" w:ascii="仿宋_GB2312" w:hAnsi="宋体" w:eastAsia="仿宋_GB2312" w:cs="宋体"/>
                <w:color w:val="000000"/>
                <w:kern w:val="0"/>
                <w:sz w:val="24"/>
              </w:rPr>
              <w:t xml:space="preserve">       </w:t>
            </w:r>
          </w:p>
        </w:tc>
        <w:tc>
          <w:tcPr>
            <w:tcW w:w="1817" w:type="dxa"/>
            <w:gridSpan w:val="6"/>
            <w:tcBorders>
              <w:top w:val="nil"/>
              <w:left w:val="nil"/>
              <w:bottom w:val="nil"/>
              <w:right w:val="nil"/>
            </w:tcBorders>
            <w:vAlign w:val="center"/>
          </w:tcPr>
          <w:p w14:paraId="33AF759B">
            <w:pPr>
              <w:widowControl/>
              <w:ind w:firstLine="960" w:firstLineChars="4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14:paraId="73927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2" w:type="dxa"/>
          <w:trHeight w:val="306" w:hRule="atLeast"/>
        </w:trPr>
        <w:tc>
          <w:tcPr>
            <w:tcW w:w="1430" w:type="dxa"/>
            <w:gridSpan w:val="3"/>
            <w:vAlign w:val="center"/>
          </w:tcPr>
          <w:p w14:paraId="2EF93F0F">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 目 编 码</w:t>
            </w:r>
          </w:p>
        </w:tc>
        <w:tc>
          <w:tcPr>
            <w:tcW w:w="1428" w:type="dxa"/>
            <w:vMerge w:val="restart"/>
            <w:vAlign w:val="center"/>
          </w:tcPr>
          <w:p w14:paraId="2B3D0032">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科目</w:t>
            </w:r>
          </w:p>
        </w:tc>
        <w:tc>
          <w:tcPr>
            <w:tcW w:w="1905" w:type="dxa"/>
            <w:vMerge w:val="restart"/>
            <w:vAlign w:val="center"/>
          </w:tcPr>
          <w:p w14:paraId="3CAB7F81">
            <w:pPr>
              <w:jc w:val="center"/>
              <w:rPr>
                <w:rFonts w:ascii="Calibri" w:hAnsi="Calibri"/>
                <w:sz w:val="24"/>
              </w:rPr>
            </w:pPr>
            <w:r>
              <w:rPr>
                <w:rFonts w:hint="eastAsia" w:ascii="仿宋_GB2312" w:hAnsi="宋体" w:eastAsia="仿宋_GB2312"/>
                <w:b/>
                <w:kern w:val="0"/>
                <w:sz w:val="24"/>
              </w:rPr>
              <w:t>项目名称</w:t>
            </w:r>
          </w:p>
        </w:tc>
        <w:tc>
          <w:tcPr>
            <w:tcW w:w="780" w:type="dxa"/>
            <w:vMerge w:val="restart"/>
            <w:vAlign w:val="center"/>
          </w:tcPr>
          <w:p w14:paraId="737B1D38">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项目支出合计</w:t>
            </w:r>
          </w:p>
        </w:tc>
        <w:tc>
          <w:tcPr>
            <w:tcW w:w="330" w:type="dxa"/>
            <w:vMerge w:val="restart"/>
            <w:vAlign w:val="center"/>
          </w:tcPr>
          <w:p w14:paraId="411AE078">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工资福利支出</w:t>
            </w:r>
          </w:p>
        </w:tc>
        <w:tc>
          <w:tcPr>
            <w:tcW w:w="750" w:type="dxa"/>
            <w:vMerge w:val="restart"/>
            <w:vAlign w:val="center"/>
          </w:tcPr>
          <w:p w14:paraId="06D9E2B4">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商品和服务支出</w:t>
            </w:r>
          </w:p>
        </w:tc>
        <w:tc>
          <w:tcPr>
            <w:tcW w:w="360" w:type="dxa"/>
            <w:vMerge w:val="restart"/>
            <w:vAlign w:val="center"/>
          </w:tcPr>
          <w:p w14:paraId="241E9DF4">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对个人和家庭的补助</w:t>
            </w:r>
          </w:p>
        </w:tc>
        <w:tc>
          <w:tcPr>
            <w:tcW w:w="330" w:type="dxa"/>
            <w:vMerge w:val="restart"/>
            <w:vAlign w:val="center"/>
          </w:tcPr>
          <w:p w14:paraId="4A878635">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债务利息及费用支出</w:t>
            </w:r>
          </w:p>
        </w:tc>
        <w:tc>
          <w:tcPr>
            <w:tcW w:w="570" w:type="dxa"/>
            <w:gridSpan w:val="2"/>
            <w:vMerge w:val="restart"/>
            <w:vAlign w:val="center"/>
          </w:tcPr>
          <w:p w14:paraId="7BFB1369">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资本性支出（基本建设）</w:t>
            </w:r>
          </w:p>
        </w:tc>
        <w:tc>
          <w:tcPr>
            <w:tcW w:w="345" w:type="dxa"/>
            <w:vMerge w:val="restart"/>
            <w:vAlign w:val="center"/>
          </w:tcPr>
          <w:p w14:paraId="2A7E3211">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w:t>
            </w:r>
          </w:p>
        </w:tc>
        <w:tc>
          <w:tcPr>
            <w:tcW w:w="570" w:type="dxa"/>
            <w:vMerge w:val="restart"/>
            <w:vAlign w:val="center"/>
          </w:tcPr>
          <w:p w14:paraId="6CC8F358">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对企业补助（基本建设）</w:t>
            </w:r>
          </w:p>
        </w:tc>
        <w:tc>
          <w:tcPr>
            <w:tcW w:w="345" w:type="dxa"/>
            <w:vMerge w:val="restart"/>
            <w:vAlign w:val="center"/>
          </w:tcPr>
          <w:p w14:paraId="5AB84EC0">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w:t>
            </w:r>
          </w:p>
        </w:tc>
        <w:tc>
          <w:tcPr>
            <w:tcW w:w="315" w:type="dxa"/>
            <w:vMerge w:val="restart"/>
            <w:vAlign w:val="center"/>
          </w:tcPr>
          <w:p w14:paraId="57A16F67">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对社会保障基金补助</w:t>
            </w:r>
          </w:p>
        </w:tc>
        <w:tc>
          <w:tcPr>
            <w:tcW w:w="321" w:type="dxa"/>
            <w:gridSpan w:val="2"/>
            <w:vMerge w:val="restart"/>
            <w:vAlign w:val="center"/>
          </w:tcPr>
          <w:p w14:paraId="56EF04A7">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其他支出</w:t>
            </w:r>
          </w:p>
        </w:tc>
      </w:tr>
      <w:tr w14:paraId="25D9A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2" w:type="dxa"/>
          <w:trHeight w:val="306" w:hRule="atLeast"/>
        </w:trPr>
        <w:tc>
          <w:tcPr>
            <w:tcW w:w="555" w:type="dxa"/>
            <w:tcBorders>
              <w:bottom w:val="single" w:color="auto" w:sz="4" w:space="0"/>
            </w:tcBorders>
            <w:vAlign w:val="center"/>
          </w:tcPr>
          <w:p w14:paraId="3C979C02">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类</w:t>
            </w:r>
          </w:p>
        </w:tc>
        <w:tc>
          <w:tcPr>
            <w:tcW w:w="478" w:type="dxa"/>
            <w:tcBorders>
              <w:bottom w:val="single" w:color="auto" w:sz="4" w:space="0"/>
            </w:tcBorders>
            <w:vAlign w:val="center"/>
          </w:tcPr>
          <w:p w14:paraId="15643B0C">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款</w:t>
            </w:r>
          </w:p>
        </w:tc>
        <w:tc>
          <w:tcPr>
            <w:tcW w:w="397" w:type="dxa"/>
            <w:tcBorders>
              <w:bottom w:val="single" w:color="auto" w:sz="4" w:space="0"/>
            </w:tcBorders>
            <w:vAlign w:val="center"/>
          </w:tcPr>
          <w:p w14:paraId="419AE797">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项</w:t>
            </w:r>
          </w:p>
        </w:tc>
        <w:tc>
          <w:tcPr>
            <w:tcW w:w="1428" w:type="dxa"/>
            <w:vMerge w:val="continue"/>
            <w:tcBorders>
              <w:bottom w:val="single" w:color="auto" w:sz="4" w:space="0"/>
            </w:tcBorders>
            <w:vAlign w:val="center"/>
          </w:tcPr>
          <w:p w14:paraId="5C8E5EC7">
            <w:pPr>
              <w:widowControl/>
              <w:jc w:val="left"/>
              <w:outlineLvl w:val="1"/>
              <w:rPr>
                <w:rFonts w:ascii="仿宋_GB2312" w:hAnsi="宋体" w:eastAsia="仿宋_GB2312"/>
                <w:b/>
                <w:kern w:val="0"/>
                <w:sz w:val="18"/>
                <w:szCs w:val="18"/>
              </w:rPr>
            </w:pPr>
          </w:p>
        </w:tc>
        <w:tc>
          <w:tcPr>
            <w:tcW w:w="1905" w:type="dxa"/>
            <w:vMerge w:val="continue"/>
            <w:tcBorders>
              <w:bottom w:val="single" w:color="auto" w:sz="4" w:space="0"/>
            </w:tcBorders>
          </w:tcPr>
          <w:p w14:paraId="5BB6EEDD">
            <w:pPr>
              <w:widowControl/>
              <w:jc w:val="left"/>
              <w:outlineLvl w:val="1"/>
              <w:rPr>
                <w:rFonts w:ascii="仿宋_GB2312" w:hAnsi="宋体" w:eastAsia="仿宋_GB2312"/>
                <w:b/>
                <w:kern w:val="0"/>
                <w:sz w:val="18"/>
                <w:szCs w:val="18"/>
              </w:rPr>
            </w:pPr>
          </w:p>
        </w:tc>
        <w:tc>
          <w:tcPr>
            <w:tcW w:w="780" w:type="dxa"/>
            <w:vMerge w:val="continue"/>
            <w:tcBorders>
              <w:bottom w:val="single" w:color="auto" w:sz="4" w:space="0"/>
            </w:tcBorders>
          </w:tcPr>
          <w:p w14:paraId="6AC09ECC">
            <w:pPr>
              <w:widowControl/>
              <w:jc w:val="left"/>
              <w:outlineLvl w:val="1"/>
              <w:rPr>
                <w:rFonts w:ascii="仿宋_GB2312" w:hAnsi="宋体" w:eastAsia="仿宋_GB2312"/>
                <w:b/>
                <w:kern w:val="0"/>
                <w:sz w:val="18"/>
                <w:szCs w:val="18"/>
              </w:rPr>
            </w:pPr>
          </w:p>
        </w:tc>
        <w:tc>
          <w:tcPr>
            <w:tcW w:w="330" w:type="dxa"/>
            <w:vMerge w:val="continue"/>
            <w:tcBorders>
              <w:bottom w:val="single" w:color="auto" w:sz="4" w:space="0"/>
            </w:tcBorders>
          </w:tcPr>
          <w:p w14:paraId="42CEAD8D">
            <w:pPr>
              <w:widowControl/>
              <w:jc w:val="left"/>
              <w:outlineLvl w:val="1"/>
              <w:rPr>
                <w:rFonts w:ascii="仿宋_GB2312" w:hAnsi="宋体" w:eastAsia="仿宋_GB2312"/>
                <w:b/>
                <w:kern w:val="0"/>
                <w:sz w:val="18"/>
                <w:szCs w:val="18"/>
              </w:rPr>
            </w:pPr>
          </w:p>
        </w:tc>
        <w:tc>
          <w:tcPr>
            <w:tcW w:w="750" w:type="dxa"/>
            <w:vMerge w:val="continue"/>
            <w:tcBorders>
              <w:bottom w:val="single" w:color="auto" w:sz="4" w:space="0"/>
            </w:tcBorders>
          </w:tcPr>
          <w:p w14:paraId="1AB37E6A">
            <w:pPr>
              <w:widowControl/>
              <w:jc w:val="left"/>
              <w:outlineLvl w:val="1"/>
              <w:rPr>
                <w:rFonts w:ascii="仿宋_GB2312" w:hAnsi="宋体" w:eastAsia="仿宋_GB2312"/>
                <w:b/>
                <w:kern w:val="0"/>
                <w:sz w:val="18"/>
                <w:szCs w:val="18"/>
              </w:rPr>
            </w:pPr>
          </w:p>
        </w:tc>
        <w:tc>
          <w:tcPr>
            <w:tcW w:w="360" w:type="dxa"/>
            <w:vMerge w:val="continue"/>
            <w:tcBorders>
              <w:bottom w:val="single" w:color="auto" w:sz="4" w:space="0"/>
            </w:tcBorders>
          </w:tcPr>
          <w:p w14:paraId="6B0A72AB">
            <w:pPr>
              <w:widowControl/>
              <w:jc w:val="left"/>
              <w:outlineLvl w:val="1"/>
              <w:rPr>
                <w:rFonts w:ascii="仿宋_GB2312" w:hAnsi="宋体" w:eastAsia="仿宋_GB2312"/>
                <w:b/>
                <w:kern w:val="0"/>
                <w:sz w:val="18"/>
                <w:szCs w:val="18"/>
              </w:rPr>
            </w:pPr>
          </w:p>
        </w:tc>
        <w:tc>
          <w:tcPr>
            <w:tcW w:w="330" w:type="dxa"/>
            <w:vMerge w:val="continue"/>
            <w:tcBorders>
              <w:bottom w:val="single" w:color="auto" w:sz="4" w:space="0"/>
            </w:tcBorders>
          </w:tcPr>
          <w:p w14:paraId="4716C216">
            <w:pPr>
              <w:widowControl/>
              <w:jc w:val="left"/>
              <w:outlineLvl w:val="1"/>
              <w:rPr>
                <w:rFonts w:ascii="仿宋_GB2312" w:hAnsi="宋体" w:eastAsia="仿宋_GB2312"/>
                <w:b/>
                <w:kern w:val="0"/>
                <w:sz w:val="18"/>
                <w:szCs w:val="18"/>
              </w:rPr>
            </w:pPr>
          </w:p>
        </w:tc>
        <w:tc>
          <w:tcPr>
            <w:tcW w:w="570" w:type="dxa"/>
            <w:gridSpan w:val="2"/>
            <w:vMerge w:val="continue"/>
            <w:tcBorders>
              <w:bottom w:val="single" w:color="auto" w:sz="4" w:space="0"/>
            </w:tcBorders>
          </w:tcPr>
          <w:p w14:paraId="7E97C9CD">
            <w:pPr>
              <w:widowControl/>
              <w:jc w:val="left"/>
              <w:outlineLvl w:val="1"/>
              <w:rPr>
                <w:rFonts w:ascii="仿宋_GB2312" w:hAnsi="宋体" w:eastAsia="仿宋_GB2312"/>
                <w:b/>
                <w:kern w:val="0"/>
                <w:sz w:val="18"/>
                <w:szCs w:val="18"/>
              </w:rPr>
            </w:pPr>
          </w:p>
        </w:tc>
        <w:tc>
          <w:tcPr>
            <w:tcW w:w="345" w:type="dxa"/>
            <w:vMerge w:val="continue"/>
            <w:tcBorders>
              <w:bottom w:val="single" w:color="auto" w:sz="4" w:space="0"/>
            </w:tcBorders>
          </w:tcPr>
          <w:p w14:paraId="3943A8F0">
            <w:pPr>
              <w:widowControl/>
              <w:jc w:val="left"/>
              <w:outlineLvl w:val="1"/>
              <w:rPr>
                <w:rFonts w:ascii="仿宋_GB2312" w:hAnsi="宋体" w:eastAsia="仿宋_GB2312"/>
                <w:b/>
                <w:kern w:val="0"/>
                <w:sz w:val="18"/>
                <w:szCs w:val="18"/>
              </w:rPr>
            </w:pPr>
          </w:p>
        </w:tc>
        <w:tc>
          <w:tcPr>
            <w:tcW w:w="570" w:type="dxa"/>
            <w:vMerge w:val="continue"/>
            <w:tcBorders>
              <w:bottom w:val="single" w:color="auto" w:sz="4" w:space="0"/>
            </w:tcBorders>
          </w:tcPr>
          <w:p w14:paraId="0F8C2506">
            <w:pPr>
              <w:widowControl/>
              <w:jc w:val="left"/>
              <w:outlineLvl w:val="1"/>
              <w:rPr>
                <w:rFonts w:ascii="仿宋_GB2312" w:hAnsi="宋体" w:eastAsia="仿宋_GB2312"/>
                <w:b/>
                <w:kern w:val="0"/>
                <w:sz w:val="18"/>
                <w:szCs w:val="18"/>
              </w:rPr>
            </w:pPr>
          </w:p>
        </w:tc>
        <w:tc>
          <w:tcPr>
            <w:tcW w:w="345" w:type="dxa"/>
            <w:vMerge w:val="continue"/>
            <w:tcBorders>
              <w:bottom w:val="single" w:color="auto" w:sz="4" w:space="0"/>
            </w:tcBorders>
          </w:tcPr>
          <w:p w14:paraId="6452B042">
            <w:pPr>
              <w:widowControl/>
              <w:jc w:val="left"/>
              <w:outlineLvl w:val="1"/>
              <w:rPr>
                <w:rFonts w:ascii="仿宋_GB2312" w:hAnsi="宋体" w:eastAsia="仿宋_GB2312"/>
                <w:b/>
                <w:kern w:val="0"/>
                <w:sz w:val="18"/>
                <w:szCs w:val="18"/>
              </w:rPr>
            </w:pPr>
          </w:p>
        </w:tc>
        <w:tc>
          <w:tcPr>
            <w:tcW w:w="315" w:type="dxa"/>
            <w:vMerge w:val="continue"/>
            <w:tcBorders>
              <w:bottom w:val="single" w:color="auto" w:sz="4" w:space="0"/>
            </w:tcBorders>
          </w:tcPr>
          <w:p w14:paraId="06941BB0">
            <w:pPr>
              <w:widowControl/>
              <w:jc w:val="left"/>
              <w:outlineLvl w:val="1"/>
              <w:rPr>
                <w:rFonts w:ascii="仿宋_GB2312" w:hAnsi="宋体" w:eastAsia="仿宋_GB2312"/>
                <w:b/>
                <w:kern w:val="0"/>
                <w:sz w:val="18"/>
                <w:szCs w:val="18"/>
              </w:rPr>
            </w:pPr>
          </w:p>
        </w:tc>
        <w:tc>
          <w:tcPr>
            <w:tcW w:w="321" w:type="dxa"/>
            <w:gridSpan w:val="2"/>
            <w:vMerge w:val="continue"/>
            <w:tcBorders>
              <w:bottom w:val="single" w:color="auto" w:sz="4" w:space="0"/>
            </w:tcBorders>
          </w:tcPr>
          <w:p w14:paraId="16C0EA37">
            <w:pPr>
              <w:widowControl/>
              <w:jc w:val="left"/>
              <w:outlineLvl w:val="1"/>
              <w:rPr>
                <w:rFonts w:ascii="仿宋_GB2312" w:hAnsi="宋体" w:eastAsia="仿宋_GB2312"/>
                <w:b/>
                <w:kern w:val="0"/>
                <w:sz w:val="18"/>
                <w:szCs w:val="18"/>
              </w:rPr>
            </w:pPr>
          </w:p>
        </w:tc>
      </w:tr>
      <w:tr w14:paraId="4AD2D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2" w:type="dxa"/>
          <w:trHeight w:val="306" w:hRule="atLeast"/>
        </w:trPr>
        <w:tc>
          <w:tcPr>
            <w:tcW w:w="555" w:type="dxa"/>
            <w:vAlign w:val="center"/>
          </w:tcPr>
          <w:p w14:paraId="32D44141">
            <w:pPr>
              <w:jc w:val="center"/>
              <w:rPr>
                <w:rFonts w:ascii="仿宋_GB2312" w:hAnsi="宋体" w:eastAsia="仿宋_GB2312"/>
                <w:kern w:val="0"/>
                <w:sz w:val="32"/>
                <w:szCs w:val="32"/>
              </w:rPr>
            </w:pPr>
            <w:r>
              <w:rPr>
                <w:rFonts w:hint="eastAsia" w:ascii="仿宋_GB2312" w:hAnsi="宋体" w:eastAsia="仿宋_GB2312" w:cs="宋体"/>
                <w:color w:val="000000"/>
                <w:sz w:val="18"/>
                <w:szCs w:val="18"/>
                <w:lang w:val="en-US" w:eastAsia="zh-CN"/>
              </w:rPr>
              <w:t>208</w:t>
            </w:r>
          </w:p>
        </w:tc>
        <w:tc>
          <w:tcPr>
            <w:tcW w:w="478" w:type="dxa"/>
            <w:vAlign w:val="center"/>
          </w:tcPr>
          <w:p w14:paraId="6E28B0CD">
            <w:pPr>
              <w:jc w:val="center"/>
              <w:rPr>
                <w:rFonts w:ascii="仿宋_GB2312" w:hAnsi="宋体" w:eastAsia="仿宋_GB2312"/>
                <w:kern w:val="0"/>
                <w:sz w:val="32"/>
                <w:szCs w:val="32"/>
              </w:rPr>
            </w:pPr>
          </w:p>
        </w:tc>
        <w:tc>
          <w:tcPr>
            <w:tcW w:w="397" w:type="dxa"/>
            <w:vAlign w:val="center"/>
          </w:tcPr>
          <w:p w14:paraId="4476C4A2">
            <w:pPr>
              <w:jc w:val="center"/>
              <w:rPr>
                <w:rFonts w:ascii="仿宋_GB2312" w:hAnsi="宋体" w:eastAsia="仿宋_GB2312"/>
                <w:kern w:val="0"/>
                <w:sz w:val="32"/>
                <w:szCs w:val="32"/>
              </w:rPr>
            </w:pPr>
          </w:p>
        </w:tc>
        <w:tc>
          <w:tcPr>
            <w:tcW w:w="1428" w:type="dxa"/>
            <w:vAlign w:val="center"/>
          </w:tcPr>
          <w:p w14:paraId="0C4FDB46">
            <w:pPr>
              <w:spacing w:line="200" w:lineRule="exact"/>
              <w:jc w:val="left"/>
              <w:rPr>
                <w:rFonts w:ascii="仿宋_GB2312" w:hAnsi="宋体" w:eastAsia="仿宋_GB2312"/>
                <w:kern w:val="0"/>
                <w:sz w:val="32"/>
                <w:szCs w:val="32"/>
              </w:rPr>
            </w:pPr>
            <w:r>
              <w:rPr>
                <w:rFonts w:hint="eastAsia" w:ascii="仿宋_GB2312" w:hAnsi="宋体" w:eastAsia="仿宋_GB2312" w:cs="宋体"/>
                <w:kern w:val="0"/>
                <w:sz w:val="18"/>
                <w:szCs w:val="18"/>
              </w:rPr>
              <w:t>社会保障和就业支出</w:t>
            </w:r>
          </w:p>
        </w:tc>
        <w:tc>
          <w:tcPr>
            <w:tcW w:w="1905" w:type="dxa"/>
          </w:tcPr>
          <w:p w14:paraId="2526CB0A">
            <w:pPr>
              <w:widowControl/>
              <w:jc w:val="center"/>
              <w:outlineLvl w:val="1"/>
              <w:rPr>
                <w:rFonts w:ascii="仿宋_GB2312" w:hAnsi="宋体" w:eastAsia="仿宋_GB2312"/>
                <w:kern w:val="0"/>
                <w:sz w:val="32"/>
                <w:szCs w:val="32"/>
              </w:rPr>
            </w:pPr>
          </w:p>
        </w:tc>
        <w:tc>
          <w:tcPr>
            <w:tcW w:w="780" w:type="dxa"/>
            <w:vAlign w:val="center"/>
          </w:tcPr>
          <w:p w14:paraId="5A326603">
            <w:pPr>
              <w:widowControl/>
              <w:jc w:val="center"/>
              <w:outlineLvl w:val="1"/>
              <w:rPr>
                <w:rFonts w:hint="default"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247</w:t>
            </w:r>
          </w:p>
        </w:tc>
        <w:tc>
          <w:tcPr>
            <w:tcW w:w="330" w:type="dxa"/>
          </w:tcPr>
          <w:p w14:paraId="30AB9395">
            <w:pPr>
              <w:widowControl/>
              <w:jc w:val="right"/>
              <w:outlineLvl w:val="1"/>
              <w:rPr>
                <w:rFonts w:ascii="仿宋_GB2312" w:hAnsi="宋体" w:eastAsia="仿宋_GB2312"/>
                <w:kern w:val="0"/>
                <w:sz w:val="32"/>
                <w:szCs w:val="32"/>
              </w:rPr>
            </w:pPr>
          </w:p>
        </w:tc>
        <w:tc>
          <w:tcPr>
            <w:tcW w:w="750" w:type="dxa"/>
            <w:vAlign w:val="center"/>
          </w:tcPr>
          <w:p w14:paraId="74E2B88F">
            <w:pPr>
              <w:widowControl/>
              <w:jc w:val="center"/>
              <w:outlineLvl w:val="1"/>
              <w:rPr>
                <w:rFonts w:ascii="仿宋_GB2312" w:hAnsi="宋体" w:eastAsia="仿宋_GB2312"/>
                <w:kern w:val="0"/>
                <w:sz w:val="32"/>
                <w:szCs w:val="32"/>
              </w:rPr>
            </w:pPr>
            <w:r>
              <w:rPr>
                <w:rFonts w:hint="eastAsia" w:ascii="宋体" w:hAnsi="宋体" w:eastAsia="宋体" w:cs="宋体"/>
                <w:kern w:val="0"/>
                <w:sz w:val="21"/>
                <w:szCs w:val="21"/>
                <w:lang w:val="en-US" w:eastAsia="zh-CN"/>
              </w:rPr>
              <w:t>247</w:t>
            </w:r>
          </w:p>
        </w:tc>
        <w:tc>
          <w:tcPr>
            <w:tcW w:w="360" w:type="dxa"/>
          </w:tcPr>
          <w:p w14:paraId="0C00520F">
            <w:pPr>
              <w:widowControl/>
              <w:jc w:val="right"/>
              <w:outlineLvl w:val="1"/>
              <w:rPr>
                <w:rFonts w:ascii="仿宋_GB2312" w:hAnsi="宋体" w:eastAsia="仿宋_GB2312"/>
                <w:kern w:val="0"/>
                <w:sz w:val="32"/>
                <w:szCs w:val="32"/>
              </w:rPr>
            </w:pPr>
          </w:p>
        </w:tc>
        <w:tc>
          <w:tcPr>
            <w:tcW w:w="330" w:type="dxa"/>
          </w:tcPr>
          <w:p w14:paraId="6A408C7F">
            <w:pPr>
              <w:widowControl/>
              <w:jc w:val="right"/>
              <w:outlineLvl w:val="1"/>
              <w:rPr>
                <w:rFonts w:ascii="仿宋_GB2312" w:hAnsi="宋体" w:eastAsia="仿宋_GB2312"/>
                <w:kern w:val="0"/>
                <w:sz w:val="32"/>
                <w:szCs w:val="32"/>
              </w:rPr>
            </w:pPr>
          </w:p>
        </w:tc>
        <w:tc>
          <w:tcPr>
            <w:tcW w:w="570" w:type="dxa"/>
            <w:gridSpan w:val="2"/>
          </w:tcPr>
          <w:p w14:paraId="2E7A4348">
            <w:pPr>
              <w:widowControl/>
              <w:jc w:val="right"/>
              <w:outlineLvl w:val="1"/>
              <w:rPr>
                <w:rFonts w:ascii="仿宋_GB2312" w:hAnsi="宋体" w:eastAsia="仿宋_GB2312"/>
                <w:kern w:val="0"/>
                <w:sz w:val="32"/>
                <w:szCs w:val="32"/>
              </w:rPr>
            </w:pPr>
          </w:p>
        </w:tc>
        <w:tc>
          <w:tcPr>
            <w:tcW w:w="345" w:type="dxa"/>
          </w:tcPr>
          <w:p w14:paraId="6AC61B9E">
            <w:pPr>
              <w:widowControl/>
              <w:jc w:val="right"/>
              <w:outlineLvl w:val="1"/>
              <w:rPr>
                <w:rFonts w:ascii="仿宋_GB2312" w:hAnsi="宋体" w:eastAsia="仿宋_GB2312"/>
                <w:kern w:val="0"/>
                <w:sz w:val="32"/>
                <w:szCs w:val="32"/>
              </w:rPr>
            </w:pPr>
          </w:p>
        </w:tc>
        <w:tc>
          <w:tcPr>
            <w:tcW w:w="570" w:type="dxa"/>
          </w:tcPr>
          <w:p w14:paraId="34D70435">
            <w:pPr>
              <w:widowControl/>
              <w:jc w:val="right"/>
              <w:outlineLvl w:val="1"/>
              <w:rPr>
                <w:rFonts w:ascii="仿宋_GB2312" w:hAnsi="宋体" w:eastAsia="仿宋_GB2312"/>
                <w:kern w:val="0"/>
                <w:sz w:val="32"/>
                <w:szCs w:val="32"/>
              </w:rPr>
            </w:pPr>
          </w:p>
        </w:tc>
        <w:tc>
          <w:tcPr>
            <w:tcW w:w="345" w:type="dxa"/>
          </w:tcPr>
          <w:p w14:paraId="78DA9265">
            <w:pPr>
              <w:widowControl/>
              <w:jc w:val="right"/>
              <w:outlineLvl w:val="1"/>
              <w:rPr>
                <w:rFonts w:ascii="仿宋_GB2312" w:hAnsi="宋体" w:eastAsia="仿宋_GB2312"/>
                <w:kern w:val="0"/>
                <w:sz w:val="32"/>
                <w:szCs w:val="32"/>
              </w:rPr>
            </w:pPr>
          </w:p>
        </w:tc>
        <w:tc>
          <w:tcPr>
            <w:tcW w:w="315" w:type="dxa"/>
          </w:tcPr>
          <w:p w14:paraId="1C343A50">
            <w:pPr>
              <w:widowControl/>
              <w:jc w:val="right"/>
              <w:outlineLvl w:val="1"/>
              <w:rPr>
                <w:rFonts w:ascii="仿宋_GB2312" w:hAnsi="宋体" w:eastAsia="仿宋_GB2312"/>
                <w:kern w:val="0"/>
                <w:sz w:val="32"/>
                <w:szCs w:val="32"/>
              </w:rPr>
            </w:pPr>
          </w:p>
        </w:tc>
        <w:tc>
          <w:tcPr>
            <w:tcW w:w="321" w:type="dxa"/>
            <w:gridSpan w:val="2"/>
          </w:tcPr>
          <w:p w14:paraId="2E7661FA">
            <w:pPr>
              <w:widowControl/>
              <w:jc w:val="right"/>
              <w:outlineLvl w:val="1"/>
              <w:rPr>
                <w:rFonts w:ascii="仿宋_GB2312" w:hAnsi="宋体" w:eastAsia="仿宋_GB2312"/>
                <w:kern w:val="0"/>
                <w:sz w:val="32"/>
                <w:szCs w:val="32"/>
              </w:rPr>
            </w:pPr>
          </w:p>
        </w:tc>
      </w:tr>
      <w:tr w14:paraId="3BED5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2" w:type="dxa"/>
          <w:trHeight w:val="306" w:hRule="atLeast"/>
        </w:trPr>
        <w:tc>
          <w:tcPr>
            <w:tcW w:w="555" w:type="dxa"/>
            <w:vAlign w:val="center"/>
          </w:tcPr>
          <w:p w14:paraId="534379F0">
            <w:pPr>
              <w:jc w:val="center"/>
              <w:rPr>
                <w:rFonts w:ascii="仿宋_GB2312" w:hAnsi="宋体" w:eastAsia="仿宋_GB2312"/>
                <w:kern w:val="0"/>
                <w:sz w:val="32"/>
                <w:szCs w:val="32"/>
              </w:rPr>
            </w:pPr>
            <w:r>
              <w:rPr>
                <w:rFonts w:hint="eastAsia" w:ascii="仿宋_GB2312" w:hAnsi="宋体" w:eastAsia="仿宋_GB2312" w:cs="宋体"/>
                <w:color w:val="000000"/>
                <w:sz w:val="18"/>
                <w:szCs w:val="18"/>
                <w:lang w:val="en-US" w:eastAsia="zh-CN"/>
              </w:rPr>
              <w:t>208</w:t>
            </w:r>
          </w:p>
        </w:tc>
        <w:tc>
          <w:tcPr>
            <w:tcW w:w="478" w:type="dxa"/>
            <w:vAlign w:val="center"/>
          </w:tcPr>
          <w:p w14:paraId="458DBB40">
            <w:pPr>
              <w:jc w:val="center"/>
              <w:rPr>
                <w:rFonts w:ascii="仿宋_GB2312" w:hAnsi="宋体" w:eastAsia="仿宋_GB2312"/>
                <w:kern w:val="0"/>
                <w:sz w:val="32"/>
                <w:szCs w:val="32"/>
              </w:rPr>
            </w:pPr>
            <w:r>
              <w:rPr>
                <w:rFonts w:hint="eastAsia" w:ascii="仿宋_GB2312" w:hAnsi="宋体" w:eastAsia="仿宋_GB2312" w:cs="宋体"/>
                <w:color w:val="000000"/>
                <w:sz w:val="18"/>
                <w:szCs w:val="18"/>
                <w:lang w:val="en-US" w:eastAsia="zh-CN"/>
              </w:rPr>
              <w:t>01</w:t>
            </w:r>
          </w:p>
        </w:tc>
        <w:tc>
          <w:tcPr>
            <w:tcW w:w="397" w:type="dxa"/>
            <w:vAlign w:val="center"/>
          </w:tcPr>
          <w:p w14:paraId="5747F5AD">
            <w:pPr>
              <w:jc w:val="center"/>
              <w:rPr>
                <w:rFonts w:ascii="仿宋_GB2312" w:hAnsi="宋体" w:eastAsia="仿宋_GB2312"/>
                <w:kern w:val="0"/>
                <w:sz w:val="32"/>
                <w:szCs w:val="32"/>
              </w:rPr>
            </w:pPr>
          </w:p>
        </w:tc>
        <w:tc>
          <w:tcPr>
            <w:tcW w:w="1428" w:type="dxa"/>
            <w:vAlign w:val="center"/>
          </w:tcPr>
          <w:p w14:paraId="2977B651">
            <w:pPr>
              <w:spacing w:line="200" w:lineRule="exact"/>
              <w:jc w:val="left"/>
              <w:rPr>
                <w:rFonts w:ascii="仿宋_GB2312" w:hAnsi="宋体" w:eastAsia="仿宋_GB2312"/>
                <w:kern w:val="0"/>
                <w:sz w:val="32"/>
                <w:szCs w:val="32"/>
              </w:rPr>
            </w:pPr>
            <w:r>
              <w:rPr>
                <w:rFonts w:hint="eastAsia" w:ascii="仿宋_GB2312" w:hAnsi="宋体" w:eastAsia="仿宋_GB2312" w:cs="宋体"/>
                <w:color w:val="000000"/>
                <w:sz w:val="18"/>
                <w:szCs w:val="18"/>
                <w:lang w:val="en-US" w:eastAsia="zh-CN"/>
              </w:rPr>
              <w:t>人力资源和社会保障管理事务</w:t>
            </w:r>
          </w:p>
        </w:tc>
        <w:tc>
          <w:tcPr>
            <w:tcW w:w="1905" w:type="dxa"/>
          </w:tcPr>
          <w:p w14:paraId="3003AB54">
            <w:pPr>
              <w:widowControl/>
              <w:jc w:val="center"/>
              <w:outlineLvl w:val="1"/>
              <w:rPr>
                <w:rFonts w:ascii="仿宋_GB2312" w:hAnsi="宋体" w:eastAsia="仿宋_GB2312"/>
                <w:kern w:val="0"/>
                <w:sz w:val="32"/>
                <w:szCs w:val="32"/>
              </w:rPr>
            </w:pPr>
          </w:p>
        </w:tc>
        <w:tc>
          <w:tcPr>
            <w:tcW w:w="780" w:type="dxa"/>
            <w:vAlign w:val="center"/>
          </w:tcPr>
          <w:p w14:paraId="12257BB7">
            <w:pPr>
              <w:widowControl/>
              <w:jc w:val="center"/>
              <w:outlineLvl w:val="1"/>
              <w:rPr>
                <w:rFonts w:hint="default"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247</w:t>
            </w:r>
          </w:p>
        </w:tc>
        <w:tc>
          <w:tcPr>
            <w:tcW w:w="330" w:type="dxa"/>
          </w:tcPr>
          <w:p w14:paraId="7D804677">
            <w:pPr>
              <w:widowControl/>
              <w:jc w:val="right"/>
              <w:outlineLvl w:val="1"/>
              <w:rPr>
                <w:rFonts w:ascii="仿宋_GB2312" w:hAnsi="宋体" w:eastAsia="仿宋_GB2312"/>
                <w:kern w:val="0"/>
                <w:sz w:val="32"/>
                <w:szCs w:val="32"/>
              </w:rPr>
            </w:pPr>
          </w:p>
        </w:tc>
        <w:tc>
          <w:tcPr>
            <w:tcW w:w="750" w:type="dxa"/>
            <w:vAlign w:val="center"/>
          </w:tcPr>
          <w:p w14:paraId="6F838398">
            <w:pPr>
              <w:widowControl/>
              <w:jc w:val="center"/>
              <w:outlineLvl w:val="1"/>
              <w:rPr>
                <w:rFonts w:ascii="仿宋_GB2312" w:hAnsi="宋体" w:eastAsia="仿宋_GB2312"/>
                <w:kern w:val="0"/>
                <w:sz w:val="32"/>
                <w:szCs w:val="32"/>
              </w:rPr>
            </w:pPr>
            <w:r>
              <w:rPr>
                <w:rFonts w:hint="eastAsia" w:ascii="宋体" w:hAnsi="宋体" w:eastAsia="宋体" w:cs="宋体"/>
                <w:kern w:val="0"/>
                <w:sz w:val="21"/>
                <w:szCs w:val="21"/>
                <w:lang w:val="en-US" w:eastAsia="zh-CN"/>
              </w:rPr>
              <w:t>247</w:t>
            </w:r>
          </w:p>
        </w:tc>
        <w:tc>
          <w:tcPr>
            <w:tcW w:w="360" w:type="dxa"/>
          </w:tcPr>
          <w:p w14:paraId="4F3FE03F">
            <w:pPr>
              <w:widowControl/>
              <w:jc w:val="right"/>
              <w:outlineLvl w:val="1"/>
              <w:rPr>
                <w:rFonts w:ascii="仿宋_GB2312" w:hAnsi="宋体" w:eastAsia="仿宋_GB2312"/>
                <w:kern w:val="0"/>
                <w:sz w:val="32"/>
                <w:szCs w:val="32"/>
              </w:rPr>
            </w:pPr>
          </w:p>
        </w:tc>
        <w:tc>
          <w:tcPr>
            <w:tcW w:w="330" w:type="dxa"/>
          </w:tcPr>
          <w:p w14:paraId="1900B248">
            <w:pPr>
              <w:widowControl/>
              <w:jc w:val="right"/>
              <w:outlineLvl w:val="1"/>
              <w:rPr>
                <w:rFonts w:ascii="仿宋_GB2312" w:hAnsi="宋体" w:eastAsia="仿宋_GB2312"/>
                <w:kern w:val="0"/>
                <w:sz w:val="32"/>
                <w:szCs w:val="32"/>
              </w:rPr>
            </w:pPr>
          </w:p>
        </w:tc>
        <w:tc>
          <w:tcPr>
            <w:tcW w:w="570" w:type="dxa"/>
            <w:gridSpan w:val="2"/>
          </w:tcPr>
          <w:p w14:paraId="165BD52E">
            <w:pPr>
              <w:widowControl/>
              <w:jc w:val="right"/>
              <w:outlineLvl w:val="1"/>
              <w:rPr>
                <w:rFonts w:ascii="仿宋_GB2312" w:hAnsi="宋体" w:eastAsia="仿宋_GB2312"/>
                <w:kern w:val="0"/>
                <w:sz w:val="32"/>
                <w:szCs w:val="32"/>
              </w:rPr>
            </w:pPr>
          </w:p>
        </w:tc>
        <w:tc>
          <w:tcPr>
            <w:tcW w:w="345" w:type="dxa"/>
          </w:tcPr>
          <w:p w14:paraId="300220FF">
            <w:pPr>
              <w:widowControl/>
              <w:jc w:val="right"/>
              <w:outlineLvl w:val="1"/>
              <w:rPr>
                <w:rFonts w:ascii="仿宋_GB2312" w:hAnsi="宋体" w:eastAsia="仿宋_GB2312"/>
                <w:kern w:val="0"/>
                <w:sz w:val="32"/>
                <w:szCs w:val="32"/>
              </w:rPr>
            </w:pPr>
          </w:p>
        </w:tc>
        <w:tc>
          <w:tcPr>
            <w:tcW w:w="570" w:type="dxa"/>
          </w:tcPr>
          <w:p w14:paraId="6ED8780C">
            <w:pPr>
              <w:widowControl/>
              <w:jc w:val="right"/>
              <w:outlineLvl w:val="1"/>
              <w:rPr>
                <w:rFonts w:ascii="仿宋_GB2312" w:hAnsi="宋体" w:eastAsia="仿宋_GB2312"/>
                <w:kern w:val="0"/>
                <w:sz w:val="32"/>
                <w:szCs w:val="32"/>
              </w:rPr>
            </w:pPr>
          </w:p>
        </w:tc>
        <w:tc>
          <w:tcPr>
            <w:tcW w:w="345" w:type="dxa"/>
          </w:tcPr>
          <w:p w14:paraId="76E3CE5D">
            <w:pPr>
              <w:widowControl/>
              <w:jc w:val="right"/>
              <w:outlineLvl w:val="1"/>
              <w:rPr>
                <w:rFonts w:ascii="仿宋_GB2312" w:hAnsi="宋体" w:eastAsia="仿宋_GB2312"/>
                <w:kern w:val="0"/>
                <w:sz w:val="32"/>
                <w:szCs w:val="32"/>
              </w:rPr>
            </w:pPr>
          </w:p>
        </w:tc>
        <w:tc>
          <w:tcPr>
            <w:tcW w:w="315" w:type="dxa"/>
          </w:tcPr>
          <w:p w14:paraId="1D893167">
            <w:pPr>
              <w:widowControl/>
              <w:jc w:val="right"/>
              <w:outlineLvl w:val="1"/>
              <w:rPr>
                <w:rFonts w:ascii="仿宋_GB2312" w:hAnsi="宋体" w:eastAsia="仿宋_GB2312"/>
                <w:kern w:val="0"/>
                <w:sz w:val="32"/>
                <w:szCs w:val="32"/>
              </w:rPr>
            </w:pPr>
          </w:p>
        </w:tc>
        <w:tc>
          <w:tcPr>
            <w:tcW w:w="321" w:type="dxa"/>
            <w:gridSpan w:val="2"/>
          </w:tcPr>
          <w:p w14:paraId="04D73763">
            <w:pPr>
              <w:widowControl/>
              <w:jc w:val="right"/>
              <w:outlineLvl w:val="1"/>
              <w:rPr>
                <w:rFonts w:ascii="仿宋_GB2312" w:hAnsi="宋体" w:eastAsia="仿宋_GB2312"/>
                <w:kern w:val="0"/>
                <w:sz w:val="32"/>
                <w:szCs w:val="32"/>
              </w:rPr>
            </w:pPr>
          </w:p>
        </w:tc>
      </w:tr>
      <w:tr w14:paraId="179E5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2" w:type="dxa"/>
          <w:trHeight w:val="306" w:hRule="atLeast"/>
        </w:trPr>
        <w:tc>
          <w:tcPr>
            <w:tcW w:w="555" w:type="dxa"/>
            <w:vAlign w:val="center"/>
          </w:tcPr>
          <w:p w14:paraId="2B9080A7">
            <w:pPr>
              <w:jc w:val="center"/>
              <w:rPr>
                <w:rFonts w:ascii="仿宋_GB2312" w:hAnsi="宋体" w:eastAsia="仿宋_GB2312"/>
                <w:kern w:val="0"/>
                <w:sz w:val="32"/>
                <w:szCs w:val="32"/>
              </w:rPr>
            </w:pPr>
            <w:r>
              <w:rPr>
                <w:rFonts w:hint="eastAsia" w:ascii="仿宋_GB2312" w:hAnsi="宋体" w:eastAsia="仿宋_GB2312" w:cs="宋体"/>
                <w:color w:val="000000"/>
                <w:sz w:val="18"/>
                <w:szCs w:val="18"/>
              </w:rPr>
              <w:t>208</w:t>
            </w:r>
          </w:p>
        </w:tc>
        <w:tc>
          <w:tcPr>
            <w:tcW w:w="478" w:type="dxa"/>
            <w:vAlign w:val="center"/>
          </w:tcPr>
          <w:p w14:paraId="6C0C40B4">
            <w:pPr>
              <w:jc w:val="center"/>
              <w:rPr>
                <w:rFonts w:ascii="仿宋_GB2312" w:hAnsi="宋体" w:eastAsia="仿宋_GB2312"/>
                <w:kern w:val="0"/>
                <w:sz w:val="32"/>
                <w:szCs w:val="32"/>
              </w:rPr>
            </w:pPr>
            <w:r>
              <w:rPr>
                <w:rFonts w:hint="eastAsia" w:ascii="仿宋_GB2312" w:hAnsi="宋体" w:eastAsia="仿宋_GB2312" w:cs="宋体"/>
                <w:color w:val="000000"/>
                <w:sz w:val="18"/>
                <w:szCs w:val="18"/>
              </w:rPr>
              <w:t>01</w:t>
            </w:r>
          </w:p>
        </w:tc>
        <w:tc>
          <w:tcPr>
            <w:tcW w:w="397" w:type="dxa"/>
            <w:vAlign w:val="center"/>
          </w:tcPr>
          <w:p w14:paraId="5CBB8A01">
            <w:pPr>
              <w:jc w:val="center"/>
              <w:rPr>
                <w:rFonts w:ascii="仿宋_GB2312" w:hAnsi="宋体" w:eastAsia="仿宋_GB2312"/>
                <w:kern w:val="0"/>
                <w:sz w:val="32"/>
                <w:szCs w:val="32"/>
              </w:rPr>
            </w:pPr>
            <w:r>
              <w:rPr>
                <w:rFonts w:hint="eastAsia" w:ascii="仿宋_GB2312" w:hAnsi="宋体" w:eastAsia="仿宋_GB2312" w:cs="宋体"/>
                <w:color w:val="000000"/>
                <w:sz w:val="18"/>
                <w:szCs w:val="18"/>
              </w:rPr>
              <w:t>02</w:t>
            </w:r>
          </w:p>
        </w:tc>
        <w:tc>
          <w:tcPr>
            <w:tcW w:w="1428" w:type="dxa"/>
            <w:vAlign w:val="center"/>
          </w:tcPr>
          <w:p w14:paraId="2B8A6555">
            <w:pPr>
              <w:jc w:val="left"/>
              <w:rPr>
                <w:rFonts w:ascii="仿宋_GB2312" w:hAnsi="宋体" w:eastAsia="仿宋_GB2312"/>
                <w:kern w:val="0"/>
                <w:sz w:val="32"/>
                <w:szCs w:val="32"/>
              </w:rPr>
            </w:pPr>
            <w:r>
              <w:rPr>
                <w:rFonts w:hint="eastAsia" w:ascii="仿宋_GB2312" w:hAnsi="宋体" w:eastAsia="仿宋_GB2312" w:cs="宋体"/>
                <w:color w:val="000000"/>
                <w:sz w:val="18"/>
                <w:szCs w:val="18"/>
              </w:rPr>
              <w:t>一般行政管理事务</w:t>
            </w:r>
          </w:p>
        </w:tc>
        <w:tc>
          <w:tcPr>
            <w:tcW w:w="1905" w:type="dxa"/>
            <w:vAlign w:val="center"/>
          </w:tcPr>
          <w:p w14:paraId="2A29C3C4">
            <w:pPr>
              <w:spacing w:line="200" w:lineRule="exact"/>
              <w:jc w:val="both"/>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劳动能力鉴定工作经费</w:t>
            </w:r>
          </w:p>
        </w:tc>
        <w:tc>
          <w:tcPr>
            <w:tcW w:w="780" w:type="dxa"/>
            <w:vAlign w:val="center"/>
          </w:tcPr>
          <w:p w14:paraId="37677D9B">
            <w:pPr>
              <w:widowControl/>
              <w:jc w:val="center"/>
              <w:outlineLvl w:val="1"/>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8</w:t>
            </w:r>
          </w:p>
        </w:tc>
        <w:tc>
          <w:tcPr>
            <w:tcW w:w="330" w:type="dxa"/>
            <w:vAlign w:val="center"/>
          </w:tcPr>
          <w:p w14:paraId="3E68AD7B">
            <w:pPr>
              <w:widowControl/>
              <w:jc w:val="center"/>
              <w:outlineLvl w:val="1"/>
              <w:rPr>
                <w:rFonts w:hint="eastAsia" w:ascii="宋体" w:hAnsi="宋体" w:eastAsia="宋体" w:cs="宋体"/>
                <w:kern w:val="0"/>
                <w:sz w:val="21"/>
                <w:szCs w:val="21"/>
              </w:rPr>
            </w:pPr>
          </w:p>
        </w:tc>
        <w:tc>
          <w:tcPr>
            <w:tcW w:w="750" w:type="dxa"/>
            <w:vAlign w:val="center"/>
          </w:tcPr>
          <w:p w14:paraId="6D0A3027">
            <w:pPr>
              <w:widowControl/>
              <w:jc w:val="center"/>
              <w:outlineLvl w:val="1"/>
              <w:rPr>
                <w:rFonts w:hint="eastAsia" w:ascii="宋体" w:hAnsi="宋体" w:eastAsia="宋体" w:cs="宋体"/>
                <w:kern w:val="0"/>
                <w:sz w:val="21"/>
                <w:szCs w:val="21"/>
              </w:rPr>
            </w:pPr>
            <w:r>
              <w:rPr>
                <w:rFonts w:hint="eastAsia" w:ascii="宋体" w:hAnsi="宋体" w:eastAsia="宋体" w:cs="宋体"/>
                <w:kern w:val="0"/>
                <w:sz w:val="21"/>
                <w:szCs w:val="21"/>
                <w:lang w:val="en-US" w:eastAsia="zh-CN"/>
              </w:rPr>
              <w:t>8</w:t>
            </w:r>
          </w:p>
        </w:tc>
        <w:tc>
          <w:tcPr>
            <w:tcW w:w="360" w:type="dxa"/>
            <w:vAlign w:val="center"/>
          </w:tcPr>
          <w:p w14:paraId="74E07879">
            <w:pPr>
              <w:widowControl/>
              <w:jc w:val="center"/>
              <w:outlineLvl w:val="1"/>
              <w:rPr>
                <w:rFonts w:hint="eastAsia" w:ascii="宋体" w:hAnsi="宋体" w:eastAsia="宋体" w:cs="宋体"/>
                <w:kern w:val="0"/>
                <w:sz w:val="21"/>
                <w:szCs w:val="21"/>
              </w:rPr>
            </w:pPr>
          </w:p>
        </w:tc>
        <w:tc>
          <w:tcPr>
            <w:tcW w:w="330" w:type="dxa"/>
            <w:vAlign w:val="center"/>
          </w:tcPr>
          <w:p w14:paraId="56B79D97">
            <w:pPr>
              <w:widowControl/>
              <w:jc w:val="center"/>
              <w:outlineLvl w:val="1"/>
              <w:rPr>
                <w:rFonts w:hint="eastAsia" w:ascii="宋体" w:hAnsi="宋体" w:eastAsia="宋体" w:cs="宋体"/>
                <w:kern w:val="0"/>
                <w:sz w:val="21"/>
                <w:szCs w:val="21"/>
              </w:rPr>
            </w:pPr>
          </w:p>
        </w:tc>
        <w:tc>
          <w:tcPr>
            <w:tcW w:w="570" w:type="dxa"/>
            <w:gridSpan w:val="2"/>
            <w:vAlign w:val="center"/>
          </w:tcPr>
          <w:p w14:paraId="0751798C">
            <w:pPr>
              <w:widowControl/>
              <w:jc w:val="center"/>
              <w:outlineLvl w:val="1"/>
              <w:rPr>
                <w:rFonts w:hint="eastAsia" w:ascii="宋体" w:hAnsi="宋体" w:eastAsia="宋体" w:cs="宋体"/>
                <w:kern w:val="0"/>
                <w:sz w:val="21"/>
                <w:szCs w:val="21"/>
              </w:rPr>
            </w:pPr>
          </w:p>
        </w:tc>
        <w:tc>
          <w:tcPr>
            <w:tcW w:w="345" w:type="dxa"/>
            <w:vAlign w:val="center"/>
          </w:tcPr>
          <w:p w14:paraId="016C30F9">
            <w:pPr>
              <w:widowControl/>
              <w:jc w:val="center"/>
              <w:outlineLvl w:val="1"/>
              <w:rPr>
                <w:rFonts w:hint="eastAsia" w:ascii="宋体" w:hAnsi="宋体" w:eastAsia="宋体" w:cs="宋体"/>
                <w:kern w:val="0"/>
                <w:sz w:val="21"/>
                <w:szCs w:val="21"/>
              </w:rPr>
            </w:pPr>
          </w:p>
        </w:tc>
        <w:tc>
          <w:tcPr>
            <w:tcW w:w="570" w:type="dxa"/>
            <w:vAlign w:val="center"/>
          </w:tcPr>
          <w:p w14:paraId="57C2BF3F">
            <w:pPr>
              <w:widowControl/>
              <w:jc w:val="center"/>
              <w:outlineLvl w:val="1"/>
              <w:rPr>
                <w:rFonts w:hint="eastAsia" w:ascii="宋体" w:hAnsi="宋体" w:eastAsia="宋体" w:cs="宋体"/>
                <w:kern w:val="0"/>
                <w:sz w:val="21"/>
                <w:szCs w:val="21"/>
              </w:rPr>
            </w:pPr>
          </w:p>
        </w:tc>
        <w:tc>
          <w:tcPr>
            <w:tcW w:w="345" w:type="dxa"/>
            <w:vAlign w:val="center"/>
          </w:tcPr>
          <w:p w14:paraId="7150CAE7">
            <w:pPr>
              <w:widowControl/>
              <w:jc w:val="center"/>
              <w:outlineLvl w:val="1"/>
              <w:rPr>
                <w:rFonts w:hint="eastAsia" w:ascii="宋体" w:hAnsi="宋体" w:eastAsia="宋体" w:cs="宋体"/>
                <w:kern w:val="0"/>
                <w:sz w:val="21"/>
                <w:szCs w:val="21"/>
              </w:rPr>
            </w:pPr>
          </w:p>
        </w:tc>
        <w:tc>
          <w:tcPr>
            <w:tcW w:w="315" w:type="dxa"/>
            <w:vAlign w:val="center"/>
          </w:tcPr>
          <w:p w14:paraId="0627EEB8">
            <w:pPr>
              <w:widowControl/>
              <w:jc w:val="center"/>
              <w:outlineLvl w:val="1"/>
              <w:rPr>
                <w:rFonts w:hint="eastAsia" w:ascii="宋体" w:hAnsi="宋体" w:eastAsia="宋体" w:cs="宋体"/>
                <w:kern w:val="0"/>
                <w:sz w:val="21"/>
                <w:szCs w:val="21"/>
              </w:rPr>
            </w:pPr>
          </w:p>
        </w:tc>
        <w:tc>
          <w:tcPr>
            <w:tcW w:w="321" w:type="dxa"/>
            <w:gridSpan w:val="2"/>
            <w:vAlign w:val="center"/>
          </w:tcPr>
          <w:p w14:paraId="1CF7EC7E">
            <w:pPr>
              <w:widowControl/>
              <w:jc w:val="center"/>
              <w:outlineLvl w:val="1"/>
              <w:rPr>
                <w:rFonts w:hint="eastAsia" w:ascii="宋体" w:hAnsi="宋体" w:eastAsia="宋体" w:cs="宋体"/>
                <w:kern w:val="0"/>
                <w:sz w:val="21"/>
                <w:szCs w:val="21"/>
              </w:rPr>
            </w:pPr>
          </w:p>
        </w:tc>
      </w:tr>
      <w:tr w14:paraId="531B8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2" w:type="dxa"/>
          <w:trHeight w:val="306" w:hRule="atLeast"/>
        </w:trPr>
        <w:tc>
          <w:tcPr>
            <w:tcW w:w="555" w:type="dxa"/>
            <w:vAlign w:val="center"/>
          </w:tcPr>
          <w:p w14:paraId="0F9E34D6">
            <w:pPr>
              <w:jc w:val="center"/>
              <w:rPr>
                <w:rFonts w:hint="eastAsia" w:ascii="仿宋_GB2312" w:hAnsi="宋体" w:eastAsia="仿宋_GB2312" w:cs="宋体"/>
                <w:color w:val="000000"/>
                <w:sz w:val="18"/>
                <w:szCs w:val="18"/>
              </w:rPr>
            </w:pPr>
            <w:r>
              <w:rPr>
                <w:rFonts w:hint="eastAsia" w:ascii="仿宋_GB2312" w:hAnsi="宋体" w:eastAsia="仿宋_GB2312" w:cs="宋体"/>
                <w:color w:val="000000"/>
                <w:sz w:val="18"/>
                <w:szCs w:val="18"/>
              </w:rPr>
              <w:t>208</w:t>
            </w:r>
          </w:p>
        </w:tc>
        <w:tc>
          <w:tcPr>
            <w:tcW w:w="478" w:type="dxa"/>
            <w:vAlign w:val="center"/>
          </w:tcPr>
          <w:p w14:paraId="1FC52AB4">
            <w:pPr>
              <w:jc w:val="center"/>
              <w:rPr>
                <w:rFonts w:hint="eastAsia" w:ascii="仿宋_GB2312" w:hAnsi="宋体" w:eastAsia="仿宋_GB2312" w:cs="宋体"/>
                <w:color w:val="000000"/>
                <w:sz w:val="18"/>
                <w:szCs w:val="18"/>
              </w:rPr>
            </w:pPr>
            <w:r>
              <w:rPr>
                <w:rFonts w:hint="eastAsia" w:ascii="仿宋_GB2312" w:hAnsi="宋体" w:eastAsia="仿宋_GB2312" w:cs="宋体"/>
                <w:color w:val="000000"/>
                <w:sz w:val="18"/>
                <w:szCs w:val="18"/>
              </w:rPr>
              <w:t>01</w:t>
            </w:r>
          </w:p>
        </w:tc>
        <w:tc>
          <w:tcPr>
            <w:tcW w:w="397" w:type="dxa"/>
            <w:vAlign w:val="center"/>
          </w:tcPr>
          <w:p w14:paraId="37C01F05">
            <w:pPr>
              <w:jc w:val="center"/>
              <w:rPr>
                <w:rFonts w:hint="eastAsia" w:ascii="仿宋_GB2312" w:hAnsi="宋体" w:eastAsia="仿宋_GB2312" w:cs="宋体"/>
                <w:color w:val="000000"/>
                <w:sz w:val="18"/>
                <w:szCs w:val="18"/>
              </w:rPr>
            </w:pPr>
            <w:r>
              <w:rPr>
                <w:rFonts w:hint="eastAsia" w:ascii="仿宋_GB2312" w:hAnsi="宋体" w:eastAsia="仿宋_GB2312" w:cs="宋体"/>
                <w:color w:val="000000"/>
                <w:sz w:val="18"/>
                <w:szCs w:val="18"/>
              </w:rPr>
              <w:t>02</w:t>
            </w:r>
          </w:p>
        </w:tc>
        <w:tc>
          <w:tcPr>
            <w:tcW w:w="1428" w:type="dxa"/>
            <w:vAlign w:val="center"/>
          </w:tcPr>
          <w:p w14:paraId="52B6AE21">
            <w:pPr>
              <w:jc w:val="left"/>
              <w:rPr>
                <w:rFonts w:hint="eastAsia" w:ascii="仿宋_GB2312" w:hAnsi="宋体" w:eastAsia="仿宋_GB2312" w:cs="宋体"/>
                <w:color w:val="000000"/>
                <w:sz w:val="18"/>
                <w:szCs w:val="18"/>
              </w:rPr>
            </w:pPr>
            <w:r>
              <w:rPr>
                <w:rFonts w:hint="eastAsia" w:ascii="仿宋_GB2312" w:hAnsi="宋体" w:eastAsia="仿宋_GB2312" w:cs="宋体"/>
                <w:color w:val="000000"/>
                <w:sz w:val="18"/>
                <w:szCs w:val="18"/>
              </w:rPr>
              <w:t>一般行政管理事务</w:t>
            </w:r>
          </w:p>
        </w:tc>
        <w:tc>
          <w:tcPr>
            <w:tcW w:w="1905" w:type="dxa"/>
            <w:vAlign w:val="center"/>
          </w:tcPr>
          <w:p w14:paraId="44FA924B">
            <w:pPr>
              <w:spacing w:line="200" w:lineRule="exact"/>
              <w:jc w:val="both"/>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机关运行补助经费</w:t>
            </w:r>
          </w:p>
        </w:tc>
        <w:tc>
          <w:tcPr>
            <w:tcW w:w="780" w:type="dxa"/>
            <w:vAlign w:val="center"/>
          </w:tcPr>
          <w:p w14:paraId="68D064AF">
            <w:pPr>
              <w:widowControl/>
              <w:jc w:val="center"/>
              <w:outlineLvl w:val="1"/>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130</w:t>
            </w:r>
          </w:p>
        </w:tc>
        <w:tc>
          <w:tcPr>
            <w:tcW w:w="330" w:type="dxa"/>
            <w:vAlign w:val="center"/>
          </w:tcPr>
          <w:p w14:paraId="4CACA6FC">
            <w:pPr>
              <w:widowControl/>
              <w:jc w:val="center"/>
              <w:outlineLvl w:val="1"/>
              <w:rPr>
                <w:rFonts w:hint="eastAsia" w:ascii="宋体" w:hAnsi="宋体" w:eastAsia="宋体" w:cs="宋体"/>
                <w:kern w:val="0"/>
                <w:sz w:val="21"/>
                <w:szCs w:val="21"/>
              </w:rPr>
            </w:pPr>
          </w:p>
        </w:tc>
        <w:tc>
          <w:tcPr>
            <w:tcW w:w="750" w:type="dxa"/>
            <w:vAlign w:val="center"/>
          </w:tcPr>
          <w:p w14:paraId="3F828984">
            <w:pPr>
              <w:widowControl/>
              <w:jc w:val="center"/>
              <w:outlineLvl w:val="1"/>
              <w:rPr>
                <w:rFonts w:hint="eastAsia" w:ascii="宋体" w:hAnsi="宋体" w:eastAsia="宋体" w:cs="宋体"/>
                <w:kern w:val="0"/>
                <w:sz w:val="21"/>
                <w:szCs w:val="21"/>
              </w:rPr>
            </w:pPr>
            <w:r>
              <w:rPr>
                <w:rFonts w:hint="eastAsia" w:ascii="宋体" w:hAnsi="宋体" w:eastAsia="宋体" w:cs="宋体"/>
                <w:kern w:val="0"/>
                <w:sz w:val="21"/>
                <w:szCs w:val="21"/>
                <w:lang w:val="en-US" w:eastAsia="zh-CN"/>
              </w:rPr>
              <w:t>130</w:t>
            </w:r>
          </w:p>
        </w:tc>
        <w:tc>
          <w:tcPr>
            <w:tcW w:w="360" w:type="dxa"/>
            <w:vAlign w:val="center"/>
          </w:tcPr>
          <w:p w14:paraId="06BD6B7A">
            <w:pPr>
              <w:widowControl/>
              <w:jc w:val="center"/>
              <w:outlineLvl w:val="1"/>
              <w:rPr>
                <w:rFonts w:hint="eastAsia" w:ascii="宋体" w:hAnsi="宋体" w:eastAsia="宋体" w:cs="宋体"/>
                <w:kern w:val="0"/>
                <w:sz w:val="21"/>
                <w:szCs w:val="21"/>
              </w:rPr>
            </w:pPr>
          </w:p>
        </w:tc>
        <w:tc>
          <w:tcPr>
            <w:tcW w:w="330" w:type="dxa"/>
            <w:vAlign w:val="center"/>
          </w:tcPr>
          <w:p w14:paraId="38910D8D">
            <w:pPr>
              <w:widowControl/>
              <w:jc w:val="center"/>
              <w:outlineLvl w:val="1"/>
              <w:rPr>
                <w:rFonts w:hint="eastAsia" w:ascii="宋体" w:hAnsi="宋体" w:eastAsia="宋体" w:cs="宋体"/>
                <w:kern w:val="0"/>
                <w:sz w:val="21"/>
                <w:szCs w:val="21"/>
              </w:rPr>
            </w:pPr>
          </w:p>
        </w:tc>
        <w:tc>
          <w:tcPr>
            <w:tcW w:w="570" w:type="dxa"/>
            <w:gridSpan w:val="2"/>
            <w:vAlign w:val="center"/>
          </w:tcPr>
          <w:p w14:paraId="4424884D">
            <w:pPr>
              <w:widowControl/>
              <w:jc w:val="center"/>
              <w:outlineLvl w:val="1"/>
              <w:rPr>
                <w:rFonts w:hint="eastAsia" w:ascii="宋体" w:hAnsi="宋体" w:eastAsia="宋体" w:cs="宋体"/>
                <w:kern w:val="0"/>
                <w:sz w:val="21"/>
                <w:szCs w:val="21"/>
              </w:rPr>
            </w:pPr>
          </w:p>
        </w:tc>
        <w:tc>
          <w:tcPr>
            <w:tcW w:w="345" w:type="dxa"/>
            <w:vAlign w:val="center"/>
          </w:tcPr>
          <w:p w14:paraId="001B3865">
            <w:pPr>
              <w:widowControl/>
              <w:jc w:val="center"/>
              <w:outlineLvl w:val="1"/>
              <w:rPr>
                <w:rFonts w:hint="eastAsia" w:ascii="宋体" w:hAnsi="宋体" w:eastAsia="宋体" w:cs="宋体"/>
                <w:kern w:val="0"/>
                <w:sz w:val="21"/>
                <w:szCs w:val="21"/>
              </w:rPr>
            </w:pPr>
          </w:p>
        </w:tc>
        <w:tc>
          <w:tcPr>
            <w:tcW w:w="570" w:type="dxa"/>
            <w:vAlign w:val="center"/>
          </w:tcPr>
          <w:p w14:paraId="70DAC36B">
            <w:pPr>
              <w:widowControl/>
              <w:jc w:val="center"/>
              <w:outlineLvl w:val="1"/>
              <w:rPr>
                <w:rFonts w:hint="eastAsia" w:ascii="宋体" w:hAnsi="宋体" w:eastAsia="宋体" w:cs="宋体"/>
                <w:kern w:val="0"/>
                <w:sz w:val="21"/>
                <w:szCs w:val="21"/>
              </w:rPr>
            </w:pPr>
          </w:p>
        </w:tc>
        <w:tc>
          <w:tcPr>
            <w:tcW w:w="345" w:type="dxa"/>
            <w:vAlign w:val="center"/>
          </w:tcPr>
          <w:p w14:paraId="5E91C4C3">
            <w:pPr>
              <w:widowControl/>
              <w:jc w:val="center"/>
              <w:outlineLvl w:val="1"/>
              <w:rPr>
                <w:rFonts w:hint="eastAsia" w:ascii="宋体" w:hAnsi="宋体" w:eastAsia="宋体" w:cs="宋体"/>
                <w:kern w:val="0"/>
                <w:sz w:val="21"/>
                <w:szCs w:val="21"/>
              </w:rPr>
            </w:pPr>
          </w:p>
        </w:tc>
        <w:tc>
          <w:tcPr>
            <w:tcW w:w="315" w:type="dxa"/>
            <w:vAlign w:val="center"/>
          </w:tcPr>
          <w:p w14:paraId="432E2122">
            <w:pPr>
              <w:widowControl/>
              <w:jc w:val="center"/>
              <w:outlineLvl w:val="1"/>
              <w:rPr>
                <w:rFonts w:hint="eastAsia" w:ascii="宋体" w:hAnsi="宋体" w:eastAsia="宋体" w:cs="宋体"/>
                <w:kern w:val="0"/>
                <w:sz w:val="21"/>
                <w:szCs w:val="21"/>
              </w:rPr>
            </w:pPr>
          </w:p>
        </w:tc>
        <w:tc>
          <w:tcPr>
            <w:tcW w:w="321" w:type="dxa"/>
            <w:gridSpan w:val="2"/>
            <w:vAlign w:val="center"/>
          </w:tcPr>
          <w:p w14:paraId="17519840">
            <w:pPr>
              <w:widowControl/>
              <w:jc w:val="center"/>
              <w:outlineLvl w:val="1"/>
              <w:rPr>
                <w:rFonts w:hint="eastAsia" w:ascii="宋体" w:hAnsi="宋体" w:eastAsia="宋体" w:cs="宋体"/>
                <w:kern w:val="0"/>
                <w:sz w:val="21"/>
                <w:szCs w:val="21"/>
              </w:rPr>
            </w:pPr>
          </w:p>
        </w:tc>
      </w:tr>
      <w:tr w14:paraId="7D29A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2" w:type="dxa"/>
          <w:trHeight w:val="306" w:hRule="atLeast"/>
        </w:trPr>
        <w:tc>
          <w:tcPr>
            <w:tcW w:w="555" w:type="dxa"/>
            <w:vAlign w:val="center"/>
          </w:tcPr>
          <w:p w14:paraId="68D08EAE">
            <w:pPr>
              <w:jc w:val="center"/>
              <w:rPr>
                <w:rFonts w:hint="eastAsia" w:ascii="仿宋_GB2312" w:hAnsi="宋体" w:eastAsia="仿宋_GB2312" w:cs="宋体"/>
                <w:color w:val="000000"/>
                <w:sz w:val="18"/>
                <w:szCs w:val="18"/>
              </w:rPr>
            </w:pPr>
            <w:r>
              <w:rPr>
                <w:rFonts w:hint="eastAsia" w:ascii="仿宋_GB2312" w:hAnsi="宋体" w:eastAsia="仿宋_GB2312" w:cs="宋体"/>
                <w:color w:val="000000"/>
                <w:sz w:val="18"/>
                <w:szCs w:val="18"/>
              </w:rPr>
              <w:t>208</w:t>
            </w:r>
          </w:p>
        </w:tc>
        <w:tc>
          <w:tcPr>
            <w:tcW w:w="478" w:type="dxa"/>
            <w:vAlign w:val="center"/>
          </w:tcPr>
          <w:p w14:paraId="45D32FC7">
            <w:pPr>
              <w:jc w:val="center"/>
              <w:rPr>
                <w:rFonts w:hint="eastAsia" w:ascii="仿宋_GB2312" w:hAnsi="宋体" w:eastAsia="仿宋_GB2312" w:cs="宋体"/>
                <w:color w:val="000000"/>
                <w:sz w:val="18"/>
                <w:szCs w:val="18"/>
              </w:rPr>
            </w:pPr>
            <w:r>
              <w:rPr>
                <w:rFonts w:hint="eastAsia" w:ascii="仿宋_GB2312" w:hAnsi="宋体" w:eastAsia="仿宋_GB2312" w:cs="宋体"/>
                <w:color w:val="000000"/>
                <w:sz w:val="18"/>
                <w:szCs w:val="18"/>
              </w:rPr>
              <w:t>01</w:t>
            </w:r>
          </w:p>
        </w:tc>
        <w:tc>
          <w:tcPr>
            <w:tcW w:w="397" w:type="dxa"/>
            <w:vAlign w:val="center"/>
          </w:tcPr>
          <w:p w14:paraId="38339B95">
            <w:pPr>
              <w:jc w:val="center"/>
              <w:rPr>
                <w:rFonts w:hint="eastAsia" w:ascii="仿宋_GB2312" w:hAnsi="宋体" w:eastAsia="仿宋_GB2312" w:cs="宋体"/>
                <w:color w:val="000000"/>
                <w:sz w:val="18"/>
                <w:szCs w:val="18"/>
              </w:rPr>
            </w:pPr>
            <w:r>
              <w:rPr>
                <w:rFonts w:hint="eastAsia" w:ascii="仿宋_GB2312" w:hAnsi="宋体" w:eastAsia="仿宋_GB2312" w:cs="宋体"/>
                <w:color w:val="000000"/>
                <w:sz w:val="18"/>
                <w:szCs w:val="18"/>
              </w:rPr>
              <w:t>02</w:t>
            </w:r>
          </w:p>
        </w:tc>
        <w:tc>
          <w:tcPr>
            <w:tcW w:w="1428" w:type="dxa"/>
            <w:vAlign w:val="center"/>
          </w:tcPr>
          <w:p w14:paraId="054E7B0C">
            <w:pPr>
              <w:jc w:val="left"/>
              <w:rPr>
                <w:rFonts w:hint="eastAsia" w:ascii="仿宋_GB2312" w:hAnsi="宋体" w:eastAsia="仿宋_GB2312" w:cs="宋体"/>
                <w:color w:val="000000"/>
                <w:sz w:val="18"/>
                <w:szCs w:val="18"/>
              </w:rPr>
            </w:pPr>
            <w:r>
              <w:rPr>
                <w:rFonts w:hint="eastAsia" w:ascii="仿宋_GB2312" w:hAnsi="宋体" w:eastAsia="仿宋_GB2312" w:cs="宋体"/>
                <w:color w:val="000000"/>
                <w:sz w:val="18"/>
                <w:szCs w:val="18"/>
              </w:rPr>
              <w:t>一般行政管理事务</w:t>
            </w:r>
          </w:p>
        </w:tc>
        <w:tc>
          <w:tcPr>
            <w:tcW w:w="1905" w:type="dxa"/>
            <w:vAlign w:val="center"/>
          </w:tcPr>
          <w:p w14:paraId="0548C7A0">
            <w:pPr>
              <w:spacing w:line="200" w:lineRule="exact"/>
              <w:jc w:val="both"/>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行政复议案件办案及工作经费</w:t>
            </w:r>
          </w:p>
        </w:tc>
        <w:tc>
          <w:tcPr>
            <w:tcW w:w="780" w:type="dxa"/>
            <w:vAlign w:val="center"/>
          </w:tcPr>
          <w:p w14:paraId="01378E4F">
            <w:pPr>
              <w:widowControl/>
              <w:jc w:val="center"/>
              <w:outlineLvl w:val="1"/>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10</w:t>
            </w:r>
          </w:p>
        </w:tc>
        <w:tc>
          <w:tcPr>
            <w:tcW w:w="330" w:type="dxa"/>
            <w:vAlign w:val="center"/>
          </w:tcPr>
          <w:p w14:paraId="3CD4E720">
            <w:pPr>
              <w:widowControl/>
              <w:jc w:val="center"/>
              <w:outlineLvl w:val="1"/>
              <w:rPr>
                <w:rFonts w:hint="eastAsia" w:ascii="宋体" w:hAnsi="宋体" w:eastAsia="宋体" w:cs="宋体"/>
                <w:kern w:val="0"/>
                <w:sz w:val="21"/>
                <w:szCs w:val="21"/>
              </w:rPr>
            </w:pPr>
          </w:p>
        </w:tc>
        <w:tc>
          <w:tcPr>
            <w:tcW w:w="750" w:type="dxa"/>
            <w:vAlign w:val="center"/>
          </w:tcPr>
          <w:p w14:paraId="51A4002D">
            <w:pPr>
              <w:widowControl/>
              <w:jc w:val="center"/>
              <w:outlineLvl w:val="1"/>
              <w:rPr>
                <w:rFonts w:hint="eastAsia" w:ascii="宋体" w:hAnsi="宋体" w:eastAsia="宋体" w:cs="宋体"/>
                <w:kern w:val="0"/>
                <w:sz w:val="21"/>
                <w:szCs w:val="21"/>
              </w:rPr>
            </w:pPr>
            <w:r>
              <w:rPr>
                <w:rFonts w:hint="eastAsia" w:ascii="宋体" w:hAnsi="宋体" w:eastAsia="宋体" w:cs="宋体"/>
                <w:kern w:val="0"/>
                <w:sz w:val="21"/>
                <w:szCs w:val="21"/>
                <w:lang w:val="en-US" w:eastAsia="zh-CN"/>
              </w:rPr>
              <w:t>10</w:t>
            </w:r>
          </w:p>
        </w:tc>
        <w:tc>
          <w:tcPr>
            <w:tcW w:w="360" w:type="dxa"/>
            <w:vAlign w:val="center"/>
          </w:tcPr>
          <w:p w14:paraId="77B69B72">
            <w:pPr>
              <w:widowControl/>
              <w:jc w:val="center"/>
              <w:outlineLvl w:val="1"/>
              <w:rPr>
                <w:rFonts w:hint="eastAsia" w:ascii="宋体" w:hAnsi="宋体" w:eastAsia="宋体" w:cs="宋体"/>
                <w:kern w:val="0"/>
                <w:sz w:val="21"/>
                <w:szCs w:val="21"/>
              </w:rPr>
            </w:pPr>
          </w:p>
        </w:tc>
        <w:tc>
          <w:tcPr>
            <w:tcW w:w="330" w:type="dxa"/>
            <w:vAlign w:val="center"/>
          </w:tcPr>
          <w:p w14:paraId="5C41B9DC">
            <w:pPr>
              <w:widowControl/>
              <w:jc w:val="center"/>
              <w:outlineLvl w:val="1"/>
              <w:rPr>
                <w:rFonts w:hint="eastAsia" w:ascii="宋体" w:hAnsi="宋体" w:eastAsia="宋体" w:cs="宋体"/>
                <w:kern w:val="0"/>
                <w:sz w:val="21"/>
                <w:szCs w:val="21"/>
              </w:rPr>
            </w:pPr>
          </w:p>
        </w:tc>
        <w:tc>
          <w:tcPr>
            <w:tcW w:w="570" w:type="dxa"/>
            <w:gridSpan w:val="2"/>
            <w:vAlign w:val="center"/>
          </w:tcPr>
          <w:p w14:paraId="582C7F70">
            <w:pPr>
              <w:widowControl/>
              <w:jc w:val="center"/>
              <w:outlineLvl w:val="1"/>
              <w:rPr>
                <w:rFonts w:hint="eastAsia" w:ascii="宋体" w:hAnsi="宋体" w:eastAsia="宋体" w:cs="宋体"/>
                <w:kern w:val="0"/>
                <w:sz w:val="21"/>
                <w:szCs w:val="21"/>
              </w:rPr>
            </w:pPr>
          </w:p>
        </w:tc>
        <w:tc>
          <w:tcPr>
            <w:tcW w:w="345" w:type="dxa"/>
            <w:vAlign w:val="center"/>
          </w:tcPr>
          <w:p w14:paraId="74B6A812">
            <w:pPr>
              <w:widowControl/>
              <w:jc w:val="center"/>
              <w:outlineLvl w:val="1"/>
              <w:rPr>
                <w:rFonts w:hint="eastAsia" w:ascii="宋体" w:hAnsi="宋体" w:eastAsia="宋体" w:cs="宋体"/>
                <w:kern w:val="0"/>
                <w:sz w:val="21"/>
                <w:szCs w:val="21"/>
              </w:rPr>
            </w:pPr>
          </w:p>
        </w:tc>
        <w:tc>
          <w:tcPr>
            <w:tcW w:w="570" w:type="dxa"/>
            <w:vAlign w:val="center"/>
          </w:tcPr>
          <w:p w14:paraId="3181ADB2">
            <w:pPr>
              <w:widowControl/>
              <w:jc w:val="center"/>
              <w:outlineLvl w:val="1"/>
              <w:rPr>
                <w:rFonts w:hint="eastAsia" w:ascii="宋体" w:hAnsi="宋体" w:eastAsia="宋体" w:cs="宋体"/>
                <w:kern w:val="0"/>
                <w:sz w:val="21"/>
                <w:szCs w:val="21"/>
              </w:rPr>
            </w:pPr>
          </w:p>
        </w:tc>
        <w:tc>
          <w:tcPr>
            <w:tcW w:w="345" w:type="dxa"/>
            <w:vAlign w:val="center"/>
          </w:tcPr>
          <w:p w14:paraId="59F0832B">
            <w:pPr>
              <w:widowControl/>
              <w:jc w:val="center"/>
              <w:outlineLvl w:val="1"/>
              <w:rPr>
                <w:rFonts w:hint="eastAsia" w:ascii="宋体" w:hAnsi="宋体" w:eastAsia="宋体" w:cs="宋体"/>
                <w:kern w:val="0"/>
                <w:sz w:val="21"/>
                <w:szCs w:val="21"/>
              </w:rPr>
            </w:pPr>
          </w:p>
        </w:tc>
        <w:tc>
          <w:tcPr>
            <w:tcW w:w="315" w:type="dxa"/>
            <w:vAlign w:val="center"/>
          </w:tcPr>
          <w:p w14:paraId="020FDC44">
            <w:pPr>
              <w:widowControl/>
              <w:jc w:val="center"/>
              <w:outlineLvl w:val="1"/>
              <w:rPr>
                <w:rFonts w:hint="eastAsia" w:ascii="宋体" w:hAnsi="宋体" w:eastAsia="宋体" w:cs="宋体"/>
                <w:kern w:val="0"/>
                <w:sz w:val="21"/>
                <w:szCs w:val="21"/>
              </w:rPr>
            </w:pPr>
          </w:p>
        </w:tc>
        <w:tc>
          <w:tcPr>
            <w:tcW w:w="321" w:type="dxa"/>
            <w:gridSpan w:val="2"/>
            <w:vAlign w:val="center"/>
          </w:tcPr>
          <w:p w14:paraId="4A552EE7">
            <w:pPr>
              <w:widowControl/>
              <w:jc w:val="center"/>
              <w:outlineLvl w:val="1"/>
              <w:rPr>
                <w:rFonts w:hint="eastAsia" w:ascii="宋体" w:hAnsi="宋体" w:eastAsia="宋体" w:cs="宋体"/>
                <w:kern w:val="0"/>
                <w:sz w:val="21"/>
                <w:szCs w:val="21"/>
              </w:rPr>
            </w:pPr>
          </w:p>
        </w:tc>
      </w:tr>
      <w:tr w14:paraId="6B103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2" w:type="dxa"/>
          <w:trHeight w:val="306" w:hRule="atLeast"/>
        </w:trPr>
        <w:tc>
          <w:tcPr>
            <w:tcW w:w="555" w:type="dxa"/>
            <w:vAlign w:val="center"/>
          </w:tcPr>
          <w:p w14:paraId="54AE963A">
            <w:pPr>
              <w:jc w:val="center"/>
              <w:rPr>
                <w:rFonts w:hint="eastAsia" w:ascii="仿宋_GB2312" w:hAnsi="宋体" w:eastAsia="仿宋_GB2312" w:cs="宋体"/>
                <w:color w:val="000000"/>
                <w:sz w:val="18"/>
                <w:szCs w:val="18"/>
              </w:rPr>
            </w:pPr>
            <w:r>
              <w:rPr>
                <w:rFonts w:hint="eastAsia" w:ascii="仿宋_GB2312" w:hAnsi="宋体" w:eastAsia="仿宋_GB2312" w:cs="宋体"/>
                <w:color w:val="000000"/>
                <w:sz w:val="18"/>
                <w:szCs w:val="18"/>
              </w:rPr>
              <w:t>208</w:t>
            </w:r>
          </w:p>
        </w:tc>
        <w:tc>
          <w:tcPr>
            <w:tcW w:w="478" w:type="dxa"/>
            <w:vAlign w:val="center"/>
          </w:tcPr>
          <w:p w14:paraId="0CF6B0C5">
            <w:pPr>
              <w:jc w:val="center"/>
              <w:rPr>
                <w:rFonts w:hint="eastAsia" w:ascii="仿宋_GB2312" w:hAnsi="宋体" w:eastAsia="仿宋_GB2312" w:cs="宋体"/>
                <w:color w:val="000000"/>
                <w:sz w:val="18"/>
                <w:szCs w:val="18"/>
              </w:rPr>
            </w:pPr>
            <w:r>
              <w:rPr>
                <w:rFonts w:hint="eastAsia" w:ascii="仿宋_GB2312" w:hAnsi="宋体" w:eastAsia="仿宋_GB2312" w:cs="宋体"/>
                <w:color w:val="000000"/>
                <w:sz w:val="18"/>
                <w:szCs w:val="18"/>
              </w:rPr>
              <w:t>01</w:t>
            </w:r>
          </w:p>
        </w:tc>
        <w:tc>
          <w:tcPr>
            <w:tcW w:w="397" w:type="dxa"/>
            <w:vAlign w:val="center"/>
          </w:tcPr>
          <w:p w14:paraId="41D4D112">
            <w:pPr>
              <w:jc w:val="center"/>
              <w:rPr>
                <w:rFonts w:hint="eastAsia" w:ascii="仿宋_GB2312" w:hAnsi="宋体" w:eastAsia="仿宋_GB2312" w:cs="宋体"/>
                <w:color w:val="000000"/>
                <w:sz w:val="18"/>
                <w:szCs w:val="18"/>
              </w:rPr>
            </w:pPr>
            <w:r>
              <w:rPr>
                <w:rFonts w:hint="eastAsia" w:ascii="仿宋_GB2312" w:hAnsi="宋体" w:eastAsia="仿宋_GB2312" w:cs="宋体"/>
                <w:color w:val="000000"/>
                <w:sz w:val="18"/>
                <w:szCs w:val="18"/>
              </w:rPr>
              <w:t>02</w:t>
            </w:r>
          </w:p>
        </w:tc>
        <w:tc>
          <w:tcPr>
            <w:tcW w:w="1428" w:type="dxa"/>
            <w:vAlign w:val="center"/>
          </w:tcPr>
          <w:p w14:paraId="726D3E3C">
            <w:pPr>
              <w:jc w:val="left"/>
              <w:rPr>
                <w:rFonts w:hint="eastAsia" w:ascii="仿宋_GB2312" w:hAnsi="宋体" w:eastAsia="仿宋_GB2312" w:cs="宋体"/>
                <w:color w:val="000000"/>
                <w:sz w:val="18"/>
                <w:szCs w:val="18"/>
              </w:rPr>
            </w:pPr>
            <w:r>
              <w:rPr>
                <w:rFonts w:hint="eastAsia" w:ascii="仿宋_GB2312" w:hAnsi="宋体" w:eastAsia="仿宋_GB2312" w:cs="宋体"/>
                <w:color w:val="000000"/>
                <w:sz w:val="18"/>
                <w:szCs w:val="18"/>
              </w:rPr>
              <w:t>一般行政管理事务</w:t>
            </w:r>
          </w:p>
        </w:tc>
        <w:tc>
          <w:tcPr>
            <w:tcW w:w="1905" w:type="dxa"/>
            <w:vAlign w:val="center"/>
          </w:tcPr>
          <w:p w14:paraId="21EEEF32">
            <w:pPr>
              <w:spacing w:line="200" w:lineRule="exact"/>
              <w:jc w:val="both"/>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农村富余劳动力转移就业工作经费</w:t>
            </w:r>
          </w:p>
        </w:tc>
        <w:tc>
          <w:tcPr>
            <w:tcW w:w="780" w:type="dxa"/>
            <w:vAlign w:val="center"/>
          </w:tcPr>
          <w:p w14:paraId="3B057748">
            <w:pPr>
              <w:widowControl/>
              <w:jc w:val="center"/>
              <w:outlineLvl w:val="1"/>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15</w:t>
            </w:r>
          </w:p>
        </w:tc>
        <w:tc>
          <w:tcPr>
            <w:tcW w:w="330" w:type="dxa"/>
            <w:vAlign w:val="center"/>
          </w:tcPr>
          <w:p w14:paraId="539A1043">
            <w:pPr>
              <w:widowControl/>
              <w:jc w:val="center"/>
              <w:outlineLvl w:val="1"/>
              <w:rPr>
                <w:rFonts w:hint="eastAsia" w:ascii="宋体" w:hAnsi="宋体" w:eastAsia="宋体" w:cs="宋体"/>
                <w:kern w:val="0"/>
                <w:sz w:val="21"/>
                <w:szCs w:val="21"/>
              </w:rPr>
            </w:pPr>
          </w:p>
        </w:tc>
        <w:tc>
          <w:tcPr>
            <w:tcW w:w="750" w:type="dxa"/>
            <w:vAlign w:val="center"/>
          </w:tcPr>
          <w:p w14:paraId="4A57DB1B">
            <w:pPr>
              <w:widowControl/>
              <w:jc w:val="center"/>
              <w:outlineLvl w:val="1"/>
              <w:rPr>
                <w:rFonts w:hint="eastAsia" w:ascii="宋体" w:hAnsi="宋体" w:eastAsia="宋体" w:cs="宋体"/>
                <w:kern w:val="0"/>
                <w:sz w:val="21"/>
                <w:szCs w:val="21"/>
              </w:rPr>
            </w:pPr>
            <w:r>
              <w:rPr>
                <w:rFonts w:hint="eastAsia" w:ascii="宋体" w:hAnsi="宋体" w:eastAsia="宋体" w:cs="宋体"/>
                <w:kern w:val="0"/>
                <w:sz w:val="21"/>
                <w:szCs w:val="21"/>
                <w:lang w:val="en-US" w:eastAsia="zh-CN"/>
              </w:rPr>
              <w:t>15</w:t>
            </w:r>
          </w:p>
        </w:tc>
        <w:tc>
          <w:tcPr>
            <w:tcW w:w="360" w:type="dxa"/>
            <w:vAlign w:val="center"/>
          </w:tcPr>
          <w:p w14:paraId="3451063C">
            <w:pPr>
              <w:widowControl/>
              <w:jc w:val="center"/>
              <w:outlineLvl w:val="1"/>
              <w:rPr>
                <w:rFonts w:hint="eastAsia" w:ascii="宋体" w:hAnsi="宋体" w:eastAsia="宋体" w:cs="宋体"/>
                <w:kern w:val="0"/>
                <w:sz w:val="21"/>
                <w:szCs w:val="21"/>
              </w:rPr>
            </w:pPr>
          </w:p>
        </w:tc>
        <w:tc>
          <w:tcPr>
            <w:tcW w:w="330" w:type="dxa"/>
            <w:vAlign w:val="center"/>
          </w:tcPr>
          <w:p w14:paraId="61579B41">
            <w:pPr>
              <w:widowControl/>
              <w:jc w:val="center"/>
              <w:outlineLvl w:val="1"/>
              <w:rPr>
                <w:rFonts w:hint="eastAsia" w:ascii="宋体" w:hAnsi="宋体" w:eastAsia="宋体" w:cs="宋体"/>
                <w:kern w:val="0"/>
                <w:sz w:val="21"/>
                <w:szCs w:val="21"/>
              </w:rPr>
            </w:pPr>
          </w:p>
        </w:tc>
        <w:tc>
          <w:tcPr>
            <w:tcW w:w="570" w:type="dxa"/>
            <w:gridSpan w:val="2"/>
            <w:vAlign w:val="center"/>
          </w:tcPr>
          <w:p w14:paraId="5C7443A6">
            <w:pPr>
              <w:widowControl/>
              <w:jc w:val="center"/>
              <w:outlineLvl w:val="1"/>
              <w:rPr>
                <w:rFonts w:hint="eastAsia" w:ascii="宋体" w:hAnsi="宋体" w:eastAsia="宋体" w:cs="宋体"/>
                <w:kern w:val="0"/>
                <w:sz w:val="21"/>
                <w:szCs w:val="21"/>
              </w:rPr>
            </w:pPr>
          </w:p>
        </w:tc>
        <w:tc>
          <w:tcPr>
            <w:tcW w:w="345" w:type="dxa"/>
            <w:vAlign w:val="center"/>
          </w:tcPr>
          <w:p w14:paraId="23D82AB3">
            <w:pPr>
              <w:widowControl/>
              <w:jc w:val="center"/>
              <w:outlineLvl w:val="1"/>
              <w:rPr>
                <w:rFonts w:hint="eastAsia" w:ascii="宋体" w:hAnsi="宋体" w:eastAsia="宋体" w:cs="宋体"/>
                <w:kern w:val="0"/>
                <w:sz w:val="21"/>
                <w:szCs w:val="21"/>
              </w:rPr>
            </w:pPr>
          </w:p>
        </w:tc>
        <w:tc>
          <w:tcPr>
            <w:tcW w:w="570" w:type="dxa"/>
            <w:vAlign w:val="center"/>
          </w:tcPr>
          <w:p w14:paraId="40D936E2">
            <w:pPr>
              <w:widowControl/>
              <w:jc w:val="center"/>
              <w:outlineLvl w:val="1"/>
              <w:rPr>
                <w:rFonts w:hint="eastAsia" w:ascii="宋体" w:hAnsi="宋体" w:eastAsia="宋体" w:cs="宋体"/>
                <w:kern w:val="0"/>
                <w:sz w:val="21"/>
                <w:szCs w:val="21"/>
              </w:rPr>
            </w:pPr>
          </w:p>
        </w:tc>
        <w:tc>
          <w:tcPr>
            <w:tcW w:w="345" w:type="dxa"/>
            <w:vAlign w:val="center"/>
          </w:tcPr>
          <w:p w14:paraId="0B1E783A">
            <w:pPr>
              <w:widowControl/>
              <w:jc w:val="center"/>
              <w:outlineLvl w:val="1"/>
              <w:rPr>
                <w:rFonts w:hint="eastAsia" w:ascii="宋体" w:hAnsi="宋体" w:eastAsia="宋体" w:cs="宋体"/>
                <w:kern w:val="0"/>
                <w:sz w:val="21"/>
                <w:szCs w:val="21"/>
              </w:rPr>
            </w:pPr>
          </w:p>
        </w:tc>
        <w:tc>
          <w:tcPr>
            <w:tcW w:w="315" w:type="dxa"/>
            <w:vAlign w:val="center"/>
          </w:tcPr>
          <w:p w14:paraId="190EC70D">
            <w:pPr>
              <w:widowControl/>
              <w:jc w:val="center"/>
              <w:outlineLvl w:val="1"/>
              <w:rPr>
                <w:rFonts w:hint="eastAsia" w:ascii="宋体" w:hAnsi="宋体" w:eastAsia="宋体" w:cs="宋体"/>
                <w:kern w:val="0"/>
                <w:sz w:val="21"/>
                <w:szCs w:val="21"/>
              </w:rPr>
            </w:pPr>
          </w:p>
        </w:tc>
        <w:tc>
          <w:tcPr>
            <w:tcW w:w="321" w:type="dxa"/>
            <w:gridSpan w:val="2"/>
            <w:vAlign w:val="center"/>
          </w:tcPr>
          <w:p w14:paraId="07F58627">
            <w:pPr>
              <w:widowControl/>
              <w:jc w:val="center"/>
              <w:outlineLvl w:val="1"/>
              <w:rPr>
                <w:rFonts w:hint="eastAsia" w:ascii="宋体" w:hAnsi="宋体" w:eastAsia="宋体" w:cs="宋体"/>
                <w:kern w:val="0"/>
                <w:sz w:val="21"/>
                <w:szCs w:val="21"/>
              </w:rPr>
            </w:pPr>
          </w:p>
        </w:tc>
      </w:tr>
      <w:tr w14:paraId="2A4091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2" w:type="dxa"/>
          <w:trHeight w:val="306" w:hRule="atLeast"/>
        </w:trPr>
        <w:tc>
          <w:tcPr>
            <w:tcW w:w="555" w:type="dxa"/>
            <w:vAlign w:val="center"/>
          </w:tcPr>
          <w:p w14:paraId="74BEC1BC">
            <w:pPr>
              <w:jc w:val="center"/>
              <w:rPr>
                <w:rFonts w:ascii="仿宋_GB2312" w:hAnsi="宋体" w:eastAsia="仿宋_GB2312"/>
                <w:kern w:val="0"/>
                <w:sz w:val="32"/>
                <w:szCs w:val="32"/>
              </w:rPr>
            </w:pPr>
            <w:r>
              <w:rPr>
                <w:rFonts w:hint="eastAsia" w:ascii="仿宋_GB2312" w:hAnsi="宋体" w:eastAsia="仿宋_GB2312" w:cs="宋体"/>
                <w:color w:val="000000"/>
                <w:sz w:val="18"/>
                <w:szCs w:val="18"/>
              </w:rPr>
              <w:t>208</w:t>
            </w:r>
          </w:p>
        </w:tc>
        <w:tc>
          <w:tcPr>
            <w:tcW w:w="478" w:type="dxa"/>
            <w:vAlign w:val="center"/>
          </w:tcPr>
          <w:p w14:paraId="27F9DFE3">
            <w:pPr>
              <w:jc w:val="center"/>
              <w:rPr>
                <w:rFonts w:ascii="仿宋_GB2312" w:hAnsi="宋体" w:eastAsia="仿宋_GB2312"/>
                <w:kern w:val="0"/>
                <w:sz w:val="32"/>
                <w:szCs w:val="32"/>
              </w:rPr>
            </w:pPr>
            <w:r>
              <w:rPr>
                <w:rFonts w:hint="eastAsia" w:ascii="仿宋_GB2312" w:hAnsi="宋体" w:eastAsia="仿宋_GB2312" w:cs="宋体"/>
                <w:color w:val="000000"/>
                <w:sz w:val="18"/>
                <w:szCs w:val="18"/>
              </w:rPr>
              <w:t>01</w:t>
            </w:r>
          </w:p>
        </w:tc>
        <w:tc>
          <w:tcPr>
            <w:tcW w:w="397" w:type="dxa"/>
            <w:vAlign w:val="center"/>
          </w:tcPr>
          <w:p w14:paraId="56B74EB8">
            <w:pPr>
              <w:jc w:val="center"/>
              <w:rPr>
                <w:rFonts w:ascii="仿宋_GB2312" w:hAnsi="宋体" w:eastAsia="仿宋_GB2312"/>
                <w:kern w:val="0"/>
                <w:sz w:val="32"/>
                <w:szCs w:val="32"/>
              </w:rPr>
            </w:pPr>
            <w:r>
              <w:rPr>
                <w:rFonts w:hint="eastAsia" w:ascii="仿宋_GB2312" w:hAnsi="宋体" w:eastAsia="仿宋_GB2312" w:cs="宋体"/>
                <w:color w:val="000000"/>
                <w:sz w:val="18"/>
                <w:szCs w:val="18"/>
              </w:rPr>
              <w:t>05</w:t>
            </w:r>
          </w:p>
        </w:tc>
        <w:tc>
          <w:tcPr>
            <w:tcW w:w="1428" w:type="dxa"/>
            <w:vAlign w:val="center"/>
          </w:tcPr>
          <w:p w14:paraId="7640977C">
            <w:pPr>
              <w:jc w:val="left"/>
              <w:rPr>
                <w:rFonts w:ascii="仿宋_GB2312" w:hAnsi="宋体" w:eastAsia="仿宋_GB2312"/>
                <w:kern w:val="0"/>
                <w:sz w:val="32"/>
                <w:szCs w:val="32"/>
              </w:rPr>
            </w:pPr>
            <w:r>
              <w:rPr>
                <w:rFonts w:hint="eastAsia" w:ascii="仿宋_GB2312" w:hAnsi="宋体" w:eastAsia="仿宋_GB2312" w:cs="宋体"/>
                <w:color w:val="000000"/>
                <w:sz w:val="18"/>
                <w:szCs w:val="18"/>
              </w:rPr>
              <w:t>劳动保障监察</w:t>
            </w:r>
          </w:p>
        </w:tc>
        <w:tc>
          <w:tcPr>
            <w:tcW w:w="1905" w:type="dxa"/>
            <w:vAlign w:val="center"/>
          </w:tcPr>
          <w:p w14:paraId="4468B336">
            <w:pPr>
              <w:spacing w:line="200" w:lineRule="exact"/>
              <w:jc w:val="both"/>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劳动保障监察工作经费</w:t>
            </w:r>
          </w:p>
        </w:tc>
        <w:tc>
          <w:tcPr>
            <w:tcW w:w="780" w:type="dxa"/>
            <w:vAlign w:val="center"/>
          </w:tcPr>
          <w:p w14:paraId="0580D0F7">
            <w:pPr>
              <w:widowControl/>
              <w:jc w:val="center"/>
              <w:outlineLvl w:val="1"/>
              <w:rPr>
                <w:rFonts w:hint="default" w:ascii="宋体" w:hAnsi="宋体" w:eastAsia="宋体" w:cs="宋体"/>
                <w:kern w:val="0"/>
                <w:sz w:val="21"/>
                <w:szCs w:val="21"/>
                <w:lang w:val="en-US" w:eastAsia="zh-CN"/>
              </w:rPr>
            </w:pPr>
            <w:r>
              <w:rPr>
                <w:rFonts w:hint="eastAsia" w:ascii="宋体" w:hAnsi="宋体" w:cs="宋体"/>
                <w:kern w:val="0"/>
                <w:sz w:val="21"/>
                <w:szCs w:val="21"/>
                <w:lang w:val="en-US" w:eastAsia="zh-CN"/>
              </w:rPr>
              <w:t>12</w:t>
            </w:r>
          </w:p>
        </w:tc>
        <w:tc>
          <w:tcPr>
            <w:tcW w:w="330" w:type="dxa"/>
            <w:vAlign w:val="center"/>
          </w:tcPr>
          <w:p w14:paraId="5C14B38C">
            <w:pPr>
              <w:widowControl/>
              <w:jc w:val="center"/>
              <w:outlineLvl w:val="1"/>
              <w:rPr>
                <w:rFonts w:hint="eastAsia" w:ascii="宋体" w:hAnsi="宋体" w:eastAsia="宋体" w:cs="宋体"/>
                <w:kern w:val="0"/>
                <w:sz w:val="21"/>
                <w:szCs w:val="21"/>
              </w:rPr>
            </w:pPr>
          </w:p>
        </w:tc>
        <w:tc>
          <w:tcPr>
            <w:tcW w:w="750" w:type="dxa"/>
            <w:vAlign w:val="center"/>
          </w:tcPr>
          <w:p w14:paraId="26A597D8">
            <w:pPr>
              <w:widowControl/>
              <w:jc w:val="center"/>
              <w:outlineLvl w:val="1"/>
              <w:rPr>
                <w:rFonts w:hint="eastAsia" w:ascii="宋体" w:hAnsi="宋体" w:eastAsia="宋体" w:cs="宋体"/>
                <w:kern w:val="0"/>
                <w:sz w:val="21"/>
                <w:szCs w:val="21"/>
              </w:rPr>
            </w:pPr>
            <w:r>
              <w:rPr>
                <w:rFonts w:hint="eastAsia" w:ascii="宋体" w:hAnsi="宋体" w:cs="宋体"/>
                <w:kern w:val="0"/>
                <w:sz w:val="21"/>
                <w:szCs w:val="21"/>
                <w:lang w:val="en-US" w:eastAsia="zh-CN"/>
              </w:rPr>
              <w:t>12</w:t>
            </w:r>
          </w:p>
        </w:tc>
        <w:tc>
          <w:tcPr>
            <w:tcW w:w="360" w:type="dxa"/>
            <w:vAlign w:val="center"/>
          </w:tcPr>
          <w:p w14:paraId="12B7C8BC">
            <w:pPr>
              <w:widowControl/>
              <w:jc w:val="center"/>
              <w:outlineLvl w:val="1"/>
              <w:rPr>
                <w:rFonts w:hint="eastAsia" w:ascii="宋体" w:hAnsi="宋体" w:eastAsia="宋体" w:cs="宋体"/>
                <w:kern w:val="0"/>
                <w:sz w:val="21"/>
                <w:szCs w:val="21"/>
              </w:rPr>
            </w:pPr>
          </w:p>
        </w:tc>
        <w:tc>
          <w:tcPr>
            <w:tcW w:w="330" w:type="dxa"/>
            <w:vAlign w:val="center"/>
          </w:tcPr>
          <w:p w14:paraId="63DE5C23">
            <w:pPr>
              <w:widowControl/>
              <w:jc w:val="center"/>
              <w:outlineLvl w:val="1"/>
              <w:rPr>
                <w:rFonts w:hint="eastAsia" w:ascii="宋体" w:hAnsi="宋体" w:eastAsia="宋体" w:cs="宋体"/>
                <w:kern w:val="0"/>
                <w:sz w:val="21"/>
                <w:szCs w:val="21"/>
              </w:rPr>
            </w:pPr>
          </w:p>
        </w:tc>
        <w:tc>
          <w:tcPr>
            <w:tcW w:w="570" w:type="dxa"/>
            <w:gridSpan w:val="2"/>
            <w:vAlign w:val="center"/>
          </w:tcPr>
          <w:p w14:paraId="0FE8802D">
            <w:pPr>
              <w:widowControl/>
              <w:jc w:val="center"/>
              <w:outlineLvl w:val="1"/>
              <w:rPr>
                <w:rFonts w:hint="eastAsia" w:ascii="宋体" w:hAnsi="宋体" w:eastAsia="宋体" w:cs="宋体"/>
                <w:kern w:val="0"/>
                <w:sz w:val="21"/>
                <w:szCs w:val="21"/>
              </w:rPr>
            </w:pPr>
          </w:p>
        </w:tc>
        <w:tc>
          <w:tcPr>
            <w:tcW w:w="345" w:type="dxa"/>
            <w:vAlign w:val="center"/>
          </w:tcPr>
          <w:p w14:paraId="64A33505">
            <w:pPr>
              <w:widowControl/>
              <w:jc w:val="center"/>
              <w:outlineLvl w:val="1"/>
              <w:rPr>
                <w:rFonts w:hint="eastAsia" w:ascii="宋体" w:hAnsi="宋体" w:eastAsia="宋体" w:cs="宋体"/>
                <w:kern w:val="0"/>
                <w:sz w:val="21"/>
                <w:szCs w:val="21"/>
              </w:rPr>
            </w:pPr>
          </w:p>
        </w:tc>
        <w:tc>
          <w:tcPr>
            <w:tcW w:w="570" w:type="dxa"/>
            <w:vAlign w:val="center"/>
          </w:tcPr>
          <w:p w14:paraId="6857674D">
            <w:pPr>
              <w:widowControl/>
              <w:jc w:val="center"/>
              <w:outlineLvl w:val="1"/>
              <w:rPr>
                <w:rFonts w:hint="eastAsia" w:ascii="宋体" w:hAnsi="宋体" w:eastAsia="宋体" w:cs="宋体"/>
                <w:kern w:val="0"/>
                <w:sz w:val="21"/>
                <w:szCs w:val="21"/>
              </w:rPr>
            </w:pPr>
          </w:p>
        </w:tc>
        <w:tc>
          <w:tcPr>
            <w:tcW w:w="345" w:type="dxa"/>
            <w:vAlign w:val="center"/>
          </w:tcPr>
          <w:p w14:paraId="786256A4">
            <w:pPr>
              <w:widowControl/>
              <w:jc w:val="center"/>
              <w:outlineLvl w:val="1"/>
              <w:rPr>
                <w:rFonts w:hint="eastAsia" w:ascii="宋体" w:hAnsi="宋体" w:eastAsia="宋体" w:cs="宋体"/>
                <w:kern w:val="0"/>
                <w:sz w:val="21"/>
                <w:szCs w:val="21"/>
              </w:rPr>
            </w:pPr>
          </w:p>
        </w:tc>
        <w:tc>
          <w:tcPr>
            <w:tcW w:w="315" w:type="dxa"/>
            <w:vAlign w:val="center"/>
          </w:tcPr>
          <w:p w14:paraId="72A9C727">
            <w:pPr>
              <w:widowControl/>
              <w:jc w:val="center"/>
              <w:outlineLvl w:val="1"/>
              <w:rPr>
                <w:rFonts w:hint="eastAsia" w:ascii="宋体" w:hAnsi="宋体" w:eastAsia="宋体" w:cs="宋体"/>
                <w:kern w:val="0"/>
                <w:sz w:val="21"/>
                <w:szCs w:val="21"/>
              </w:rPr>
            </w:pPr>
          </w:p>
        </w:tc>
        <w:tc>
          <w:tcPr>
            <w:tcW w:w="321" w:type="dxa"/>
            <w:gridSpan w:val="2"/>
            <w:vAlign w:val="center"/>
          </w:tcPr>
          <w:p w14:paraId="40571410">
            <w:pPr>
              <w:widowControl/>
              <w:jc w:val="center"/>
              <w:outlineLvl w:val="1"/>
              <w:rPr>
                <w:rFonts w:hint="eastAsia" w:ascii="宋体" w:hAnsi="宋体" w:eastAsia="宋体" w:cs="宋体"/>
                <w:kern w:val="0"/>
                <w:sz w:val="21"/>
                <w:szCs w:val="21"/>
              </w:rPr>
            </w:pPr>
          </w:p>
        </w:tc>
      </w:tr>
      <w:tr w14:paraId="50C45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2" w:type="dxa"/>
          <w:trHeight w:val="306" w:hRule="atLeast"/>
        </w:trPr>
        <w:tc>
          <w:tcPr>
            <w:tcW w:w="555" w:type="dxa"/>
            <w:vAlign w:val="center"/>
          </w:tcPr>
          <w:p w14:paraId="2946E7DD">
            <w:pPr>
              <w:jc w:val="center"/>
              <w:rPr>
                <w:rFonts w:ascii="仿宋_GB2312" w:hAnsi="宋体" w:eastAsia="仿宋_GB2312"/>
                <w:kern w:val="0"/>
                <w:sz w:val="32"/>
                <w:szCs w:val="32"/>
              </w:rPr>
            </w:pPr>
            <w:r>
              <w:rPr>
                <w:rFonts w:hint="eastAsia" w:ascii="仿宋_GB2312" w:hAnsi="宋体" w:eastAsia="仿宋_GB2312" w:cs="宋体"/>
                <w:color w:val="000000"/>
                <w:sz w:val="18"/>
                <w:szCs w:val="18"/>
              </w:rPr>
              <w:t>208</w:t>
            </w:r>
          </w:p>
        </w:tc>
        <w:tc>
          <w:tcPr>
            <w:tcW w:w="478" w:type="dxa"/>
            <w:vAlign w:val="center"/>
          </w:tcPr>
          <w:p w14:paraId="279EBF4E">
            <w:pPr>
              <w:jc w:val="center"/>
              <w:rPr>
                <w:rFonts w:ascii="仿宋_GB2312" w:hAnsi="宋体" w:eastAsia="仿宋_GB2312"/>
                <w:kern w:val="0"/>
                <w:sz w:val="32"/>
                <w:szCs w:val="32"/>
              </w:rPr>
            </w:pPr>
            <w:r>
              <w:rPr>
                <w:rFonts w:hint="eastAsia" w:ascii="仿宋_GB2312" w:hAnsi="宋体" w:eastAsia="仿宋_GB2312" w:cs="宋体"/>
                <w:color w:val="000000"/>
                <w:sz w:val="18"/>
                <w:szCs w:val="18"/>
              </w:rPr>
              <w:t>01</w:t>
            </w:r>
          </w:p>
        </w:tc>
        <w:tc>
          <w:tcPr>
            <w:tcW w:w="397" w:type="dxa"/>
            <w:vAlign w:val="center"/>
          </w:tcPr>
          <w:p w14:paraId="355B0B79">
            <w:pPr>
              <w:jc w:val="center"/>
              <w:rPr>
                <w:rFonts w:ascii="仿宋_GB2312" w:hAnsi="宋体" w:eastAsia="仿宋_GB2312"/>
                <w:kern w:val="0"/>
                <w:sz w:val="32"/>
                <w:szCs w:val="32"/>
              </w:rPr>
            </w:pPr>
            <w:r>
              <w:rPr>
                <w:rFonts w:hint="eastAsia" w:ascii="仿宋_GB2312" w:hAnsi="宋体" w:eastAsia="仿宋_GB2312" w:cs="宋体"/>
                <w:color w:val="000000"/>
                <w:sz w:val="18"/>
                <w:szCs w:val="18"/>
              </w:rPr>
              <w:t>07</w:t>
            </w:r>
          </w:p>
        </w:tc>
        <w:tc>
          <w:tcPr>
            <w:tcW w:w="1428" w:type="dxa"/>
            <w:vAlign w:val="center"/>
          </w:tcPr>
          <w:p w14:paraId="26E97685">
            <w:pPr>
              <w:jc w:val="left"/>
              <w:rPr>
                <w:rFonts w:ascii="仿宋_GB2312" w:hAnsi="宋体" w:eastAsia="仿宋_GB2312"/>
                <w:kern w:val="0"/>
                <w:sz w:val="32"/>
                <w:szCs w:val="32"/>
              </w:rPr>
            </w:pPr>
            <w:r>
              <w:rPr>
                <w:rFonts w:hint="eastAsia" w:ascii="仿宋_GB2312" w:hAnsi="宋体" w:eastAsia="仿宋_GB2312" w:cs="宋体"/>
                <w:color w:val="000000"/>
                <w:sz w:val="18"/>
                <w:szCs w:val="18"/>
              </w:rPr>
              <w:t>社会保险业务管理事务</w:t>
            </w:r>
          </w:p>
        </w:tc>
        <w:tc>
          <w:tcPr>
            <w:tcW w:w="1905" w:type="dxa"/>
            <w:vAlign w:val="center"/>
          </w:tcPr>
          <w:p w14:paraId="328A0F9F">
            <w:pPr>
              <w:spacing w:line="200" w:lineRule="exact"/>
              <w:jc w:val="both"/>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社保基金监督检查审计经费</w:t>
            </w:r>
          </w:p>
        </w:tc>
        <w:tc>
          <w:tcPr>
            <w:tcW w:w="780" w:type="dxa"/>
            <w:vAlign w:val="center"/>
          </w:tcPr>
          <w:p w14:paraId="647F02DF">
            <w:pPr>
              <w:widowControl/>
              <w:jc w:val="center"/>
              <w:outlineLvl w:val="1"/>
              <w:rPr>
                <w:rFonts w:hint="default" w:ascii="宋体" w:hAnsi="宋体" w:eastAsia="宋体" w:cs="宋体"/>
                <w:kern w:val="0"/>
                <w:sz w:val="21"/>
                <w:szCs w:val="21"/>
                <w:lang w:val="en-US" w:eastAsia="zh-CN"/>
              </w:rPr>
            </w:pPr>
            <w:r>
              <w:rPr>
                <w:rFonts w:hint="eastAsia" w:ascii="宋体" w:hAnsi="宋体" w:cs="宋体"/>
                <w:kern w:val="0"/>
                <w:sz w:val="21"/>
                <w:szCs w:val="21"/>
                <w:lang w:val="en-US" w:eastAsia="zh-CN"/>
              </w:rPr>
              <w:t>10</w:t>
            </w:r>
          </w:p>
        </w:tc>
        <w:tc>
          <w:tcPr>
            <w:tcW w:w="330" w:type="dxa"/>
            <w:vAlign w:val="center"/>
          </w:tcPr>
          <w:p w14:paraId="134EA851">
            <w:pPr>
              <w:widowControl/>
              <w:jc w:val="center"/>
              <w:outlineLvl w:val="1"/>
              <w:rPr>
                <w:rFonts w:hint="eastAsia" w:ascii="宋体" w:hAnsi="宋体" w:eastAsia="宋体" w:cs="宋体"/>
                <w:kern w:val="0"/>
                <w:sz w:val="21"/>
                <w:szCs w:val="21"/>
              </w:rPr>
            </w:pPr>
          </w:p>
        </w:tc>
        <w:tc>
          <w:tcPr>
            <w:tcW w:w="750" w:type="dxa"/>
            <w:vAlign w:val="center"/>
          </w:tcPr>
          <w:p w14:paraId="3AC6A665">
            <w:pPr>
              <w:widowControl/>
              <w:jc w:val="center"/>
              <w:outlineLvl w:val="1"/>
              <w:rPr>
                <w:rFonts w:hint="eastAsia" w:ascii="宋体" w:hAnsi="宋体" w:eastAsia="宋体" w:cs="宋体"/>
                <w:kern w:val="0"/>
                <w:sz w:val="21"/>
                <w:szCs w:val="21"/>
              </w:rPr>
            </w:pPr>
            <w:r>
              <w:rPr>
                <w:rFonts w:hint="eastAsia" w:ascii="宋体" w:hAnsi="宋体" w:cs="宋体"/>
                <w:kern w:val="0"/>
                <w:sz w:val="21"/>
                <w:szCs w:val="21"/>
                <w:lang w:val="en-US" w:eastAsia="zh-CN"/>
              </w:rPr>
              <w:t>10</w:t>
            </w:r>
          </w:p>
        </w:tc>
        <w:tc>
          <w:tcPr>
            <w:tcW w:w="360" w:type="dxa"/>
            <w:vAlign w:val="center"/>
          </w:tcPr>
          <w:p w14:paraId="61883A80">
            <w:pPr>
              <w:widowControl/>
              <w:jc w:val="center"/>
              <w:outlineLvl w:val="1"/>
              <w:rPr>
                <w:rFonts w:hint="eastAsia" w:ascii="宋体" w:hAnsi="宋体" w:eastAsia="宋体" w:cs="宋体"/>
                <w:kern w:val="0"/>
                <w:sz w:val="21"/>
                <w:szCs w:val="21"/>
              </w:rPr>
            </w:pPr>
          </w:p>
        </w:tc>
        <w:tc>
          <w:tcPr>
            <w:tcW w:w="330" w:type="dxa"/>
            <w:vAlign w:val="center"/>
          </w:tcPr>
          <w:p w14:paraId="248ECA5D">
            <w:pPr>
              <w:widowControl/>
              <w:jc w:val="center"/>
              <w:outlineLvl w:val="1"/>
              <w:rPr>
                <w:rFonts w:hint="eastAsia" w:ascii="宋体" w:hAnsi="宋体" w:eastAsia="宋体" w:cs="宋体"/>
                <w:kern w:val="0"/>
                <w:sz w:val="21"/>
                <w:szCs w:val="21"/>
              </w:rPr>
            </w:pPr>
          </w:p>
        </w:tc>
        <w:tc>
          <w:tcPr>
            <w:tcW w:w="570" w:type="dxa"/>
            <w:gridSpan w:val="2"/>
            <w:vAlign w:val="center"/>
          </w:tcPr>
          <w:p w14:paraId="7B87B2C5">
            <w:pPr>
              <w:widowControl/>
              <w:jc w:val="center"/>
              <w:outlineLvl w:val="1"/>
              <w:rPr>
                <w:rFonts w:hint="eastAsia" w:ascii="宋体" w:hAnsi="宋体" w:eastAsia="宋体" w:cs="宋体"/>
                <w:kern w:val="0"/>
                <w:sz w:val="21"/>
                <w:szCs w:val="21"/>
              </w:rPr>
            </w:pPr>
          </w:p>
        </w:tc>
        <w:tc>
          <w:tcPr>
            <w:tcW w:w="345" w:type="dxa"/>
            <w:vAlign w:val="center"/>
          </w:tcPr>
          <w:p w14:paraId="72C45063">
            <w:pPr>
              <w:widowControl/>
              <w:jc w:val="center"/>
              <w:outlineLvl w:val="1"/>
              <w:rPr>
                <w:rFonts w:hint="eastAsia" w:ascii="宋体" w:hAnsi="宋体" w:eastAsia="宋体" w:cs="宋体"/>
                <w:kern w:val="0"/>
                <w:sz w:val="21"/>
                <w:szCs w:val="21"/>
              </w:rPr>
            </w:pPr>
          </w:p>
        </w:tc>
        <w:tc>
          <w:tcPr>
            <w:tcW w:w="570" w:type="dxa"/>
            <w:vAlign w:val="center"/>
          </w:tcPr>
          <w:p w14:paraId="683D6C9D">
            <w:pPr>
              <w:widowControl/>
              <w:jc w:val="center"/>
              <w:outlineLvl w:val="1"/>
              <w:rPr>
                <w:rFonts w:hint="eastAsia" w:ascii="宋体" w:hAnsi="宋体" w:eastAsia="宋体" w:cs="宋体"/>
                <w:kern w:val="0"/>
                <w:sz w:val="21"/>
                <w:szCs w:val="21"/>
              </w:rPr>
            </w:pPr>
          </w:p>
        </w:tc>
        <w:tc>
          <w:tcPr>
            <w:tcW w:w="345" w:type="dxa"/>
            <w:vAlign w:val="center"/>
          </w:tcPr>
          <w:p w14:paraId="2590B61E">
            <w:pPr>
              <w:widowControl/>
              <w:jc w:val="center"/>
              <w:outlineLvl w:val="1"/>
              <w:rPr>
                <w:rFonts w:hint="eastAsia" w:ascii="宋体" w:hAnsi="宋体" w:eastAsia="宋体" w:cs="宋体"/>
                <w:kern w:val="0"/>
                <w:sz w:val="21"/>
                <w:szCs w:val="21"/>
              </w:rPr>
            </w:pPr>
          </w:p>
        </w:tc>
        <w:tc>
          <w:tcPr>
            <w:tcW w:w="315" w:type="dxa"/>
            <w:vAlign w:val="center"/>
          </w:tcPr>
          <w:p w14:paraId="43FF7F6B">
            <w:pPr>
              <w:widowControl/>
              <w:jc w:val="center"/>
              <w:outlineLvl w:val="1"/>
              <w:rPr>
                <w:rFonts w:hint="eastAsia" w:ascii="宋体" w:hAnsi="宋体" w:eastAsia="宋体" w:cs="宋体"/>
                <w:kern w:val="0"/>
                <w:sz w:val="21"/>
                <w:szCs w:val="21"/>
              </w:rPr>
            </w:pPr>
          </w:p>
        </w:tc>
        <w:tc>
          <w:tcPr>
            <w:tcW w:w="321" w:type="dxa"/>
            <w:gridSpan w:val="2"/>
            <w:vAlign w:val="center"/>
          </w:tcPr>
          <w:p w14:paraId="4A6D3C47">
            <w:pPr>
              <w:widowControl/>
              <w:jc w:val="center"/>
              <w:outlineLvl w:val="1"/>
              <w:rPr>
                <w:rFonts w:hint="eastAsia" w:ascii="宋体" w:hAnsi="宋体" w:eastAsia="宋体" w:cs="宋体"/>
                <w:kern w:val="0"/>
                <w:sz w:val="21"/>
                <w:szCs w:val="21"/>
              </w:rPr>
            </w:pPr>
          </w:p>
        </w:tc>
      </w:tr>
      <w:tr w14:paraId="51124D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2" w:type="dxa"/>
          <w:trHeight w:val="306" w:hRule="atLeast"/>
        </w:trPr>
        <w:tc>
          <w:tcPr>
            <w:tcW w:w="555" w:type="dxa"/>
            <w:vAlign w:val="center"/>
          </w:tcPr>
          <w:p w14:paraId="134351BC">
            <w:pPr>
              <w:jc w:val="center"/>
              <w:rPr>
                <w:rFonts w:ascii="仿宋_GB2312" w:hAnsi="宋体" w:eastAsia="仿宋_GB2312"/>
                <w:kern w:val="0"/>
                <w:sz w:val="32"/>
                <w:szCs w:val="32"/>
              </w:rPr>
            </w:pPr>
            <w:r>
              <w:rPr>
                <w:rFonts w:hint="eastAsia" w:ascii="仿宋_GB2312" w:hAnsi="宋体" w:eastAsia="仿宋_GB2312" w:cs="宋体"/>
                <w:color w:val="000000"/>
                <w:sz w:val="18"/>
                <w:szCs w:val="18"/>
              </w:rPr>
              <w:t>208</w:t>
            </w:r>
          </w:p>
        </w:tc>
        <w:tc>
          <w:tcPr>
            <w:tcW w:w="478" w:type="dxa"/>
            <w:vAlign w:val="center"/>
          </w:tcPr>
          <w:p w14:paraId="00AE5F36">
            <w:pPr>
              <w:jc w:val="center"/>
              <w:rPr>
                <w:rFonts w:ascii="仿宋_GB2312" w:hAnsi="宋体" w:eastAsia="仿宋_GB2312"/>
                <w:kern w:val="0"/>
                <w:sz w:val="32"/>
                <w:szCs w:val="32"/>
              </w:rPr>
            </w:pPr>
            <w:r>
              <w:rPr>
                <w:rFonts w:hint="eastAsia" w:ascii="仿宋_GB2312" w:hAnsi="宋体" w:eastAsia="仿宋_GB2312" w:cs="宋体"/>
                <w:color w:val="000000"/>
                <w:sz w:val="18"/>
                <w:szCs w:val="18"/>
              </w:rPr>
              <w:t>01</w:t>
            </w:r>
          </w:p>
        </w:tc>
        <w:tc>
          <w:tcPr>
            <w:tcW w:w="397" w:type="dxa"/>
            <w:vAlign w:val="center"/>
          </w:tcPr>
          <w:p w14:paraId="310B3035">
            <w:pPr>
              <w:jc w:val="center"/>
              <w:rPr>
                <w:rFonts w:ascii="仿宋_GB2312" w:hAnsi="宋体" w:eastAsia="仿宋_GB2312"/>
                <w:kern w:val="0"/>
                <w:sz w:val="32"/>
                <w:szCs w:val="32"/>
              </w:rPr>
            </w:pPr>
            <w:r>
              <w:rPr>
                <w:rFonts w:hint="eastAsia" w:ascii="仿宋_GB2312" w:hAnsi="宋体" w:eastAsia="仿宋_GB2312" w:cs="宋体"/>
                <w:color w:val="000000"/>
                <w:sz w:val="18"/>
                <w:szCs w:val="18"/>
              </w:rPr>
              <w:t>08</w:t>
            </w:r>
          </w:p>
        </w:tc>
        <w:tc>
          <w:tcPr>
            <w:tcW w:w="1428" w:type="dxa"/>
            <w:vAlign w:val="center"/>
          </w:tcPr>
          <w:p w14:paraId="4259A6C6">
            <w:pPr>
              <w:jc w:val="left"/>
              <w:rPr>
                <w:rFonts w:ascii="仿宋_GB2312" w:hAnsi="宋体" w:eastAsia="仿宋_GB2312"/>
                <w:kern w:val="0"/>
                <w:sz w:val="32"/>
                <w:szCs w:val="32"/>
              </w:rPr>
            </w:pPr>
            <w:r>
              <w:rPr>
                <w:rFonts w:hint="eastAsia" w:ascii="仿宋_GB2312" w:hAnsi="宋体" w:eastAsia="仿宋_GB2312" w:cs="宋体"/>
                <w:color w:val="000000"/>
                <w:sz w:val="18"/>
                <w:szCs w:val="18"/>
              </w:rPr>
              <w:t>信息化建设</w:t>
            </w:r>
          </w:p>
        </w:tc>
        <w:tc>
          <w:tcPr>
            <w:tcW w:w="1905" w:type="dxa"/>
            <w:vAlign w:val="center"/>
          </w:tcPr>
          <w:p w14:paraId="3A59339E">
            <w:pPr>
              <w:spacing w:line="200" w:lineRule="exact"/>
              <w:jc w:val="both"/>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四级联动的视频会议系统使用及日常网络维护费</w:t>
            </w:r>
          </w:p>
        </w:tc>
        <w:tc>
          <w:tcPr>
            <w:tcW w:w="780" w:type="dxa"/>
            <w:vAlign w:val="center"/>
          </w:tcPr>
          <w:p w14:paraId="2AE53B78">
            <w:pPr>
              <w:widowControl/>
              <w:jc w:val="center"/>
              <w:outlineLvl w:val="1"/>
              <w:rPr>
                <w:rFonts w:hint="default" w:ascii="宋体" w:hAnsi="宋体" w:eastAsia="宋体" w:cs="宋体"/>
                <w:kern w:val="0"/>
                <w:sz w:val="21"/>
                <w:szCs w:val="21"/>
                <w:lang w:val="en-US" w:eastAsia="zh-CN"/>
              </w:rPr>
            </w:pPr>
            <w:r>
              <w:rPr>
                <w:rFonts w:hint="eastAsia" w:ascii="宋体" w:hAnsi="宋体" w:cs="宋体"/>
                <w:kern w:val="0"/>
                <w:sz w:val="21"/>
                <w:szCs w:val="21"/>
                <w:lang w:val="en-US" w:eastAsia="zh-CN"/>
              </w:rPr>
              <w:t>20</w:t>
            </w:r>
          </w:p>
        </w:tc>
        <w:tc>
          <w:tcPr>
            <w:tcW w:w="330" w:type="dxa"/>
            <w:vAlign w:val="center"/>
          </w:tcPr>
          <w:p w14:paraId="045D52F7">
            <w:pPr>
              <w:widowControl/>
              <w:jc w:val="center"/>
              <w:outlineLvl w:val="1"/>
              <w:rPr>
                <w:rFonts w:hint="eastAsia" w:ascii="宋体" w:hAnsi="宋体" w:eastAsia="宋体" w:cs="宋体"/>
                <w:kern w:val="0"/>
                <w:sz w:val="21"/>
                <w:szCs w:val="21"/>
              </w:rPr>
            </w:pPr>
          </w:p>
        </w:tc>
        <w:tc>
          <w:tcPr>
            <w:tcW w:w="750" w:type="dxa"/>
            <w:vAlign w:val="center"/>
          </w:tcPr>
          <w:p w14:paraId="3ED41B3E">
            <w:pPr>
              <w:widowControl/>
              <w:jc w:val="center"/>
              <w:outlineLvl w:val="1"/>
              <w:rPr>
                <w:rFonts w:hint="eastAsia" w:ascii="宋体" w:hAnsi="宋体" w:eastAsia="宋体" w:cs="宋体"/>
                <w:kern w:val="0"/>
                <w:sz w:val="21"/>
                <w:szCs w:val="21"/>
              </w:rPr>
            </w:pPr>
            <w:r>
              <w:rPr>
                <w:rFonts w:hint="eastAsia" w:ascii="宋体" w:hAnsi="宋体" w:cs="宋体"/>
                <w:kern w:val="0"/>
                <w:sz w:val="21"/>
                <w:szCs w:val="21"/>
                <w:lang w:val="en-US" w:eastAsia="zh-CN"/>
              </w:rPr>
              <w:t>20</w:t>
            </w:r>
          </w:p>
        </w:tc>
        <w:tc>
          <w:tcPr>
            <w:tcW w:w="360" w:type="dxa"/>
            <w:vAlign w:val="center"/>
          </w:tcPr>
          <w:p w14:paraId="4BA73487">
            <w:pPr>
              <w:widowControl/>
              <w:jc w:val="center"/>
              <w:outlineLvl w:val="1"/>
              <w:rPr>
                <w:rFonts w:hint="eastAsia" w:ascii="宋体" w:hAnsi="宋体" w:eastAsia="宋体" w:cs="宋体"/>
                <w:kern w:val="0"/>
                <w:sz w:val="21"/>
                <w:szCs w:val="21"/>
              </w:rPr>
            </w:pPr>
          </w:p>
        </w:tc>
        <w:tc>
          <w:tcPr>
            <w:tcW w:w="330" w:type="dxa"/>
            <w:vAlign w:val="center"/>
          </w:tcPr>
          <w:p w14:paraId="6E3A6FCF">
            <w:pPr>
              <w:widowControl/>
              <w:jc w:val="center"/>
              <w:outlineLvl w:val="1"/>
              <w:rPr>
                <w:rFonts w:hint="eastAsia" w:ascii="宋体" w:hAnsi="宋体" w:eastAsia="宋体" w:cs="宋体"/>
                <w:kern w:val="0"/>
                <w:sz w:val="21"/>
                <w:szCs w:val="21"/>
              </w:rPr>
            </w:pPr>
          </w:p>
        </w:tc>
        <w:tc>
          <w:tcPr>
            <w:tcW w:w="570" w:type="dxa"/>
            <w:gridSpan w:val="2"/>
            <w:vAlign w:val="center"/>
          </w:tcPr>
          <w:p w14:paraId="50348B8F">
            <w:pPr>
              <w:widowControl/>
              <w:jc w:val="center"/>
              <w:outlineLvl w:val="1"/>
              <w:rPr>
                <w:rFonts w:hint="eastAsia" w:ascii="宋体" w:hAnsi="宋体" w:eastAsia="宋体" w:cs="宋体"/>
                <w:kern w:val="0"/>
                <w:sz w:val="21"/>
                <w:szCs w:val="21"/>
              </w:rPr>
            </w:pPr>
          </w:p>
        </w:tc>
        <w:tc>
          <w:tcPr>
            <w:tcW w:w="345" w:type="dxa"/>
            <w:vAlign w:val="center"/>
          </w:tcPr>
          <w:p w14:paraId="7AA39FD4">
            <w:pPr>
              <w:widowControl/>
              <w:jc w:val="center"/>
              <w:outlineLvl w:val="1"/>
              <w:rPr>
                <w:rFonts w:hint="eastAsia" w:ascii="宋体" w:hAnsi="宋体" w:eastAsia="宋体" w:cs="宋体"/>
                <w:kern w:val="0"/>
                <w:sz w:val="21"/>
                <w:szCs w:val="21"/>
              </w:rPr>
            </w:pPr>
          </w:p>
        </w:tc>
        <w:tc>
          <w:tcPr>
            <w:tcW w:w="570" w:type="dxa"/>
            <w:vAlign w:val="center"/>
          </w:tcPr>
          <w:p w14:paraId="0869DFE6">
            <w:pPr>
              <w:widowControl/>
              <w:jc w:val="center"/>
              <w:outlineLvl w:val="1"/>
              <w:rPr>
                <w:rFonts w:hint="eastAsia" w:ascii="宋体" w:hAnsi="宋体" w:eastAsia="宋体" w:cs="宋体"/>
                <w:kern w:val="0"/>
                <w:sz w:val="21"/>
                <w:szCs w:val="21"/>
              </w:rPr>
            </w:pPr>
          </w:p>
        </w:tc>
        <w:tc>
          <w:tcPr>
            <w:tcW w:w="345" w:type="dxa"/>
            <w:vAlign w:val="center"/>
          </w:tcPr>
          <w:p w14:paraId="62A893D9">
            <w:pPr>
              <w:widowControl/>
              <w:jc w:val="center"/>
              <w:outlineLvl w:val="1"/>
              <w:rPr>
                <w:rFonts w:hint="eastAsia" w:ascii="宋体" w:hAnsi="宋体" w:eastAsia="宋体" w:cs="宋体"/>
                <w:kern w:val="0"/>
                <w:sz w:val="21"/>
                <w:szCs w:val="21"/>
              </w:rPr>
            </w:pPr>
          </w:p>
        </w:tc>
        <w:tc>
          <w:tcPr>
            <w:tcW w:w="315" w:type="dxa"/>
            <w:vAlign w:val="center"/>
          </w:tcPr>
          <w:p w14:paraId="7444D932">
            <w:pPr>
              <w:widowControl/>
              <w:jc w:val="center"/>
              <w:outlineLvl w:val="1"/>
              <w:rPr>
                <w:rFonts w:hint="eastAsia" w:ascii="宋体" w:hAnsi="宋体" w:eastAsia="宋体" w:cs="宋体"/>
                <w:kern w:val="0"/>
                <w:sz w:val="21"/>
                <w:szCs w:val="21"/>
              </w:rPr>
            </w:pPr>
          </w:p>
        </w:tc>
        <w:tc>
          <w:tcPr>
            <w:tcW w:w="321" w:type="dxa"/>
            <w:gridSpan w:val="2"/>
            <w:vAlign w:val="center"/>
          </w:tcPr>
          <w:p w14:paraId="5701A855">
            <w:pPr>
              <w:widowControl/>
              <w:jc w:val="center"/>
              <w:outlineLvl w:val="1"/>
              <w:rPr>
                <w:rFonts w:hint="eastAsia" w:ascii="宋体" w:hAnsi="宋体" w:eastAsia="宋体" w:cs="宋体"/>
                <w:kern w:val="0"/>
                <w:sz w:val="21"/>
                <w:szCs w:val="21"/>
              </w:rPr>
            </w:pPr>
          </w:p>
        </w:tc>
      </w:tr>
      <w:tr w14:paraId="1326B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2" w:type="dxa"/>
          <w:trHeight w:val="306" w:hRule="atLeast"/>
        </w:trPr>
        <w:tc>
          <w:tcPr>
            <w:tcW w:w="555" w:type="dxa"/>
            <w:vAlign w:val="center"/>
          </w:tcPr>
          <w:p w14:paraId="0279A90C">
            <w:pPr>
              <w:jc w:val="center"/>
              <w:rPr>
                <w:rFonts w:ascii="仿宋_GB2312" w:hAnsi="宋体" w:eastAsia="仿宋_GB2312"/>
                <w:kern w:val="0"/>
                <w:sz w:val="32"/>
                <w:szCs w:val="32"/>
              </w:rPr>
            </w:pPr>
            <w:r>
              <w:rPr>
                <w:rFonts w:hint="eastAsia" w:ascii="仿宋_GB2312" w:hAnsi="宋体" w:eastAsia="仿宋_GB2312" w:cs="宋体"/>
                <w:color w:val="000000"/>
                <w:sz w:val="18"/>
                <w:szCs w:val="18"/>
              </w:rPr>
              <w:t>208</w:t>
            </w:r>
          </w:p>
        </w:tc>
        <w:tc>
          <w:tcPr>
            <w:tcW w:w="478" w:type="dxa"/>
            <w:vAlign w:val="center"/>
          </w:tcPr>
          <w:p w14:paraId="7D78FFEA">
            <w:pPr>
              <w:jc w:val="center"/>
              <w:rPr>
                <w:rFonts w:ascii="仿宋_GB2312" w:hAnsi="宋体" w:eastAsia="仿宋_GB2312"/>
                <w:kern w:val="0"/>
                <w:sz w:val="32"/>
                <w:szCs w:val="32"/>
              </w:rPr>
            </w:pPr>
            <w:r>
              <w:rPr>
                <w:rFonts w:hint="eastAsia" w:ascii="仿宋_GB2312" w:hAnsi="宋体" w:eastAsia="仿宋_GB2312" w:cs="宋体"/>
                <w:color w:val="000000"/>
                <w:sz w:val="18"/>
                <w:szCs w:val="18"/>
              </w:rPr>
              <w:t>01</w:t>
            </w:r>
          </w:p>
        </w:tc>
        <w:tc>
          <w:tcPr>
            <w:tcW w:w="397" w:type="dxa"/>
            <w:vAlign w:val="center"/>
          </w:tcPr>
          <w:p w14:paraId="16098CD9">
            <w:pPr>
              <w:jc w:val="center"/>
              <w:rPr>
                <w:rFonts w:ascii="仿宋_GB2312" w:hAnsi="宋体" w:eastAsia="仿宋_GB2312"/>
                <w:kern w:val="0"/>
                <w:sz w:val="32"/>
                <w:szCs w:val="32"/>
              </w:rPr>
            </w:pPr>
            <w:r>
              <w:rPr>
                <w:rFonts w:hint="eastAsia" w:ascii="仿宋_GB2312" w:hAnsi="宋体" w:eastAsia="仿宋_GB2312" w:cs="宋体"/>
                <w:color w:val="000000"/>
                <w:sz w:val="18"/>
                <w:szCs w:val="18"/>
              </w:rPr>
              <w:t>12</w:t>
            </w:r>
          </w:p>
        </w:tc>
        <w:tc>
          <w:tcPr>
            <w:tcW w:w="1428" w:type="dxa"/>
            <w:vAlign w:val="center"/>
          </w:tcPr>
          <w:p w14:paraId="22DAFFA0">
            <w:pPr>
              <w:jc w:val="left"/>
              <w:rPr>
                <w:rFonts w:ascii="仿宋_GB2312" w:hAnsi="宋体" w:eastAsia="仿宋_GB2312"/>
                <w:kern w:val="0"/>
                <w:sz w:val="32"/>
                <w:szCs w:val="32"/>
              </w:rPr>
            </w:pPr>
            <w:r>
              <w:rPr>
                <w:rFonts w:hint="eastAsia" w:ascii="仿宋_GB2312" w:hAnsi="宋体" w:eastAsia="仿宋_GB2312" w:cs="宋体"/>
                <w:color w:val="000000"/>
                <w:sz w:val="18"/>
                <w:szCs w:val="18"/>
              </w:rPr>
              <w:t>劳动人事争议调解仲裁</w:t>
            </w:r>
          </w:p>
        </w:tc>
        <w:tc>
          <w:tcPr>
            <w:tcW w:w="1905" w:type="dxa"/>
            <w:vAlign w:val="center"/>
          </w:tcPr>
          <w:p w14:paraId="236B1228">
            <w:pPr>
              <w:spacing w:line="200" w:lineRule="exact"/>
              <w:jc w:val="both"/>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劳动人事争议调解仲裁工作经费</w:t>
            </w:r>
          </w:p>
        </w:tc>
        <w:tc>
          <w:tcPr>
            <w:tcW w:w="780" w:type="dxa"/>
            <w:vAlign w:val="center"/>
          </w:tcPr>
          <w:p w14:paraId="4784A242">
            <w:pPr>
              <w:widowControl/>
              <w:jc w:val="center"/>
              <w:outlineLvl w:val="1"/>
              <w:rPr>
                <w:rFonts w:hint="default" w:ascii="宋体" w:hAnsi="宋体" w:eastAsia="宋体" w:cs="宋体"/>
                <w:kern w:val="0"/>
                <w:sz w:val="21"/>
                <w:szCs w:val="21"/>
                <w:lang w:val="en-US" w:eastAsia="zh-CN"/>
              </w:rPr>
            </w:pPr>
            <w:r>
              <w:rPr>
                <w:rFonts w:hint="eastAsia" w:ascii="宋体" w:hAnsi="宋体" w:cs="宋体"/>
                <w:kern w:val="0"/>
                <w:sz w:val="21"/>
                <w:szCs w:val="21"/>
                <w:lang w:val="en-US" w:eastAsia="zh-CN"/>
              </w:rPr>
              <w:t>10</w:t>
            </w:r>
          </w:p>
        </w:tc>
        <w:tc>
          <w:tcPr>
            <w:tcW w:w="330" w:type="dxa"/>
            <w:vAlign w:val="center"/>
          </w:tcPr>
          <w:p w14:paraId="3731065C">
            <w:pPr>
              <w:widowControl/>
              <w:jc w:val="center"/>
              <w:outlineLvl w:val="1"/>
              <w:rPr>
                <w:rFonts w:hint="eastAsia" w:ascii="宋体" w:hAnsi="宋体" w:eastAsia="宋体" w:cs="宋体"/>
                <w:kern w:val="0"/>
                <w:sz w:val="21"/>
                <w:szCs w:val="21"/>
              </w:rPr>
            </w:pPr>
          </w:p>
        </w:tc>
        <w:tc>
          <w:tcPr>
            <w:tcW w:w="750" w:type="dxa"/>
            <w:vAlign w:val="center"/>
          </w:tcPr>
          <w:p w14:paraId="3094EE68">
            <w:pPr>
              <w:widowControl/>
              <w:jc w:val="center"/>
              <w:outlineLvl w:val="1"/>
              <w:rPr>
                <w:rFonts w:hint="eastAsia" w:ascii="宋体" w:hAnsi="宋体" w:eastAsia="宋体" w:cs="宋体"/>
                <w:kern w:val="0"/>
                <w:sz w:val="21"/>
                <w:szCs w:val="21"/>
              </w:rPr>
            </w:pPr>
            <w:r>
              <w:rPr>
                <w:rFonts w:hint="eastAsia" w:ascii="宋体" w:hAnsi="宋体" w:cs="宋体"/>
                <w:kern w:val="0"/>
                <w:sz w:val="21"/>
                <w:szCs w:val="21"/>
                <w:lang w:val="en-US" w:eastAsia="zh-CN"/>
              </w:rPr>
              <w:t>10</w:t>
            </w:r>
          </w:p>
        </w:tc>
        <w:tc>
          <w:tcPr>
            <w:tcW w:w="360" w:type="dxa"/>
            <w:vAlign w:val="center"/>
          </w:tcPr>
          <w:p w14:paraId="60783947">
            <w:pPr>
              <w:widowControl/>
              <w:jc w:val="center"/>
              <w:outlineLvl w:val="1"/>
              <w:rPr>
                <w:rFonts w:hint="eastAsia" w:ascii="宋体" w:hAnsi="宋体" w:eastAsia="宋体" w:cs="宋体"/>
                <w:kern w:val="0"/>
                <w:sz w:val="21"/>
                <w:szCs w:val="21"/>
              </w:rPr>
            </w:pPr>
          </w:p>
        </w:tc>
        <w:tc>
          <w:tcPr>
            <w:tcW w:w="330" w:type="dxa"/>
            <w:vAlign w:val="center"/>
          </w:tcPr>
          <w:p w14:paraId="234FDF09">
            <w:pPr>
              <w:widowControl/>
              <w:jc w:val="center"/>
              <w:outlineLvl w:val="1"/>
              <w:rPr>
                <w:rFonts w:hint="eastAsia" w:ascii="宋体" w:hAnsi="宋体" w:eastAsia="宋体" w:cs="宋体"/>
                <w:kern w:val="0"/>
                <w:sz w:val="21"/>
                <w:szCs w:val="21"/>
              </w:rPr>
            </w:pPr>
          </w:p>
        </w:tc>
        <w:tc>
          <w:tcPr>
            <w:tcW w:w="570" w:type="dxa"/>
            <w:gridSpan w:val="2"/>
            <w:vAlign w:val="center"/>
          </w:tcPr>
          <w:p w14:paraId="567CE15F">
            <w:pPr>
              <w:widowControl/>
              <w:jc w:val="center"/>
              <w:outlineLvl w:val="1"/>
              <w:rPr>
                <w:rFonts w:hint="eastAsia" w:ascii="宋体" w:hAnsi="宋体" w:eastAsia="宋体" w:cs="宋体"/>
                <w:kern w:val="0"/>
                <w:sz w:val="21"/>
                <w:szCs w:val="21"/>
              </w:rPr>
            </w:pPr>
          </w:p>
        </w:tc>
        <w:tc>
          <w:tcPr>
            <w:tcW w:w="345" w:type="dxa"/>
            <w:vAlign w:val="center"/>
          </w:tcPr>
          <w:p w14:paraId="2AC7098F">
            <w:pPr>
              <w:widowControl/>
              <w:jc w:val="center"/>
              <w:outlineLvl w:val="1"/>
              <w:rPr>
                <w:rFonts w:hint="eastAsia" w:ascii="宋体" w:hAnsi="宋体" w:eastAsia="宋体" w:cs="宋体"/>
                <w:kern w:val="0"/>
                <w:sz w:val="21"/>
                <w:szCs w:val="21"/>
              </w:rPr>
            </w:pPr>
          </w:p>
        </w:tc>
        <w:tc>
          <w:tcPr>
            <w:tcW w:w="570" w:type="dxa"/>
            <w:vAlign w:val="center"/>
          </w:tcPr>
          <w:p w14:paraId="633EF84F">
            <w:pPr>
              <w:widowControl/>
              <w:jc w:val="center"/>
              <w:outlineLvl w:val="1"/>
              <w:rPr>
                <w:rFonts w:hint="eastAsia" w:ascii="宋体" w:hAnsi="宋体" w:eastAsia="宋体" w:cs="宋体"/>
                <w:kern w:val="0"/>
                <w:sz w:val="21"/>
                <w:szCs w:val="21"/>
              </w:rPr>
            </w:pPr>
          </w:p>
        </w:tc>
        <w:tc>
          <w:tcPr>
            <w:tcW w:w="345" w:type="dxa"/>
            <w:vAlign w:val="center"/>
          </w:tcPr>
          <w:p w14:paraId="03D60530">
            <w:pPr>
              <w:widowControl/>
              <w:jc w:val="center"/>
              <w:outlineLvl w:val="1"/>
              <w:rPr>
                <w:rFonts w:hint="eastAsia" w:ascii="宋体" w:hAnsi="宋体" w:eastAsia="宋体" w:cs="宋体"/>
                <w:kern w:val="0"/>
                <w:sz w:val="21"/>
                <w:szCs w:val="21"/>
              </w:rPr>
            </w:pPr>
          </w:p>
        </w:tc>
        <w:tc>
          <w:tcPr>
            <w:tcW w:w="315" w:type="dxa"/>
            <w:vAlign w:val="center"/>
          </w:tcPr>
          <w:p w14:paraId="26563BAA">
            <w:pPr>
              <w:widowControl/>
              <w:jc w:val="center"/>
              <w:outlineLvl w:val="1"/>
              <w:rPr>
                <w:rFonts w:hint="eastAsia" w:ascii="宋体" w:hAnsi="宋体" w:eastAsia="宋体" w:cs="宋体"/>
                <w:kern w:val="0"/>
                <w:sz w:val="21"/>
                <w:szCs w:val="21"/>
              </w:rPr>
            </w:pPr>
          </w:p>
        </w:tc>
        <w:tc>
          <w:tcPr>
            <w:tcW w:w="321" w:type="dxa"/>
            <w:gridSpan w:val="2"/>
            <w:vAlign w:val="center"/>
          </w:tcPr>
          <w:p w14:paraId="525F93FD">
            <w:pPr>
              <w:widowControl/>
              <w:jc w:val="center"/>
              <w:outlineLvl w:val="1"/>
              <w:rPr>
                <w:rFonts w:hint="eastAsia" w:ascii="宋体" w:hAnsi="宋体" w:eastAsia="宋体" w:cs="宋体"/>
                <w:kern w:val="0"/>
                <w:sz w:val="21"/>
                <w:szCs w:val="21"/>
              </w:rPr>
            </w:pPr>
          </w:p>
        </w:tc>
      </w:tr>
      <w:tr w14:paraId="4F699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2" w:type="dxa"/>
          <w:trHeight w:val="306" w:hRule="atLeast"/>
        </w:trPr>
        <w:tc>
          <w:tcPr>
            <w:tcW w:w="555" w:type="dxa"/>
            <w:vAlign w:val="center"/>
          </w:tcPr>
          <w:p w14:paraId="167D70ED">
            <w:pPr>
              <w:jc w:val="center"/>
              <w:rPr>
                <w:rFonts w:ascii="仿宋_GB2312" w:hAnsi="宋体" w:eastAsia="仿宋_GB2312"/>
                <w:kern w:val="0"/>
                <w:sz w:val="32"/>
                <w:szCs w:val="32"/>
              </w:rPr>
            </w:pPr>
            <w:r>
              <w:rPr>
                <w:rFonts w:hint="eastAsia" w:ascii="仿宋_GB2312" w:hAnsi="宋体" w:eastAsia="仿宋_GB2312" w:cs="宋体"/>
                <w:color w:val="000000"/>
                <w:sz w:val="18"/>
                <w:szCs w:val="18"/>
              </w:rPr>
              <w:t>208</w:t>
            </w:r>
          </w:p>
        </w:tc>
        <w:tc>
          <w:tcPr>
            <w:tcW w:w="478" w:type="dxa"/>
            <w:vAlign w:val="center"/>
          </w:tcPr>
          <w:p w14:paraId="755977BE">
            <w:pPr>
              <w:jc w:val="center"/>
              <w:rPr>
                <w:rFonts w:ascii="仿宋_GB2312" w:hAnsi="宋体" w:eastAsia="仿宋_GB2312"/>
                <w:kern w:val="0"/>
                <w:sz w:val="32"/>
                <w:szCs w:val="32"/>
              </w:rPr>
            </w:pPr>
            <w:r>
              <w:rPr>
                <w:rFonts w:hint="eastAsia" w:ascii="仿宋_GB2312" w:hAnsi="宋体" w:eastAsia="仿宋_GB2312" w:cs="宋体"/>
                <w:color w:val="000000"/>
                <w:sz w:val="18"/>
                <w:szCs w:val="18"/>
              </w:rPr>
              <w:t>01</w:t>
            </w:r>
          </w:p>
        </w:tc>
        <w:tc>
          <w:tcPr>
            <w:tcW w:w="397" w:type="dxa"/>
            <w:vAlign w:val="center"/>
          </w:tcPr>
          <w:p w14:paraId="6CC36B42">
            <w:pPr>
              <w:jc w:val="center"/>
              <w:rPr>
                <w:rFonts w:ascii="仿宋_GB2312" w:hAnsi="宋体" w:eastAsia="仿宋_GB2312"/>
                <w:kern w:val="0"/>
                <w:sz w:val="32"/>
                <w:szCs w:val="32"/>
              </w:rPr>
            </w:pPr>
            <w:r>
              <w:rPr>
                <w:rFonts w:hint="eastAsia" w:ascii="仿宋_GB2312" w:hAnsi="宋体" w:eastAsia="仿宋_GB2312" w:cs="宋体"/>
                <w:color w:val="000000"/>
                <w:sz w:val="18"/>
                <w:szCs w:val="18"/>
              </w:rPr>
              <w:t>99</w:t>
            </w:r>
          </w:p>
        </w:tc>
        <w:tc>
          <w:tcPr>
            <w:tcW w:w="1428" w:type="dxa"/>
            <w:vAlign w:val="center"/>
          </w:tcPr>
          <w:p w14:paraId="092436C3">
            <w:pPr>
              <w:jc w:val="left"/>
              <w:rPr>
                <w:rFonts w:ascii="仿宋_GB2312" w:hAnsi="宋体" w:eastAsia="仿宋_GB2312"/>
                <w:kern w:val="0"/>
                <w:sz w:val="32"/>
                <w:szCs w:val="32"/>
              </w:rPr>
            </w:pPr>
            <w:r>
              <w:rPr>
                <w:rFonts w:hint="eastAsia" w:ascii="仿宋_GB2312" w:hAnsi="宋体" w:eastAsia="仿宋_GB2312" w:cs="宋体"/>
                <w:color w:val="000000"/>
                <w:sz w:val="18"/>
                <w:szCs w:val="18"/>
              </w:rPr>
              <w:t>其他人力资源和社会保障管理事务支出</w:t>
            </w:r>
          </w:p>
        </w:tc>
        <w:tc>
          <w:tcPr>
            <w:tcW w:w="1905" w:type="dxa"/>
            <w:vAlign w:val="center"/>
          </w:tcPr>
          <w:p w14:paraId="15325630">
            <w:pPr>
              <w:spacing w:line="200" w:lineRule="exact"/>
              <w:jc w:val="both"/>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专业技术人员继续教育网络培训经费</w:t>
            </w:r>
          </w:p>
        </w:tc>
        <w:tc>
          <w:tcPr>
            <w:tcW w:w="780" w:type="dxa"/>
            <w:vAlign w:val="center"/>
          </w:tcPr>
          <w:p w14:paraId="2BE9897D">
            <w:pPr>
              <w:widowControl/>
              <w:jc w:val="center"/>
              <w:outlineLvl w:val="1"/>
              <w:rPr>
                <w:rFonts w:hint="default" w:ascii="宋体" w:hAnsi="宋体" w:eastAsia="宋体" w:cs="宋体"/>
                <w:kern w:val="0"/>
                <w:sz w:val="21"/>
                <w:szCs w:val="21"/>
                <w:lang w:val="en-US" w:eastAsia="zh-CN"/>
              </w:rPr>
            </w:pPr>
            <w:r>
              <w:rPr>
                <w:rFonts w:hint="eastAsia" w:ascii="宋体" w:hAnsi="宋体" w:cs="宋体"/>
                <w:kern w:val="0"/>
                <w:sz w:val="21"/>
                <w:szCs w:val="21"/>
                <w:lang w:val="en-US" w:eastAsia="zh-CN"/>
              </w:rPr>
              <w:t>32</w:t>
            </w:r>
          </w:p>
        </w:tc>
        <w:tc>
          <w:tcPr>
            <w:tcW w:w="330" w:type="dxa"/>
            <w:vAlign w:val="center"/>
          </w:tcPr>
          <w:p w14:paraId="1F3D3653">
            <w:pPr>
              <w:widowControl/>
              <w:jc w:val="center"/>
              <w:outlineLvl w:val="1"/>
              <w:rPr>
                <w:rFonts w:hint="eastAsia" w:ascii="宋体" w:hAnsi="宋体" w:eastAsia="宋体" w:cs="宋体"/>
                <w:kern w:val="0"/>
                <w:sz w:val="21"/>
                <w:szCs w:val="21"/>
              </w:rPr>
            </w:pPr>
          </w:p>
        </w:tc>
        <w:tc>
          <w:tcPr>
            <w:tcW w:w="750" w:type="dxa"/>
            <w:vAlign w:val="center"/>
          </w:tcPr>
          <w:p w14:paraId="25C7A7FC">
            <w:pPr>
              <w:widowControl/>
              <w:jc w:val="center"/>
              <w:outlineLvl w:val="1"/>
              <w:rPr>
                <w:rFonts w:hint="eastAsia" w:ascii="宋体" w:hAnsi="宋体" w:eastAsia="宋体" w:cs="宋体"/>
                <w:kern w:val="0"/>
                <w:sz w:val="21"/>
                <w:szCs w:val="21"/>
              </w:rPr>
            </w:pPr>
            <w:r>
              <w:rPr>
                <w:rFonts w:hint="eastAsia" w:ascii="宋体" w:hAnsi="宋体" w:cs="宋体"/>
                <w:kern w:val="0"/>
                <w:sz w:val="21"/>
                <w:szCs w:val="21"/>
                <w:lang w:val="en-US" w:eastAsia="zh-CN"/>
              </w:rPr>
              <w:t>32</w:t>
            </w:r>
          </w:p>
        </w:tc>
        <w:tc>
          <w:tcPr>
            <w:tcW w:w="360" w:type="dxa"/>
            <w:vAlign w:val="center"/>
          </w:tcPr>
          <w:p w14:paraId="2AA811E4">
            <w:pPr>
              <w:widowControl/>
              <w:jc w:val="center"/>
              <w:outlineLvl w:val="1"/>
              <w:rPr>
                <w:rFonts w:hint="eastAsia" w:ascii="宋体" w:hAnsi="宋体" w:eastAsia="宋体" w:cs="宋体"/>
                <w:kern w:val="0"/>
                <w:sz w:val="21"/>
                <w:szCs w:val="21"/>
              </w:rPr>
            </w:pPr>
          </w:p>
        </w:tc>
        <w:tc>
          <w:tcPr>
            <w:tcW w:w="330" w:type="dxa"/>
            <w:vAlign w:val="center"/>
          </w:tcPr>
          <w:p w14:paraId="076B4BD6">
            <w:pPr>
              <w:widowControl/>
              <w:jc w:val="center"/>
              <w:outlineLvl w:val="1"/>
              <w:rPr>
                <w:rFonts w:hint="eastAsia" w:ascii="宋体" w:hAnsi="宋体" w:eastAsia="宋体" w:cs="宋体"/>
                <w:kern w:val="0"/>
                <w:sz w:val="21"/>
                <w:szCs w:val="21"/>
              </w:rPr>
            </w:pPr>
          </w:p>
        </w:tc>
        <w:tc>
          <w:tcPr>
            <w:tcW w:w="570" w:type="dxa"/>
            <w:gridSpan w:val="2"/>
            <w:vAlign w:val="center"/>
          </w:tcPr>
          <w:p w14:paraId="6BDDFC9F">
            <w:pPr>
              <w:widowControl/>
              <w:jc w:val="center"/>
              <w:outlineLvl w:val="1"/>
              <w:rPr>
                <w:rFonts w:hint="eastAsia" w:ascii="宋体" w:hAnsi="宋体" w:eastAsia="宋体" w:cs="宋体"/>
                <w:kern w:val="0"/>
                <w:sz w:val="21"/>
                <w:szCs w:val="21"/>
              </w:rPr>
            </w:pPr>
          </w:p>
        </w:tc>
        <w:tc>
          <w:tcPr>
            <w:tcW w:w="345" w:type="dxa"/>
            <w:vAlign w:val="center"/>
          </w:tcPr>
          <w:p w14:paraId="7E0CCB72">
            <w:pPr>
              <w:widowControl/>
              <w:jc w:val="center"/>
              <w:outlineLvl w:val="1"/>
              <w:rPr>
                <w:rFonts w:hint="eastAsia" w:ascii="宋体" w:hAnsi="宋体" w:eastAsia="宋体" w:cs="宋体"/>
                <w:kern w:val="0"/>
                <w:sz w:val="21"/>
                <w:szCs w:val="21"/>
              </w:rPr>
            </w:pPr>
          </w:p>
        </w:tc>
        <w:tc>
          <w:tcPr>
            <w:tcW w:w="570" w:type="dxa"/>
            <w:vAlign w:val="center"/>
          </w:tcPr>
          <w:p w14:paraId="713C3051">
            <w:pPr>
              <w:widowControl/>
              <w:jc w:val="center"/>
              <w:outlineLvl w:val="1"/>
              <w:rPr>
                <w:rFonts w:hint="eastAsia" w:ascii="宋体" w:hAnsi="宋体" w:eastAsia="宋体" w:cs="宋体"/>
                <w:kern w:val="0"/>
                <w:sz w:val="21"/>
                <w:szCs w:val="21"/>
              </w:rPr>
            </w:pPr>
          </w:p>
        </w:tc>
        <w:tc>
          <w:tcPr>
            <w:tcW w:w="345" w:type="dxa"/>
            <w:vAlign w:val="center"/>
          </w:tcPr>
          <w:p w14:paraId="2A13E13A">
            <w:pPr>
              <w:widowControl/>
              <w:jc w:val="center"/>
              <w:outlineLvl w:val="1"/>
              <w:rPr>
                <w:rFonts w:hint="eastAsia" w:ascii="宋体" w:hAnsi="宋体" w:eastAsia="宋体" w:cs="宋体"/>
                <w:kern w:val="0"/>
                <w:sz w:val="21"/>
                <w:szCs w:val="21"/>
              </w:rPr>
            </w:pPr>
          </w:p>
        </w:tc>
        <w:tc>
          <w:tcPr>
            <w:tcW w:w="315" w:type="dxa"/>
            <w:vAlign w:val="center"/>
          </w:tcPr>
          <w:p w14:paraId="3068F995">
            <w:pPr>
              <w:widowControl/>
              <w:jc w:val="center"/>
              <w:outlineLvl w:val="1"/>
              <w:rPr>
                <w:rFonts w:hint="eastAsia" w:ascii="宋体" w:hAnsi="宋体" w:eastAsia="宋体" w:cs="宋体"/>
                <w:kern w:val="0"/>
                <w:sz w:val="21"/>
                <w:szCs w:val="21"/>
              </w:rPr>
            </w:pPr>
          </w:p>
        </w:tc>
        <w:tc>
          <w:tcPr>
            <w:tcW w:w="321" w:type="dxa"/>
            <w:gridSpan w:val="2"/>
            <w:vAlign w:val="center"/>
          </w:tcPr>
          <w:p w14:paraId="5203BA1B">
            <w:pPr>
              <w:widowControl/>
              <w:jc w:val="center"/>
              <w:outlineLvl w:val="1"/>
              <w:rPr>
                <w:rFonts w:hint="eastAsia" w:ascii="宋体" w:hAnsi="宋体" w:eastAsia="宋体" w:cs="宋体"/>
                <w:kern w:val="0"/>
                <w:sz w:val="21"/>
                <w:szCs w:val="21"/>
              </w:rPr>
            </w:pPr>
          </w:p>
        </w:tc>
      </w:tr>
      <w:tr w14:paraId="21E7D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2" w:type="dxa"/>
          <w:trHeight w:val="306" w:hRule="atLeast"/>
        </w:trPr>
        <w:tc>
          <w:tcPr>
            <w:tcW w:w="555" w:type="dxa"/>
            <w:vAlign w:val="center"/>
          </w:tcPr>
          <w:p w14:paraId="76B925A0">
            <w:pPr>
              <w:jc w:val="center"/>
              <w:rPr>
                <w:rFonts w:ascii="仿宋_GB2312" w:hAnsi="宋体" w:eastAsia="仿宋_GB2312"/>
                <w:kern w:val="0"/>
                <w:sz w:val="32"/>
                <w:szCs w:val="32"/>
              </w:rPr>
            </w:pPr>
            <w:r>
              <w:rPr>
                <w:rFonts w:hint="eastAsia" w:ascii="仿宋_GB2312" w:hAnsi="宋体" w:eastAsia="仿宋_GB2312" w:cs="宋体"/>
                <w:color w:val="000000"/>
                <w:sz w:val="18"/>
                <w:szCs w:val="18"/>
                <w:lang w:val="en-US" w:eastAsia="zh-CN"/>
              </w:rPr>
              <w:t>208</w:t>
            </w:r>
          </w:p>
        </w:tc>
        <w:tc>
          <w:tcPr>
            <w:tcW w:w="478" w:type="dxa"/>
            <w:vAlign w:val="center"/>
          </w:tcPr>
          <w:p w14:paraId="346ECC8A">
            <w:pPr>
              <w:jc w:val="center"/>
              <w:rPr>
                <w:rFonts w:ascii="仿宋_GB2312" w:hAnsi="宋体" w:eastAsia="仿宋_GB2312"/>
                <w:kern w:val="0"/>
                <w:sz w:val="32"/>
                <w:szCs w:val="32"/>
              </w:rPr>
            </w:pPr>
            <w:r>
              <w:rPr>
                <w:rFonts w:hint="eastAsia" w:ascii="仿宋_GB2312" w:hAnsi="宋体" w:eastAsia="仿宋_GB2312" w:cs="宋体"/>
                <w:color w:val="000000"/>
                <w:sz w:val="20"/>
                <w:szCs w:val="20"/>
                <w:lang w:val="en-US" w:eastAsia="zh-CN"/>
              </w:rPr>
              <w:t>07</w:t>
            </w:r>
          </w:p>
        </w:tc>
        <w:tc>
          <w:tcPr>
            <w:tcW w:w="397" w:type="dxa"/>
            <w:vAlign w:val="center"/>
          </w:tcPr>
          <w:p w14:paraId="710EDEF2">
            <w:pPr>
              <w:jc w:val="center"/>
              <w:rPr>
                <w:rFonts w:ascii="仿宋_GB2312" w:hAnsi="宋体" w:eastAsia="仿宋_GB2312"/>
                <w:kern w:val="0"/>
                <w:sz w:val="32"/>
                <w:szCs w:val="32"/>
              </w:rPr>
            </w:pPr>
          </w:p>
        </w:tc>
        <w:tc>
          <w:tcPr>
            <w:tcW w:w="1428" w:type="dxa"/>
            <w:vAlign w:val="center"/>
          </w:tcPr>
          <w:p w14:paraId="0594FAFE">
            <w:pPr>
              <w:spacing w:line="200" w:lineRule="exact"/>
              <w:jc w:val="left"/>
              <w:rPr>
                <w:rFonts w:ascii="仿宋_GB2312" w:hAnsi="宋体" w:eastAsia="仿宋_GB2312"/>
                <w:kern w:val="0"/>
                <w:sz w:val="32"/>
                <w:szCs w:val="32"/>
              </w:rPr>
            </w:pPr>
            <w:r>
              <w:rPr>
                <w:rFonts w:hint="eastAsia" w:ascii="仿宋_GB2312" w:hAnsi="宋体" w:eastAsia="仿宋_GB2312" w:cs="宋体"/>
                <w:color w:val="000000"/>
                <w:sz w:val="18"/>
                <w:szCs w:val="18"/>
                <w:lang w:val="en-US" w:eastAsia="zh-CN"/>
              </w:rPr>
              <w:t>就业补助</w:t>
            </w:r>
          </w:p>
        </w:tc>
        <w:tc>
          <w:tcPr>
            <w:tcW w:w="1905" w:type="dxa"/>
            <w:vAlign w:val="center"/>
          </w:tcPr>
          <w:p w14:paraId="6DA11FFD">
            <w:pPr>
              <w:spacing w:line="200" w:lineRule="exact"/>
              <w:jc w:val="both"/>
              <w:rPr>
                <w:rFonts w:hint="eastAsia" w:ascii="仿宋_GB2312" w:hAnsi="宋体" w:eastAsia="仿宋_GB2312" w:cs="宋体"/>
                <w:color w:val="000000"/>
                <w:sz w:val="18"/>
                <w:szCs w:val="18"/>
                <w:lang w:val="en-US" w:eastAsia="zh-CN"/>
              </w:rPr>
            </w:pPr>
          </w:p>
        </w:tc>
        <w:tc>
          <w:tcPr>
            <w:tcW w:w="780" w:type="dxa"/>
            <w:vAlign w:val="center"/>
          </w:tcPr>
          <w:p w14:paraId="3DB025AC">
            <w:pPr>
              <w:widowControl/>
              <w:spacing w:line="280" w:lineRule="exact"/>
              <w:jc w:val="center"/>
              <w:rPr>
                <w:rFonts w:hint="eastAsia" w:ascii="宋体" w:hAnsi="宋体" w:eastAsia="宋体" w:cs="宋体"/>
                <w:kern w:val="0"/>
                <w:sz w:val="21"/>
                <w:szCs w:val="21"/>
              </w:rPr>
            </w:pPr>
            <w:r>
              <w:rPr>
                <w:rFonts w:hint="eastAsia" w:ascii="宋体" w:hAnsi="宋体" w:eastAsia="宋体" w:cs="宋体"/>
                <w:b w:val="0"/>
                <w:bCs w:val="0"/>
                <w:color w:val="000000"/>
                <w:kern w:val="0"/>
                <w:sz w:val="21"/>
                <w:szCs w:val="21"/>
                <w:lang w:val="en-US" w:eastAsia="zh-CN"/>
              </w:rPr>
              <w:t>50</w:t>
            </w:r>
          </w:p>
        </w:tc>
        <w:tc>
          <w:tcPr>
            <w:tcW w:w="330" w:type="dxa"/>
            <w:vAlign w:val="center"/>
          </w:tcPr>
          <w:p w14:paraId="31380951">
            <w:pPr>
              <w:widowControl/>
              <w:jc w:val="center"/>
              <w:outlineLvl w:val="1"/>
              <w:rPr>
                <w:rFonts w:hint="eastAsia" w:ascii="宋体" w:hAnsi="宋体" w:eastAsia="宋体" w:cs="宋体"/>
                <w:kern w:val="0"/>
                <w:sz w:val="21"/>
                <w:szCs w:val="21"/>
              </w:rPr>
            </w:pPr>
          </w:p>
        </w:tc>
        <w:tc>
          <w:tcPr>
            <w:tcW w:w="750" w:type="dxa"/>
            <w:vAlign w:val="center"/>
          </w:tcPr>
          <w:p w14:paraId="12FA8B3E">
            <w:pPr>
              <w:widowControl/>
              <w:spacing w:line="280" w:lineRule="exact"/>
              <w:jc w:val="center"/>
              <w:rPr>
                <w:rFonts w:hint="eastAsia" w:ascii="宋体" w:hAnsi="宋体" w:eastAsia="宋体" w:cs="宋体"/>
                <w:kern w:val="0"/>
                <w:sz w:val="21"/>
                <w:szCs w:val="21"/>
              </w:rPr>
            </w:pPr>
            <w:r>
              <w:rPr>
                <w:rFonts w:hint="eastAsia" w:ascii="宋体" w:hAnsi="宋体" w:eastAsia="宋体" w:cs="宋体"/>
                <w:b w:val="0"/>
                <w:bCs w:val="0"/>
                <w:color w:val="000000"/>
                <w:kern w:val="0"/>
                <w:sz w:val="21"/>
                <w:szCs w:val="21"/>
                <w:lang w:val="en-US" w:eastAsia="zh-CN"/>
              </w:rPr>
              <w:t>50</w:t>
            </w:r>
          </w:p>
        </w:tc>
        <w:tc>
          <w:tcPr>
            <w:tcW w:w="360" w:type="dxa"/>
            <w:vAlign w:val="center"/>
          </w:tcPr>
          <w:p w14:paraId="6CF03884">
            <w:pPr>
              <w:widowControl/>
              <w:jc w:val="center"/>
              <w:outlineLvl w:val="1"/>
              <w:rPr>
                <w:rFonts w:hint="eastAsia" w:ascii="宋体" w:hAnsi="宋体" w:eastAsia="宋体" w:cs="宋体"/>
                <w:kern w:val="0"/>
                <w:sz w:val="21"/>
                <w:szCs w:val="21"/>
              </w:rPr>
            </w:pPr>
          </w:p>
        </w:tc>
        <w:tc>
          <w:tcPr>
            <w:tcW w:w="330" w:type="dxa"/>
            <w:vAlign w:val="center"/>
          </w:tcPr>
          <w:p w14:paraId="7C4DB890">
            <w:pPr>
              <w:widowControl/>
              <w:jc w:val="center"/>
              <w:outlineLvl w:val="1"/>
              <w:rPr>
                <w:rFonts w:hint="eastAsia" w:ascii="宋体" w:hAnsi="宋体" w:eastAsia="宋体" w:cs="宋体"/>
                <w:kern w:val="0"/>
                <w:sz w:val="21"/>
                <w:szCs w:val="21"/>
              </w:rPr>
            </w:pPr>
          </w:p>
        </w:tc>
        <w:tc>
          <w:tcPr>
            <w:tcW w:w="570" w:type="dxa"/>
            <w:gridSpan w:val="2"/>
            <w:vAlign w:val="center"/>
          </w:tcPr>
          <w:p w14:paraId="2D7358D4">
            <w:pPr>
              <w:widowControl/>
              <w:jc w:val="center"/>
              <w:outlineLvl w:val="1"/>
              <w:rPr>
                <w:rFonts w:hint="eastAsia" w:ascii="宋体" w:hAnsi="宋体" w:eastAsia="宋体" w:cs="宋体"/>
                <w:kern w:val="0"/>
                <w:sz w:val="21"/>
                <w:szCs w:val="21"/>
              </w:rPr>
            </w:pPr>
          </w:p>
        </w:tc>
        <w:tc>
          <w:tcPr>
            <w:tcW w:w="345" w:type="dxa"/>
            <w:vAlign w:val="center"/>
          </w:tcPr>
          <w:p w14:paraId="78281433">
            <w:pPr>
              <w:widowControl/>
              <w:jc w:val="center"/>
              <w:outlineLvl w:val="1"/>
              <w:rPr>
                <w:rFonts w:hint="eastAsia" w:ascii="宋体" w:hAnsi="宋体" w:eastAsia="宋体" w:cs="宋体"/>
                <w:kern w:val="0"/>
                <w:sz w:val="21"/>
                <w:szCs w:val="21"/>
              </w:rPr>
            </w:pPr>
          </w:p>
        </w:tc>
        <w:tc>
          <w:tcPr>
            <w:tcW w:w="570" w:type="dxa"/>
            <w:vAlign w:val="center"/>
          </w:tcPr>
          <w:p w14:paraId="693BA287">
            <w:pPr>
              <w:widowControl/>
              <w:jc w:val="center"/>
              <w:outlineLvl w:val="1"/>
              <w:rPr>
                <w:rFonts w:hint="eastAsia" w:ascii="宋体" w:hAnsi="宋体" w:eastAsia="宋体" w:cs="宋体"/>
                <w:kern w:val="0"/>
                <w:sz w:val="21"/>
                <w:szCs w:val="21"/>
              </w:rPr>
            </w:pPr>
          </w:p>
        </w:tc>
        <w:tc>
          <w:tcPr>
            <w:tcW w:w="345" w:type="dxa"/>
            <w:vAlign w:val="center"/>
          </w:tcPr>
          <w:p w14:paraId="43163B09">
            <w:pPr>
              <w:widowControl/>
              <w:jc w:val="center"/>
              <w:outlineLvl w:val="1"/>
              <w:rPr>
                <w:rFonts w:hint="eastAsia" w:ascii="宋体" w:hAnsi="宋体" w:eastAsia="宋体" w:cs="宋体"/>
                <w:kern w:val="0"/>
                <w:sz w:val="21"/>
                <w:szCs w:val="21"/>
              </w:rPr>
            </w:pPr>
          </w:p>
        </w:tc>
        <w:tc>
          <w:tcPr>
            <w:tcW w:w="315" w:type="dxa"/>
            <w:vAlign w:val="center"/>
          </w:tcPr>
          <w:p w14:paraId="5FD370A5">
            <w:pPr>
              <w:widowControl/>
              <w:jc w:val="center"/>
              <w:outlineLvl w:val="1"/>
              <w:rPr>
                <w:rFonts w:hint="eastAsia" w:ascii="宋体" w:hAnsi="宋体" w:eastAsia="宋体" w:cs="宋体"/>
                <w:kern w:val="0"/>
                <w:sz w:val="21"/>
                <w:szCs w:val="21"/>
              </w:rPr>
            </w:pPr>
          </w:p>
        </w:tc>
        <w:tc>
          <w:tcPr>
            <w:tcW w:w="321" w:type="dxa"/>
            <w:gridSpan w:val="2"/>
            <w:vAlign w:val="center"/>
          </w:tcPr>
          <w:p w14:paraId="12D9700C">
            <w:pPr>
              <w:widowControl/>
              <w:jc w:val="center"/>
              <w:outlineLvl w:val="1"/>
              <w:rPr>
                <w:rFonts w:hint="eastAsia" w:ascii="宋体" w:hAnsi="宋体" w:eastAsia="宋体" w:cs="宋体"/>
                <w:kern w:val="0"/>
                <w:sz w:val="21"/>
                <w:szCs w:val="21"/>
              </w:rPr>
            </w:pPr>
          </w:p>
        </w:tc>
      </w:tr>
      <w:tr w14:paraId="25512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2" w:type="dxa"/>
          <w:trHeight w:val="306" w:hRule="atLeast"/>
        </w:trPr>
        <w:tc>
          <w:tcPr>
            <w:tcW w:w="555" w:type="dxa"/>
            <w:vAlign w:val="center"/>
          </w:tcPr>
          <w:p w14:paraId="696F1CD3">
            <w:pPr>
              <w:jc w:val="center"/>
              <w:rPr>
                <w:rFonts w:ascii="仿宋_GB2312" w:hAnsi="宋体" w:eastAsia="仿宋_GB2312"/>
                <w:kern w:val="0"/>
                <w:sz w:val="32"/>
                <w:szCs w:val="32"/>
              </w:rPr>
            </w:pPr>
            <w:r>
              <w:rPr>
                <w:rFonts w:hint="eastAsia" w:ascii="仿宋_GB2312" w:hAnsi="宋体" w:eastAsia="仿宋_GB2312" w:cs="宋体"/>
                <w:color w:val="000000"/>
                <w:sz w:val="18"/>
                <w:szCs w:val="18"/>
                <w:lang w:val="en-US" w:eastAsia="zh-CN"/>
              </w:rPr>
              <w:t>208</w:t>
            </w:r>
          </w:p>
        </w:tc>
        <w:tc>
          <w:tcPr>
            <w:tcW w:w="478" w:type="dxa"/>
            <w:vAlign w:val="center"/>
          </w:tcPr>
          <w:p w14:paraId="56631A86">
            <w:pPr>
              <w:jc w:val="center"/>
              <w:rPr>
                <w:rFonts w:ascii="仿宋_GB2312" w:hAnsi="宋体" w:eastAsia="仿宋_GB2312"/>
                <w:kern w:val="0"/>
                <w:sz w:val="32"/>
                <w:szCs w:val="32"/>
              </w:rPr>
            </w:pPr>
            <w:r>
              <w:rPr>
                <w:rFonts w:hint="eastAsia" w:ascii="仿宋_GB2312" w:hAnsi="宋体" w:eastAsia="仿宋_GB2312" w:cs="宋体"/>
                <w:color w:val="000000"/>
                <w:sz w:val="20"/>
                <w:szCs w:val="20"/>
                <w:lang w:val="en-US" w:eastAsia="zh-CN"/>
              </w:rPr>
              <w:t>07</w:t>
            </w:r>
          </w:p>
        </w:tc>
        <w:tc>
          <w:tcPr>
            <w:tcW w:w="397" w:type="dxa"/>
            <w:vAlign w:val="center"/>
          </w:tcPr>
          <w:p w14:paraId="2B6EEF3B">
            <w:pPr>
              <w:jc w:val="center"/>
              <w:rPr>
                <w:rFonts w:ascii="仿宋_GB2312" w:hAnsi="宋体" w:eastAsia="仿宋_GB2312"/>
                <w:kern w:val="0"/>
                <w:sz w:val="32"/>
                <w:szCs w:val="32"/>
              </w:rPr>
            </w:pPr>
            <w:r>
              <w:rPr>
                <w:rFonts w:hint="eastAsia" w:ascii="仿宋_GB2312" w:hAnsi="宋体" w:eastAsia="仿宋_GB2312" w:cs="宋体"/>
                <w:color w:val="000000"/>
                <w:sz w:val="20"/>
                <w:szCs w:val="20"/>
                <w:lang w:val="en-US" w:eastAsia="zh-CN"/>
              </w:rPr>
              <w:t>99</w:t>
            </w:r>
          </w:p>
        </w:tc>
        <w:tc>
          <w:tcPr>
            <w:tcW w:w="1428" w:type="dxa"/>
            <w:vAlign w:val="center"/>
          </w:tcPr>
          <w:p w14:paraId="74BAF90A">
            <w:pPr>
              <w:spacing w:line="200" w:lineRule="exact"/>
              <w:jc w:val="left"/>
              <w:rPr>
                <w:rFonts w:ascii="仿宋_GB2312" w:hAnsi="宋体" w:eastAsia="仿宋_GB2312"/>
                <w:kern w:val="0"/>
                <w:sz w:val="32"/>
                <w:szCs w:val="32"/>
              </w:rPr>
            </w:pPr>
            <w:r>
              <w:rPr>
                <w:rFonts w:hint="eastAsia" w:ascii="仿宋_GB2312" w:hAnsi="宋体" w:eastAsia="仿宋_GB2312" w:cs="宋体"/>
                <w:color w:val="000000"/>
                <w:sz w:val="18"/>
                <w:szCs w:val="18"/>
                <w:lang w:val="en-US" w:eastAsia="zh-CN"/>
              </w:rPr>
              <w:t>其他就业补助支出</w:t>
            </w:r>
          </w:p>
        </w:tc>
        <w:tc>
          <w:tcPr>
            <w:tcW w:w="1905" w:type="dxa"/>
            <w:vAlign w:val="center"/>
          </w:tcPr>
          <w:p w14:paraId="1ECF7334">
            <w:pPr>
              <w:spacing w:line="200" w:lineRule="exact"/>
              <w:jc w:val="both"/>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就业工作经费</w:t>
            </w:r>
          </w:p>
        </w:tc>
        <w:tc>
          <w:tcPr>
            <w:tcW w:w="780" w:type="dxa"/>
            <w:vAlign w:val="center"/>
          </w:tcPr>
          <w:p w14:paraId="4C16AF21">
            <w:pPr>
              <w:widowControl/>
              <w:spacing w:line="280" w:lineRule="exact"/>
              <w:jc w:val="center"/>
              <w:rPr>
                <w:rFonts w:hint="eastAsia" w:ascii="宋体" w:hAnsi="宋体" w:eastAsia="宋体" w:cs="宋体"/>
                <w:kern w:val="0"/>
                <w:sz w:val="21"/>
                <w:szCs w:val="21"/>
              </w:rPr>
            </w:pPr>
            <w:r>
              <w:rPr>
                <w:rFonts w:hint="eastAsia" w:ascii="宋体" w:hAnsi="宋体" w:eastAsia="宋体" w:cs="宋体"/>
                <w:b w:val="0"/>
                <w:bCs w:val="0"/>
                <w:color w:val="000000"/>
                <w:kern w:val="0"/>
                <w:sz w:val="21"/>
                <w:szCs w:val="21"/>
                <w:lang w:val="en-US" w:eastAsia="zh-CN"/>
              </w:rPr>
              <w:t>50</w:t>
            </w:r>
          </w:p>
        </w:tc>
        <w:tc>
          <w:tcPr>
            <w:tcW w:w="330" w:type="dxa"/>
            <w:vAlign w:val="center"/>
          </w:tcPr>
          <w:p w14:paraId="37211087">
            <w:pPr>
              <w:widowControl/>
              <w:jc w:val="center"/>
              <w:outlineLvl w:val="1"/>
              <w:rPr>
                <w:rFonts w:hint="eastAsia" w:ascii="宋体" w:hAnsi="宋体" w:eastAsia="宋体" w:cs="宋体"/>
                <w:kern w:val="0"/>
                <w:sz w:val="21"/>
                <w:szCs w:val="21"/>
              </w:rPr>
            </w:pPr>
          </w:p>
        </w:tc>
        <w:tc>
          <w:tcPr>
            <w:tcW w:w="750" w:type="dxa"/>
            <w:vAlign w:val="center"/>
          </w:tcPr>
          <w:p w14:paraId="22325839">
            <w:pPr>
              <w:widowControl/>
              <w:spacing w:line="280" w:lineRule="exact"/>
              <w:jc w:val="center"/>
              <w:rPr>
                <w:rFonts w:hint="eastAsia" w:ascii="宋体" w:hAnsi="宋体" w:eastAsia="宋体" w:cs="宋体"/>
                <w:kern w:val="0"/>
                <w:sz w:val="21"/>
                <w:szCs w:val="21"/>
              </w:rPr>
            </w:pPr>
            <w:r>
              <w:rPr>
                <w:rFonts w:hint="eastAsia" w:ascii="宋体" w:hAnsi="宋体" w:eastAsia="宋体" w:cs="宋体"/>
                <w:b w:val="0"/>
                <w:bCs w:val="0"/>
                <w:color w:val="000000"/>
                <w:kern w:val="0"/>
                <w:sz w:val="21"/>
                <w:szCs w:val="21"/>
                <w:lang w:val="en-US" w:eastAsia="zh-CN"/>
              </w:rPr>
              <w:t>50</w:t>
            </w:r>
          </w:p>
        </w:tc>
        <w:tc>
          <w:tcPr>
            <w:tcW w:w="360" w:type="dxa"/>
            <w:vAlign w:val="center"/>
          </w:tcPr>
          <w:p w14:paraId="7F7C7828">
            <w:pPr>
              <w:widowControl/>
              <w:jc w:val="center"/>
              <w:outlineLvl w:val="1"/>
              <w:rPr>
                <w:rFonts w:hint="eastAsia" w:ascii="宋体" w:hAnsi="宋体" w:eastAsia="宋体" w:cs="宋体"/>
                <w:kern w:val="0"/>
                <w:sz w:val="21"/>
                <w:szCs w:val="21"/>
              </w:rPr>
            </w:pPr>
          </w:p>
        </w:tc>
        <w:tc>
          <w:tcPr>
            <w:tcW w:w="330" w:type="dxa"/>
            <w:vAlign w:val="center"/>
          </w:tcPr>
          <w:p w14:paraId="3E6C15A8">
            <w:pPr>
              <w:widowControl/>
              <w:jc w:val="center"/>
              <w:outlineLvl w:val="1"/>
              <w:rPr>
                <w:rFonts w:hint="eastAsia" w:ascii="宋体" w:hAnsi="宋体" w:eastAsia="宋体" w:cs="宋体"/>
                <w:kern w:val="0"/>
                <w:sz w:val="21"/>
                <w:szCs w:val="21"/>
              </w:rPr>
            </w:pPr>
          </w:p>
        </w:tc>
        <w:tc>
          <w:tcPr>
            <w:tcW w:w="570" w:type="dxa"/>
            <w:gridSpan w:val="2"/>
            <w:vAlign w:val="center"/>
          </w:tcPr>
          <w:p w14:paraId="436C1D18">
            <w:pPr>
              <w:widowControl/>
              <w:jc w:val="center"/>
              <w:outlineLvl w:val="1"/>
              <w:rPr>
                <w:rFonts w:hint="eastAsia" w:ascii="宋体" w:hAnsi="宋体" w:eastAsia="宋体" w:cs="宋体"/>
                <w:kern w:val="0"/>
                <w:sz w:val="21"/>
                <w:szCs w:val="21"/>
              </w:rPr>
            </w:pPr>
          </w:p>
        </w:tc>
        <w:tc>
          <w:tcPr>
            <w:tcW w:w="345" w:type="dxa"/>
            <w:vAlign w:val="center"/>
          </w:tcPr>
          <w:p w14:paraId="0C2E3F37">
            <w:pPr>
              <w:widowControl/>
              <w:jc w:val="center"/>
              <w:outlineLvl w:val="1"/>
              <w:rPr>
                <w:rFonts w:hint="eastAsia" w:ascii="宋体" w:hAnsi="宋体" w:eastAsia="宋体" w:cs="宋体"/>
                <w:kern w:val="0"/>
                <w:sz w:val="21"/>
                <w:szCs w:val="21"/>
              </w:rPr>
            </w:pPr>
          </w:p>
        </w:tc>
        <w:tc>
          <w:tcPr>
            <w:tcW w:w="570" w:type="dxa"/>
            <w:vAlign w:val="center"/>
          </w:tcPr>
          <w:p w14:paraId="14C76AEE">
            <w:pPr>
              <w:widowControl/>
              <w:jc w:val="center"/>
              <w:outlineLvl w:val="1"/>
              <w:rPr>
                <w:rFonts w:hint="eastAsia" w:ascii="宋体" w:hAnsi="宋体" w:eastAsia="宋体" w:cs="宋体"/>
                <w:kern w:val="0"/>
                <w:sz w:val="21"/>
                <w:szCs w:val="21"/>
              </w:rPr>
            </w:pPr>
          </w:p>
        </w:tc>
        <w:tc>
          <w:tcPr>
            <w:tcW w:w="345" w:type="dxa"/>
            <w:vAlign w:val="center"/>
          </w:tcPr>
          <w:p w14:paraId="128C556B">
            <w:pPr>
              <w:widowControl/>
              <w:jc w:val="center"/>
              <w:outlineLvl w:val="1"/>
              <w:rPr>
                <w:rFonts w:hint="eastAsia" w:ascii="宋体" w:hAnsi="宋体" w:eastAsia="宋体" w:cs="宋体"/>
                <w:kern w:val="0"/>
                <w:sz w:val="21"/>
                <w:szCs w:val="21"/>
              </w:rPr>
            </w:pPr>
          </w:p>
        </w:tc>
        <w:tc>
          <w:tcPr>
            <w:tcW w:w="315" w:type="dxa"/>
            <w:vAlign w:val="center"/>
          </w:tcPr>
          <w:p w14:paraId="01906641">
            <w:pPr>
              <w:widowControl/>
              <w:jc w:val="center"/>
              <w:outlineLvl w:val="1"/>
              <w:rPr>
                <w:rFonts w:hint="eastAsia" w:ascii="宋体" w:hAnsi="宋体" w:eastAsia="宋体" w:cs="宋体"/>
                <w:kern w:val="0"/>
                <w:sz w:val="21"/>
                <w:szCs w:val="21"/>
              </w:rPr>
            </w:pPr>
          </w:p>
        </w:tc>
        <w:tc>
          <w:tcPr>
            <w:tcW w:w="321" w:type="dxa"/>
            <w:gridSpan w:val="2"/>
            <w:vAlign w:val="center"/>
          </w:tcPr>
          <w:p w14:paraId="20490C6F">
            <w:pPr>
              <w:widowControl/>
              <w:jc w:val="center"/>
              <w:outlineLvl w:val="1"/>
              <w:rPr>
                <w:rFonts w:hint="eastAsia" w:ascii="宋体" w:hAnsi="宋体" w:eastAsia="宋体" w:cs="宋体"/>
                <w:kern w:val="0"/>
                <w:sz w:val="21"/>
                <w:szCs w:val="21"/>
              </w:rPr>
            </w:pPr>
          </w:p>
        </w:tc>
      </w:tr>
      <w:tr w14:paraId="7DD58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2" w:type="dxa"/>
          <w:trHeight w:val="306" w:hRule="atLeast"/>
        </w:trPr>
        <w:tc>
          <w:tcPr>
            <w:tcW w:w="555" w:type="dxa"/>
          </w:tcPr>
          <w:p w14:paraId="3FDA218A">
            <w:pPr>
              <w:keepNext w:val="0"/>
              <w:keepLines w:val="0"/>
              <w:pageBreakBefore w:val="0"/>
              <w:widowControl/>
              <w:kinsoku/>
              <w:wordWrap/>
              <w:overflowPunct/>
              <w:topLinePunct w:val="0"/>
              <w:autoSpaceDE/>
              <w:autoSpaceDN/>
              <w:bidi w:val="0"/>
              <w:adjustRightInd/>
              <w:snapToGrid/>
              <w:spacing w:line="240" w:lineRule="atLeast"/>
              <w:jc w:val="center"/>
              <w:textAlignment w:val="auto"/>
              <w:outlineLvl w:val="1"/>
              <w:rPr>
                <w:rFonts w:ascii="仿宋_GB2312" w:hAnsi="宋体" w:eastAsia="仿宋_GB2312"/>
                <w:kern w:val="0"/>
                <w:sz w:val="32"/>
                <w:szCs w:val="32"/>
              </w:rPr>
            </w:pPr>
          </w:p>
        </w:tc>
        <w:tc>
          <w:tcPr>
            <w:tcW w:w="478" w:type="dxa"/>
          </w:tcPr>
          <w:p w14:paraId="74C68D2E">
            <w:pPr>
              <w:keepNext w:val="0"/>
              <w:keepLines w:val="0"/>
              <w:pageBreakBefore w:val="0"/>
              <w:widowControl/>
              <w:kinsoku/>
              <w:wordWrap/>
              <w:overflowPunct/>
              <w:topLinePunct w:val="0"/>
              <w:autoSpaceDE/>
              <w:autoSpaceDN/>
              <w:bidi w:val="0"/>
              <w:adjustRightInd/>
              <w:snapToGrid/>
              <w:spacing w:line="240" w:lineRule="atLeast"/>
              <w:jc w:val="center"/>
              <w:textAlignment w:val="auto"/>
              <w:outlineLvl w:val="1"/>
              <w:rPr>
                <w:rFonts w:ascii="仿宋_GB2312" w:hAnsi="宋体" w:eastAsia="仿宋_GB2312"/>
                <w:kern w:val="0"/>
                <w:sz w:val="32"/>
                <w:szCs w:val="32"/>
              </w:rPr>
            </w:pPr>
          </w:p>
        </w:tc>
        <w:tc>
          <w:tcPr>
            <w:tcW w:w="397" w:type="dxa"/>
          </w:tcPr>
          <w:p w14:paraId="2AE33BE7">
            <w:pPr>
              <w:keepNext w:val="0"/>
              <w:keepLines w:val="0"/>
              <w:pageBreakBefore w:val="0"/>
              <w:widowControl/>
              <w:kinsoku/>
              <w:wordWrap/>
              <w:overflowPunct/>
              <w:topLinePunct w:val="0"/>
              <w:autoSpaceDE/>
              <w:autoSpaceDN/>
              <w:bidi w:val="0"/>
              <w:adjustRightInd/>
              <w:snapToGrid/>
              <w:spacing w:line="240" w:lineRule="atLeast"/>
              <w:jc w:val="center"/>
              <w:textAlignment w:val="auto"/>
              <w:outlineLvl w:val="1"/>
              <w:rPr>
                <w:rFonts w:ascii="仿宋_GB2312" w:hAnsi="宋体" w:eastAsia="仿宋_GB2312"/>
                <w:kern w:val="0"/>
                <w:sz w:val="32"/>
                <w:szCs w:val="32"/>
              </w:rPr>
            </w:pPr>
          </w:p>
        </w:tc>
        <w:tc>
          <w:tcPr>
            <w:tcW w:w="1428" w:type="dxa"/>
          </w:tcPr>
          <w:p w14:paraId="29A7D459">
            <w:pPr>
              <w:keepNext w:val="0"/>
              <w:keepLines w:val="0"/>
              <w:pageBreakBefore w:val="0"/>
              <w:widowControl/>
              <w:kinsoku/>
              <w:wordWrap/>
              <w:overflowPunct/>
              <w:topLinePunct w:val="0"/>
              <w:autoSpaceDE/>
              <w:autoSpaceDN/>
              <w:bidi w:val="0"/>
              <w:adjustRightInd/>
              <w:snapToGrid/>
              <w:spacing w:line="240" w:lineRule="atLeast"/>
              <w:jc w:val="center"/>
              <w:textAlignment w:val="auto"/>
              <w:outlineLvl w:val="1"/>
              <w:rPr>
                <w:rFonts w:ascii="仿宋_GB2312" w:hAnsi="宋体" w:eastAsia="仿宋_GB2312"/>
                <w:kern w:val="0"/>
                <w:sz w:val="32"/>
                <w:szCs w:val="32"/>
              </w:rPr>
            </w:pPr>
          </w:p>
        </w:tc>
        <w:tc>
          <w:tcPr>
            <w:tcW w:w="1905" w:type="dxa"/>
            <w:vAlign w:val="center"/>
          </w:tcPr>
          <w:p w14:paraId="08F0FDF1">
            <w:pPr>
              <w:keepNext w:val="0"/>
              <w:keepLines w:val="0"/>
              <w:pageBreakBefore w:val="0"/>
              <w:widowControl/>
              <w:kinsoku/>
              <w:wordWrap/>
              <w:overflowPunct/>
              <w:topLinePunct w:val="0"/>
              <w:autoSpaceDE/>
              <w:autoSpaceDN/>
              <w:bidi w:val="0"/>
              <w:adjustRightInd/>
              <w:snapToGrid/>
              <w:spacing w:line="240" w:lineRule="atLeast"/>
              <w:jc w:val="both"/>
              <w:textAlignment w:val="auto"/>
              <w:outlineLvl w:val="1"/>
              <w:rPr>
                <w:rFonts w:ascii="仿宋_GB2312" w:hAnsi="宋体" w:eastAsia="仿宋_GB2312"/>
                <w:kern w:val="0"/>
                <w:sz w:val="32"/>
                <w:szCs w:val="32"/>
              </w:rPr>
            </w:pPr>
            <w:r>
              <w:rPr>
                <w:rFonts w:hint="eastAsia" w:ascii="仿宋_GB2312" w:hAnsi="宋体" w:eastAsia="仿宋_GB2312"/>
                <w:b/>
                <w:bCs/>
                <w:kern w:val="0"/>
                <w:szCs w:val="21"/>
              </w:rPr>
              <w:t>合 计</w:t>
            </w:r>
          </w:p>
        </w:tc>
        <w:tc>
          <w:tcPr>
            <w:tcW w:w="780" w:type="dxa"/>
            <w:vAlign w:val="center"/>
          </w:tcPr>
          <w:p w14:paraId="1E372E54">
            <w:pPr>
              <w:keepNext w:val="0"/>
              <w:keepLines w:val="0"/>
              <w:pageBreakBefore w:val="0"/>
              <w:widowControl/>
              <w:kinsoku/>
              <w:wordWrap/>
              <w:overflowPunct/>
              <w:topLinePunct w:val="0"/>
              <w:autoSpaceDE/>
              <w:autoSpaceDN/>
              <w:bidi w:val="0"/>
              <w:adjustRightInd/>
              <w:snapToGrid/>
              <w:spacing w:line="240" w:lineRule="atLeast"/>
              <w:jc w:val="center"/>
              <w:textAlignment w:val="auto"/>
              <w:outlineLvl w:val="1"/>
              <w:rPr>
                <w:rFonts w:hint="default" w:ascii="宋体" w:hAnsi="宋体" w:eastAsia="宋体" w:cs="宋体"/>
                <w:kern w:val="0"/>
                <w:sz w:val="21"/>
                <w:szCs w:val="21"/>
                <w:lang w:val="en-US" w:eastAsia="zh-CN"/>
              </w:rPr>
            </w:pPr>
            <w:r>
              <w:rPr>
                <w:rFonts w:hint="eastAsia" w:ascii="宋体" w:hAnsi="宋体" w:cs="宋体"/>
                <w:kern w:val="0"/>
                <w:sz w:val="21"/>
                <w:szCs w:val="21"/>
                <w:lang w:val="en-US" w:eastAsia="zh-CN"/>
              </w:rPr>
              <w:t>297</w:t>
            </w:r>
          </w:p>
        </w:tc>
        <w:tc>
          <w:tcPr>
            <w:tcW w:w="330" w:type="dxa"/>
            <w:vAlign w:val="center"/>
          </w:tcPr>
          <w:p w14:paraId="218B64A5">
            <w:pPr>
              <w:keepNext w:val="0"/>
              <w:keepLines w:val="0"/>
              <w:pageBreakBefore w:val="0"/>
              <w:widowControl/>
              <w:kinsoku/>
              <w:wordWrap/>
              <w:overflowPunct/>
              <w:topLinePunct w:val="0"/>
              <w:autoSpaceDE/>
              <w:autoSpaceDN/>
              <w:bidi w:val="0"/>
              <w:adjustRightInd/>
              <w:snapToGrid/>
              <w:spacing w:line="240" w:lineRule="atLeast"/>
              <w:jc w:val="center"/>
              <w:textAlignment w:val="auto"/>
              <w:outlineLvl w:val="1"/>
              <w:rPr>
                <w:rFonts w:hint="eastAsia" w:ascii="宋体" w:hAnsi="宋体" w:eastAsia="宋体" w:cs="宋体"/>
                <w:kern w:val="0"/>
                <w:sz w:val="21"/>
                <w:szCs w:val="21"/>
              </w:rPr>
            </w:pPr>
          </w:p>
        </w:tc>
        <w:tc>
          <w:tcPr>
            <w:tcW w:w="750" w:type="dxa"/>
            <w:vAlign w:val="center"/>
          </w:tcPr>
          <w:p w14:paraId="4CCACEAC">
            <w:pPr>
              <w:keepNext w:val="0"/>
              <w:keepLines w:val="0"/>
              <w:pageBreakBefore w:val="0"/>
              <w:widowControl/>
              <w:kinsoku/>
              <w:wordWrap/>
              <w:overflowPunct/>
              <w:topLinePunct w:val="0"/>
              <w:autoSpaceDE/>
              <w:autoSpaceDN/>
              <w:bidi w:val="0"/>
              <w:adjustRightInd/>
              <w:snapToGrid/>
              <w:spacing w:line="240" w:lineRule="atLeast"/>
              <w:jc w:val="center"/>
              <w:textAlignment w:val="auto"/>
              <w:outlineLvl w:val="1"/>
              <w:rPr>
                <w:rFonts w:hint="eastAsia" w:ascii="宋体" w:hAnsi="宋体" w:eastAsia="宋体" w:cs="宋体"/>
                <w:kern w:val="0"/>
                <w:sz w:val="21"/>
                <w:szCs w:val="21"/>
              </w:rPr>
            </w:pPr>
            <w:r>
              <w:rPr>
                <w:rFonts w:hint="eastAsia" w:ascii="宋体" w:hAnsi="宋体" w:cs="宋体"/>
                <w:kern w:val="0"/>
                <w:sz w:val="21"/>
                <w:szCs w:val="21"/>
                <w:lang w:val="en-US" w:eastAsia="zh-CN"/>
              </w:rPr>
              <w:t>297</w:t>
            </w:r>
          </w:p>
        </w:tc>
        <w:tc>
          <w:tcPr>
            <w:tcW w:w="360" w:type="dxa"/>
            <w:vAlign w:val="center"/>
          </w:tcPr>
          <w:p w14:paraId="0E54900C">
            <w:pPr>
              <w:keepNext w:val="0"/>
              <w:keepLines w:val="0"/>
              <w:pageBreakBefore w:val="0"/>
              <w:widowControl/>
              <w:kinsoku/>
              <w:wordWrap/>
              <w:overflowPunct/>
              <w:topLinePunct w:val="0"/>
              <w:autoSpaceDE/>
              <w:autoSpaceDN/>
              <w:bidi w:val="0"/>
              <w:adjustRightInd/>
              <w:snapToGrid/>
              <w:spacing w:line="240" w:lineRule="atLeast"/>
              <w:jc w:val="center"/>
              <w:textAlignment w:val="auto"/>
              <w:outlineLvl w:val="1"/>
              <w:rPr>
                <w:rFonts w:hint="eastAsia" w:ascii="宋体" w:hAnsi="宋体" w:eastAsia="宋体" w:cs="宋体"/>
                <w:kern w:val="0"/>
                <w:sz w:val="21"/>
                <w:szCs w:val="21"/>
              </w:rPr>
            </w:pPr>
          </w:p>
        </w:tc>
        <w:tc>
          <w:tcPr>
            <w:tcW w:w="330" w:type="dxa"/>
            <w:vAlign w:val="center"/>
          </w:tcPr>
          <w:p w14:paraId="55C23CE0">
            <w:pPr>
              <w:keepNext w:val="0"/>
              <w:keepLines w:val="0"/>
              <w:pageBreakBefore w:val="0"/>
              <w:widowControl/>
              <w:kinsoku/>
              <w:wordWrap/>
              <w:overflowPunct/>
              <w:topLinePunct w:val="0"/>
              <w:autoSpaceDE/>
              <w:autoSpaceDN/>
              <w:bidi w:val="0"/>
              <w:adjustRightInd/>
              <w:snapToGrid/>
              <w:spacing w:line="240" w:lineRule="atLeast"/>
              <w:jc w:val="center"/>
              <w:textAlignment w:val="auto"/>
              <w:outlineLvl w:val="1"/>
              <w:rPr>
                <w:rFonts w:hint="eastAsia" w:ascii="宋体" w:hAnsi="宋体" w:eastAsia="宋体" w:cs="宋体"/>
                <w:kern w:val="0"/>
                <w:sz w:val="21"/>
                <w:szCs w:val="21"/>
              </w:rPr>
            </w:pPr>
          </w:p>
        </w:tc>
        <w:tc>
          <w:tcPr>
            <w:tcW w:w="570" w:type="dxa"/>
            <w:gridSpan w:val="2"/>
            <w:vAlign w:val="center"/>
          </w:tcPr>
          <w:p w14:paraId="12A48C8D">
            <w:pPr>
              <w:keepNext w:val="0"/>
              <w:keepLines w:val="0"/>
              <w:pageBreakBefore w:val="0"/>
              <w:widowControl/>
              <w:kinsoku/>
              <w:wordWrap/>
              <w:overflowPunct/>
              <w:topLinePunct w:val="0"/>
              <w:autoSpaceDE/>
              <w:autoSpaceDN/>
              <w:bidi w:val="0"/>
              <w:adjustRightInd/>
              <w:snapToGrid/>
              <w:spacing w:line="240" w:lineRule="atLeast"/>
              <w:jc w:val="center"/>
              <w:textAlignment w:val="auto"/>
              <w:outlineLvl w:val="1"/>
              <w:rPr>
                <w:rFonts w:hint="eastAsia" w:ascii="宋体" w:hAnsi="宋体" w:eastAsia="宋体" w:cs="宋体"/>
                <w:kern w:val="0"/>
                <w:sz w:val="21"/>
                <w:szCs w:val="21"/>
              </w:rPr>
            </w:pPr>
          </w:p>
        </w:tc>
        <w:tc>
          <w:tcPr>
            <w:tcW w:w="345" w:type="dxa"/>
            <w:vAlign w:val="center"/>
          </w:tcPr>
          <w:p w14:paraId="612190BE">
            <w:pPr>
              <w:keepNext w:val="0"/>
              <w:keepLines w:val="0"/>
              <w:pageBreakBefore w:val="0"/>
              <w:widowControl/>
              <w:kinsoku/>
              <w:wordWrap/>
              <w:overflowPunct/>
              <w:topLinePunct w:val="0"/>
              <w:autoSpaceDE/>
              <w:autoSpaceDN/>
              <w:bidi w:val="0"/>
              <w:adjustRightInd/>
              <w:snapToGrid/>
              <w:spacing w:line="240" w:lineRule="atLeast"/>
              <w:jc w:val="center"/>
              <w:textAlignment w:val="auto"/>
              <w:outlineLvl w:val="1"/>
              <w:rPr>
                <w:rFonts w:hint="eastAsia" w:ascii="宋体" w:hAnsi="宋体" w:eastAsia="宋体" w:cs="宋体"/>
                <w:kern w:val="0"/>
                <w:sz w:val="21"/>
                <w:szCs w:val="21"/>
              </w:rPr>
            </w:pPr>
          </w:p>
        </w:tc>
        <w:tc>
          <w:tcPr>
            <w:tcW w:w="570" w:type="dxa"/>
            <w:vAlign w:val="center"/>
          </w:tcPr>
          <w:p w14:paraId="09A74BD2">
            <w:pPr>
              <w:keepNext w:val="0"/>
              <w:keepLines w:val="0"/>
              <w:pageBreakBefore w:val="0"/>
              <w:widowControl/>
              <w:kinsoku/>
              <w:wordWrap/>
              <w:overflowPunct/>
              <w:topLinePunct w:val="0"/>
              <w:autoSpaceDE/>
              <w:autoSpaceDN/>
              <w:bidi w:val="0"/>
              <w:adjustRightInd/>
              <w:snapToGrid/>
              <w:spacing w:line="240" w:lineRule="atLeast"/>
              <w:jc w:val="center"/>
              <w:textAlignment w:val="auto"/>
              <w:outlineLvl w:val="1"/>
              <w:rPr>
                <w:rFonts w:hint="eastAsia" w:ascii="宋体" w:hAnsi="宋体" w:eastAsia="宋体" w:cs="宋体"/>
                <w:kern w:val="0"/>
                <w:sz w:val="21"/>
                <w:szCs w:val="21"/>
              </w:rPr>
            </w:pPr>
          </w:p>
        </w:tc>
        <w:tc>
          <w:tcPr>
            <w:tcW w:w="345" w:type="dxa"/>
            <w:vAlign w:val="center"/>
          </w:tcPr>
          <w:p w14:paraId="2B1B774A">
            <w:pPr>
              <w:keepNext w:val="0"/>
              <w:keepLines w:val="0"/>
              <w:pageBreakBefore w:val="0"/>
              <w:widowControl/>
              <w:kinsoku/>
              <w:wordWrap/>
              <w:overflowPunct/>
              <w:topLinePunct w:val="0"/>
              <w:autoSpaceDE/>
              <w:autoSpaceDN/>
              <w:bidi w:val="0"/>
              <w:adjustRightInd/>
              <w:snapToGrid/>
              <w:spacing w:line="240" w:lineRule="atLeast"/>
              <w:jc w:val="center"/>
              <w:textAlignment w:val="auto"/>
              <w:outlineLvl w:val="1"/>
              <w:rPr>
                <w:rFonts w:hint="eastAsia" w:ascii="宋体" w:hAnsi="宋体" w:eastAsia="宋体" w:cs="宋体"/>
                <w:kern w:val="0"/>
                <w:sz w:val="21"/>
                <w:szCs w:val="21"/>
              </w:rPr>
            </w:pPr>
          </w:p>
        </w:tc>
        <w:tc>
          <w:tcPr>
            <w:tcW w:w="315" w:type="dxa"/>
            <w:vAlign w:val="center"/>
          </w:tcPr>
          <w:p w14:paraId="5D56D445">
            <w:pPr>
              <w:keepNext w:val="0"/>
              <w:keepLines w:val="0"/>
              <w:pageBreakBefore w:val="0"/>
              <w:widowControl/>
              <w:kinsoku/>
              <w:wordWrap/>
              <w:overflowPunct/>
              <w:topLinePunct w:val="0"/>
              <w:autoSpaceDE/>
              <w:autoSpaceDN/>
              <w:bidi w:val="0"/>
              <w:adjustRightInd/>
              <w:snapToGrid/>
              <w:spacing w:line="240" w:lineRule="atLeast"/>
              <w:jc w:val="center"/>
              <w:textAlignment w:val="auto"/>
              <w:outlineLvl w:val="1"/>
              <w:rPr>
                <w:rFonts w:hint="eastAsia" w:ascii="宋体" w:hAnsi="宋体" w:eastAsia="宋体" w:cs="宋体"/>
                <w:kern w:val="0"/>
                <w:sz w:val="21"/>
                <w:szCs w:val="21"/>
              </w:rPr>
            </w:pPr>
          </w:p>
        </w:tc>
        <w:tc>
          <w:tcPr>
            <w:tcW w:w="321" w:type="dxa"/>
            <w:gridSpan w:val="2"/>
            <w:vAlign w:val="center"/>
          </w:tcPr>
          <w:p w14:paraId="29583822">
            <w:pPr>
              <w:keepNext w:val="0"/>
              <w:keepLines w:val="0"/>
              <w:pageBreakBefore w:val="0"/>
              <w:widowControl/>
              <w:kinsoku/>
              <w:wordWrap/>
              <w:overflowPunct/>
              <w:topLinePunct w:val="0"/>
              <w:autoSpaceDE/>
              <w:autoSpaceDN/>
              <w:bidi w:val="0"/>
              <w:adjustRightInd/>
              <w:snapToGrid/>
              <w:spacing w:line="240" w:lineRule="atLeast"/>
              <w:jc w:val="center"/>
              <w:textAlignment w:val="auto"/>
              <w:outlineLvl w:val="1"/>
              <w:rPr>
                <w:rFonts w:hint="eastAsia" w:ascii="宋体" w:hAnsi="宋体" w:eastAsia="宋体" w:cs="宋体"/>
                <w:kern w:val="0"/>
                <w:sz w:val="21"/>
                <w:szCs w:val="21"/>
              </w:rPr>
            </w:pPr>
          </w:p>
        </w:tc>
      </w:tr>
    </w:tbl>
    <w:p w14:paraId="16C047FE">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14:paraId="41987DBF">
      <w:pPr>
        <w:widowControl/>
        <w:jc w:val="left"/>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表8</w:t>
      </w:r>
    </w:p>
    <w:p w14:paraId="12624592">
      <w:pPr>
        <w:widowControl/>
        <w:jc w:val="center"/>
        <w:outlineLvl w:val="1"/>
        <w:rPr>
          <w:rFonts w:ascii="方正小标宋_GBK" w:hAnsi="方正小标宋_GBK" w:eastAsia="方正小标宋_GBK" w:cs="方正小标宋_GBK"/>
          <w:bCs/>
          <w:kern w:val="0"/>
          <w:sz w:val="32"/>
          <w:szCs w:val="32"/>
        </w:rPr>
      </w:pPr>
      <w:r>
        <w:rPr>
          <w:rFonts w:hint="eastAsia" w:ascii="方正小标宋_GBK" w:hAnsi="方正小标宋_GBK" w:eastAsia="方正小标宋_GBK" w:cs="方正小标宋_GBK"/>
          <w:bCs/>
          <w:kern w:val="0"/>
          <w:sz w:val="32"/>
          <w:szCs w:val="32"/>
        </w:rPr>
        <w:t>一般公共预算“三公”经费支出情况表</w:t>
      </w:r>
    </w:p>
    <w:p w14:paraId="7AC0235F">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编制部门（单位）：昌吉回族自治州人力资源和社会保障局</w:t>
      </w:r>
      <w:r>
        <w:rPr>
          <w:rFonts w:hint="eastAsia" w:ascii="仿宋_GB2312" w:hAnsi="宋体" w:eastAsia="仿宋_GB2312" w:cs="宋体"/>
          <w:color w:val="000000"/>
          <w:kern w:val="0"/>
          <w:sz w:val="24"/>
        </w:rPr>
        <w:t xml:space="preserve"> </w:t>
      </w:r>
      <w:r>
        <w:rPr>
          <w:rFonts w:hint="eastAsia" w:ascii="仿宋_GB2312" w:hAnsi="宋体" w:eastAsia="仿宋_GB2312" w:cs="宋体"/>
          <w:color w:val="000000"/>
          <w:kern w:val="0"/>
          <w:sz w:val="24"/>
          <w:lang w:val="en-US" w:eastAsia="zh-CN"/>
        </w:rPr>
        <w:t xml:space="preserve">   </w:t>
      </w:r>
      <w:r>
        <w:rPr>
          <w:rFonts w:hint="eastAsia" w:ascii="仿宋_GB2312" w:hAnsi="宋体" w:eastAsia="仿宋_GB2312"/>
          <w:kern w:val="0"/>
          <w:sz w:val="24"/>
        </w:rPr>
        <w:t xml:space="preserve"> 单位：万元</w:t>
      </w:r>
    </w:p>
    <w:tbl>
      <w:tblPr>
        <w:tblStyle w:val="6"/>
        <w:tblW w:w="9240" w:type="dxa"/>
        <w:tblInd w:w="-173" w:type="dxa"/>
        <w:tblLayout w:type="fixed"/>
        <w:tblCellMar>
          <w:top w:w="0" w:type="dxa"/>
          <w:left w:w="108" w:type="dxa"/>
          <w:bottom w:w="0" w:type="dxa"/>
          <w:right w:w="108" w:type="dxa"/>
        </w:tblCellMar>
      </w:tblPr>
      <w:tblGrid>
        <w:gridCol w:w="1575"/>
        <w:gridCol w:w="1417"/>
        <w:gridCol w:w="1559"/>
        <w:gridCol w:w="1418"/>
        <w:gridCol w:w="1559"/>
        <w:gridCol w:w="1712"/>
      </w:tblGrid>
      <w:tr w14:paraId="2E0FE3E1">
        <w:tblPrEx>
          <w:tblCellMar>
            <w:top w:w="0" w:type="dxa"/>
            <w:left w:w="108" w:type="dxa"/>
            <w:bottom w:w="0" w:type="dxa"/>
            <w:right w:w="108" w:type="dxa"/>
          </w:tblCellMar>
        </w:tblPrEx>
        <w:trPr>
          <w:trHeight w:val="546" w:hRule="atLeast"/>
        </w:trPr>
        <w:tc>
          <w:tcPr>
            <w:tcW w:w="1575" w:type="dxa"/>
            <w:vMerge w:val="restart"/>
            <w:tcBorders>
              <w:top w:val="single" w:color="auto" w:sz="4" w:space="0"/>
              <w:left w:val="single" w:color="auto" w:sz="4" w:space="0"/>
              <w:bottom w:val="single" w:color="auto" w:sz="4" w:space="0"/>
              <w:right w:val="single" w:color="auto" w:sz="4" w:space="0"/>
            </w:tcBorders>
            <w:vAlign w:val="center"/>
          </w:tcPr>
          <w:p w14:paraId="5E752E80">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  计</w:t>
            </w:r>
          </w:p>
        </w:tc>
        <w:tc>
          <w:tcPr>
            <w:tcW w:w="1417" w:type="dxa"/>
            <w:vMerge w:val="restart"/>
            <w:tcBorders>
              <w:top w:val="single" w:color="auto" w:sz="4" w:space="0"/>
              <w:left w:val="single" w:color="auto" w:sz="4" w:space="0"/>
              <w:bottom w:val="single" w:color="auto" w:sz="4" w:space="0"/>
              <w:right w:val="single" w:color="auto" w:sz="4" w:space="0"/>
            </w:tcBorders>
            <w:vAlign w:val="center"/>
          </w:tcPr>
          <w:p w14:paraId="15A1585B">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因公出国（境）费</w:t>
            </w:r>
          </w:p>
        </w:tc>
        <w:tc>
          <w:tcPr>
            <w:tcW w:w="4536" w:type="dxa"/>
            <w:gridSpan w:val="3"/>
            <w:tcBorders>
              <w:top w:val="single" w:color="auto" w:sz="4" w:space="0"/>
              <w:left w:val="nil"/>
              <w:bottom w:val="single" w:color="auto" w:sz="4" w:space="0"/>
              <w:right w:val="single" w:color="auto" w:sz="4" w:space="0"/>
            </w:tcBorders>
            <w:vAlign w:val="center"/>
          </w:tcPr>
          <w:p w14:paraId="4DBB4F01">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公务用车购置及运行费</w:t>
            </w:r>
          </w:p>
        </w:tc>
        <w:tc>
          <w:tcPr>
            <w:tcW w:w="1712" w:type="dxa"/>
            <w:vMerge w:val="restart"/>
            <w:tcBorders>
              <w:top w:val="single" w:color="auto" w:sz="4" w:space="0"/>
              <w:left w:val="single" w:color="auto" w:sz="4" w:space="0"/>
              <w:bottom w:val="single" w:color="auto" w:sz="4" w:space="0"/>
              <w:right w:val="single" w:color="auto" w:sz="4" w:space="0"/>
            </w:tcBorders>
            <w:vAlign w:val="center"/>
          </w:tcPr>
          <w:p w14:paraId="160E01AC">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公务接待费</w:t>
            </w:r>
          </w:p>
        </w:tc>
      </w:tr>
      <w:tr w14:paraId="63DB36D6">
        <w:tblPrEx>
          <w:tblCellMar>
            <w:top w:w="0" w:type="dxa"/>
            <w:left w:w="108" w:type="dxa"/>
            <w:bottom w:w="0" w:type="dxa"/>
            <w:right w:w="108" w:type="dxa"/>
          </w:tblCellMar>
        </w:tblPrEx>
        <w:trPr>
          <w:trHeight w:val="810" w:hRule="atLeast"/>
        </w:trPr>
        <w:tc>
          <w:tcPr>
            <w:tcW w:w="1575" w:type="dxa"/>
            <w:vMerge w:val="continue"/>
            <w:tcBorders>
              <w:top w:val="single" w:color="auto" w:sz="4" w:space="0"/>
              <w:left w:val="single" w:color="auto" w:sz="4" w:space="0"/>
              <w:bottom w:val="single" w:color="auto" w:sz="4" w:space="0"/>
              <w:right w:val="single" w:color="auto" w:sz="4" w:space="0"/>
            </w:tcBorders>
            <w:vAlign w:val="center"/>
          </w:tcPr>
          <w:p w14:paraId="5F79BC8F">
            <w:pPr>
              <w:widowControl/>
              <w:jc w:val="left"/>
              <w:rPr>
                <w:rFonts w:ascii="仿宋_GB2312" w:hAnsi="宋体" w:eastAsia="仿宋_GB2312" w:cs="宋体"/>
                <w:b/>
                <w:bCs/>
                <w:color w:val="000000"/>
                <w:kern w:val="0"/>
                <w:sz w:val="22"/>
                <w:szCs w:val="22"/>
              </w:rPr>
            </w:pPr>
          </w:p>
        </w:tc>
        <w:tc>
          <w:tcPr>
            <w:tcW w:w="1417" w:type="dxa"/>
            <w:vMerge w:val="continue"/>
            <w:tcBorders>
              <w:top w:val="single" w:color="auto" w:sz="4" w:space="0"/>
              <w:left w:val="single" w:color="auto" w:sz="4" w:space="0"/>
              <w:bottom w:val="single" w:color="auto" w:sz="4" w:space="0"/>
              <w:right w:val="single" w:color="auto" w:sz="4" w:space="0"/>
            </w:tcBorders>
            <w:vAlign w:val="center"/>
          </w:tcPr>
          <w:p w14:paraId="2270195E">
            <w:pPr>
              <w:widowControl/>
              <w:jc w:val="left"/>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合计</w:t>
            </w:r>
          </w:p>
        </w:tc>
        <w:tc>
          <w:tcPr>
            <w:tcW w:w="1559" w:type="dxa"/>
            <w:tcBorders>
              <w:top w:val="nil"/>
              <w:left w:val="nil"/>
              <w:bottom w:val="single" w:color="auto" w:sz="4" w:space="0"/>
              <w:right w:val="single" w:color="auto" w:sz="4" w:space="0"/>
            </w:tcBorders>
            <w:vAlign w:val="center"/>
          </w:tcPr>
          <w:p w14:paraId="75A3AC5E">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  计</w:t>
            </w:r>
          </w:p>
        </w:tc>
        <w:tc>
          <w:tcPr>
            <w:tcW w:w="1418" w:type="dxa"/>
            <w:tcBorders>
              <w:top w:val="nil"/>
              <w:left w:val="nil"/>
              <w:bottom w:val="single" w:color="auto" w:sz="4" w:space="0"/>
              <w:right w:val="single" w:color="auto" w:sz="4" w:space="0"/>
            </w:tcBorders>
            <w:vAlign w:val="center"/>
          </w:tcPr>
          <w:p w14:paraId="29A69640">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公务用车购置费</w:t>
            </w:r>
          </w:p>
        </w:tc>
        <w:tc>
          <w:tcPr>
            <w:tcW w:w="1559" w:type="dxa"/>
            <w:tcBorders>
              <w:top w:val="nil"/>
              <w:left w:val="nil"/>
              <w:bottom w:val="single" w:color="auto" w:sz="4" w:space="0"/>
              <w:right w:val="single" w:color="auto" w:sz="4" w:space="0"/>
            </w:tcBorders>
            <w:vAlign w:val="center"/>
          </w:tcPr>
          <w:p w14:paraId="20E84966">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公务用车运行费</w:t>
            </w:r>
          </w:p>
        </w:tc>
        <w:tc>
          <w:tcPr>
            <w:tcW w:w="1712" w:type="dxa"/>
            <w:vMerge w:val="continue"/>
            <w:tcBorders>
              <w:top w:val="single" w:color="auto" w:sz="4" w:space="0"/>
              <w:left w:val="single" w:color="auto" w:sz="4" w:space="0"/>
              <w:bottom w:val="single" w:color="auto" w:sz="4" w:space="0"/>
              <w:right w:val="single" w:color="auto" w:sz="4" w:space="0"/>
            </w:tcBorders>
            <w:vAlign w:val="center"/>
          </w:tcPr>
          <w:p w14:paraId="2C0EF7E5">
            <w:pPr>
              <w:widowControl/>
              <w:jc w:val="left"/>
              <w:rPr>
                <w:rFonts w:ascii="宋体" w:hAnsi="宋体" w:cs="宋体"/>
                <w:b/>
                <w:bCs/>
                <w:color w:val="000000"/>
                <w:kern w:val="0"/>
                <w:sz w:val="22"/>
                <w:szCs w:val="22"/>
              </w:rPr>
            </w:pPr>
          </w:p>
        </w:tc>
      </w:tr>
      <w:tr w14:paraId="118403AD">
        <w:tblPrEx>
          <w:tblCellMar>
            <w:top w:w="0" w:type="dxa"/>
            <w:left w:w="108" w:type="dxa"/>
            <w:bottom w:w="0" w:type="dxa"/>
            <w:right w:w="108" w:type="dxa"/>
          </w:tblCellMar>
        </w:tblPrEx>
        <w:trPr>
          <w:trHeight w:val="592" w:hRule="atLeast"/>
        </w:trPr>
        <w:tc>
          <w:tcPr>
            <w:tcW w:w="1575" w:type="dxa"/>
            <w:tcBorders>
              <w:top w:val="nil"/>
              <w:left w:val="single" w:color="auto" w:sz="4" w:space="0"/>
              <w:bottom w:val="single" w:color="auto" w:sz="4" w:space="0"/>
              <w:right w:val="single" w:color="auto" w:sz="4" w:space="0"/>
            </w:tcBorders>
            <w:vAlign w:val="center"/>
          </w:tcPr>
          <w:p w14:paraId="6646E881">
            <w:pPr>
              <w:widowControl/>
              <w:jc w:val="center"/>
              <w:rPr>
                <w:rFonts w:ascii="宋体" w:hAnsi="宋体" w:cs="宋体"/>
                <w:color w:val="000000"/>
                <w:kern w:val="0"/>
                <w:sz w:val="24"/>
              </w:rPr>
            </w:pPr>
            <w:r>
              <w:rPr>
                <w:rFonts w:hint="eastAsia" w:ascii="宋体" w:hAnsi="宋体" w:cs="宋体"/>
                <w:color w:val="000000"/>
                <w:kern w:val="0"/>
                <w:sz w:val="24"/>
                <w:lang w:val="en-US" w:eastAsia="zh-CN"/>
              </w:rPr>
              <w:t>9.2</w:t>
            </w:r>
          </w:p>
        </w:tc>
        <w:tc>
          <w:tcPr>
            <w:tcW w:w="1417" w:type="dxa"/>
            <w:tcBorders>
              <w:top w:val="nil"/>
              <w:left w:val="nil"/>
              <w:bottom w:val="single" w:color="auto" w:sz="4" w:space="0"/>
              <w:right w:val="single" w:color="auto" w:sz="4" w:space="0"/>
            </w:tcBorders>
            <w:vAlign w:val="center"/>
          </w:tcPr>
          <w:p w14:paraId="385AE0B3">
            <w:pPr>
              <w:widowControl/>
              <w:jc w:val="center"/>
              <w:rPr>
                <w:rFonts w:ascii="宋体" w:hAnsi="宋体" w:cs="宋体"/>
                <w:color w:val="000000"/>
                <w:kern w:val="0"/>
                <w:sz w:val="24"/>
              </w:rPr>
            </w:pPr>
            <w:r>
              <w:rPr>
                <w:rFonts w:hint="eastAsia" w:ascii="宋体" w:hAnsi="宋体" w:cs="宋体"/>
                <w:color w:val="000000"/>
                <w:kern w:val="0"/>
                <w:sz w:val="24"/>
                <w:lang w:val="en-US" w:eastAsia="zh-CN"/>
              </w:rPr>
              <w:t>0</w:t>
            </w:r>
          </w:p>
        </w:tc>
        <w:tc>
          <w:tcPr>
            <w:tcW w:w="1559" w:type="dxa"/>
            <w:tcBorders>
              <w:top w:val="nil"/>
              <w:left w:val="nil"/>
              <w:bottom w:val="single" w:color="auto" w:sz="4" w:space="0"/>
              <w:right w:val="single" w:color="auto" w:sz="4" w:space="0"/>
            </w:tcBorders>
            <w:vAlign w:val="center"/>
          </w:tcPr>
          <w:p w14:paraId="5EBE4A9D">
            <w:pPr>
              <w:widowControl/>
              <w:jc w:val="center"/>
              <w:rPr>
                <w:rFonts w:ascii="宋体" w:hAnsi="宋体" w:cs="宋体"/>
                <w:color w:val="000000"/>
                <w:kern w:val="0"/>
                <w:sz w:val="24"/>
              </w:rPr>
            </w:pPr>
            <w:r>
              <w:rPr>
                <w:rFonts w:hint="eastAsia" w:ascii="宋体" w:hAnsi="宋体" w:cs="宋体"/>
                <w:color w:val="000000"/>
                <w:kern w:val="0"/>
                <w:sz w:val="24"/>
                <w:lang w:val="en-US" w:eastAsia="zh-CN"/>
              </w:rPr>
              <w:t>8.8</w:t>
            </w:r>
          </w:p>
        </w:tc>
        <w:tc>
          <w:tcPr>
            <w:tcW w:w="1418" w:type="dxa"/>
            <w:tcBorders>
              <w:top w:val="nil"/>
              <w:left w:val="nil"/>
              <w:bottom w:val="single" w:color="auto" w:sz="4" w:space="0"/>
              <w:right w:val="single" w:color="auto" w:sz="4" w:space="0"/>
            </w:tcBorders>
            <w:vAlign w:val="center"/>
          </w:tcPr>
          <w:p w14:paraId="59A47A66">
            <w:pPr>
              <w:widowControl/>
              <w:jc w:val="center"/>
              <w:rPr>
                <w:rFonts w:ascii="宋体" w:hAnsi="宋体" w:cs="宋体"/>
                <w:color w:val="000000"/>
                <w:kern w:val="0"/>
                <w:sz w:val="24"/>
              </w:rPr>
            </w:pPr>
            <w:r>
              <w:rPr>
                <w:rFonts w:hint="eastAsia" w:ascii="宋体" w:hAnsi="宋体" w:cs="宋体"/>
                <w:color w:val="000000"/>
                <w:kern w:val="0"/>
                <w:sz w:val="24"/>
                <w:lang w:val="en-US" w:eastAsia="zh-CN"/>
              </w:rPr>
              <w:t>0</w:t>
            </w:r>
          </w:p>
        </w:tc>
        <w:tc>
          <w:tcPr>
            <w:tcW w:w="1559" w:type="dxa"/>
            <w:tcBorders>
              <w:top w:val="nil"/>
              <w:left w:val="nil"/>
              <w:bottom w:val="single" w:color="auto" w:sz="4" w:space="0"/>
              <w:right w:val="single" w:color="auto" w:sz="4" w:space="0"/>
            </w:tcBorders>
            <w:vAlign w:val="center"/>
          </w:tcPr>
          <w:p w14:paraId="569430D5">
            <w:pPr>
              <w:widowControl/>
              <w:jc w:val="center"/>
              <w:rPr>
                <w:rFonts w:ascii="宋体" w:hAnsi="宋体" w:cs="宋体"/>
                <w:color w:val="000000"/>
                <w:kern w:val="0"/>
                <w:sz w:val="24"/>
              </w:rPr>
            </w:pPr>
            <w:r>
              <w:rPr>
                <w:rFonts w:hint="eastAsia" w:ascii="宋体" w:hAnsi="宋体" w:cs="宋体"/>
                <w:color w:val="000000"/>
                <w:kern w:val="0"/>
                <w:sz w:val="24"/>
                <w:lang w:val="en-US" w:eastAsia="zh-CN"/>
              </w:rPr>
              <w:t>8.8</w:t>
            </w:r>
          </w:p>
        </w:tc>
        <w:tc>
          <w:tcPr>
            <w:tcW w:w="1712" w:type="dxa"/>
            <w:tcBorders>
              <w:top w:val="nil"/>
              <w:left w:val="nil"/>
              <w:bottom w:val="single" w:color="auto" w:sz="4" w:space="0"/>
              <w:right w:val="single" w:color="auto" w:sz="4" w:space="0"/>
            </w:tcBorders>
            <w:vAlign w:val="center"/>
          </w:tcPr>
          <w:p w14:paraId="3E26F268">
            <w:pPr>
              <w:widowControl/>
              <w:jc w:val="center"/>
              <w:rPr>
                <w:rFonts w:ascii="宋体" w:hAnsi="宋体" w:cs="宋体"/>
                <w:color w:val="000000"/>
                <w:kern w:val="0"/>
                <w:sz w:val="24"/>
              </w:rPr>
            </w:pPr>
            <w:r>
              <w:rPr>
                <w:rFonts w:hint="eastAsia" w:ascii="宋体" w:hAnsi="宋体" w:cs="宋体"/>
                <w:color w:val="000000"/>
                <w:kern w:val="0"/>
                <w:sz w:val="24"/>
                <w:lang w:val="en-US" w:eastAsia="zh-CN"/>
              </w:rPr>
              <w:t>0.4</w:t>
            </w:r>
          </w:p>
        </w:tc>
      </w:tr>
      <w:tr w14:paraId="4720326E">
        <w:tblPrEx>
          <w:tblCellMar>
            <w:top w:w="0" w:type="dxa"/>
            <w:left w:w="108" w:type="dxa"/>
            <w:bottom w:w="0" w:type="dxa"/>
            <w:right w:w="108" w:type="dxa"/>
          </w:tblCellMar>
        </w:tblPrEx>
        <w:trPr>
          <w:trHeight w:val="558" w:hRule="atLeast"/>
        </w:trPr>
        <w:tc>
          <w:tcPr>
            <w:tcW w:w="1575" w:type="dxa"/>
            <w:tcBorders>
              <w:top w:val="single" w:color="auto" w:sz="4" w:space="0"/>
              <w:left w:val="single" w:color="auto" w:sz="4" w:space="0"/>
              <w:bottom w:val="single" w:color="auto" w:sz="4" w:space="0"/>
              <w:right w:val="single" w:color="auto" w:sz="4" w:space="0"/>
            </w:tcBorders>
            <w:vAlign w:val="center"/>
          </w:tcPr>
          <w:p w14:paraId="0D058C06">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single" w:color="auto" w:sz="4" w:space="0"/>
              <w:left w:val="single" w:color="auto" w:sz="4" w:space="0"/>
              <w:bottom w:val="single" w:color="auto" w:sz="4" w:space="0"/>
              <w:right w:val="single" w:color="auto" w:sz="4" w:space="0"/>
            </w:tcBorders>
            <w:vAlign w:val="center"/>
          </w:tcPr>
          <w:p w14:paraId="355828AD">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single" w:color="auto" w:sz="4" w:space="0"/>
              <w:left w:val="single" w:color="auto" w:sz="4" w:space="0"/>
              <w:bottom w:val="single" w:color="auto" w:sz="4" w:space="0"/>
              <w:right w:val="single" w:color="auto" w:sz="4" w:space="0"/>
            </w:tcBorders>
            <w:vAlign w:val="center"/>
          </w:tcPr>
          <w:p w14:paraId="274C5603">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single" w:color="auto" w:sz="4" w:space="0"/>
              <w:left w:val="single" w:color="auto" w:sz="4" w:space="0"/>
              <w:bottom w:val="single" w:color="auto" w:sz="4" w:space="0"/>
              <w:right w:val="single" w:color="auto" w:sz="4" w:space="0"/>
            </w:tcBorders>
            <w:vAlign w:val="center"/>
          </w:tcPr>
          <w:p w14:paraId="10E6DB2C">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single" w:color="auto" w:sz="4" w:space="0"/>
              <w:left w:val="single" w:color="auto" w:sz="4" w:space="0"/>
              <w:bottom w:val="single" w:color="auto" w:sz="4" w:space="0"/>
              <w:right w:val="single" w:color="auto" w:sz="4" w:space="0"/>
            </w:tcBorders>
            <w:vAlign w:val="center"/>
          </w:tcPr>
          <w:p w14:paraId="6B47A8DC">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single" w:color="auto" w:sz="4" w:space="0"/>
              <w:left w:val="single" w:color="auto" w:sz="4" w:space="0"/>
              <w:bottom w:val="single" w:color="auto" w:sz="4" w:space="0"/>
              <w:right w:val="single" w:color="auto" w:sz="4" w:space="0"/>
            </w:tcBorders>
            <w:vAlign w:val="center"/>
          </w:tcPr>
          <w:p w14:paraId="479BD049">
            <w:pPr>
              <w:widowControl/>
              <w:jc w:val="right"/>
              <w:rPr>
                <w:rFonts w:ascii="宋体" w:hAnsi="宋体" w:cs="宋体"/>
                <w:color w:val="000000"/>
                <w:kern w:val="0"/>
                <w:sz w:val="24"/>
              </w:rPr>
            </w:pPr>
            <w:r>
              <w:rPr>
                <w:rFonts w:hint="eastAsia" w:ascii="宋体" w:hAnsi="宋体" w:cs="宋体"/>
                <w:color w:val="000000"/>
                <w:kern w:val="0"/>
                <w:sz w:val="24"/>
              </w:rPr>
              <w:t>　</w:t>
            </w:r>
          </w:p>
        </w:tc>
      </w:tr>
      <w:tr w14:paraId="70B4D000">
        <w:tblPrEx>
          <w:tblCellMar>
            <w:top w:w="0" w:type="dxa"/>
            <w:left w:w="108" w:type="dxa"/>
            <w:bottom w:w="0" w:type="dxa"/>
            <w:right w:w="108" w:type="dxa"/>
          </w:tblCellMar>
        </w:tblPrEx>
        <w:trPr>
          <w:trHeight w:val="558" w:hRule="atLeast"/>
        </w:trPr>
        <w:tc>
          <w:tcPr>
            <w:tcW w:w="1575" w:type="dxa"/>
            <w:tcBorders>
              <w:top w:val="single" w:color="auto" w:sz="4" w:space="0"/>
              <w:left w:val="single" w:color="auto" w:sz="4" w:space="0"/>
              <w:bottom w:val="single" w:color="auto" w:sz="4" w:space="0"/>
              <w:right w:val="single" w:color="auto" w:sz="4" w:space="0"/>
            </w:tcBorders>
            <w:vAlign w:val="center"/>
          </w:tcPr>
          <w:p w14:paraId="0D47DB1B">
            <w:pPr>
              <w:widowControl/>
              <w:jc w:val="right"/>
              <w:rPr>
                <w:rFonts w:hint="eastAsia" w:ascii="宋体" w:hAnsi="宋体" w:cs="宋体"/>
                <w:color w:val="000000"/>
                <w:kern w:val="0"/>
                <w:sz w:val="24"/>
              </w:rPr>
            </w:pPr>
          </w:p>
        </w:tc>
        <w:tc>
          <w:tcPr>
            <w:tcW w:w="1417" w:type="dxa"/>
            <w:tcBorders>
              <w:top w:val="single" w:color="auto" w:sz="4" w:space="0"/>
              <w:left w:val="single" w:color="auto" w:sz="4" w:space="0"/>
              <w:bottom w:val="single" w:color="auto" w:sz="4" w:space="0"/>
              <w:right w:val="single" w:color="auto" w:sz="4" w:space="0"/>
            </w:tcBorders>
            <w:vAlign w:val="center"/>
          </w:tcPr>
          <w:p w14:paraId="61E95559">
            <w:pPr>
              <w:widowControl/>
              <w:jc w:val="right"/>
              <w:rPr>
                <w:rFonts w:hint="eastAsia" w:ascii="宋体" w:hAnsi="宋体" w:cs="宋体"/>
                <w:color w:val="000000"/>
                <w:kern w:val="0"/>
                <w:sz w:val="24"/>
              </w:rPr>
            </w:pPr>
          </w:p>
        </w:tc>
        <w:tc>
          <w:tcPr>
            <w:tcW w:w="1559" w:type="dxa"/>
            <w:tcBorders>
              <w:top w:val="single" w:color="auto" w:sz="4" w:space="0"/>
              <w:left w:val="single" w:color="auto" w:sz="4" w:space="0"/>
              <w:bottom w:val="single" w:color="auto" w:sz="4" w:space="0"/>
              <w:right w:val="single" w:color="auto" w:sz="4" w:space="0"/>
            </w:tcBorders>
            <w:vAlign w:val="center"/>
          </w:tcPr>
          <w:p w14:paraId="165C86C5">
            <w:pPr>
              <w:widowControl/>
              <w:jc w:val="right"/>
              <w:rPr>
                <w:rFonts w:hint="eastAsia" w:ascii="宋体" w:hAnsi="宋体" w:cs="宋体"/>
                <w:color w:val="000000"/>
                <w:kern w:val="0"/>
                <w:sz w:val="24"/>
              </w:rPr>
            </w:pPr>
          </w:p>
        </w:tc>
        <w:tc>
          <w:tcPr>
            <w:tcW w:w="1418" w:type="dxa"/>
            <w:tcBorders>
              <w:top w:val="single" w:color="auto" w:sz="4" w:space="0"/>
              <w:left w:val="single" w:color="auto" w:sz="4" w:space="0"/>
              <w:bottom w:val="single" w:color="auto" w:sz="4" w:space="0"/>
              <w:right w:val="single" w:color="auto" w:sz="4" w:space="0"/>
            </w:tcBorders>
            <w:vAlign w:val="center"/>
          </w:tcPr>
          <w:p w14:paraId="0F954AB4">
            <w:pPr>
              <w:widowControl/>
              <w:jc w:val="right"/>
              <w:rPr>
                <w:rFonts w:hint="eastAsia" w:ascii="宋体" w:hAnsi="宋体" w:cs="宋体"/>
                <w:color w:val="000000"/>
                <w:kern w:val="0"/>
                <w:sz w:val="24"/>
              </w:rPr>
            </w:pPr>
          </w:p>
        </w:tc>
        <w:tc>
          <w:tcPr>
            <w:tcW w:w="1559" w:type="dxa"/>
            <w:tcBorders>
              <w:top w:val="single" w:color="auto" w:sz="4" w:space="0"/>
              <w:left w:val="single" w:color="auto" w:sz="4" w:space="0"/>
              <w:bottom w:val="single" w:color="auto" w:sz="4" w:space="0"/>
              <w:right w:val="single" w:color="auto" w:sz="4" w:space="0"/>
            </w:tcBorders>
            <w:vAlign w:val="center"/>
          </w:tcPr>
          <w:p w14:paraId="2927142D">
            <w:pPr>
              <w:widowControl/>
              <w:jc w:val="right"/>
              <w:rPr>
                <w:rFonts w:hint="eastAsia" w:ascii="宋体" w:hAnsi="宋体" w:cs="宋体"/>
                <w:color w:val="000000"/>
                <w:kern w:val="0"/>
                <w:sz w:val="24"/>
              </w:rPr>
            </w:pPr>
          </w:p>
        </w:tc>
        <w:tc>
          <w:tcPr>
            <w:tcW w:w="1712" w:type="dxa"/>
            <w:tcBorders>
              <w:top w:val="single" w:color="auto" w:sz="4" w:space="0"/>
              <w:left w:val="single" w:color="auto" w:sz="4" w:space="0"/>
              <w:bottom w:val="single" w:color="auto" w:sz="4" w:space="0"/>
              <w:right w:val="single" w:color="auto" w:sz="4" w:space="0"/>
            </w:tcBorders>
            <w:vAlign w:val="center"/>
          </w:tcPr>
          <w:p w14:paraId="69C848EA">
            <w:pPr>
              <w:widowControl/>
              <w:jc w:val="right"/>
              <w:rPr>
                <w:rFonts w:hint="eastAsia" w:ascii="宋体" w:hAnsi="宋体" w:cs="宋体"/>
                <w:color w:val="000000"/>
                <w:kern w:val="0"/>
                <w:sz w:val="24"/>
              </w:rPr>
            </w:pPr>
          </w:p>
        </w:tc>
      </w:tr>
    </w:tbl>
    <w:p w14:paraId="72C5A4C9">
      <w:pPr>
        <w:widowControl/>
        <w:outlineLvl w:val="1"/>
        <w:rPr>
          <w:rFonts w:hint="eastAsia"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14:paraId="5A91D63C">
      <w:pPr>
        <w:widowControl/>
        <w:outlineLvl w:val="1"/>
        <w:rPr>
          <w:rFonts w:hint="eastAsia" w:ascii="仿宋_GB2312" w:hAnsi="宋体" w:eastAsia="仿宋_GB2312"/>
          <w:b/>
          <w:kern w:val="0"/>
          <w:sz w:val="28"/>
          <w:szCs w:val="32"/>
        </w:rPr>
      </w:pPr>
    </w:p>
    <w:p w14:paraId="1520CE63">
      <w:pPr>
        <w:widowControl/>
        <w:outlineLvl w:val="1"/>
        <w:rPr>
          <w:rFonts w:hint="eastAsia" w:ascii="仿宋_GB2312" w:hAnsi="宋体" w:eastAsia="仿宋_GB2312"/>
          <w:b/>
          <w:kern w:val="0"/>
          <w:sz w:val="28"/>
          <w:szCs w:val="32"/>
        </w:rPr>
      </w:pPr>
    </w:p>
    <w:p w14:paraId="57C9E88B">
      <w:pPr>
        <w:widowControl/>
        <w:jc w:val="left"/>
        <w:textAlignment w:val="bottom"/>
        <w:rPr>
          <w:rFonts w:ascii="宋体" w:hAnsi="宋体" w:cs="宋体"/>
          <w:color w:val="000000"/>
          <w:kern w:val="0"/>
          <w:sz w:val="20"/>
          <w:szCs w:val="20"/>
          <w:lang w:bidi="ar"/>
        </w:rPr>
      </w:pPr>
    </w:p>
    <w:p w14:paraId="7346442E">
      <w:pPr>
        <w:widowControl/>
        <w:jc w:val="left"/>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表9</w:t>
      </w:r>
    </w:p>
    <w:p w14:paraId="24146B50">
      <w:pPr>
        <w:widowControl/>
        <w:spacing w:line="360" w:lineRule="exact"/>
        <w:jc w:val="center"/>
        <w:outlineLvl w:val="1"/>
        <w:rPr>
          <w:rFonts w:ascii="方正小标宋_GBK" w:hAnsi="方正小标宋_GBK" w:eastAsia="方正小标宋_GBK" w:cs="方正小标宋_GBK"/>
          <w:bCs/>
          <w:kern w:val="0"/>
          <w:sz w:val="32"/>
          <w:szCs w:val="32"/>
        </w:rPr>
      </w:pPr>
      <w:r>
        <w:rPr>
          <w:rFonts w:hint="eastAsia" w:ascii="方正小标宋_GBK" w:hAnsi="方正小标宋_GBK" w:eastAsia="方正小标宋_GBK" w:cs="方正小标宋_GBK"/>
          <w:bCs/>
          <w:kern w:val="0"/>
          <w:sz w:val="32"/>
          <w:szCs w:val="32"/>
        </w:rPr>
        <w:t>政府性基金预算支出情况表</w:t>
      </w:r>
    </w:p>
    <w:p w14:paraId="716E8A94">
      <w:pPr>
        <w:widowControl/>
        <w:spacing w:line="280" w:lineRule="exact"/>
        <w:outlineLvl w:val="1"/>
        <w:rPr>
          <w:rFonts w:ascii="仿宋_GB2312" w:hAnsi="宋体" w:eastAsia="仿宋_GB2312"/>
          <w:kern w:val="0"/>
          <w:sz w:val="24"/>
        </w:rPr>
      </w:pPr>
      <w:r>
        <w:rPr>
          <w:rFonts w:hint="eastAsia" w:ascii="仿宋_GB2312" w:hAnsi="宋体" w:eastAsia="仿宋_GB2312"/>
          <w:kern w:val="0"/>
          <w:sz w:val="24"/>
        </w:rPr>
        <w:t>编制部门（单位）：昌吉回族自治州人力资源和社会保障局</w:t>
      </w:r>
      <w:r>
        <w:rPr>
          <w:rFonts w:hint="eastAsia" w:ascii="仿宋_GB2312" w:hAnsi="宋体" w:eastAsia="仿宋_GB2312" w:cs="宋体"/>
          <w:color w:val="000000"/>
          <w:kern w:val="0"/>
          <w:sz w:val="24"/>
        </w:rPr>
        <w:t xml:space="preserve"> </w:t>
      </w:r>
      <w:r>
        <w:rPr>
          <w:rFonts w:hint="eastAsia" w:ascii="仿宋_GB2312" w:hAnsi="宋体" w:eastAsia="仿宋_GB2312" w:cs="宋体"/>
          <w:color w:val="000000"/>
          <w:kern w:val="0"/>
          <w:sz w:val="24"/>
          <w:lang w:val="en-US" w:eastAsia="zh-CN"/>
        </w:rPr>
        <w:t xml:space="preserve">    </w:t>
      </w:r>
      <w:r>
        <w:rPr>
          <w:rFonts w:hint="eastAsia" w:ascii="仿宋_GB2312" w:hAnsi="宋体" w:eastAsia="仿宋_GB2312"/>
          <w:kern w:val="0"/>
          <w:sz w:val="24"/>
        </w:rPr>
        <w:t xml:space="preserve">   单位：万元</w:t>
      </w:r>
    </w:p>
    <w:tbl>
      <w:tblPr>
        <w:tblStyle w:val="6"/>
        <w:tblW w:w="9214" w:type="dxa"/>
        <w:tblInd w:w="-34" w:type="dxa"/>
        <w:tblLayout w:type="fixed"/>
        <w:tblCellMar>
          <w:top w:w="0" w:type="dxa"/>
          <w:left w:w="108" w:type="dxa"/>
          <w:bottom w:w="0" w:type="dxa"/>
          <w:right w:w="108" w:type="dxa"/>
        </w:tblCellMar>
      </w:tblPr>
      <w:tblGrid>
        <w:gridCol w:w="585"/>
        <w:gridCol w:w="457"/>
        <w:gridCol w:w="699"/>
        <w:gridCol w:w="2544"/>
        <w:gridCol w:w="1669"/>
        <w:gridCol w:w="1701"/>
        <w:gridCol w:w="1559"/>
      </w:tblGrid>
      <w:tr w14:paraId="5F29BF49">
        <w:tblPrEx>
          <w:tblCellMar>
            <w:top w:w="0" w:type="dxa"/>
            <w:left w:w="108" w:type="dxa"/>
            <w:bottom w:w="0" w:type="dxa"/>
            <w:right w:w="108" w:type="dxa"/>
          </w:tblCellMar>
        </w:tblPrEx>
        <w:trPr>
          <w:trHeight w:val="465" w:hRule="atLeast"/>
        </w:trPr>
        <w:tc>
          <w:tcPr>
            <w:tcW w:w="4285" w:type="dxa"/>
            <w:gridSpan w:val="4"/>
            <w:tcBorders>
              <w:top w:val="single" w:color="auto" w:sz="4" w:space="0"/>
              <w:left w:val="single" w:color="auto" w:sz="4" w:space="0"/>
              <w:bottom w:val="single" w:color="auto" w:sz="4" w:space="0"/>
              <w:right w:val="single" w:color="auto" w:sz="4" w:space="0"/>
            </w:tcBorders>
            <w:vAlign w:val="center"/>
          </w:tcPr>
          <w:p w14:paraId="3019BAF3">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  目</w:t>
            </w:r>
          </w:p>
        </w:tc>
        <w:tc>
          <w:tcPr>
            <w:tcW w:w="4929" w:type="dxa"/>
            <w:gridSpan w:val="3"/>
            <w:tcBorders>
              <w:top w:val="single" w:color="auto" w:sz="4" w:space="0"/>
              <w:left w:val="nil"/>
              <w:bottom w:val="single" w:color="auto" w:sz="4" w:space="0"/>
              <w:right w:val="single" w:color="auto" w:sz="4" w:space="0"/>
            </w:tcBorders>
            <w:vAlign w:val="center"/>
          </w:tcPr>
          <w:p w14:paraId="2D2BD5EC">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政府性基金预算支出</w:t>
            </w:r>
          </w:p>
        </w:tc>
      </w:tr>
      <w:tr w14:paraId="44D36A3C">
        <w:tblPrEx>
          <w:tblCellMar>
            <w:top w:w="0" w:type="dxa"/>
            <w:left w:w="108" w:type="dxa"/>
            <w:bottom w:w="0" w:type="dxa"/>
            <w:right w:w="108" w:type="dxa"/>
          </w:tblCellMar>
        </w:tblPrEx>
        <w:trPr>
          <w:trHeight w:val="360" w:hRule="atLeast"/>
        </w:trPr>
        <w:tc>
          <w:tcPr>
            <w:tcW w:w="1741" w:type="dxa"/>
            <w:gridSpan w:val="3"/>
            <w:tcBorders>
              <w:top w:val="single" w:color="auto" w:sz="4" w:space="0"/>
              <w:left w:val="single" w:color="auto" w:sz="4" w:space="0"/>
              <w:bottom w:val="single" w:color="auto" w:sz="4" w:space="0"/>
              <w:right w:val="single" w:color="auto" w:sz="4" w:space="0"/>
            </w:tcBorders>
            <w:vAlign w:val="center"/>
          </w:tcPr>
          <w:p w14:paraId="192CEDE4">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544" w:type="dxa"/>
            <w:vMerge w:val="restart"/>
            <w:tcBorders>
              <w:top w:val="nil"/>
              <w:left w:val="single" w:color="auto" w:sz="4" w:space="0"/>
              <w:bottom w:val="single" w:color="000000" w:sz="4" w:space="0"/>
              <w:right w:val="single" w:color="auto" w:sz="4" w:space="0"/>
            </w:tcBorders>
            <w:vAlign w:val="center"/>
          </w:tcPr>
          <w:p w14:paraId="1738328D">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功能分类科目名称</w:t>
            </w:r>
          </w:p>
        </w:tc>
        <w:tc>
          <w:tcPr>
            <w:tcW w:w="1669" w:type="dxa"/>
            <w:vMerge w:val="restart"/>
            <w:tcBorders>
              <w:top w:val="nil"/>
              <w:left w:val="single" w:color="auto" w:sz="4" w:space="0"/>
              <w:bottom w:val="single" w:color="000000" w:sz="4" w:space="0"/>
              <w:right w:val="single" w:color="auto" w:sz="4" w:space="0"/>
            </w:tcBorders>
            <w:vAlign w:val="center"/>
          </w:tcPr>
          <w:p w14:paraId="38F6A9D4">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合 计</w:t>
            </w:r>
          </w:p>
        </w:tc>
        <w:tc>
          <w:tcPr>
            <w:tcW w:w="1701" w:type="dxa"/>
            <w:vMerge w:val="restart"/>
            <w:tcBorders>
              <w:top w:val="nil"/>
              <w:left w:val="single" w:color="auto" w:sz="4" w:space="0"/>
              <w:bottom w:val="single" w:color="000000" w:sz="4" w:space="0"/>
              <w:right w:val="single" w:color="auto" w:sz="4" w:space="0"/>
            </w:tcBorders>
            <w:vAlign w:val="center"/>
          </w:tcPr>
          <w:p w14:paraId="68A2C1D9">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基本支出</w:t>
            </w:r>
          </w:p>
        </w:tc>
        <w:tc>
          <w:tcPr>
            <w:tcW w:w="1559" w:type="dxa"/>
            <w:vMerge w:val="restart"/>
            <w:tcBorders>
              <w:top w:val="nil"/>
              <w:left w:val="single" w:color="auto" w:sz="4" w:space="0"/>
              <w:bottom w:val="single" w:color="000000" w:sz="4" w:space="0"/>
              <w:right w:val="single" w:color="auto" w:sz="4" w:space="0"/>
            </w:tcBorders>
            <w:vAlign w:val="center"/>
          </w:tcPr>
          <w:p w14:paraId="6A0B433E">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项目支出</w:t>
            </w:r>
          </w:p>
        </w:tc>
      </w:tr>
      <w:tr w14:paraId="0A4ACA45">
        <w:tblPrEx>
          <w:tblCellMar>
            <w:top w:w="0" w:type="dxa"/>
            <w:left w:w="108" w:type="dxa"/>
            <w:bottom w:w="0" w:type="dxa"/>
            <w:right w:w="108" w:type="dxa"/>
          </w:tblCellMar>
        </w:tblPrEx>
        <w:trPr>
          <w:trHeight w:val="315" w:hRule="atLeast"/>
        </w:trPr>
        <w:tc>
          <w:tcPr>
            <w:tcW w:w="585" w:type="dxa"/>
            <w:tcBorders>
              <w:top w:val="nil"/>
              <w:left w:val="single" w:color="auto" w:sz="4" w:space="0"/>
              <w:bottom w:val="single" w:color="auto" w:sz="4" w:space="0"/>
              <w:right w:val="single" w:color="auto" w:sz="4" w:space="0"/>
            </w:tcBorders>
            <w:vAlign w:val="center"/>
          </w:tcPr>
          <w:p w14:paraId="638D1AAD">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类</w:t>
            </w:r>
          </w:p>
        </w:tc>
        <w:tc>
          <w:tcPr>
            <w:tcW w:w="457" w:type="dxa"/>
            <w:tcBorders>
              <w:top w:val="nil"/>
              <w:left w:val="nil"/>
              <w:bottom w:val="single" w:color="auto" w:sz="4" w:space="0"/>
              <w:right w:val="single" w:color="auto" w:sz="4" w:space="0"/>
            </w:tcBorders>
            <w:vAlign w:val="center"/>
          </w:tcPr>
          <w:p w14:paraId="577E250E">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款</w:t>
            </w:r>
          </w:p>
        </w:tc>
        <w:tc>
          <w:tcPr>
            <w:tcW w:w="699" w:type="dxa"/>
            <w:tcBorders>
              <w:top w:val="nil"/>
              <w:left w:val="nil"/>
              <w:bottom w:val="single" w:color="auto" w:sz="4" w:space="0"/>
              <w:right w:val="single" w:color="auto" w:sz="4" w:space="0"/>
            </w:tcBorders>
            <w:vAlign w:val="center"/>
          </w:tcPr>
          <w:p w14:paraId="46794E93">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w:t>
            </w:r>
          </w:p>
        </w:tc>
        <w:tc>
          <w:tcPr>
            <w:tcW w:w="2544" w:type="dxa"/>
            <w:vMerge w:val="continue"/>
            <w:tcBorders>
              <w:top w:val="nil"/>
              <w:left w:val="single" w:color="auto" w:sz="4" w:space="0"/>
              <w:bottom w:val="single" w:color="000000" w:sz="4" w:space="0"/>
              <w:right w:val="single" w:color="auto" w:sz="4" w:space="0"/>
            </w:tcBorders>
            <w:vAlign w:val="center"/>
          </w:tcPr>
          <w:p w14:paraId="512E9A90">
            <w:pPr>
              <w:widowControl/>
              <w:spacing w:line="280" w:lineRule="exact"/>
              <w:jc w:val="left"/>
              <w:rPr>
                <w:rFonts w:ascii="仿宋_GB2312" w:hAnsi="宋体" w:eastAsia="仿宋_GB2312" w:cs="宋体"/>
                <w:b/>
                <w:bCs/>
                <w:color w:val="000000"/>
                <w:kern w:val="0"/>
                <w:sz w:val="24"/>
              </w:rPr>
            </w:pPr>
          </w:p>
        </w:tc>
        <w:tc>
          <w:tcPr>
            <w:tcW w:w="1669" w:type="dxa"/>
            <w:vMerge w:val="continue"/>
            <w:tcBorders>
              <w:top w:val="nil"/>
              <w:left w:val="single" w:color="auto" w:sz="4" w:space="0"/>
              <w:bottom w:val="single" w:color="000000" w:sz="4" w:space="0"/>
              <w:right w:val="single" w:color="auto" w:sz="4" w:space="0"/>
            </w:tcBorders>
            <w:vAlign w:val="center"/>
          </w:tcPr>
          <w:p w14:paraId="6076A738">
            <w:pPr>
              <w:widowControl/>
              <w:spacing w:line="280" w:lineRule="exact"/>
              <w:jc w:val="left"/>
              <w:rPr>
                <w:rFonts w:ascii="仿宋_GB2312" w:hAnsi="宋体" w:eastAsia="仿宋_GB2312" w:cs="宋体"/>
                <w:b/>
                <w:bCs/>
                <w:color w:val="000000"/>
                <w:kern w:val="0"/>
                <w:sz w:val="24"/>
              </w:rPr>
            </w:pPr>
          </w:p>
        </w:tc>
        <w:tc>
          <w:tcPr>
            <w:tcW w:w="1701" w:type="dxa"/>
            <w:vMerge w:val="continue"/>
            <w:tcBorders>
              <w:top w:val="nil"/>
              <w:left w:val="single" w:color="auto" w:sz="4" w:space="0"/>
              <w:bottom w:val="single" w:color="000000" w:sz="4" w:space="0"/>
              <w:right w:val="single" w:color="auto" w:sz="4" w:space="0"/>
            </w:tcBorders>
            <w:vAlign w:val="center"/>
          </w:tcPr>
          <w:p w14:paraId="1CF161CE">
            <w:pPr>
              <w:widowControl/>
              <w:spacing w:line="280" w:lineRule="exact"/>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14:paraId="0AB88AF0">
            <w:pPr>
              <w:widowControl/>
              <w:spacing w:line="280" w:lineRule="exact"/>
              <w:jc w:val="left"/>
              <w:rPr>
                <w:rFonts w:ascii="仿宋_GB2312" w:hAnsi="宋体" w:eastAsia="仿宋_GB2312" w:cs="宋体"/>
                <w:b/>
                <w:bCs/>
                <w:color w:val="000000"/>
                <w:kern w:val="0"/>
                <w:sz w:val="24"/>
              </w:rPr>
            </w:pPr>
          </w:p>
        </w:tc>
      </w:tr>
      <w:tr w14:paraId="166ECB5F">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14:paraId="0F540BD5">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14:paraId="2FFCAA5A">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14:paraId="032A20A7">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14:paraId="29264B40">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14:paraId="5C7CE603">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14:paraId="5DA9A4B5">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14:paraId="5F31697D">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14:paraId="53E99726">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14:paraId="018BE983">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14:paraId="7CCCC9A2">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14:paraId="56AEFD88">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14:paraId="5D0F5CE6">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14:paraId="7A8E9855">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14:paraId="202E2F6E">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14:paraId="008E434A">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14:paraId="6B3DF622">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14:paraId="139858A8">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14:paraId="45D3B345">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14:paraId="5B53824D">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14:paraId="5230D784">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14:paraId="7B8C682D">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14:paraId="2682E06C">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14:paraId="3C107A6A">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14:paraId="5BCAC51A">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14:paraId="24DD9DA6">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14:paraId="74F0ADA1">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14:paraId="1914C6B7">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14:paraId="48CDDD9F">
            <w:pPr>
              <w:widowControl/>
              <w:spacing w:line="280" w:lineRule="exact"/>
              <w:jc w:val="center"/>
              <w:rPr>
                <w:rFonts w:ascii="仿宋_GB2312" w:hAnsi="宋体" w:eastAsia="仿宋_GB2312" w:cs="宋体"/>
                <w:color w:val="000000"/>
                <w:kern w:val="0"/>
                <w:sz w:val="24"/>
              </w:rPr>
            </w:pPr>
            <w:r>
              <w:rPr>
                <w:rFonts w:hint="eastAsia" w:ascii="仿宋_GB2312" w:hAnsi="宋体" w:eastAsia="仿宋_GB2312" w:cs="宋体"/>
                <w:b/>
                <w:bCs/>
                <w:color w:val="000000"/>
                <w:kern w:val="0"/>
                <w:sz w:val="24"/>
              </w:rPr>
              <w:t>合  计</w:t>
            </w:r>
          </w:p>
        </w:tc>
        <w:tc>
          <w:tcPr>
            <w:tcW w:w="1669" w:type="dxa"/>
            <w:tcBorders>
              <w:top w:val="nil"/>
              <w:left w:val="nil"/>
              <w:bottom w:val="single" w:color="auto" w:sz="4" w:space="0"/>
              <w:right w:val="single" w:color="auto" w:sz="4" w:space="0"/>
            </w:tcBorders>
            <w:vAlign w:val="center"/>
          </w:tcPr>
          <w:p w14:paraId="30B6F3A1">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14:paraId="42264D08">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14:paraId="3296D97B">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bl>
    <w:p w14:paraId="1E3E3721">
      <w:pPr>
        <w:spacing w:line="560" w:lineRule="exact"/>
        <w:jc w:val="left"/>
        <w:rPr>
          <w:rFonts w:hint="eastAsia" w:ascii="黑体" w:hAnsi="黑体" w:eastAsia="黑体"/>
          <w:kern w:val="0"/>
          <w:sz w:val="32"/>
          <w:szCs w:val="32"/>
        </w:rPr>
      </w:pPr>
      <w:r>
        <w:rPr>
          <w:rFonts w:hint="eastAsia" w:ascii="仿宋_GB2312" w:hAnsi="宋体" w:eastAsia="仿宋_GB2312"/>
          <w:b/>
          <w:kern w:val="0"/>
          <w:sz w:val="28"/>
          <w:szCs w:val="32"/>
        </w:rPr>
        <w:t>备注：</w:t>
      </w:r>
      <w:r>
        <w:rPr>
          <w:rFonts w:ascii="仿宋_GB2312" w:hAnsi="宋体" w:eastAsia="仿宋_GB2312"/>
          <w:b/>
          <w:kern w:val="0"/>
          <w:sz w:val="28"/>
          <w:szCs w:val="32"/>
        </w:rPr>
        <w:t>我单位无政府性基金预算，此表为空表</w:t>
      </w:r>
      <w:r>
        <w:rPr>
          <w:rFonts w:hint="eastAsia" w:ascii="仿宋_GB2312" w:hAnsi="宋体" w:eastAsia="仿宋_GB2312"/>
          <w:b/>
          <w:kern w:val="0"/>
          <w:sz w:val="28"/>
          <w:szCs w:val="32"/>
        </w:rPr>
        <w:t>。</w:t>
      </w:r>
    </w:p>
    <w:p w14:paraId="0878A196">
      <w:pPr>
        <w:spacing w:line="560" w:lineRule="exact"/>
        <w:jc w:val="center"/>
        <w:rPr>
          <w:rFonts w:hint="eastAsia" w:ascii="黑体" w:hAnsi="黑体" w:eastAsia="黑体"/>
          <w:kern w:val="0"/>
          <w:sz w:val="32"/>
          <w:szCs w:val="32"/>
        </w:rPr>
      </w:pPr>
    </w:p>
    <w:p w14:paraId="1372FA4C">
      <w:pPr>
        <w:spacing w:line="560" w:lineRule="exact"/>
        <w:jc w:val="center"/>
        <w:rPr>
          <w:rFonts w:hint="eastAsia" w:ascii="黑体" w:hAnsi="黑体" w:eastAsia="黑体"/>
          <w:kern w:val="0"/>
          <w:sz w:val="32"/>
          <w:szCs w:val="32"/>
        </w:rPr>
      </w:pPr>
    </w:p>
    <w:p w14:paraId="4EE9F133">
      <w:pPr>
        <w:spacing w:line="560" w:lineRule="exact"/>
        <w:jc w:val="center"/>
        <w:rPr>
          <w:rFonts w:hint="eastAsia" w:ascii="黑体" w:hAnsi="黑体" w:eastAsia="黑体"/>
          <w:kern w:val="0"/>
          <w:sz w:val="32"/>
          <w:szCs w:val="32"/>
        </w:rPr>
      </w:pPr>
    </w:p>
    <w:p w14:paraId="0084E555">
      <w:pPr>
        <w:spacing w:line="560" w:lineRule="exact"/>
        <w:jc w:val="center"/>
        <w:rPr>
          <w:rFonts w:hint="eastAsia" w:ascii="黑体" w:hAnsi="黑体" w:eastAsia="黑体"/>
          <w:kern w:val="0"/>
          <w:sz w:val="32"/>
          <w:szCs w:val="32"/>
        </w:rPr>
      </w:pPr>
    </w:p>
    <w:p w14:paraId="2BB807BE">
      <w:pPr>
        <w:spacing w:line="560" w:lineRule="exact"/>
        <w:jc w:val="center"/>
        <w:rPr>
          <w:rFonts w:ascii="黑体" w:hAnsi="黑体" w:eastAsia="黑体"/>
          <w:kern w:val="0"/>
          <w:sz w:val="32"/>
          <w:szCs w:val="32"/>
        </w:rPr>
      </w:pPr>
      <w:r>
        <w:rPr>
          <w:rFonts w:hint="eastAsia" w:ascii="黑体" w:hAnsi="黑体" w:eastAsia="黑体"/>
          <w:kern w:val="0"/>
          <w:sz w:val="32"/>
          <w:szCs w:val="32"/>
        </w:rPr>
        <w:t>第三部分  2022年部门（单位）预算情况说明</w:t>
      </w:r>
    </w:p>
    <w:p w14:paraId="413DA121">
      <w:pPr>
        <w:spacing w:line="560" w:lineRule="exact"/>
        <w:ind w:firstLine="640" w:firstLineChars="200"/>
        <w:rPr>
          <w:rFonts w:ascii="黑体" w:hAnsi="黑体" w:eastAsia="黑体"/>
          <w:kern w:val="0"/>
          <w:sz w:val="32"/>
          <w:szCs w:val="32"/>
        </w:rPr>
      </w:pPr>
    </w:p>
    <w:p w14:paraId="1374CD6C">
      <w:pPr>
        <w:spacing w:line="560" w:lineRule="exact"/>
        <w:ind w:firstLine="643" w:firstLineChars="200"/>
        <w:rPr>
          <w:rFonts w:ascii="楷体_GB2312" w:hAnsi="楷体_GB2312" w:eastAsia="楷体_GB2312" w:cs="楷体_GB2312"/>
          <w:b/>
          <w:kern w:val="0"/>
          <w:sz w:val="32"/>
          <w:szCs w:val="32"/>
        </w:rPr>
      </w:pPr>
      <w:r>
        <w:rPr>
          <w:rFonts w:hint="eastAsia" w:ascii="楷体_GB2312" w:hAnsi="楷体_GB2312" w:eastAsia="楷体_GB2312" w:cs="楷体_GB2312"/>
          <w:b/>
          <w:kern w:val="0"/>
          <w:sz w:val="32"/>
          <w:szCs w:val="32"/>
        </w:rPr>
        <w:t>一、关于</w:t>
      </w:r>
      <w:r>
        <w:rPr>
          <w:rFonts w:hint="eastAsia" w:ascii="楷体_GB2312" w:hAnsi="楷体_GB2312" w:eastAsia="楷体_GB2312" w:cs="楷体_GB2312"/>
          <w:b/>
          <w:kern w:val="0"/>
          <w:sz w:val="32"/>
          <w:szCs w:val="32"/>
          <w:lang w:eastAsia="zh-CN"/>
        </w:rPr>
        <w:t>昌吉回族自治州人力资源和社会保障局</w:t>
      </w:r>
      <w:r>
        <w:rPr>
          <w:rFonts w:hint="eastAsia" w:ascii="楷体_GB2312" w:hAnsi="楷体_GB2312" w:eastAsia="楷体_GB2312" w:cs="楷体_GB2312"/>
          <w:b/>
          <w:kern w:val="0"/>
          <w:sz w:val="32"/>
          <w:szCs w:val="32"/>
        </w:rPr>
        <w:t>2022年收支预算情况的总体说明</w:t>
      </w:r>
    </w:p>
    <w:p w14:paraId="7C338F4A">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按照全口径预算的原则，</w:t>
      </w:r>
      <w:r>
        <w:rPr>
          <w:rFonts w:hint="eastAsia" w:ascii="仿宋_GB2312" w:hAnsi="宋体" w:eastAsia="仿宋_GB2312" w:cs="宋体"/>
          <w:kern w:val="0"/>
          <w:sz w:val="32"/>
          <w:szCs w:val="32"/>
          <w:lang w:eastAsia="zh-CN"/>
        </w:rPr>
        <w:t>昌吉回族自治州人力资源和社会保障局</w:t>
      </w:r>
      <w:r>
        <w:rPr>
          <w:rFonts w:hint="eastAsia" w:ascii="仿宋_GB2312" w:hAnsi="宋体" w:eastAsia="仿宋_GB2312" w:cs="宋体"/>
          <w:kern w:val="0"/>
          <w:sz w:val="32"/>
          <w:szCs w:val="32"/>
        </w:rPr>
        <w:t>2022年所有收入和支出均纳入部门（单位）预算管理。收支总预算</w:t>
      </w:r>
      <w:r>
        <w:rPr>
          <w:rFonts w:hint="eastAsia" w:ascii="仿宋_GB2312" w:hAnsi="宋体" w:eastAsia="仿宋_GB2312" w:cs="宋体"/>
          <w:kern w:val="0"/>
          <w:sz w:val="32"/>
          <w:szCs w:val="32"/>
          <w:lang w:val="en-US" w:eastAsia="zh-CN"/>
        </w:rPr>
        <w:t>1541.71</w:t>
      </w:r>
      <w:r>
        <w:rPr>
          <w:rFonts w:hint="eastAsia" w:ascii="仿宋_GB2312" w:hAnsi="宋体" w:eastAsia="仿宋_GB2312" w:cs="宋体"/>
          <w:kern w:val="0"/>
          <w:sz w:val="32"/>
          <w:szCs w:val="32"/>
        </w:rPr>
        <w:t>万元。</w:t>
      </w:r>
    </w:p>
    <w:p w14:paraId="34E21ED2">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w:t>
      </w:r>
    </w:p>
    <w:p w14:paraId="0CA3614E">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支出预算包括：社会保障和就业支出、医疗卫生健康支出、住房保障支出等。</w:t>
      </w:r>
    </w:p>
    <w:p w14:paraId="3847DFDA">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二、关于</w:t>
      </w:r>
      <w:r>
        <w:rPr>
          <w:rFonts w:hint="eastAsia" w:ascii="楷体_GB2312" w:hAnsi="楷体_GB2312" w:eastAsia="楷体_GB2312" w:cs="楷体_GB2312"/>
          <w:b/>
          <w:bCs/>
          <w:kern w:val="0"/>
          <w:sz w:val="32"/>
          <w:szCs w:val="32"/>
          <w:lang w:eastAsia="zh-CN"/>
        </w:rPr>
        <w:t>昌吉回族自治州人力资源和社会保障局</w:t>
      </w:r>
      <w:r>
        <w:rPr>
          <w:rFonts w:hint="eastAsia" w:ascii="楷体_GB2312" w:hAnsi="楷体_GB2312" w:eastAsia="楷体_GB2312" w:cs="楷体_GB2312"/>
          <w:b/>
          <w:bCs/>
          <w:kern w:val="0"/>
          <w:sz w:val="32"/>
          <w:szCs w:val="32"/>
        </w:rPr>
        <w:t>2022年收入预算情况说明</w:t>
      </w:r>
    </w:p>
    <w:p w14:paraId="2687B6E4">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eastAsia="zh-CN"/>
        </w:rPr>
        <w:t>昌吉回族自治州人力资源和社会保障局</w:t>
      </w:r>
      <w:r>
        <w:rPr>
          <w:rFonts w:hint="eastAsia" w:ascii="仿宋_GB2312" w:hAnsi="宋体" w:eastAsia="仿宋_GB2312" w:cs="宋体"/>
          <w:kern w:val="0"/>
          <w:sz w:val="32"/>
          <w:szCs w:val="32"/>
        </w:rPr>
        <w:t>收入预算</w:t>
      </w:r>
      <w:r>
        <w:rPr>
          <w:rFonts w:hint="eastAsia" w:ascii="仿宋_GB2312" w:hAnsi="宋体" w:eastAsia="仿宋_GB2312" w:cs="宋体"/>
          <w:kern w:val="0"/>
          <w:sz w:val="32"/>
          <w:szCs w:val="32"/>
          <w:lang w:val="en-US" w:eastAsia="zh-CN"/>
        </w:rPr>
        <w:t>1541.71</w:t>
      </w:r>
      <w:r>
        <w:rPr>
          <w:rFonts w:hint="eastAsia" w:ascii="仿宋_GB2312" w:hAnsi="宋体" w:eastAsia="仿宋_GB2312" w:cs="宋体"/>
          <w:kern w:val="0"/>
          <w:sz w:val="32"/>
          <w:szCs w:val="32"/>
        </w:rPr>
        <w:t>万元，其中：</w:t>
      </w:r>
    </w:p>
    <w:p w14:paraId="6E275EE2">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一般公共预算</w:t>
      </w:r>
      <w:r>
        <w:rPr>
          <w:rFonts w:hint="eastAsia" w:ascii="仿宋_GB2312" w:hAnsi="宋体" w:eastAsia="仿宋_GB2312" w:cs="宋体"/>
          <w:kern w:val="0"/>
          <w:sz w:val="32"/>
          <w:szCs w:val="32"/>
          <w:lang w:val="en-US" w:eastAsia="zh-CN"/>
        </w:rPr>
        <w:t>1541.71</w:t>
      </w:r>
      <w:r>
        <w:rPr>
          <w:rFonts w:hint="eastAsia" w:ascii="仿宋_GB2312" w:hAnsi="宋体" w:eastAsia="仿宋_GB2312" w:cs="宋体"/>
          <w:kern w:val="0"/>
          <w:sz w:val="32"/>
          <w:szCs w:val="32"/>
        </w:rPr>
        <w:t>万元，占</w:t>
      </w:r>
      <w:r>
        <w:rPr>
          <w:rFonts w:hint="eastAsia" w:ascii="仿宋_GB2312" w:hAnsi="宋体" w:eastAsia="仿宋_GB2312" w:cs="宋体"/>
          <w:kern w:val="0"/>
          <w:sz w:val="32"/>
          <w:szCs w:val="32"/>
          <w:lang w:val="en-US" w:eastAsia="zh-CN"/>
        </w:rPr>
        <w:t>100</w:t>
      </w:r>
      <w:r>
        <w:rPr>
          <w:rFonts w:hint="eastAsia" w:ascii="仿宋_GB2312" w:hAnsi="宋体" w:eastAsia="仿宋_GB2312" w:cs="宋体"/>
          <w:kern w:val="0"/>
          <w:sz w:val="32"/>
          <w:szCs w:val="32"/>
        </w:rPr>
        <w:t>%，比上年预算减少</w:t>
      </w:r>
      <w:r>
        <w:rPr>
          <w:rFonts w:hint="eastAsia" w:ascii="仿宋_GB2312" w:hAnsi="宋体" w:eastAsia="仿宋_GB2312" w:cs="宋体"/>
          <w:kern w:val="0"/>
          <w:sz w:val="32"/>
          <w:szCs w:val="32"/>
          <w:lang w:val="en-US" w:eastAsia="zh-CN"/>
        </w:rPr>
        <w:t>3.16</w:t>
      </w:r>
      <w:r>
        <w:rPr>
          <w:rFonts w:hint="eastAsia" w:ascii="仿宋_GB2312" w:hAnsi="宋体" w:eastAsia="仿宋_GB2312" w:cs="宋体"/>
          <w:kern w:val="0"/>
          <w:sz w:val="32"/>
          <w:szCs w:val="32"/>
        </w:rPr>
        <w:t>万元，下降</w:t>
      </w:r>
      <w:r>
        <w:rPr>
          <w:rFonts w:hint="eastAsia" w:ascii="仿宋_GB2312" w:hAnsi="宋体" w:eastAsia="仿宋_GB2312" w:cs="宋体"/>
          <w:kern w:val="0"/>
          <w:sz w:val="32"/>
          <w:szCs w:val="32"/>
          <w:lang w:val="en-US" w:eastAsia="zh-CN"/>
        </w:rPr>
        <w:t>0.2</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val="en-US" w:eastAsia="zh-CN"/>
        </w:rPr>
        <w:t>基本支出减少，因本年度有人员调出。</w:t>
      </w:r>
      <w:r>
        <w:rPr>
          <w:rFonts w:hint="eastAsia" w:ascii="仿宋_GB2312" w:hAnsi="宋体" w:eastAsia="仿宋_GB2312" w:cs="宋体"/>
          <w:kern w:val="0"/>
          <w:sz w:val="32"/>
          <w:szCs w:val="32"/>
        </w:rPr>
        <w:t xml:space="preserve"> </w:t>
      </w:r>
    </w:p>
    <w:p w14:paraId="39D20422">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政府性基金预算未安排。</w:t>
      </w:r>
    </w:p>
    <w:p w14:paraId="5D39FD29">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三、关于</w:t>
      </w:r>
      <w:r>
        <w:rPr>
          <w:rFonts w:hint="eastAsia" w:ascii="楷体_GB2312" w:hAnsi="楷体_GB2312" w:eastAsia="楷体_GB2312" w:cs="楷体_GB2312"/>
          <w:b/>
          <w:bCs/>
          <w:kern w:val="0"/>
          <w:sz w:val="32"/>
          <w:szCs w:val="32"/>
          <w:lang w:eastAsia="zh-CN"/>
        </w:rPr>
        <w:t>昌吉回族自治州人力资源和社会保障局</w:t>
      </w:r>
      <w:r>
        <w:rPr>
          <w:rFonts w:hint="eastAsia" w:ascii="楷体_GB2312" w:hAnsi="楷体_GB2312" w:eastAsia="楷体_GB2312" w:cs="楷体_GB2312"/>
          <w:b/>
          <w:bCs/>
          <w:kern w:val="0"/>
          <w:sz w:val="32"/>
          <w:szCs w:val="32"/>
        </w:rPr>
        <w:t>2022年支出预算情况说明</w:t>
      </w:r>
    </w:p>
    <w:p w14:paraId="55125986">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eastAsia="zh-CN"/>
        </w:rPr>
        <w:t>昌吉回族自治州人力资源和社会保障局</w:t>
      </w:r>
      <w:r>
        <w:rPr>
          <w:rFonts w:hint="eastAsia" w:ascii="仿宋_GB2312" w:hAnsi="宋体" w:eastAsia="仿宋_GB2312" w:cs="宋体"/>
          <w:kern w:val="0"/>
          <w:sz w:val="32"/>
          <w:szCs w:val="32"/>
        </w:rPr>
        <w:t>2022年支出预算</w:t>
      </w:r>
      <w:r>
        <w:rPr>
          <w:rFonts w:hint="eastAsia" w:ascii="仿宋_GB2312" w:hAnsi="宋体" w:eastAsia="仿宋_GB2312" w:cs="宋体"/>
          <w:kern w:val="0"/>
          <w:sz w:val="32"/>
          <w:szCs w:val="32"/>
          <w:lang w:val="en-US" w:eastAsia="zh-CN"/>
        </w:rPr>
        <w:t>1541.71万</w:t>
      </w:r>
      <w:r>
        <w:rPr>
          <w:rFonts w:hint="eastAsia" w:ascii="仿宋_GB2312" w:hAnsi="宋体" w:eastAsia="仿宋_GB2312" w:cs="宋体"/>
          <w:kern w:val="0"/>
          <w:sz w:val="32"/>
          <w:szCs w:val="32"/>
        </w:rPr>
        <w:t>元，其中：</w:t>
      </w:r>
    </w:p>
    <w:p w14:paraId="684394FC">
      <w:pPr>
        <w:spacing w:line="560" w:lineRule="exact"/>
        <w:ind w:firstLine="640" w:firstLineChars="200"/>
        <w:rPr>
          <w:rFonts w:hint="eastAsia" w:ascii="仿宋_GB2312" w:hAnsi="宋体" w:eastAsia="仿宋_GB2312" w:cs="宋体"/>
          <w:kern w:val="0"/>
          <w:sz w:val="32"/>
          <w:szCs w:val="32"/>
          <w:lang w:val="en-US" w:eastAsia="zh-CN"/>
        </w:rPr>
      </w:pPr>
      <w:r>
        <w:rPr>
          <w:rFonts w:hint="eastAsia" w:ascii="仿宋_GB2312" w:hAnsi="宋体" w:eastAsia="仿宋_GB2312" w:cs="宋体"/>
          <w:kern w:val="0"/>
          <w:sz w:val="32"/>
          <w:szCs w:val="32"/>
        </w:rPr>
        <w:t>基本支出</w:t>
      </w:r>
      <w:r>
        <w:rPr>
          <w:rFonts w:hint="eastAsia" w:ascii="仿宋_GB2312" w:hAnsi="宋体" w:eastAsia="仿宋_GB2312" w:cs="宋体"/>
          <w:kern w:val="0"/>
          <w:sz w:val="32"/>
          <w:szCs w:val="32"/>
          <w:lang w:val="en-US" w:eastAsia="zh-CN"/>
        </w:rPr>
        <w:t>1244.71</w:t>
      </w:r>
      <w:r>
        <w:rPr>
          <w:rFonts w:hint="eastAsia" w:ascii="仿宋_GB2312" w:hAnsi="宋体" w:eastAsia="仿宋_GB2312" w:cs="宋体"/>
          <w:kern w:val="0"/>
          <w:sz w:val="32"/>
          <w:szCs w:val="32"/>
        </w:rPr>
        <w:t>万元，占</w:t>
      </w:r>
      <w:r>
        <w:rPr>
          <w:rFonts w:hint="eastAsia" w:ascii="仿宋_GB2312" w:hAnsi="宋体" w:eastAsia="仿宋_GB2312" w:cs="宋体"/>
          <w:kern w:val="0"/>
          <w:sz w:val="32"/>
          <w:szCs w:val="32"/>
          <w:lang w:val="en-US" w:eastAsia="zh-CN"/>
        </w:rPr>
        <w:t>80.74</w:t>
      </w:r>
      <w:r>
        <w:rPr>
          <w:rFonts w:hint="eastAsia" w:ascii="仿宋_GB2312" w:hAnsi="宋体" w:eastAsia="仿宋_GB2312" w:cs="宋体"/>
          <w:kern w:val="0"/>
          <w:sz w:val="32"/>
          <w:szCs w:val="32"/>
        </w:rPr>
        <w:t>%，比上年预算减少</w:t>
      </w:r>
      <w:r>
        <w:rPr>
          <w:rFonts w:hint="eastAsia" w:ascii="仿宋_GB2312" w:hAnsi="宋体" w:eastAsia="仿宋_GB2312" w:cs="宋体"/>
          <w:kern w:val="0"/>
          <w:sz w:val="32"/>
          <w:szCs w:val="32"/>
          <w:lang w:val="en-US" w:eastAsia="zh-CN"/>
        </w:rPr>
        <w:t>152.16</w:t>
      </w:r>
      <w:r>
        <w:rPr>
          <w:rFonts w:hint="eastAsia" w:ascii="仿宋_GB2312" w:hAnsi="宋体" w:eastAsia="仿宋_GB2312" w:cs="宋体"/>
          <w:kern w:val="0"/>
          <w:sz w:val="32"/>
          <w:szCs w:val="32"/>
        </w:rPr>
        <w:t>万元，下降</w:t>
      </w:r>
      <w:r>
        <w:rPr>
          <w:rFonts w:hint="eastAsia" w:ascii="仿宋_GB2312" w:hAnsi="宋体" w:eastAsia="仿宋_GB2312" w:cs="宋体"/>
          <w:kern w:val="0"/>
          <w:sz w:val="32"/>
          <w:szCs w:val="32"/>
          <w:lang w:val="en-US" w:eastAsia="zh-CN"/>
        </w:rPr>
        <w:t>10.89</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val="en-US" w:eastAsia="zh-CN"/>
        </w:rPr>
        <w:t>本年度有人员调出，同时公用经费压减</w:t>
      </w:r>
      <w:r>
        <w:rPr>
          <w:rFonts w:hint="eastAsia" w:ascii="仿宋_GB2312" w:hAnsi="宋体" w:eastAsia="仿宋_GB2312" w:cs="宋体"/>
          <w:kern w:val="0"/>
          <w:sz w:val="32"/>
          <w:szCs w:val="32"/>
        </w:rPr>
        <w:t>。</w:t>
      </w:r>
      <w:r>
        <w:rPr>
          <w:rFonts w:hint="eastAsia" w:ascii="仿宋_GB2312" w:hAnsi="宋体" w:eastAsia="仿宋_GB2312" w:cs="宋体"/>
          <w:kern w:val="0"/>
          <w:sz w:val="32"/>
          <w:szCs w:val="32"/>
          <w:lang w:val="en-US" w:eastAsia="zh-CN"/>
        </w:rPr>
        <w:t>具体如下：</w:t>
      </w:r>
    </w:p>
    <w:p w14:paraId="56B5638D">
      <w:pPr>
        <w:spacing w:line="560" w:lineRule="exact"/>
        <w:ind w:firstLine="640" w:firstLineChars="200"/>
        <w:rPr>
          <w:rFonts w:hint="default" w:ascii="仿宋_GB2312" w:hAnsi="宋体" w:eastAsia="仿宋_GB2312" w:cs="宋体"/>
          <w:kern w:val="0"/>
          <w:sz w:val="32"/>
          <w:szCs w:val="32"/>
          <w:lang w:val="en-US" w:eastAsia="zh-CN"/>
        </w:rPr>
      </w:pPr>
      <w:r>
        <w:rPr>
          <w:rFonts w:hint="eastAsia" w:ascii="仿宋_GB2312" w:hAnsi="宋体" w:eastAsia="仿宋_GB2312" w:cs="宋体"/>
          <w:kern w:val="0"/>
          <w:sz w:val="32"/>
          <w:szCs w:val="32"/>
        </w:rPr>
        <w:t>项目支出</w:t>
      </w:r>
      <w:r>
        <w:rPr>
          <w:rFonts w:hint="eastAsia" w:ascii="仿宋_GB2312" w:hAnsi="宋体" w:eastAsia="仿宋_GB2312" w:cs="宋体"/>
          <w:kern w:val="0"/>
          <w:sz w:val="32"/>
          <w:szCs w:val="32"/>
          <w:lang w:val="en-US" w:eastAsia="zh-CN"/>
        </w:rPr>
        <w:t>297</w:t>
      </w:r>
      <w:r>
        <w:rPr>
          <w:rFonts w:hint="eastAsia" w:ascii="仿宋_GB2312" w:hAnsi="宋体" w:eastAsia="仿宋_GB2312" w:cs="宋体"/>
          <w:kern w:val="0"/>
          <w:sz w:val="32"/>
          <w:szCs w:val="32"/>
        </w:rPr>
        <w:t>万元，占</w:t>
      </w:r>
      <w:r>
        <w:rPr>
          <w:rFonts w:hint="eastAsia" w:ascii="仿宋_GB2312" w:hAnsi="宋体" w:eastAsia="仿宋_GB2312" w:cs="宋体"/>
          <w:kern w:val="0"/>
          <w:sz w:val="32"/>
          <w:szCs w:val="32"/>
          <w:lang w:val="en-US" w:eastAsia="zh-CN"/>
        </w:rPr>
        <w:t>19.26</w:t>
      </w:r>
      <w:r>
        <w:rPr>
          <w:rFonts w:hint="eastAsia" w:ascii="仿宋_GB2312" w:hAnsi="宋体" w:eastAsia="仿宋_GB2312" w:cs="宋体"/>
          <w:kern w:val="0"/>
          <w:sz w:val="32"/>
          <w:szCs w:val="32"/>
        </w:rPr>
        <w:t>%，比上年预算增加</w:t>
      </w:r>
      <w:r>
        <w:rPr>
          <w:rFonts w:hint="eastAsia" w:ascii="仿宋_GB2312" w:hAnsi="宋体" w:eastAsia="仿宋_GB2312" w:cs="宋体"/>
          <w:kern w:val="0"/>
          <w:sz w:val="32"/>
          <w:szCs w:val="32"/>
          <w:lang w:val="en-US" w:eastAsia="zh-CN"/>
        </w:rPr>
        <w:t>149</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100.68</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val="en-US" w:eastAsia="zh-CN"/>
        </w:rPr>
        <w:t>根据本年度的工作计划安排，新增加了机关运行补助经费130万元和就业工作经费50万元</w:t>
      </w:r>
      <w:r>
        <w:rPr>
          <w:rFonts w:hint="eastAsia" w:ascii="仿宋_GB2312" w:hAnsi="宋体" w:eastAsia="仿宋_GB2312" w:cs="宋体"/>
          <w:kern w:val="0"/>
          <w:sz w:val="32"/>
          <w:szCs w:val="32"/>
        </w:rPr>
        <w:t>。</w:t>
      </w:r>
      <w:r>
        <w:rPr>
          <w:rFonts w:hint="eastAsia" w:ascii="仿宋_GB2312" w:hAnsi="宋体" w:eastAsia="仿宋_GB2312" w:cs="宋体"/>
          <w:kern w:val="0"/>
          <w:sz w:val="32"/>
          <w:szCs w:val="32"/>
          <w:lang w:val="en-US" w:eastAsia="zh-CN"/>
        </w:rPr>
        <w:t>同时部分业务经费相应调减。</w:t>
      </w:r>
    </w:p>
    <w:p w14:paraId="0F61F882">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四、关于</w:t>
      </w:r>
      <w:r>
        <w:rPr>
          <w:rFonts w:hint="eastAsia" w:ascii="楷体_GB2312" w:hAnsi="楷体_GB2312" w:eastAsia="楷体_GB2312" w:cs="楷体_GB2312"/>
          <w:b/>
          <w:bCs/>
          <w:kern w:val="0"/>
          <w:sz w:val="32"/>
          <w:szCs w:val="32"/>
          <w:lang w:eastAsia="zh-CN"/>
        </w:rPr>
        <w:t>昌吉回族自治州人力资源和社会保障局</w:t>
      </w:r>
      <w:r>
        <w:rPr>
          <w:rFonts w:hint="eastAsia" w:ascii="楷体_GB2312" w:hAnsi="楷体_GB2312" w:eastAsia="楷体_GB2312" w:cs="楷体_GB2312"/>
          <w:b/>
          <w:bCs/>
          <w:kern w:val="0"/>
          <w:sz w:val="32"/>
          <w:szCs w:val="32"/>
        </w:rPr>
        <w:t>2022年财政拨款收支预算情况的总体说明</w:t>
      </w:r>
    </w:p>
    <w:p w14:paraId="3940B16E">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2022年财政拨款收支总预算</w:t>
      </w:r>
      <w:r>
        <w:rPr>
          <w:rFonts w:hint="eastAsia" w:ascii="仿宋_GB2312" w:hAnsi="宋体" w:eastAsia="仿宋_GB2312" w:cs="宋体"/>
          <w:kern w:val="0"/>
          <w:sz w:val="32"/>
          <w:szCs w:val="32"/>
          <w:lang w:val="en-US" w:eastAsia="zh-CN"/>
        </w:rPr>
        <w:t>1541.71</w:t>
      </w:r>
      <w:r>
        <w:rPr>
          <w:rFonts w:hint="eastAsia" w:ascii="仿宋_GB2312" w:hAnsi="宋体" w:eastAsia="仿宋_GB2312" w:cs="宋体"/>
          <w:kern w:val="0"/>
          <w:sz w:val="32"/>
          <w:szCs w:val="32"/>
        </w:rPr>
        <w:t>万元。</w:t>
      </w:r>
    </w:p>
    <w:p w14:paraId="36D77F46">
      <w:pPr>
        <w:spacing w:line="560" w:lineRule="exact"/>
        <w:ind w:firstLine="616" w:firstLineChars="200"/>
        <w:rPr>
          <w:rFonts w:ascii="仿宋_GB2312" w:hAnsi="宋体" w:eastAsia="仿宋_GB2312" w:cs="宋体"/>
          <w:spacing w:val="-6"/>
          <w:kern w:val="0"/>
          <w:sz w:val="32"/>
          <w:szCs w:val="32"/>
        </w:rPr>
      </w:pPr>
      <w:r>
        <w:rPr>
          <w:rFonts w:hint="eastAsia" w:ascii="仿宋_GB2312" w:hAnsi="宋体" w:eastAsia="仿宋_GB2312" w:cs="宋体"/>
          <w:spacing w:val="-6"/>
          <w:kern w:val="0"/>
          <w:sz w:val="32"/>
          <w:szCs w:val="32"/>
        </w:rPr>
        <w:t>收入全部为一般公共预算拨款，无政府性基金预算拨款和国有资本经营预算。</w:t>
      </w:r>
    </w:p>
    <w:p w14:paraId="53F83FB6">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收入预算包括：一般公共预算拨款</w:t>
      </w:r>
      <w:r>
        <w:rPr>
          <w:rFonts w:hint="eastAsia" w:ascii="仿宋_GB2312" w:hAnsi="宋体" w:eastAsia="仿宋_GB2312" w:cs="宋体"/>
          <w:kern w:val="0"/>
          <w:sz w:val="32"/>
          <w:szCs w:val="32"/>
          <w:lang w:val="en-US" w:eastAsia="zh-CN"/>
        </w:rPr>
        <w:t>1541.71</w:t>
      </w:r>
      <w:r>
        <w:rPr>
          <w:rFonts w:hint="eastAsia" w:ascii="仿宋_GB2312" w:hAnsi="宋体" w:eastAsia="仿宋_GB2312" w:cs="宋体"/>
          <w:kern w:val="0"/>
          <w:sz w:val="32"/>
          <w:szCs w:val="32"/>
        </w:rPr>
        <w:t>万元。</w:t>
      </w:r>
    </w:p>
    <w:p w14:paraId="7B517E10">
      <w:pPr>
        <w:spacing w:line="560" w:lineRule="exact"/>
        <w:ind w:firstLine="640" w:firstLineChars="200"/>
        <w:rPr>
          <w:rFonts w:hint="default" w:ascii="仿宋_GB2312" w:hAnsi="宋体" w:eastAsia="仿宋_GB2312" w:cs="宋体"/>
          <w:kern w:val="0"/>
          <w:sz w:val="32"/>
          <w:szCs w:val="32"/>
          <w:lang w:val="en-US" w:eastAsia="zh-CN"/>
        </w:rPr>
      </w:pPr>
      <w:r>
        <w:rPr>
          <w:rFonts w:hint="eastAsia" w:ascii="仿宋_GB2312" w:hAnsi="宋体" w:eastAsia="仿宋_GB2312" w:cs="宋体"/>
          <w:kern w:val="0"/>
          <w:sz w:val="32"/>
          <w:szCs w:val="32"/>
        </w:rPr>
        <w:t>一般公共预算支出包括：社会保障和就业支出</w:t>
      </w:r>
      <w:r>
        <w:rPr>
          <w:rFonts w:hint="eastAsia" w:ascii="仿宋_GB2312" w:hAnsi="宋体" w:eastAsia="仿宋_GB2312" w:cs="宋体"/>
          <w:kern w:val="0"/>
          <w:sz w:val="32"/>
          <w:szCs w:val="32"/>
          <w:lang w:val="en-US" w:eastAsia="zh-CN"/>
        </w:rPr>
        <w:t>1371.37万元。主要用于保障在职在编正常的人员工资福利和办公费用等</w:t>
      </w:r>
      <w:r>
        <w:rPr>
          <w:rFonts w:hint="eastAsia" w:ascii="仿宋_GB2312" w:hAnsi="宋体" w:eastAsia="仿宋_GB2312" w:cs="宋体"/>
          <w:kern w:val="0"/>
          <w:sz w:val="32"/>
          <w:szCs w:val="32"/>
        </w:rPr>
        <w:t>基本开支</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lang w:val="en-US" w:eastAsia="zh-CN"/>
        </w:rPr>
        <w:t>保障</w:t>
      </w:r>
      <w:r>
        <w:rPr>
          <w:rFonts w:hint="eastAsia" w:ascii="仿宋_GB2312" w:hAnsi="宋体" w:eastAsia="仿宋_GB2312" w:cs="宋体"/>
          <w:kern w:val="0"/>
          <w:sz w:val="32"/>
          <w:szCs w:val="32"/>
        </w:rPr>
        <w:t>劳动保障监察</w:t>
      </w:r>
      <w:r>
        <w:rPr>
          <w:rFonts w:hint="eastAsia" w:ascii="仿宋_GB2312" w:hAnsi="宋体" w:eastAsia="仿宋_GB2312" w:cs="宋体"/>
          <w:kern w:val="0"/>
          <w:sz w:val="32"/>
          <w:szCs w:val="32"/>
          <w:lang w:val="en-US" w:eastAsia="zh-CN"/>
        </w:rPr>
        <w:t>工作、</w:t>
      </w:r>
      <w:r>
        <w:rPr>
          <w:rFonts w:hint="eastAsia" w:ascii="仿宋_GB2312" w:hAnsi="宋体" w:eastAsia="仿宋_GB2312" w:cs="宋体"/>
          <w:kern w:val="0"/>
          <w:sz w:val="32"/>
          <w:szCs w:val="32"/>
        </w:rPr>
        <w:t>社会保险业务管理事务</w:t>
      </w:r>
      <w:r>
        <w:rPr>
          <w:rFonts w:hint="eastAsia" w:ascii="仿宋_GB2312" w:hAnsi="宋体" w:eastAsia="仿宋_GB2312" w:cs="宋体"/>
          <w:kern w:val="0"/>
          <w:sz w:val="32"/>
          <w:szCs w:val="32"/>
          <w:lang w:val="en-US" w:eastAsia="zh-CN"/>
        </w:rPr>
        <w:t>、对社保基金的审计、</w:t>
      </w:r>
      <w:r>
        <w:rPr>
          <w:rFonts w:hint="eastAsia" w:ascii="仿宋_GB2312" w:hAnsi="宋体" w:eastAsia="仿宋_GB2312" w:cs="宋体"/>
          <w:kern w:val="0"/>
          <w:sz w:val="32"/>
          <w:szCs w:val="32"/>
        </w:rPr>
        <w:t>信息化建设</w:t>
      </w:r>
      <w:r>
        <w:rPr>
          <w:rFonts w:hint="eastAsia" w:ascii="仿宋_GB2312" w:hAnsi="宋体" w:eastAsia="仿宋_GB2312" w:cs="宋体"/>
          <w:kern w:val="0"/>
          <w:sz w:val="32"/>
          <w:szCs w:val="32"/>
          <w:lang w:val="en-US" w:eastAsia="zh-CN"/>
        </w:rPr>
        <w:t>、租用网络专线费用和保障信息网络的正常运转、</w:t>
      </w:r>
      <w:r>
        <w:rPr>
          <w:rFonts w:hint="eastAsia" w:ascii="仿宋_GB2312" w:hAnsi="宋体" w:eastAsia="仿宋_GB2312" w:cs="宋体"/>
          <w:kern w:val="0"/>
          <w:sz w:val="32"/>
          <w:szCs w:val="32"/>
        </w:rPr>
        <w:t>劳动人事争议调解仲裁</w:t>
      </w:r>
      <w:r>
        <w:rPr>
          <w:rFonts w:hint="eastAsia" w:ascii="仿宋_GB2312" w:hAnsi="宋体" w:eastAsia="仿宋_GB2312" w:cs="宋体"/>
          <w:kern w:val="0"/>
          <w:sz w:val="32"/>
          <w:szCs w:val="32"/>
          <w:lang w:val="en-US" w:eastAsia="zh-CN"/>
        </w:rPr>
        <w:t>工作等各项业务的开支；卫生健康支出79.75万元。主要用于对单位职工的社保、医保缴费；</w:t>
      </w:r>
      <w:r>
        <w:rPr>
          <w:rFonts w:hint="eastAsia" w:ascii="仿宋_GB2312" w:hAnsi="宋体" w:eastAsia="仿宋_GB2312" w:cs="宋体"/>
          <w:kern w:val="0"/>
          <w:sz w:val="32"/>
          <w:szCs w:val="32"/>
        </w:rPr>
        <w:t>住房保障支出</w:t>
      </w:r>
      <w:r>
        <w:rPr>
          <w:rFonts w:hint="eastAsia" w:ascii="仿宋_GB2312" w:hAnsi="宋体" w:eastAsia="仿宋_GB2312" w:cs="宋体"/>
          <w:kern w:val="0"/>
          <w:sz w:val="32"/>
          <w:szCs w:val="32"/>
          <w:lang w:val="en-US" w:eastAsia="zh-CN"/>
        </w:rPr>
        <w:t>90.59万元。主要用于对单位职工的住房公积金缴费。</w:t>
      </w:r>
    </w:p>
    <w:p w14:paraId="1D60A682">
      <w:pPr>
        <w:spacing w:line="560" w:lineRule="exact"/>
        <w:ind w:firstLine="643" w:firstLineChars="200"/>
        <w:rPr>
          <w:rFonts w:ascii="楷体_GB2312" w:hAnsi="楷体_GB2312" w:eastAsia="楷体_GB2312" w:cs="楷体_GB2312"/>
          <w:b/>
          <w:bCs/>
          <w:spacing w:val="-6"/>
          <w:kern w:val="0"/>
          <w:sz w:val="32"/>
          <w:szCs w:val="32"/>
        </w:rPr>
      </w:pPr>
      <w:r>
        <w:rPr>
          <w:rFonts w:hint="eastAsia" w:ascii="楷体_GB2312" w:hAnsi="楷体_GB2312" w:eastAsia="楷体_GB2312" w:cs="楷体_GB2312"/>
          <w:b/>
          <w:bCs/>
          <w:kern w:val="0"/>
          <w:sz w:val="32"/>
          <w:szCs w:val="32"/>
        </w:rPr>
        <w:t>五、</w:t>
      </w:r>
      <w:r>
        <w:rPr>
          <w:rFonts w:hint="eastAsia" w:ascii="楷体_GB2312" w:hAnsi="楷体_GB2312" w:eastAsia="楷体_GB2312" w:cs="楷体_GB2312"/>
          <w:b/>
          <w:bCs/>
          <w:spacing w:val="-6"/>
          <w:kern w:val="0"/>
          <w:sz w:val="32"/>
          <w:szCs w:val="32"/>
        </w:rPr>
        <w:t>关于</w:t>
      </w:r>
      <w:r>
        <w:rPr>
          <w:rFonts w:hint="eastAsia" w:ascii="楷体_GB2312" w:hAnsi="楷体_GB2312" w:eastAsia="楷体_GB2312" w:cs="楷体_GB2312"/>
          <w:b/>
          <w:bCs/>
          <w:spacing w:val="-6"/>
          <w:kern w:val="0"/>
          <w:sz w:val="32"/>
          <w:szCs w:val="32"/>
          <w:lang w:eastAsia="zh-CN"/>
        </w:rPr>
        <w:t>昌吉回族自治州人力资源和社会保障局</w:t>
      </w:r>
      <w:r>
        <w:rPr>
          <w:rFonts w:hint="eastAsia" w:ascii="楷体_GB2312" w:hAnsi="楷体_GB2312" w:eastAsia="楷体_GB2312" w:cs="楷体_GB2312"/>
          <w:b/>
          <w:bCs/>
          <w:spacing w:val="-6"/>
          <w:kern w:val="0"/>
          <w:sz w:val="32"/>
          <w:szCs w:val="32"/>
        </w:rPr>
        <w:t>2022年一般公共预算当年拨款情况说明</w:t>
      </w:r>
    </w:p>
    <w:p w14:paraId="0443E78A">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（一）一般公共预算当年拨款规模变化情况</w:t>
      </w:r>
    </w:p>
    <w:p w14:paraId="5E221A46">
      <w:pPr>
        <w:spacing w:line="560" w:lineRule="exact"/>
        <w:ind w:firstLine="640" w:firstLineChars="200"/>
        <w:rPr>
          <w:rFonts w:hint="eastAsia" w:ascii="仿宋_GB2312" w:hAnsi="宋体" w:eastAsia="仿宋_GB2312" w:cs="宋体"/>
          <w:kern w:val="0"/>
          <w:sz w:val="32"/>
          <w:szCs w:val="32"/>
        </w:rPr>
      </w:pPr>
      <w:r>
        <w:rPr>
          <w:rFonts w:hint="eastAsia" w:ascii="仿宋_GB2312" w:hAnsi="仿宋_GB2312" w:eastAsia="仿宋_GB2312" w:cs="仿宋_GB2312"/>
          <w:kern w:val="0"/>
          <w:sz w:val="32"/>
          <w:szCs w:val="32"/>
          <w:lang w:eastAsia="zh-CN"/>
        </w:rPr>
        <w:t>昌吉回族自治州人力资源和社会保障局</w:t>
      </w:r>
      <w:r>
        <w:rPr>
          <w:rFonts w:hint="eastAsia" w:ascii="仿宋_GB2312" w:hAnsi="仿宋_GB2312" w:eastAsia="仿宋_GB2312" w:cs="仿宋_GB2312"/>
          <w:kern w:val="0"/>
          <w:sz w:val="32"/>
          <w:szCs w:val="32"/>
        </w:rPr>
        <w:t>2022年一般公共预算拨款合计</w:t>
      </w:r>
      <w:r>
        <w:rPr>
          <w:rFonts w:hint="eastAsia" w:ascii="仿宋_GB2312" w:hAnsi="宋体" w:eastAsia="仿宋_GB2312" w:cs="宋体"/>
          <w:kern w:val="0"/>
          <w:sz w:val="32"/>
          <w:szCs w:val="32"/>
          <w:lang w:val="en-US" w:eastAsia="zh-CN"/>
        </w:rPr>
        <w:t>1541.71</w:t>
      </w:r>
      <w:r>
        <w:rPr>
          <w:rFonts w:hint="eastAsia" w:ascii="仿宋_GB2312" w:hAnsi="仿宋_GB2312" w:eastAsia="仿宋_GB2312" w:cs="仿宋_GB2312"/>
          <w:kern w:val="0"/>
          <w:sz w:val="32"/>
          <w:szCs w:val="32"/>
        </w:rPr>
        <w:t>万元，其中：基本支出</w:t>
      </w:r>
      <w:r>
        <w:rPr>
          <w:rFonts w:hint="eastAsia" w:ascii="仿宋_GB2312" w:hAnsi="宋体" w:eastAsia="仿宋_GB2312" w:cs="宋体"/>
          <w:kern w:val="0"/>
          <w:sz w:val="32"/>
          <w:szCs w:val="32"/>
          <w:lang w:val="en-US" w:eastAsia="zh-CN"/>
        </w:rPr>
        <w:t>1244.71</w:t>
      </w:r>
      <w:r>
        <w:rPr>
          <w:rFonts w:hint="eastAsia" w:ascii="仿宋_GB2312" w:hAnsi="仿宋_GB2312" w:eastAsia="仿宋_GB2312" w:cs="仿宋_GB2312"/>
          <w:kern w:val="0"/>
          <w:sz w:val="32"/>
          <w:szCs w:val="32"/>
        </w:rPr>
        <w:t>万元，比上年预算减少</w:t>
      </w:r>
      <w:r>
        <w:rPr>
          <w:rFonts w:hint="eastAsia" w:ascii="仿宋_GB2312" w:hAnsi="仿宋_GB2312" w:eastAsia="仿宋_GB2312" w:cs="仿宋_GB2312"/>
          <w:kern w:val="0"/>
          <w:sz w:val="32"/>
          <w:szCs w:val="32"/>
          <w:lang w:val="en-US" w:eastAsia="zh-CN"/>
        </w:rPr>
        <w:t>152.16</w:t>
      </w:r>
      <w:r>
        <w:rPr>
          <w:rFonts w:hint="eastAsia" w:ascii="仿宋_GB2312" w:hAnsi="仿宋_GB2312" w:eastAsia="仿宋_GB2312" w:cs="仿宋_GB2312"/>
          <w:kern w:val="0"/>
          <w:sz w:val="32"/>
          <w:szCs w:val="32"/>
        </w:rPr>
        <w:t>万元，</w:t>
      </w:r>
      <w:r>
        <w:rPr>
          <w:rFonts w:hint="eastAsia" w:ascii="仿宋_GB2312" w:hAnsi="宋体" w:eastAsia="仿宋_GB2312" w:cs="宋体"/>
          <w:kern w:val="0"/>
          <w:sz w:val="32"/>
          <w:szCs w:val="32"/>
        </w:rPr>
        <w:t>下降</w:t>
      </w:r>
      <w:r>
        <w:rPr>
          <w:rFonts w:hint="eastAsia" w:ascii="仿宋_GB2312" w:hAnsi="宋体" w:eastAsia="仿宋_GB2312" w:cs="宋体"/>
          <w:kern w:val="0"/>
          <w:sz w:val="32"/>
          <w:szCs w:val="32"/>
          <w:lang w:val="en-US" w:eastAsia="zh-CN"/>
        </w:rPr>
        <w:t>10.89</w:t>
      </w:r>
      <w:r>
        <w:rPr>
          <w:rFonts w:hint="eastAsia" w:ascii="仿宋_GB2312" w:hAnsi="宋体" w:eastAsia="仿宋_GB2312" w:cs="宋体"/>
          <w:kern w:val="0"/>
          <w:sz w:val="32"/>
          <w:szCs w:val="32"/>
        </w:rPr>
        <w:t>%</w:t>
      </w:r>
      <w:r>
        <w:rPr>
          <w:rFonts w:hint="eastAsia" w:ascii="仿宋_GB2312" w:hAnsi="仿宋_GB2312" w:eastAsia="仿宋_GB2312" w:cs="仿宋_GB2312"/>
          <w:kern w:val="0"/>
          <w:sz w:val="32"/>
          <w:szCs w:val="32"/>
        </w:rPr>
        <w:t>。主要原因是：</w:t>
      </w:r>
      <w:r>
        <w:rPr>
          <w:rFonts w:hint="eastAsia" w:ascii="仿宋_GB2312" w:hAnsi="宋体" w:eastAsia="仿宋_GB2312" w:cs="宋体"/>
          <w:kern w:val="0"/>
          <w:sz w:val="32"/>
          <w:szCs w:val="32"/>
          <w:lang w:val="en-US" w:eastAsia="zh-CN"/>
        </w:rPr>
        <w:t>本年度有人员调出，同时公用经费压减</w:t>
      </w:r>
      <w:r>
        <w:rPr>
          <w:rFonts w:hint="eastAsia" w:ascii="仿宋_GB2312" w:hAnsi="宋体" w:eastAsia="仿宋_GB2312" w:cs="宋体"/>
          <w:kern w:val="0"/>
          <w:sz w:val="32"/>
          <w:szCs w:val="32"/>
        </w:rPr>
        <w:t>。</w:t>
      </w:r>
    </w:p>
    <w:p w14:paraId="1B51E5BE">
      <w:pPr>
        <w:spacing w:line="56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项目支出</w:t>
      </w:r>
      <w:r>
        <w:rPr>
          <w:rFonts w:hint="eastAsia" w:ascii="仿宋_GB2312" w:hAnsi="宋体" w:eastAsia="仿宋_GB2312" w:cs="宋体"/>
          <w:kern w:val="0"/>
          <w:sz w:val="32"/>
          <w:szCs w:val="32"/>
          <w:lang w:val="en-US" w:eastAsia="zh-CN"/>
        </w:rPr>
        <w:t>297</w:t>
      </w:r>
      <w:r>
        <w:rPr>
          <w:rFonts w:hint="eastAsia" w:ascii="仿宋_GB2312" w:hAnsi="仿宋_GB2312" w:eastAsia="仿宋_GB2312" w:cs="仿宋_GB2312"/>
          <w:kern w:val="0"/>
          <w:sz w:val="32"/>
          <w:szCs w:val="32"/>
        </w:rPr>
        <w:t>万元，</w:t>
      </w:r>
      <w:r>
        <w:rPr>
          <w:rFonts w:hint="eastAsia" w:ascii="仿宋_GB2312" w:hAnsi="宋体" w:eastAsia="仿宋_GB2312" w:cs="宋体"/>
          <w:kern w:val="0"/>
          <w:sz w:val="32"/>
          <w:szCs w:val="32"/>
        </w:rPr>
        <w:t>比上年预算增加</w:t>
      </w:r>
      <w:r>
        <w:rPr>
          <w:rFonts w:hint="eastAsia" w:ascii="仿宋_GB2312" w:hAnsi="宋体" w:eastAsia="仿宋_GB2312" w:cs="宋体"/>
          <w:kern w:val="0"/>
          <w:sz w:val="32"/>
          <w:szCs w:val="32"/>
          <w:lang w:val="en-US" w:eastAsia="zh-CN"/>
        </w:rPr>
        <w:t>149</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100.68</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lang w:val="en-US" w:eastAsia="zh-CN"/>
        </w:rPr>
        <w:t>2022年根据本年度的工作计划安排，新增加了机关运行补助经费130万元和就业工作经费50万元</w:t>
      </w:r>
      <w:r>
        <w:rPr>
          <w:rFonts w:hint="eastAsia" w:ascii="仿宋_GB2312" w:hAnsi="宋体" w:eastAsia="仿宋_GB2312" w:cs="宋体"/>
          <w:kern w:val="0"/>
          <w:sz w:val="32"/>
          <w:szCs w:val="32"/>
        </w:rPr>
        <w:t>。</w:t>
      </w:r>
      <w:r>
        <w:rPr>
          <w:rFonts w:hint="eastAsia" w:ascii="仿宋_GB2312" w:hAnsi="宋体" w:eastAsia="仿宋_GB2312" w:cs="宋体"/>
          <w:kern w:val="0"/>
          <w:sz w:val="32"/>
          <w:szCs w:val="32"/>
          <w:lang w:val="en-US" w:eastAsia="zh-CN"/>
        </w:rPr>
        <w:t>同时部分业务经费相应调减。</w:t>
      </w:r>
      <w:r>
        <w:rPr>
          <w:rFonts w:hint="eastAsia" w:ascii="仿宋_GB2312" w:hAnsi="仿宋_GB2312" w:eastAsia="仿宋_GB2312" w:cs="仿宋_GB2312"/>
          <w:kern w:val="0"/>
          <w:sz w:val="32"/>
          <w:szCs w:val="32"/>
        </w:rPr>
        <w:t>。</w:t>
      </w:r>
    </w:p>
    <w:p w14:paraId="7598A04C">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（二）一般公共预算当年拨款结构情况</w:t>
      </w:r>
    </w:p>
    <w:p w14:paraId="04E9002A">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1.社会保障和就业支出</w:t>
      </w:r>
      <w:r>
        <w:rPr>
          <w:rFonts w:hint="eastAsia" w:ascii="仿宋_GB2312" w:hAnsi="仿宋_GB2312" w:eastAsia="仿宋_GB2312" w:cs="仿宋_GB2312"/>
          <w:sz w:val="32"/>
          <w:szCs w:val="32"/>
          <w:lang w:val="en-US" w:eastAsia="zh-CN"/>
        </w:rPr>
        <w:t>1371.37</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88.95</w:t>
      </w:r>
      <w:r>
        <w:rPr>
          <w:rFonts w:hint="eastAsia" w:ascii="仿宋_GB2312" w:hAnsi="仿宋_GB2312" w:eastAsia="仿宋_GB2312" w:cs="仿宋_GB2312"/>
          <w:sz w:val="32"/>
          <w:szCs w:val="32"/>
        </w:rPr>
        <w:t>%。</w:t>
      </w:r>
    </w:p>
    <w:p w14:paraId="02A6BA95">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2.卫生健康支出79.75万元，5.17%。</w:t>
      </w:r>
    </w:p>
    <w:p w14:paraId="448FF903">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3.住房保障支出90.59万元，占5.88%。</w:t>
      </w:r>
    </w:p>
    <w:p w14:paraId="2154B6A2">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（三）一般公共预算当年拨款具体使用情况</w:t>
      </w:r>
    </w:p>
    <w:p w14:paraId="617175BF">
      <w:pPr>
        <w:keepNext w:val="0"/>
        <w:keepLines w:val="0"/>
        <w:pageBreakBefore w:val="0"/>
        <w:widowControl w:val="0"/>
        <w:kinsoku/>
        <w:wordWrap/>
        <w:overflowPunct/>
        <w:topLinePunct w:val="0"/>
        <w:autoSpaceDE/>
        <w:autoSpaceDN/>
        <w:bidi w:val="0"/>
        <w:adjustRightInd/>
        <w:snapToGrid/>
        <w:spacing w:line="540" w:lineRule="exact"/>
        <w:ind w:firstLine="616" w:firstLineChars="200"/>
        <w:textAlignment w:val="auto"/>
        <w:rPr>
          <w:rFonts w:hint="eastAsia" w:ascii="仿宋_GB2312" w:hAnsi="宋体" w:eastAsia="仿宋_GB2312" w:cs="宋体"/>
          <w:color w:val="000000" w:themeColor="text1"/>
          <w:kern w:val="0"/>
          <w:sz w:val="32"/>
          <w:szCs w:val="32"/>
          <w14:textFill>
            <w14:solidFill>
              <w14:schemeClr w14:val="tx1"/>
            </w14:solidFill>
          </w14:textFill>
        </w:rPr>
      </w:pPr>
      <w:r>
        <w:rPr>
          <w:rFonts w:hint="eastAsia" w:ascii="仿宋_GB2312" w:hAnsi="宋体" w:eastAsia="仿宋_GB2312" w:cs="宋体"/>
          <w:b w:val="0"/>
          <w:bCs w:val="0"/>
          <w:color w:val="000000" w:themeColor="text1"/>
          <w:spacing w:val="-6"/>
          <w:kern w:val="0"/>
          <w:sz w:val="32"/>
          <w:szCs w:val="32"/>
          <w:lang w:val="en-US" w:eastAsia="zh-CN"/>
          <w14:textFill>
            <w14:solidFill>
              <w14:schemeClr w14:val="tx1"/>
            </w14:solidFill>
          </w14:textFill>
        </w:rPr>
        <w:t>1、</w:t>
      </w:r>
      <w:r>
        <w:rPr>
          <w:rFonts w:hint="eastAsia" w:ascii="仿宋_GB2312" w:hAnsi="宋体" w:eastAsia="仿宋_GB2312" w:cs="宋体"/>
          <w:b w:val="0"/>
          <w:bCs w:val="0"/>
          <w:color w:val="000000" w:themeColor="text1"/>
          <w:spacing w:val="-6"/>
          <w:kern w:val="0"/>
          <w:sz w:val="32"/>
          <w:szCs w:val="32"/>
          <w14:textFill>
            <w14:solidFill>
              <w14:schemeClr w14:val="tx1"/>
            </w14:solidFill>
          </w14:textFill>
        </w:rPr>
        <w:t>208</w:t>
      </w:r>
      <w:r>
        <w:rPr>
          <w:rFonts w:hint="eastAsia" w:ascii="仿宋_GB2312" w:hAnsi="宋体" w:eastAsia="仿宋_GB2312" w:cs="宋体"/>
          <w:b w:val="0"/>
          <w:bCs w:val="0"/>
          <w:color w:val="000000" w:themeColor="text1"/>
          <w:kern w:val="0"/>
          <w:sz w:val="32"/>
          <w:szCs w:val="32"/>
          <w14:textFill>
            <w14:solidFill>
              <w14:schemeClr w14:val="tx1"/>
            </w14:solidFill>
          </w14:textFill>
        </w:rPr>
        <w:t>社会保障和就业支出</w:t>
      </w:r>
      <w:r>
        <w:rPr>
          <w:rFonts w:hint="eastAsia" w:ascii="仿宋_GB2312" w:hAnsi="宋体" w:eastAsia="仿宋_GB2312" w:cs="宋体"/>
          <w:b w:val="0"/>
          <w:bCs w:val="0"/>
          <w:color w:val="000000" w:themeColor="text1"/>
          <w:kern w:val="0"/>
          <w:sz w:val="32"/>
          <w:szCs w:val="32"/>
          <w:lang w:eastAsia="zh-CN"/>
          <w14:textFill>
            <w14:solidFill>
              <w14:schemeClr w14:val="tx1"/>
            </w14:solidFill>
          </w14:textFill>
        </w:rPr>
        <w:t>（</w:t>
      </w:r>
      <w:r>
        <w:rPr>
          <w:rFonts w:hint="eastAsia" w:ascii="仿宋_GB2312" w:hAnsi="宋体" w:eastAsia="仿宋_GB2312" w:cs="宋体"/>
          <w:b w:val="0"/>
          <w:bCs w:val="0"/>
          <w:color w:val="000000" w:themeColor="text1"/>
          <w:kern w:val="0"/>
          <w:sz w:val="32"/>
          <w:szCs w:val="32"/>
          <w:lang w:val="en-US" w:eastAsia="zh-CN"/>
          <w14:textFill>
            <w14:solidFill>
              <w14:schemeClr w14:val="tx1"/>
            </w14:solidFill>
          </w14:textFill>
        </w:rPr>
        <w:t>类</w:t>
      </w:r>
      <w:r>
        <w:rPr>
          <w:rFonts w:hint="eastAsia" w:ascii="仿宋_GB2312" w:hAnsi="宋体" w:eastAsia="仿宋_GB2312" w:cs="宋体"/>
          <w:b w:val="0"/>
          <w:bCs w:val="0"/>
          <w:color w:val="000000" w:themeColor="text1"/>
          <w:kern w:val="0"/>
          <w:sz w:val="32"/>
          <w:szCs w:val="32"/>
          <w:lang w:eastAsia="zh-CN"/>
          <w14:textFill>
            <w14:solidFill>
              <w14:schemeClr w14:val="tx1"/>
            </w14:solidFill>
          </w14:textFill>
        </w:rPr>
        <w:t>）</w:t>
      </w:r>
      <w:r>
        <w:rPr>
          <w:rFonts w:hint="eastAsia" w:ascii="仿宋_GB2312" w:hAnsi="宋体" w:eastAsia="仿宋_GB2312" w:cs="宋体"/>
          <w:b w:val="0"/>
          <w:bCs w:val="0"/>
          <w:color w:val="000000" w:themeColor="text1"/>
          <w:kern w:val="0"/>
          <w:sz w:val="32"/>
          <w:szCs w:val="32"/>
          <w:lang w:val="en-US" w:eastAsia="zh-CN"/>
          <w14:textFill>
            <w14:solidFill>
              <w14:schemeClr w14:val="tx1"/>
            </w14:solidFill>
          </w14:textFill>
        </w:rPr>
        <w:t>20801人力资源和社会保障管理事务（款）2080101行政运行（项）：2022年预算数为955.29万元，比上年预算减少235.88万元，降低19.8%，主要原因是：</w:t>
      </w:r>
      <w:r>
        <w:rPr>
          <w:rFonts w:hint="eastAsia" w:ascii="仿宋_GB2312" w:hAnsi="宋体" w:eastAsia="仿宋_GB2312" w:cs="宋体"/>
          <w:color w:val="000000" w:themeColor="text1"/>
          <w:kern w:val="0"/>
          <w:sz w:val="32"/>
          <w:szCs w:val="32"/>
          <w:lang w:val="en-US" w:eastAsia="zh-CN"/>
          <w14:textFill>
            <w14:solidFill>
              <w14:schemeClr w14:val="tx1"/>
            </w14:solidFill>
          </w14:textFill>
        </w:rPr>
        <w:t>本年度有人员调出，同时公用经费压减</w:t>
      </w:r>
      <w:r>
        <w:rPr>
          <w:rFonts w:hint="eastAsia" w:ascii="仿宋_GB2312" w:hAnsi="宋体" w:eastAsia="仿宋_GB2312" w:cs="宋体"/>
          <w:color w:val="000000" w:themeColor="text1"/>
          <w:kern w:val="0"/>
          <w:sz w:val="32"/>
          <w:szCs w:val="32"/>
          <w14:textFill>
            <w14:solidFill>
              <w14:schemeClr w14:val="tx1"/>
            </w14:solidFill>
          </w14:textFill>
        </w:rPr>
        <w:t>。</w:t>
      </w:r>
    </w:p>
    <w:p w14:paraId="5E596BC9">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仿宋" w:hAnsi="仿宋" w:eastAsia="仿宋"/>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2、</w:t>
      </w:r>
      <w:r>
        <w:rPr>
          <w:rFonts w:hint="eastAsia" w:ascii="仿宋" w:hAnsi="仿宋" w:eastAsia="仿宋"/>
          <w:color w:val="000000" w:themeColor="text1"/>
          <w:kern w:val="0"/>
          <w:sz w:val="32"/>
          <w:szCs w:val="32"/>
          <w14:textFill>
            <w14:solidFill>
              <w14:schemeClr w14:val="tx1"/>
            </w14:solidFill>
          </w14:textFill>
        </w:rPr>
        <w:t>208社会保障和就业</w:t>
      </w:r>
      <w:r>
        <w:rPr>
          <w:rFonts w:ascii="仿宋" w:hAnsi="仿宋" w:eastAsia="仿宋"/>
          <w:color w:val="000000" w:themeColor="text1"/>
          <w:kern w:val="0"/>
          <w:sz w:val="32"/>
          <w:szCs w:val="32"/>
          <w14:textFill>
            <w14:solidFill>
              <w14:schemeClr w14:val="tx1"/>
            </w14:solidFill>
          </w14:textFill>
        </w:rPr>
        <w:t>（</w:t>
      </w:r>
      <w:r>
        <w:rPr>
          <w:rFonts w:hint="eastAsia" w:ascii="仿宋" w:hAnsi="仿宋" w:eastAsia="仿宋"/>
          <w:color w:val="000000" w:themeColor="text1"/>
          <w:kern w:val="0"/>
          <w:sz w:val="32"/>
          <w:szCs w:val="32"/>
          <w14:textFill>
            <w14:solidFill>
              <w14:schemeClr w14:val="tx1"/>
            </w14:solidFill>
          </w14:textFill>
        </w:rPr>
        <w:t>类</w:t>
      </w:r>
      <w:r>
        <w:rPr>
          <w:rFonts w:ascii="仿宋" w:hAnsi="仿宋" w:eastAsia="仿宋"/>
          <w:color w:val="000000" w:themeColor="text1"/>
          <w:kern w:val="0"/>
          <w:sz w:val="32"/>
          <w:szCs w:val="32"/>
          <w14:textFill>
            <w14:solidFill>
              <w14:schemeClr w14:val="tx1"/>
            </w14:solidFill>
          </w14:textFill>
        </w:rPr>
        <w:t>）</w:t>
      </w:r>
      <w:r>
        <w:rPr>
          <w:rFonts w:hint="eastAsia" w:ascii="仿宋" w:hAnsi="仿宋" w:eastAsia="仿宋"/>
          <w:color w:val="000000" w:themeColor="text1"/>
          <w:kern w:val="0"/>
          <w:sz w:val="32"/>
          <w:szCs w:val="32"/>
          <w14:textFill>
            <w14:solidFill>
              <w14:schemeClr w14:val="tx1"/>
            </w14:solidFill>
          </w14:textFill>
        </w:rPr>
        <w:t>20801人力资源和社会保障管理事务</w:t>
      </w:r>
      <w:r>
        <w:rPr>
          <w:rFonts w:ascii="仿宋" w:hAnsi="仿宋" w:eastAsia="仿宋"/>
          <w:color w:val="000000" w:themeColor="text1"/>
          <w:kern w:val="0"/>
          <w:sz w:val="32"/>
          <w:szCs w:val="32"/>
          <w14:textFill>
            <w14:solidFill>
              <w14:schemeClr w14:val="tx1"/>
            </w14:solidFill>
          </w14:textFill>
        </w:rPr>
        <w:t>（</w:t>
      </w:r>
      <w:r>
        <w:rPr>
          <w:rFonts w:hint="eastAsia" w:ascii="仿宋" w:hAnsi="仿宋" w:eastAsia="仿宋"/>
          <w:color w:val="000000" w:themeColor="text1"/>
          <w:kern w:val="0"/>
          <w:sz w:val="32"/>
          <w:szCs w:val="32"/>
          <w14:textFill>
            <w14:solidFill>
              <w14:schemeClr w14:val="tx1"/>
            </w14:solidFill>
          </w14:textFill>
        </w:rPr>
        <w:t>款</w:t>
      </w:r>
      <w:r>
        <w:rPr>
          <w:rFonts w:ascii="仿宋" w:hAnsi="仿宋" w:eastAsia="仿宋"/>
          <w:color w:val="000000" w:themeColor="text1"/>
          <w:kern w:val="0"/>
          <w:sz w:val="32"/>
          <w:szCs w:val="32"/>
          <w14:textFill>
            <w14:solidFill>
              <w14:schemeClr w14:val="tx1"/>
            </w14:solidFill>
          </w14:textFill>
        </w:rPr>
        <w:t>）</w:t>
      </w:r>
      <w:r>
        <w:rPr>
          <w:rFonts w:hint="eastAsia" w:ascii="仿宋" w:hAnsi="仿宋" w:eastAsia="仿宋"/>
          <w:kern w:val="0"/>
          <w:sz w:val="32"/>
          <w:szCs w:val="32"/>
        </w:rPr>
        <w:t>2080102一般行政管理事务（项）</w:t>
      </w:r>
      <w:r>
        <w:rPr>
          <w:rFonts w:hint="eastAsia" w:ascii="仿宋" w:hAnsi="仿宋" w:eastAsia="仿宋"/>
          <w:kern w:val="0"/>
          <w:sz w:val="32"/>
          <w:szCs w:val="32"/>
          <w:lang w:eastAsia="zh-CN"/>
        </w:rPr>
        <w:t>：</w:t>
      </w:r>
      <w:r>
        <w:rPr>
          <w:rFonts w:hint="eastAsia" w:ascii="仿宋_GB2312" w:hAnsi="宋体" w:eastAsia="仿宋_GB2312" w:cs="宋体"/>
          <w:color w:val="000000" w:themeColor="text1"/>
          <w:kern w:val="0"/>
          <w:sz w:val="32"/>
          <w:szCs w:val="32"/>
          <w:lang w:val="en-US" w:eastAsia="zh-CN"/>
          <w14:textFill>
            <w14:solidFill>
              <w14:schemeClr w14:val="tx1"/>
            </w14:solidFill>
          </w14:textFill>
        </w:rPr>
        <w:t>2022年预算数为163</w:t>
      </w:r>
      <w:r>
        <w:rPr>
          <w:rFonts w:hint="eastAsia" w:ascii="仿宋_GB2312" w:hAnsi="宋体" w:eastAsia="仿宋_GB2312" w:cs="宋体"/>
          <w:color w:val="000000" w:themeColor="text1"/>
          <w:kern w:val="0"/>
          <w:sz w:val="32"/>
          <w:szCs w:val="32"/>
          <w14:textFill>
            <w14:solidFill>
              <w14:schemeClr w14:val="tx1"/>
            </w14:solidFill>
          </w14:textFill>
        </w:rPr>
        <w:t>万元，</w:t>
      </w:r>
      <w:r>
        <w:rPr>
          <w:rFonts w:hint="eastAsia" w:ascii="仿宋_GB2312" w:hAnsi="宋体" w:eastAsia="仿宋_GB2312" w:cs="宋体"/>
          <w:b w:val="0"/>
          <w:bCs w:val="0"/>
          <w:color w:val="000000" w:themeColor="text1"/>
          <w:kern w:val="0"/>
          <w:sz w:val="32"/>
          <w:szCs w:val="32"/>
          <w:lang w:val="en-US" w:eastAsia="zh-CN"/>
          <w14:textFill>
            <w14:solidFill>
              <w14:schemeClr w14:val="tx1"/>
            </w14:solidFill>
          </w14:textFill>
        </w:rPr>
        <w:t>比上年预算增加127万元，增长352.78%，主要原因是：根据工作需要，增加了机关运行补助经费130万元，减少了农村富余劳动力转移就业工作经费3万元。</w:t>
      </w:r>
    </w:p>
    <w:p w14:paraId="32F387D2">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仿宋" w:hAnsi="仿宋" w:eastAsia="仿宋"/>
          <w:kern w:val="0"/>
          <w:sz w:val="32"/>
          <w:szCs w:val="32"/>
          <w:lang w:val="en-US" w:eastAsia="zh-CN"/>
        </w:rPr>
      </w:pPr>
      <w:r>
        <w:rPr>
          <w:rFonts w:hint="eastAsia" w:ascii="仿宋" w:hAnsi="仿宋" w:eastAsia="仿宋"/>
          <w:kern w:val="0"/>
          <w:sz w:val="32"/>
          <w:szCs w:val="32"/>
          <w:lang w:val="en-US" w:eastAsia="zh-CN"/>
        </w:rPr>
        <w:t>3、</w:t>
      </w:r>
      <w:r>
        <w:rPr>
          <w:rFonts w:hint="eastAsia" w:ascii="仿宋" w:hAnsi="仿宋" w:eastAsia="仿宋"/>
          <w:color w:val="000000" w:themeColor="text1"/>
          <w:kern w:val="0"/>
          <w:sz w:val="32"/>
          <w:szCs w:val="32"/>
          <w14:textFill>
            <w14:solidFill>
              <w14:schemeClr w14:val="tx1"/>
            </w14:solidFill>
          </w14:textFill>
        </w:rPr>
        <w:t>208社会保障和就业</w:t>
      </w:r>
      <w:r>
        <w:rPr>
          <w:rFonts w:ascii="仿宋" w:hAnsi="仿宋" w:eastAsia="仿宋"/>
          <w:color w:val="000000" w:themeColor="text1"/>
          <w:kern w:val="0"/>
          <w:sz w:val="32"/>
          <w:szCs w:val="32"/>
          <w14:textFill>
            <w14:solidFill>
              <w14:schemeClr w14:val="tx1"/>
            </w14:solidFill>
          </w14:textFill>
        </w:rPr>
        <w:t>（</w:t>
      </w:r>
      <w:r>
        <w:rPr>
          <w:rFonts w:hint="eastAsia" w:ascii="仿宋" w:hAnsi="仿宋" w:eastAsia="仿宋"/>
          <w:color w:val="000000" w:themeColor="text1"/>
          <w:kern w:val="0"/>
          <w:sz w:val="32"/>
          <w:szCs w:val="32"/>
          <w14:textFill>
            <w14:solidFill>
              <w14:schemeClr w14:val="tx1"/>
            </w14:solidFill>
          </w14:textFill>
        </w:rPr>
        <w:t>类</w:t>
      </w:r>
      <w:r>
        <w:rPr>
          <w:rFonts w:ascii="仿宋" w:hAnsi="仿宋" w:eastAsia="仿宋"/>
          <w:color w:val="000000" w:themeColor="text1"/>
          <w:kern w:val="0"/>
          <w:sz w:val="32"/>
          <w:szCs w:val="32"/>
          <w14:textFill>
            <w14:solidFill>
              <w14:schemeClr w14:val="tx1"/>
            </w14:solidFill>
          </w14:textFill>
        </w:rPr>
        <w:t>）</w:t>
      </w:r>
      <w:r>
        <w:rPr>
          <w:rFonts w:hint="eastAsia" w:ascii="仿宋" w:hAnsi="仿宋" w:eastAsia="仿宋"/>
          <w:color w:val="000000" w:themeColor="text1"/>
          <w:kern w:val="0"/>
          <w:sz w:val="32"/>
          <w:szCs w:val="32"/>
          <w14:textFill>
            <w14:solidFill>
              <w14:schemeClr w14:val="tx1"/>
            </w14:solidFill>
          </w14:textFill>
        </w:rPr>
        <w:t>20801人力资源和社会保障管理事务</w:t>
      </w:r>
      <w:r>
        <w:rPr>
          <w:rFonts w:ascii="仿宋" w:hAnsi="仿宋" w:eastAsia="仿宋"/>
          <w:color w:val="000000" w:themeColor="text1"/>
          <w:kern w:val="0"/>
          <w:sz w:val="32"/>
          <w:szCs w:val="32"/>
          <w14:textFill>
            <w14:solidFill>
              <w14:schemeClr w14:val="tx1"/>
            </w14:solidFill>
          </w14:textFill>
        </w:rPr>
        <w:t>（</w:t>
      </w:r>
      <w:r>
        <w:rPr>
          <w:rFonts w:hint="eastAsia" w:ascii="仿宋" w:hAnsi="仿宋" w:eastAsia="仿宋"/>
          <w:color w:val="000000" w:themeColor="text1"/>
          <w:kern w:val="0"/>
          <w:sz w:val="32"/>
          <w:szCs w:val="32"/>
          <w14:textFill>
            <w14:solidFill>
              <w14:schemeClr w14:val="tx1"/>
            </w14:solidFill>
          </w14:textFill>
        </w:rPr>
        <w:t>款</w:t>
      </w:r>
      <w:r>
        <w:rPr>
          <w:rFonts w:ascii="仿宋" w:hAnsi="仿宋" w:eastAsia="仿宋"/>
          <w:color w:val="000000" w:themeColor="text1"/>
          <w:kern w:val="0"/>
          <w:sz w:val="32"/>
          <w:szCs w:val="32"/>
          <w14:textFill>
            <w14:solidFill>
              <w14:schemeClr w14:val="tx1"/>
            </w14:solidFill>
          </w14:textFill>
        </w:rPr>
        <w:t>）</w:t>
      </w:r>
      <w:r>
        <w:rPr>
          <w:rFonts w:hint="eastAsia" w:ascii="仿宋" w:hAnsi="仿宋" w:eastAsia="仿宋"/>
          <w:kern w:val="0"/>
          <w:sz w:val="32"/>
          <w:szCs w:val="32"/>
        </w:rPr>
        <w:t>2080105劳动保障监察（项）</w:t>
      </w:r>
      <w:r>
        <w:rPr>
          <w:rFonts w:hint="eastAsia" w:ascii="仿宋" w:hAnsi="仿宋" w:eastAsia="仿宋"/>
          <w:kern w:val="0"/>
          <w:sz w:val="32"/>
          <w:szCs w:val="32"/>
          <w:lang w:eastAsia="zh-CN"/>
        </w:rPr>
        <w:t>：</w:t>
      </w:r>
      <w:r>
        <w:rPr>
          <w:rFonts w:hint="eastAsia" w:ascii="仿宋_GB2312" w:hAnsi="宋体" w:eastAsia="仿宋_GB2312" w:cs="宋体"/>
          <w:color w:val="000000" w:themeColor="text1"/>
          <w:kern w:val="0"/>
          <w:sz w:val="32"/>
          <w:szCs w:val="32"/>
          <w:lang w:val="en-US" w:eastAsia="zh-CN"/>
          <w14:textFill>
            <w14:solidFill>
              <w14:schemeClr w14:val="tx1"/>
            </w14:solidFill>
          </w14:textFill>
        </w:rPr>
        <w:t>2022年预算数为12万元，比</w:t>
      </w:r>
      <w:r>
        <w:rPr>
          <w:rFonts w:hint="eastAsia" w:ascii="仿宋_GB2312" w:hAnsi="宋体" w:eastAsia="仿宋_GB2312" w:cs="宋体"/>
          <w:b w:val="0"/>
          <w:bCs w:val="0"/>
          <w:color w:val="000000" w:themeColor="text1"/>
          <w:kern w:val="0"/>
          <w:sz w:val="32"/>
          <w:szCs w:val="32"/>
          <w:lang w:val="en-US" w:eastAsia="zh-CN"/>
          <w14:textFill>
            <w14:solidFill>
              <w14:schemeClr w14:val="tx1"/>
            </w14:solidFill>
          </w14:textFill>
        </w:rPr>
        <w:t>上年预算减少8万元，降低40%，主要原因是：根据2022年工作内容，相应减少了工作开支。</w:t>
      </w:r>
    </w:p>
    <w:p w14:paraId="6209F1B0">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宋体" w:eastAsia="仿宋_GB2312" w:cs="宋体"/>
          <w:b w:val="0"/>
          <w:bCs w:val="0"/>
          <w:color w:val="000000" w:themeColor="text1"/>
          <w:kern w:val="0"/>
          <w:sz w:val="32"/>
          <w:szCs w:val="32"/>
          <w:lang w:val="en-US" w:eastAsia="zh-CN"/>
          <w14:textFill>
            <w14:solidFill>
              <w14:schemeClr w14:val="tx1"/>
            </w14:solidFill>
          </w14:textFill>
        </w:rPr>
      </w:pPr>
      <w:r>
        <w:rPr>
          <w:rFonts w:hint="eastAsia" w:ascii="仿宋" w:hAnsi="仿宋" w:eastAsia="仿宋"/>
          <w:kern w:val="0"/>
          <w:sz w:val="32"/>
          <w:szCs w:val="32"/>
          <w:lang w:val="en-US" w:eastAsia="zh-CN"/>
        </w:rPr>
        <w:t>4、</w:t>
      </w:r>
      <w:r>
        <w:rPr>
          <w:rFonts w:hint="eastAsia" w:ascii="仿宋" w:hAnsi="仿宋" w:eastAsia="仿宋"/>
          <w:color w:val="000000" w:themeColor="text1"/>
          <w:kern w:val="0"/>
          <w:sz w:val="32"/>
          <w:szCs w:val="32"/>
          <w14:textFill>
            <w14:solidFill>
              <w14:schemeClr w14:val="tx1"/>
            </w14:solidFill>
          </w14:textFill>
        </w:rPr>
        <w:t>208社会保障和就业</w:t>
      </w:r>
      <w:r>
        <w:rPr>
          <w:rFonts w:ascii="仿宋" w:hAnsi="仿宋" w:eastAsia="仿宋"/>
          <w:color w:val="000000" w:themeColor="text1"/>
          <w:kern w:val="0"/>
          <w:sz w:val="32"/>
          <w:szCs w:val="32"/>
          <w14:textFill>
            <w14:solidFill>
              <w14:schemeClr w14:val="tx1"/>
            </w14:solidFill>
          </w14:textFill>
        </w:rPr>
        <w:t>（</w:t>
      </w:r>
      <w:r>
        <w:rPr>
          <w:rFonts w:hint="eastAsia" w:ascii="仿宋" w:hAnsi="仿宋" w:eastAsia="仿宋"/>
          <w:color w:val="000000" w:themeColor="text1"/>
          <w:kern w:val="0"/>
          <w:sz w:val="32"/>
          <w:szCs w:val="32"/>
          <w14:textFill>
            <w14:solidFill>
              <w14:schemeClr w14:val="tx1"/>
            </w14:solidFill>
          </w14:textFill>
        </w:rPr>
        <w:t>类</w:t>
      </w:r>
      <w:r>
        <w:rPr>
          <w:rFonts w:ascii="仿宋" w:hAnsi="仿宋" w:eastAsia="仿宋"/>
          <w:color w:val="000000" w:themeColor="text1"/>
          <w:kern w:val="0"/>
          <w:sz w:val="32"/>
          <w:szCs w:val="32"/>
          <w14:textFill>
            <w14:solidFill>
              <w14:schemeClr w14:val="tx1"/>
            </w14:solidFill>
          </w14:textFill>
        </w:rPr>
        <w:t>）</w:t>
      </w:r>
      <w:r>
        <w:rPr>
          <w:rFonts w:hint="eastAsia" w:ascii="仿宋" w:hAnsi="仿宋" w:eastAsia="仿宋"/>
          <w:color w:val="000000" w:themeColor="text1"/>
          <w:kern w:val="0"/>
          <w:sz w:val="32"/>
          <w:szCs w:val="32"/>
          <w14:textFill>
            <w14:solidFill>
              <w14:schemeClr w14:val="tx1"/>
            </w14:solidFill>
          </w14:textFill>
        </w:rPr>
        <w:t>20801人力资源和社会保障管理事务</w:t>
      </w:r>
      <w:r>
        <w:rPr>
          <w:rFonts w:ascii="仿宋" w:hAnsi="仿宋" w:eastAsia="仿宋"/>
          <w:color w:val="000000" w:themeColor="text1"/>
          <w:kern w:val="0"/>
          <w:sz w:val="32"/>
          <w:szCs w:val="32"/>
          <w14:textFill>
            <w14:solidFill>
              <w14:schemeClr w14:val="tx1"/>
            </w14:solidFill>
          </w14:textFill>
        </w:rPr>
        <w:t>（</w:t>
      </w:r>
      <w:r>
        <w:rPr>
          <w:rFonts w:hint="eastAsia" w:ascii="仿宋" w:hAnsi="仿宋" w:eastAsia="仿宋"/>
          <w:color w:val="000000" w:themeColor="text1"/>
          <w:kern w:val="0"/>
          <w:sz w:val="32"/>
          <w:szCs w:val="32"/>
          <w14:textFill>
            <w14:solidFill>
              <w14:schemeClr w14:val="tx1"/>
            </w14:solidFill>
          </w14:textFill>
        </w:rPr>
        <w:t>款</w:t>
      </w:r>
      <w:r>
        <w:rPr>
          <w:rFonts w:ascii="仿宋" w:hAnsi="仿宋" w:eastAsia="仿宋"/>
          <w:color w:val="000000" w:themeColor="text1"/>
          <w:kern w:val="0"/>
          <w:sz w:val="32"/>
          <w:szCs w:val="32"/>
          <w14:textFill>
            <w14:solidFill>
              <w14:schemeClr w14:val="tx1"/>
            </w14:solidFill>
          </w14:textFill>
        </w:rPr>
        <w:t>）</w:t>
      </w:r>
      <w:r>
        <w:rPr>
          <w:rFonts w:hint="eastAsia" w:ascii="仿宋" w:hAnsi="仿宋" w:eastAsia="仿宋"/>
          <w:kern w:val="0"/>
          <w:sz w:val="32"/>
          <w:szCs w:val="32"/>
        </w:rPr>
        <w:t>2080107社会保险业务员管理事务（项）</w:t>
      </w:r>
      <w:r>
        <w:rPr>
          <w:rFonts w:hint="eastAsia" w:ascii="仿宋" w:hAnsi="仿宋" w:eastAsia="仿宋"/>
          <w:kern w:val="0"/>
          <w:sz w:val="32"/>
          <w:szCs w:val="32"/>
          <w:lang w:eastAsia="zh-CN"/>
        </w:rPr>
        <w:t>：</w:t>
      </w:r>
      <w:r>
        <w:rPr>
          <w:rFonts w:hint="eastAsia" w:ascii="仿宋_GB2312" w:hAnsi="宋体" w:eastAsia="仿宋_GB2312" w:cs="宋体"/>
          <w:color w:val="000000" w:themeColor="text1"/>
          <w:kern w:val="0"/>
          <w:sz w:val="32"/>
          <w:szCs w:val="32"/>
          <w:lang w:val="en-US" w:eastAsia="zh-CN"/>
          <w14:textFill>
            <w14:solidFill>
              <w14:schemeClr w14:val="tx1"/>
            </w14:solidFill>
          </w14:textFill>
        </w:rPr>
        <w:t>2022年预算数为10万元，比</w:t>
      </w:r>
      <w:r>
        <w:rPr>
          <w:rFonts w:hint="eastAsia" w:ascii="仿宋_GB2312" w:hAnsi="宋体" w:eastAsia="仿宋_GB2312" w:cs="宋体"/>
          <w:b w:val="0"/>
          <w:bCs w:val="0"/>
          <w:color w:val="000000" w:themeColor="text1"/>
          <w:kern w:val="0"/>
          <w:sz w:val="32"/>
          <w:szCs w:val="32"/>
          <w:lang w:val="en-US" w:eastAsia="zh-CN"/>
          <w14:textFill>
            <w14:solidFill>
              <w14:schemeClr w14:val="tx1"/>
            </w14:solidFill>
          </w14:textFill>
        </w:rPr>
        <w:t>上年预算减少0万元，降低0%，</w:t>
      </w:r>
      <w:r>
        <w:rPr>
          <w:rFonts w:hint="eastAsia" w:ascii="仿宋" w:hAnsi="仿宋" w:eastAsia="仿宋"/>
          <w:kern w:val="0"/>
          <w:sz w:val="32"/>
          <w:szCs w:val="32"/>
        </w:rPr>
        <w:t>与上年预算数一致</w:t>
      </w:r>
      <w:r>
        <w:rPr>
          <w:rFonts w:hint="eastAsia" w:ascii="仿宋" w:hAnsi="仿宋" w:eastAsia="仿宋"/>
          <w:kern w:val="0"/>
          <w:sz w:val="32"/>
          <w:szCs w:val="32"/>
          <w:lang w:eastAsia="zh-CN"/>
        </w:rPr>
        <w:t>。</w:t>
      </w:r>
      <w:r>
        <w:rPr>
          <w:rFonts w:hint="eastAsia" w:ascii="仿宋_GB2312" w:hAnsi="宋体" w:eastAsia="仿宋_GB2312" w:cs="宋体"/>
          <w:b w:val="0"/>
          <w:bCs w:val="0"/>
          <w:color w:val="000000" w:themeColor="text1"/>
          <w:kern w:val="0"/>
          <w:sz w:val="32"/>
          <w:szCs w:val="32"/>
          <w:lang w:val="en-US" w:eastAsia="zh-CN"/>
          <w14:textFill>
            <w14:solidFill>
              <w14:schemeClr w14:val="tx1"/>
            </w14:solidFill>
          </w14:textFill>
        </w:rPr>
        <w:t>主要原因是：根据2022年工作内容，与上年保持一致。</w:t>
      </w:r>
    </w:p>
    <w:p w14:paraId="2B26D125">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宋体" w:eastAsia="仿宋_GB2312" w:cs="宋体"/>
          <w:b w:val="0"/>
          <w:bCs w:val="0"/>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b w:val="0"/>
          <w:bCs w:val="0"/>
          <w:color w:val="000000" w:themeColor="text1"/>
          <w:kern w:val="0"/>
          <w:sz w:val="32"/>
          <w:szCs w:val="32"/>
          <w:lang w:val="en-US" w:eastAsia="zh-CN"/>
          <w14:textFill>
            <w14:solidFill>
              <w14:schemeClr w14:val="tx1"/>
            </w14:solidFill>
          </w14:textFill>
        </w:rPr>
        <w:t>5、</w:t>
      </w:r>
      <w:r>
        <w:rPr>
          <w:rFonts w:hint="eastAsia" w:ascii="仿宋" w:hAnsi="仿宋" w:eastAsia="仿宋"/>
          <w:color w:val="000000" w:themeColor="text1"/>
          <w:kern w:val="0"/>
          <w:sz w:val="32"/>
          <w:szCs w:val="32"/>
          <w14:textFill>
            <w14:solidFill>
              <w14:schemeClr w14:val="tx1"/>
            </w14:solidFill>
          </w14:textFill>
        </w:rPr>
        <w:t>208社会保障和就业</w:t>
      </w:r>
      <w:r>
        <w:rPr>
          <w:rFonts w:ascii="仿宋" w:hAnsi="仿宋" w:eastAsia="仿宋"/>
          <w:color w:val="000000" w:themeColor="text1"/>
          <w:kern w:val="0"/>
          <w:sz w:val="32"/>
          <w:szCs w:val="32"/>
          <w14:textFill>
            <w14:solidFill>
              <w14:schemeClr w14:val="tx1"/>
            </w14:solidFill>
          </w14:textFill>
        </w:rPr>
        <w:t>（</w:t>
      </w:r>
      <w:r>
        <w:rPr>
          <w:rFonts w:hint="eastAsia" w:ascii="仿宋" w:hAnsi="仿宋" w:eastAsia="仿宋"/>
          <w:color w:val="000000" w:themeColor="text1"/>
          <w:kern w:val="0"/>
          <w:sz w:val="32"/>
          <w:szCs w:val="32"/>
          <w14:textFill>
            <w14:solidFill>
              <w14:schemeClr w14:val="tx1"/>
            </w14:solidFill>
          </w14:textFill>
        </w:rPr>
        <w:t>类</w:t>
      </w:r>
      <w:r>
        <w:rPr>
          <w:rFonts w:ascii="仿宋" w:hAnsi="仿宋" w:eastAsia="仿宋"/>
          <w:color w:val="000000" w:themeColor="text1"/>
          <w:kern w:val="0"/>
          <w:sz w:val="32"/>
          <w:szCs w:val="32"/>
          <w14:textFill>
            <w14:solidFill>
              <w14:schemeClr w14:val="tx1"/>
            </w14:solidFill>
          </w14:textFill>
        </w:rPr>
        <w:t>）</w:t>
      </w:r>
      <w:r>
        <w:rPr>
          <w:rFonts w:hint="eastAsia" w:ascii="仿宋" w:hAnsi="仿宋" w:eastAsia="仿宋"/>
          <w:color w:val="000000" w:themeColor="text1"/>
          <w:kern w:val="0"/>
          <w:sz w:val="32"/>
          <w:szCs w:val="32"/>
          <w14:textFill>
            <w14:solidFill>
              <w14:schemeClr w14:val="tx1"/>
            </w14:solidFill>
          </w14:textFill>
        </w:rPr>
        <w:t>20801人力资源和社会保障管理事务</w:t>
      </w:r>
      <w:r>
        <w:rPr>
          <w:rFonts w:ascii="仿宋" w:hAnsi="仿宋" w:eastAsia="仿宋"/>
          <w:color w:val="000000" w:themeColor="text1"/>
          <w:kern w:val="0"/>
          <w:sz w:val="32"/>
          <w:szCs w:val="32"/>
          <w14:textFill>
            <w14:solidFill>
              <w14:schemeClr w14:val="tx1"/>
            </w14:solidFill>
          </w14:textFill>
        </w:rPr>
        <w:t>（</w:t>
      </w:r>
      <w:r>
        <w:rPr>
          <w:rFonts w:hint="eastAsia" w:ascii="仿宋" w:hAnsi="仿宋" w:eastAsia="仿宋"/>
          <w:color w:val="000000" w:themeColor="text1"/>
          <w:kern w:val="0"/>
          <w:sz w:val="32"/>
          <w:szCs w:val="32"/>
          <w14:textFill>
            <w14:solidFill>
              <w14:schemeClr w14:val="tx1"/>
            </w14:solidFill>
          </w14:textFill>
        </w:rPr>
        <w:t>款</w:t>
      </w:r>
      <w:r>
        <w:rPr>
          <w:rFonts w:ascii="仿宋" w:hAnsi="仿宋" w:eastAsia="仿宋"/>
          <w:color w:val="000000" w:themeColor="text1"/>
          <w:kern w:val="0"/>
          <w:sz w:val="32"/>
          <w:szCs w:val="32"/>
          <w14:textFill>
            <w14:solidFill>
              <w14:schemeClr w14:val="tx1"/>
            </w14:solidFill>
          </w14:textFill>
        </w:rPr>
        <w:t>）</w:t>
      </w:r>
      <w:r>
        <w:rPr>
          <w:rFonts w:hint="eastAsia" w:ascii="仿宋" w:hAnsi="仿宋" w:eastAsia="仿宋"/>
          <w:kern w:val="0"/>
          <w:sz w:val="32"/>
          <w:szCs w:val="32"/>
        </w:rPr>
        <w:t>2080108</w:t>
      </w:r>
      <w:r>
        <w:rPr>
          <w:rFonts w:ascii="仿宋" w:hAnsi="仿宋" w:eastAsia="仿宋"/>
          <w:kern w:val="0"/>
          <w:sz w:val="32"/>
          <w:szCs w:val="32"/>
        </w:rPr>
        <w:t>信息化建设</w:t>
      </w:r>
      <w:r>
        <w:rPr>
          <w:rFonts w:hint="eastAsia" w:ascii="仿宋" w:hAnsi="仿宋" w:eastAsia="仿宋"/>
          <w:kern w:val="0"/>
          <w:sz w:val="32"/>
          <w:szCs w:val="32"/>
        </w:rPr>
        <w:t>（项）</w:t>
      </w:r>
      <w:r>
        <w:rPr>
          <w:rFonts w:hint="eastAsia" w:ascii="仿宋" w:hAnsi="仿宋" w:eastAsia="仿宋"/>
          <w:kern w:val="0"/>
          <w:sz w:val="32"/>
          <w:szCs w:val="32"/>
          <w:lang w:eastAsia="zh-CN"/>
        </w:rPr>
        <w:t>：</w:t>
      </w:r>
      <w:r>
        <w:rPr>
          <w:rFonts w:hint="eastAsia" w:ascii="仿宋" w:hAnsi="仿宋" w:eastAsia="仿宋"/>
          <w:kern w:val="0"/>
          <w:sz w:val="32"/>
          <w:szCs w:val="32"/>
        </w:rPr>
        <w:t>202</w:t>
      </w:r>
      <w:r>
        <w:rPr>
          <w:rFonts w:hint="eastAsia" w:ascii="仿宋" w:hAnsi="仿宋" w:eastAsia="仿宋"/>
          <w:kern w:val="0"/>
          <w:sz w:val="32"/>
          <w:szCs w:val="32"/>
          <w:lang w:val="en-US" w:eastAsia="zh-CN"/>
        </w:rPr>
        <w:t>2</w:t>
      </w:r>
      <w:r>
        <w:rPr>
          <w:rFonts w:hint="eastAsia" w:ascii="仿宋" w:hAnsi="仿宋" w:eastAsia="仿宋"/>
          <w:kern w:val="0"/>
          <w:sz w:val="32"/>
          <w:szCs w:val="32"/>
        </w:rPr>
        <w:t>年</w:t>
      </w:r>
      <w:r>
        <w:rPr>
          <w:rFonts w:ascii="仿宋" w:hAnsi="仿宋" w:eastAsia="仿宋"/>
          <w:kern w:val="0"/>
          <w:sz w:val="32"/>
          <w:szCs w:val="32"/>
        </w:rPr>
        <w:t>预算数为</w:t>
      </w:r>
      <w:r>
        <w:rPr>
          <w:rFonts w:hint="eastAsia" w:ascii="仿宋" w:hAnsi="仿宋" w:eastAsia="仿宋"/>
          <w:kern w:val="0"/>
          <w:sz w:val="32"/>
          <w:szCs w:val="32"/>
          <w:lang w:val="en-US" w:eastAsia="zh-CN"/>
        </w:rPr>
        <w:t>20</w:t>
      </w:r>
      <w:r>
        <w:rPr>
          <w:rFonts w:hint="eastAsia" w:ascii="仿宋" w:hAnsi="仿宋" w:eastAsia="仿宋"/>
          <w:kern w:val="0"/>
          <w:sz w:val="32"/>
          <w:szCs w:val="32"/>
        </w:rPr>
        <w:t>万元，</w:t>
      </w:r>
      <w:r>
        <w:rPr>
          <w:rFonts w:hint="eastAsia" w:ascii="仿宋" w:hAnsi="仿宋" w:eastAsia="仿宋"/>
          <w:kern w:val="0"/>
          <w:sz w:val="32"/>
          <w:szCs w:val="32"/>
          <w:lang w:val="en-US" w:eastAsia="zh-CN"/>
        </w:rPr>
        <w:t>比</w:t>
      </w:r>
      <w:r>
        <w:rPr>
          <w:rFonts w:hint="eastAsia" w:ascii="仿宋" w:hAnsi="仿宋" w:eastAsia="仿宋"/>
          <w:kern w:val="0"/>
          <w:sz w:val="32"/>
          <w:szCs w:val="32"/>
        </w:rPr>
        <w:t>上年预算数</w:t>
      </w:r>
      <w:r>
        <w:rPr>
          <w:rFonts w:hint="eastAsia" w:ascii="仿宋" w:hAnsi="仿宋" w:eastAsia="仿宋"/>
          <w:kern w:val="0"/>
          <w:sz w:val="32"/>
          <w:szCs w:val="32"/>
          <w:lang w:val="en-US" w:eastAsia="zh-CN"/>
        </w:rPr>
        <w:t>增加8万元，</w:t>
      </w:r>
      <w:r>
        <w:rPr>
          <w:rFonts w:hint="eastAsia" w:ascii="仿宋_GB2312" w:hAnsi="宋体" w:eastAsia="仿宋_GB2312" w:cs="宋体"/>
          <w:b w:val="0"/>
          <w:bCs w:val="0"/>
          <w:color w:val="000000" w:themeColor="text1"/>
          <w:kern w:val="0"/>
          <w:sz w:val="32"/>
          <w:szCs w:val="32"/>
          <w:lang w:val="en-US" w:eastAsia="zh-CN"/>
          <w14:textFill>
            <w14:solidFill>
              <w14:schemeClr w14:val="tx1"/>
            </w14:solidFill>
          </w14:textFill>
        </w:rPr>
        <w:t>增长66.67%，主要原因是：本年度需支付</w:t>
      </w:r>
      <w:r>
        <w:rPr>
          <w:rFonts w:hint="eastAsia" w:ascii="仿宋_GB2312" w:hAnsi="宋体" w:eastAsia="仿宋_GB2312" w:cs="宋体"/>
          <w:kern w:val="0"/>
          <w:sz w:val="32"/>
          <w:szCs w:val="32"/>
          <w:lang w:val="en-US" w:eastAsia="zh-CN"/>
        </w:rPr>
        <w:t>租用的各类网络专线费用</w:t>
      </w:r>
    </w:p>
    <w:p w14:paraId="2B6DF4EB">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宋体" w:eastAsia="仿宋_GB2312" w:cs="宋体"/>
          <w:b w:val="0"/>
          <w:bCs w:val="0"/>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b w:val="0"/>
          <w:bCs w:val="0"/>
          <w:color w:val="000000" w:themeColor="text1"/>
          <w:kern w:val="0"/>
          <w:sz w:val="32"/>
          <w:szCs w:val="32"/>
          <w:lang w:val="en-US" w:eastAsia="zh-CN"/>
          <w14:textFill>
            <w14:solidFill>
              <w14:schemeClr w14:val="tx1"/>
            </w14:solidFill>
          </w14:textFill>
        </w:rPr>
        <w:t>6、</w:t>
      </w:r>
      <w:r>
        <w:rPr>
          <w:rFonts w:hint="eastAsia" w:ascii="仿宋" w:hAnsi="仿宋" w:eastAsia="仿宋"/>
          <w:color w:val="000000" w:themeColor="text1"/>
          <w:kern w:val="0"/>
          <w:sz w:val="32"/>
          <w:szCs w:val="32"/>
          <w14:textFill>
            <w14:solidFill>
              <w14:schemeClr w14:val="tx1"/>
            </w14:solidFill>
          </w14:textFill>
        </w:rPr>
        <w:t>208社会保障和就业</w:t>
      </w:r>
      <w:r>
        <w:rPr>
          <w:rFonts w:ascii="仿宋" w:hAnsi="仿宋" w:eastAsia="仿宋"/>
          <w:color w:val="000000" w:themeColor="text1"/>
          <w:kern w:val="0"/>
          <w:sz w:val="32"/>
          <w:szCs w:val="32"/>
          <w14:textFill>
            <w14:solidFill>
              <w14:schemeClr w14:val="tx1"/>
            </w14:solidFill>
          </w14:textFill>
        </w:rPr>
        <w:t>（</w:t>
      </w:r>
      <w:r>
        <w:rPr>
          <w:rFonts w:hint="eastAsia" w:ascii="仿宋" w:hAnsi="仿宋" w:eastAsia="仿宋"/>
          <w:color w:val="000000" w:themeColor="text1"/>
          <w:kern w:val="0"/>
          <w:sz w:val="32"/>
          <w:szCs w:val="32"/>
          <w14:textFill>
            <w14:solidFill>
              <w14:schemeClr w14:val="tx1"/>
            </w14:solidFill>
          </w14:textFill>
        </w:rPr>
        <w:t>类</w:t>
      </w:r>
      <w:r>
        <w:rPr>
          <w:rFonts w:ascii="仿宋" w:hAnsi="仿宋" w:eastAsia="仿宋"/>
          <w:color w:val="000000" w:themeColor="text1"/>
          <w:kern w:val="0"/>
          <w:sz w:val="32"/>
          <w:szCs w:val="32"/>
          <w14:textFill>
            <w14:solidFill>
              <w14:schemeClr w14:val="tx1"/>
            </w14:solidFill>
          </w14:textFill>
        </w:rPr>
        <w:t>）</w:t>
      </w:r>
      <w:r>
        <w:rPr>
          <w:rFonts w:hint="eastAsia" w:ascii="仿宋" w:hAnsi="仿宋" w:eastAsia="仿宋"/>
          <w:color w:val="000000" w:themeColor="text1"/>
          <w:kern w:val="0"/>
          <w:sz w:val="32"/>
          <w:szCs w:val="32"/>
          <w14:textFill>
            <w14:solidFill>
              <w14:schemeClr w14:val="tx1"/>
            </w14:solidFill>
          </w14:textFill>
        </w:rPr>
        <w:t>20801人力资源和社会保障管理事务</w:t>
      </w:r>
      <w:r>
        <w:rPr>
          <w:rFonts w:ascii="仿宋" w:hAnsi="仿宋" w:eastAsia="仿宋"/>
          <w:color w:val="000000" w:themeColor="text1"/>
          <w:kern w:val="0"/>
          <w:sz w:val="32"/>
          <w:szCs w:val="32"/>
          <w14:textFill>
            <w14:solidFill>
              <w14:schemeClr w14:val="tx1"/>
            </w14:solidFill>
          </w14:textFill>
        </w:rPr>
        <w:t>（</w:t>
      </w:r>
      <w:r>
        <w:rPr>
          <w:rFonts w:hint="eastAsia" w:ascii="仿宋" w:hAnsi="仿宋" w:eastAsia="仿宋"/>
          <w:color w:val="000000" w:themeColor="text1"/>
          <w:kern w:val="0"/>
          <w:sz w:val="32"/>
          <w:szCs w:val="32"/>
          <w14:textFill>
            <w14:solidFill>
              <w14:schemeClr w14:val="tx1"/>
            </w14:solidFill>
          </w14:textFill>
        </w:rPr>
        <w:t>款</w:t>
      </w:r>
      <w:r>
        <w:rPr>
          <w:rFonts w:ascii="仿宋" w:hAnsi="仿宋" w:eastAsia="仿宋"/>
          <w:color w:val="000000" w:themeColor="text1"/>
          <w:kern w:val="0"/>
          <w:sz w:val="32"/>
          <w:szCs w:val="32"/>
          <w14:textFill>
            <w14:solidFill>
              <w14:schemeClr w14:val="tx1"/>
            </w14:solidFill>
          </w14:textFill>
        </w:rPr>
        <w:t>）</w:t>
      </w:r>
      <w:r>
        <w:rPr>
          <w:rFonts w:hint="eastAsia" w:ascii="仿宋" w:hAnsi="仿宋" w:eastAsia="仿宋"/>
          <w:kern w:val="0"/>
          <w:sz w:val="32"/>
          <w:szCs w:val="32"/>
        </w:rPr>
        <w:t>2080112劳动人事争议调解仲裁（项）</w:t>
      </w:r>
      <w:r>
        <w:rPr>
          <w:rFonts w:hint="eastAsia" w:ascii="仿宋" w:hAnsi="仿宋" w:eastAsia="仿宋"/>
          <w:kern w:val="0"/>
          <w:sz w:val="32"/>
          <w:szCs w:val="32"/>
          <w:lang w:eastAsia="zh-CN"/>
        </w:rPr>
        <w:t>：</w:t>
      </w:r>
      <w:r>
        <w:rPr>
          <w:rFonts w:hint="eastAsia" w:ascii="仿宋" w:hAnsi="仿宋" w:eastAsia="仿宋"/>
          <w:kern w:val="0"/>
          <w:sz w:val="32"/>
          <w:szCs w:val="32"/>
          <w:lang w:val="en-US" w:eastAsia="zh-CN"/>
        </w:rPr>
        <w:t>2022年预算数为10万元，</w:t>
      </w:r>
      <w:r>
        <w:rPr>
          <w:rFonts w:hint="eastAsia" w:ascii="仿宋_GB2312" w:hAnsi="宋体" w:eastAsia="仿宋_GB2312" w:cs="宋体"/>
          <w:color w:val="000000" w:themeColor="text1"/>
          <w:kern w:val="0"/>
          <w:sz w:val="32"/>
          <w:szCs w:val="32"/>
          <w:lang w:val="en-US" w:eastAsia="zh-CN"/>
          <w14:textFill>
            <w14:solidFill>
              <w14:schemeClr w14:val="tx1"/>
            </w14:solidFill>
          </w14:textFill>
        </w:rPr>
        <w:t>比</w:t>
      </w:r>
      <w:r>
        <w:rPr>
          <w:rFonts w:hint="eastAsia" w:ascii="仿宋_GB2312" w:hAnsi="宋体" w:eastAsia="仿宋_GB2312" w:cs="宋体"/>
          <w:b w:val="0"/>
          <w:bCs w:val="0"/>
          <w:color w:val="000000" w:themeColor="text1"/>
          <w:kern w:val="0"/>
          <w:sz w:val="32"/>
          <w:szCs w:val="32"/>
          <w:lang w:val="en-US" w:eastAsia="zh-CN"/>
          <w14:textFill>
            <w14:solidFill>
              <w14:schemeClr w14:val="tx1"/>
            </w14:solidFill>
          </w14:textFill>
        </w:rPr>
        <w:t>上年预算减少0万元，降低0%，</w:t>
      </w:r>
      <w:r>
        <w:rPr>
          <w:rFonts w:hint="eastAsia" w:ascii="仿宋" w:hAnsi="仿宋" w:eastAsia="仿宋"/>
          <w:kern w:val="0"/>
          <w:sz w:val="32"/>
          <w:szCs w:val="32"/>
        </w:rPr>
        <w:t>与上年预算数一致</w:t>
      </w:r>
      <w:r>
        <w:rPr>
          <w:rFonts w:hint="eastAsia" w:ascii="仿宋" w:hAnsi="仿宋" w:eastAsia="仿宋"/>
          <w:kern w:val="0"/>
          <w:sz w:val="32"/>
          <w:szCs w:val="32"/>
          <w:lang w:eastAsia="zh-CN"/>
        </w:rPr>
        <w:t>。</w:t>
      </w:r>
      <w:r>
        <w:rPr>
          <w:rFonts w:hint="eastAsia" w:ascii="仿宋_GB2312" w:hAnsi="宋体" w:eastAsia="仿宋_GB2312" w:cs="宋体"/>
          <w:b w:val="0"/>
          <w:bCs w:val="0"/>
          <w:color w:val="000000" w:themeColor="text1"/>
          <w:kern w:val="0"/>
          <w:sz w:val="32"/>
          <w:szCs w:val="32"/>
          <w:lang w:val="en-US" w:eastAsia="zh-CN"/>
          <w14:textFill>
            <w14:solidFill>
              <w14:schemeClr w14:val="tx1"/>
            </w14:solidFill>
          </w14:textFill>
        </w:rPr>
        <w:t>主要原因是：根据2022年工作内容，与上年保持一致。</w:t>
      </w:r>
    </w:p>
    <w:p w14:paraId="7ACFDC6F">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jc w:val="both"/>
        <w:textAlignment w:val="auto"/>
        <w:rPr>
          <w:rFonts w:hint="eastAsia" w:ascii="仿宋_GB2312" w:hAnsi="宋体" w:eastAsia="仿宋_GB2312" w:cs="宋体"/>
          <w:b w:val="0"/>
          <w:bCs w:val="0"/>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b w:val="0"/>
          <w:bCs w:val="0"/>
          <w:color w:val="000000" w:themeColor="text1"/>
          <w:kern w:val="0"/>
          <w:sz w:val="32"/>
          <w:szCs w:val="32"/>
          <w:lang w:val="en-US" w:eastAsia="zh-CN"/>
          <w14:textFill>
            <w14:solidFill>
              <w14:schemeClr w14:val="tx1"/>
            </w14:solidFill>
          </w14:textFill>
        </w:rPr>
        <w:t>7、</w:t>
      </w:r>
      <w:r>
        <w:rPr>
          <w:rFonts w:hint="eastAsia" w:ascii="仿宋_GB2312" w:hAnsi="宋体" w:eastAsia="仿宋_GB2312" w:cs="宋体"/>
          <w:b w:val="0"/>
          <w:bCs w:val="0"/>
          <w:color w:val="000000" w:themeColor="text1"/>
          <w:kern w:val="0"/>
          <w:sz w:val="32"/>
          <w:szCs w:val="32"/>
          <w14:textFill>
            <w14:solidFill>
              <w14:schemeClr w14:val="tx1"/>
            </w14:solidFill>
          </w14:textFill>
        </w:rPr>
        <w:t>社会保障和就业支出</w:t>
      </w:r>
      <w:r>
        <w:rPr>
          <w:rFonts w:hint="eastAsia" w:ascii="仿宋_GB2312" w:hAnsi="宋体" w:eastAsia="仿宋_GB2312" w:cs="宋体"/>
          <w:b w:val="0"/>
          <w:bCs w:val="0"/>
          <w:color w:val="000000" w:themeColor="text1"/>
          <w:kern w:val="0"/>
          <w:sz w:val="32"/>
          <w:szCs w:val="32"/>
          <w:lang w:eastAsia="zh-CN"/>
          <w14:textFill>
            <w14:solidFill>
              <w14:schemeClr w14:val="tx1"/>
            </w14:solidFill>
          </w14:textFill>
        </w:rPr>
        <w:t>（</w:t>
      </w:r>
      <w:r>
        <w:rPr>
          <w:rFonts w:hint="eastAsia" w:ascii="仿宋_GB2312" w:hAnsi="宋体" w:eastAsia="仿宋_GB2312" w:cs="宋体"/>
          <w:b w:val="0"/>
          <w:bCs w:val="0"/>
          <w:color w:val="000000" w:themeColor="text1"/>
          <w:kern w:val="0"/>
          <w:sz w:val="32"/>
          <w:szCs w:val="32"/>
          <w:lang w:val="en-US" w:eastAsia="zh-CN"/>
          <w14:textFill>
            <w14:solidFill>
              <w14:schemeClr w14:val="tx1"/>
            </w14:solidFill>
          </w14:textFill>
        </w:rPr>
        <w:t>类</w:t>
      </w:r>
      <w:r>
        <w:rPr>
          <w:rFonts w:hint="eastAsia" w:ascii="仿宋_GB2312" w:hAnsi="宋体" w:eastAsia="仿宋_GB2312" w:cs="宋体"/>
          <w:b w:val="0"/>
          <w:bCs w:val="0"/>
          <w:color w:val="000000" w:themeColor="text1"/>
          <w:kern w:val="0"/>
          <w:sz w:val="32"/>
          <w:szCs w:val="32"/>
          <w:lang w:eastAsia="zh-CN"/>
          <w14:textFill>
            <w14:solidFill>
              <w14:schemeClr w14:val="tx1"/>
            </w14:solidFill>
          </w14:textFill>
        </w:rPr>
        <w:t>）</w:t>
      </w:r>
      <w:r>
        <w:rPr>
          <w:rFonts w:hint="eastAsia" w:ascii="仿宋_GB2312" w:hAnsi="宋体" w:eastAsia="仿宋_GB2312" w:cs="宋体"/>
          <w:b w:val="0"/>
          <w:bCs w:val="0"/>
          <w:color w:val="000000" w:themeColor="text1"/>
          <w:kern w:val="0"/>
          <w:sz w:val="32"/>
          <w:szCs w:val="32"/>
          <w:lang w:val="en-US" w:eastAsia="zh-CN"/>
          <w14:textFill>
            <w14:solidFill>
              <w14:schemeClr w14:val="tx1"/>
            </w14:solidFill>
          </w14:textFill>
        </w:rPr>
        <w:t>20801人力资源和社会保障管理事务（款）</w:t>
      </w:r>
      <w:r>
        <w:rPr>
          <w:rFonts w:hint="eastAsia" w:ascii="仿宋_GB2312" w:hAnsi="宋体" w:eastAsia="仿宋_GB2312" w:cs="宋体"/>
          <w:color w:val="000000" w:themeColor="text1"/>
          <w:kern w:val="0"/>
          <w:sz w:val="32"/>
          <w:szCs w:val="32"/>
          <w14:textFill>
            <w14:solidFill>
              <w14:schemeClr w14:val="tx1"/>
            </w14:solidFill>
          </w14:textFill>
        </w:rPr>
        <w:t>2080199其他人力资源和社会保障管理事务支出（项）</w:t>
      </w:r>
      <w:r>
        <w:rPr>
          <w:rFonts w:hint="eastAsia" w:ascii="仿宋_GB2312" w:hAnsi="宋体" w:eastAsia="仿宋_GB2312" w:cs="宋体"/>
          <w:color w:val="000000" w:themeColor="text1"/>
          <w:kern w:val="0"/>
          <w:sz w:val="32"/>
          <w:szCs w:val="32"/>
          <w:lang w:eastAsia="zh-CN"/>
          <w14:textFill>
            <w14:solidFill>
              <w14:schemeClr w14:val="tx1"/>
            </w14:solidFill>
          </w14:textFill>
        </w:rPr>
        <w:t>：</w:t>
      </w:r>
      <w:r>
        <w:rPr>
          <w:rFonts w:hint="eastAsia" w:ascii="仿宋_GB2312" w:hAnsi="宋体" w:eastAsia="仿宋_GB2312" w:cs="宋体"/>
          <w:b w:val="0"/>
          <w:bCs w:val="0"/>
          <w:color w:val="000000" w:themeColor="text1"/>
          <w:kern w:val="0"/>
          <w:sz w:val="32"/>
          <w:szCs w:val="32"/>
          <w:lang w:val="en-US" w:eastAsia="zh-CN"/>
          <w14:textFill>
            <w14:solidFill>
              <w14:schemeClr w14:val="tx1"/>
            </w14:solidFill>
          </w14:textFill>
        </w:rPr>
        <w:t>2022年预算数为32万元，比上年预算减少28万元，降低46.67%，主要原因是：本年只</w:t>
      </w:r>
      <w:r>
        <w:rPr>
          <w:rFonts w:hint="eastAsia" w:ascii="仿宋_GB2312" w:hAnsi="宋体" w:eastAsia="仿宋_GB2312" w:cs="宋体"/>
          <w:color w:val="000000" w:themeColor="text1"/>
          <w:kern w:val="0"/>
          <w:sz w:val="32"/>
          <w:szCs w:val="32"/>
          <w:lang w:val="en-US" w:eastAsia="zh-CN"/>
          <w14:textFill>
            <w14:solidFill>
              <w14:schemeClr w14:val="tx1"/>
            </w14:solidFill>
          </w14:textFill>
        </w:rPr>
        <w:t>支付2022年度的专业技术人员继续教育公需课目网络培训课程的费用及手续费</w:t>
      </w:r>
      <w:r>
        <w:rPr>
          <w:rFonts w:hint="eastAsia" w:ascii="仿宋_GB2312" w:hAnsi="宋体" w:eastAsia="仿宋_GB2312" w:cs="宋体"/>
          <w:b w:val="0"/>
          <w:bCs w:val="0"/>
          <w:color w:val="000000" w:themeColor="text1"/>
          <w:kern w:val="0"/>
          <w:sz w:val="32"/>
          <w:szCs w:val="32"/>
          <w:lang w:val="en-US" w:eastAsia="zh-CN"/>
          <w14:textFill>
            <w14:solidFill>
              <w14:schemeClr w14:val="tx1"/>
            </w14:solidFill>
          </w14:textFill>
        </w:rPr>
        <w:t>。</w:t>
      </w:r>
    </w:p>
    <w:p w14:paraId="5AD30E7E">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宋体" w:eastAsia="仿宋_GB2312" w:cs="宋体"/>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8、</w:t>
      </w:r>
      <w:r>
        <w:rPr>
          <w:rFonts w:hint="eastAsia" w:ascii="仿宋_GB2312" w:hAnsi="宋体" w:eastAsia="仿宋_GB2312" w:cs="宋体"/>
          <w:b w:val="0"/>
          <w:bCs w:val="0"/>
          <w:color w:val="000000" w:themeColor="text1"/>
          <w:spacing w:val="-6"/>
          <w:kern w:val="0"/>
          <w:sz w:val="32"/>
          <w:szCs w:val="32"/>
          <w14:textFill>
            <w14:solidFill>
              <w14:schemeClr w14:val="tx1"/>
            </w14:solidFill>
          </w14:textFill>
        </w:rPr>
        <w:t>208</w:t>
      </w:r>
      <w:r>
        <w:rPr>
          <w:rFonts w:hint="eastAsia" w:ascii="仿宋_GB2312" w:hAnsi="宋体" w:eastAsia="仿宋_GB2312" w:cs="宋体"/>
          <w:b w:val="0"/>
          <w:bCs w:val="0"/>
          <w:color w:val="000000" w:themeColor="text1"/>
          <w:kern w:val="0"/>
          <w:sz w:val="32"/>
          <w:szCs w:val="32"/>
          <w14:textFill>
            <w14:solidFill>
              <w14:schemeClr w14:val="tx1"/>
            </w14:solidFill>
          </w14:textFill>
        </w:rPr>
        <w:t>社会保障和就业支出</w:t>
      </w:r>
      <w:r>
        <w:rPr>
          <w:rFonts w:hint="eastAsia" w:ascii="仿宋_GB2312" w:hAnsi="宋体" w:eastAsia="仿宋_GB2312" w:cs="宋体"/>
          <w:b w:val="0"/>
          <w:bCs w:val="0"/>
          <w:color w:val="000000" w:themeColor="text1"/>
          <w:kern w:val="0"/>
          <w:sz w:val="32"/>
          <w:szCs w:val="32"/>
          <w:lang w:eastAsia="zh-CN"/>
          <w14:textFill>
            <w14:solidFill>
              <w14:schemeClr w14:val="tx1"/>
            </w14:solidFill>
          </w14:textFill>
        </w:rPr>
        <w:t>（</w:t>
      </w:r>
      <w:r>
        <w:rPr>
          <w:rFonts w:hint="eastAsia" w:ascii="仿宋_GB2312" w:hAnsi="宋体" w:eastAsia="仿宋_GB2312" w:cs="宋体"/>
          <w:b w:val="0"/>
          <w:bCs w:val="0"/>
          <w:color w:val="000000" w:themeColor="text1"/>
          <w:kern w:val="0"/>
          <w:sz w:val="32"/>
          <w:szCs w:val="32"/>
          <w:lang w:val="en-US" w:eastAsia="zh-CN"/>
          <w14:textFill>
            <w14:solidFill>
              <w14:schemeClr w14:val="tx1"/>
            </w14:solidFill>
          </w14:textFill>
        </w:rPr>
        <w:t>类</w:t>
      </w:r>
      <w:r>
        <w:rPr>
          <w:rFonts w:hint="eastAsia" w:ascii="仿宋_GB2312" w:hAnsi="宋体" w:eastAsia="仿宋_GB2312" w:cs="宋体"/>
          <w:b w:val="0"/>
          <w:bCs w:val="0"/>
          <w:color w:val="000000" w:themeColor="text1"/>
          <w:kern w:val="0"/>
          <w:sz w:val="32"/>
          <w:szCs w:val="32"/>
          <w:lang w:eastAsia="zh-CN"/>
          <w14:textFill>
            <w14:solidFill>
              <w14:schemeClr w14:val="tx1"/>
            </w14:solidFill>
          </w14:textFill>
        </w:rPr>
        <w:t>）</w:t>
      </w:r>
      <w:r>
        <w:rPr>
          <w:rFonts w:hint="eastAsia" w:ascii="仿宋_GB2312" w:hAnsi="宋体" w:eastAsia="仿宋_GB2312" w:cs="宋体"/>
          <w:b w:val="0"/>
          <w:bCs w:val="0"/>
          <w:color w:val="000000" w:themeColor="text1"/>
          <w:kern w:val="0"/>
          <w:sz w:val="32"/>
          <w:szCs w:val="32"/>
          <w:lang w:val="en-US" w:eastAsia="zh-CN"/>
          <w14:textFill>
            <w14:solidFill>
              <w14:schemeClr w14:val="tx1"/>
            </w14:solidFill>
          </w14:textFill>
        </w:rPr>
        <w:t>20805</w:t>
      </w:r>
      <w:r>
        <w:rPr>
          <w:rFonts w:hint="eastAsia" w:ascii="仿宋_GB2312" w:hAnsi="宋体" w:eastAsia="仿宋_GB2312" w:cs="宋体"/>
          <w:color w:val="000000" w:themeColor="text1"/>
          <w:kern w:val="0"/>
          <w:sz w:val="32"/>
          <w:szCs w:val="32"/>
          <w:lang w:val="en-US" w:eastAsia="zh-CN"/>
          <w14:textFill>
            <w14:solidFill>
              <w14:schemeClr w14:val="tx1"/>
            </w14:solidFill>
          </w14:textFill>
        </w:rPr>
        <w:t>行政事业单位养老支出（款）2080501行政单位离退休（项）：2022年预算数为17.88万元，</w:t>
      </w:r>
      <w:r>
        <w:rPr>
          <w:rFonts w:hint="eastAsia" w:ascii="仿宋_GB2312" w:hAnsi="宋体" w:eastAsia="仿宋_GB2312" w:cs="宋体"/>
          <w:b w:val="0"/>
          <w:bCs w:val="0"/>
          <w:color w:val="000000" w:themeColor="text1"/>
          <w:kern w:val="0"/>
          <w:sz w:val="32"/>
          <w:szCs w:val="32"/>
          <w:lang w:val="en-US" w:eastAsia="zh-CN"/>
          <w14:textFill>
            <w14:solidFill>
              <w14:schemeClr w14:val="tx1"/>
            </w14:solidFill>
          </w14:textFill>
        </w:rPr>
        <w:t>比上年预算增加17.88万元，增长100%，主要原因是：本年因</w:t>
      </w:r>
      <w:r>
        <w:rPr>
          <w:rFonts w:hint="eastAsia" w:ascii="仿宋_GB2312" w:hAnsi="宋体" w:eastAsia="仿宋_GB2312" w:cs="宋体"/>
          <w:color w:val="000000" w:themeColor="text1"/>
          <w:kern w:val="0"/>
          <w:sz w:val="32"/>
          <w:szCs w:val="32"/>
          <w14:textFill>
            <w14:solidFill>
              <w14:schemeClr w14:val="tx1"/>
            </w14:solidFill>
          </w14:textFill>
        </w:rPr>
        <w:t>功能科目</w:t>
      </w:r>
      <w:r>
        <w:rPr>
          <w:rFonts w:hint="eastAsia" w:ascii="仿宋_GB2312" w:hAnsi="宋体" w:eastAsia="仿宋_GB2312" w:cs="宋体"/>
          <w:color w:val="000000" w:themeColor="text1"/>
          <w:kern w:val="0"/>
          <w:sz w:val="32"/>
          <w:szCs w:val="32"/>
          <w:lang w:val="en-US" w:eastAsia="zh-CN"/>
          <w14:textFill>
            <w14:solidFill>
              <w14:schemeClr w14:val="tx1"/>
            </w14:solidFill>
          </w14:textFill>
        </w:rPr>
        <w:t>调整</w:t>
      </w:r>
      <w:r>
        <w:rPr>
          <w:rFonts w:hint="eastAsia" w:ascii="仿宋_GB2312" w:hAnsi="宋体" w:eastAsia="仿宋_GB2312" w:cs="宋体"/>
          <w:color w:val="000000" w:themeColor="text1"/>
          <w:kern w:val="0"/>
          <w:sz w:val="32"/>
          <w:szCs w:val="32"/>
          <w14:textFill>
            <w14:solidFill>
              <w14:schemeClr w14:val="tx1"/>
            </w14:solidFill>
          </w14:textFill>
        </w:rPr>
        <w:t>，</w:t>
      </w:r>
      <w:r>
        <w:rPr>
          <w:rFonts w:hint="eastAsia" w:ascii="仿宋_GB2312" w:hAnsi="宋体" w:eastAsia="仿宋_GB2312" w:cs="宋体"/>
          <w:color w:val="000000" w:themeColor="text1"/>
          <w:kern w:val="0"/>
          <w:sz w:val="32"/>
          <w:szCs w:val="32"/>
          <w:lang w:val="en-US" w:eastAsia="zh-CN"/>
          <w14:textFill>
            <w14:solidFill>
              <w14:schemeClr w14:val="tx1"/>
            </w14:solidFill>
          </w14:textFill>
        </w:rPr>
        <w:t>拆分</w:t>
      </w:r>
      <w:r>
        <w:rPr>
          <w:rFonts w:hint="eastAsia" w:ascii="仿宋_GB2312" w:hAnsi="宋体" w:eastAsia="仿宋_GB2312" w:cs="宋体"/>
          <w:color w:val="000000" w:themeColor="text1"/>
          <w:kern w:val="0"/>
          <w:sz w:val="32"/>
          <w:szCs w:val="32"/>
          <w14:textFill>
            <w14:solidFill>
              <w14:schemeClr w14:val="tx1"/>
            </w14:solidFill>
          </w14:textFill>
        </w:rPr>
        <w:t>单列</w:t>
      </w:r>
      <w:r>
        <w:rPr>
          <w:rFonts w:hint="eastAsia" w:ascii="仿宋_GB2312" w:hAnsi="宋体" w:eastAsia="仿宋_GB2312" w:cs="宋体"/>
          <w:color w:val="000000" w:themeColor="text1"/>
          <w:kern w:val="0"/>
          <w:sz w:val="32"/>
          <w:szCs w:val="32"/>
          <w:lang w:eastAsia="zh-CN"/>
          <w14:textFill>
            <w14:solidFill>
              <w14:schemeClr w14:val="tx1"/>
            </w14:solidFill>
          </w14:textFill>
        </w:rPr>
        <w:t>。</w:t>
      </w:r>
    </w:p>
    <w:p w14:paraId="777D4D5A">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宋体" w:eastAsia="仿宋_GB2312" w:cs="宋体"/>
          <w:color w:val="auto"/>
          <w:kern w:val="0"/>
          <w:sz w:val="32"/>
          <w:szCs w:val="32"/>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9、</w:t>
      </w:r>
      <w:r>
        <w:rPr>
          <w:rFonts w:hint="eastAsia" w:ascii="仿宋_GB2312" w:hAnsi="宋体" w:eastAsia="仿宋_GB2312" w:cs="宋体"/>
          <w:b w:val="0"/>
          <w:bCs w:val="0"/>
          <w:color w:val="000000" w:themeColor="text1"/>
          <w:spacing w:val="-6"/>
          <w:kern w:val="0"/>
          <w:sz w:val="32"/>
          <w:szCs w:val="32"/>
          <w14:textFill>
            <w14:solidFill>
              <w14:schemeClr w14:val="tx1"/>
            </w14:solidFill>
          </w14:textFill>
        </w:rPr>
        <w:t>208</w:t>
      </w:r>
      <w:r>
        <w:rPr>
          <w:rFonts w:hint="eastAsia" w:ascii="仿宋_GB2312" w:hAnsi="宋体" w:eastAsia="仿宋_GB2312" w:cs="宋体"/>
          <w:b w:val="0"/>
          <w:bCs w:val="0"/>
          <w:color w:val="000000" w:themeColor="text1"/>
          <w:kern w:val="0"/>
          <w:sz w:val="32"/>
          <w:szCs w:val="32"/>
          <w14:textFill>
            <w14:solidFill>
              <w14:schemeClr w14:val="tx1"/>
            </w14:solidFill>
          </w14:textFill>
        </w:rPr>
        <w:t>社会保障和就业支出</w:t>
      </w:r>
      <w:r>
        <w:rPr>
          <w:rFonts w:hint="eastAsia" w:ascii="仿宋_GB2312" w:hAnsi="宋体" w:eastAsia="仿宋_GB2312" w:cs="宋体"/>
          <w:b w:val="0"/>
          <w:bCs w:val="0"/>
          <w:color w:val="000000" w:themeColor="text1"/>
          <w:kern w:val="0"/>
          <w:sz w:val="32"/>
          <w:szCs w:val="32"/>
          <w:lang w:eastAsia="zh-CN"/>
          <w14:textFill>
            <w14:solidFill>
              <w14:schemeClr w14:val="tx1"/>
            </w14:solidFill>
          </w14:textFill>
        </w:rPr>
        <w:t>（</w:t>
      </w:r>
      <w:r>
        <w:rPr>
          <w:rFonts w:hint="eastAsia" w:ascii="仿宋_GB2312" w:hAnsi="宋体" w:eastAsia="仿宋_GB2312" w:cs="宋体"/>
          <w:b w:val="0"/>
          <w:bCs w:val="0"/>
          <w:color w:val="000000" w:themeColor="text1"/>
          <w:kern w:val="0"/>
          <w:sz w:val="32"/>
          <w:szCs w:val="32"/>
          <w:lang w:val="en-US" w:eastAsia="zh-CN"/>
          <w14:textFill>
            <w14:solidFill>
              <w14:schemeClr w14:val="tx1"/>
            </w14:solidFill>
          </w14:textFill>
        </w:rPr>
        <w:t>类</w:t>
      </w:r>
      <w:r>
        <w:rPr>
          <w:rFonts w:hint="eastAsia" w:ascii="仿宋_GB2312" w:hAnsi="宋体" w:eastAsia="仿宋_GB2312" w:cs="宋体"/>
          <w:b w:val="0"/>
          <w:bCs w:val="0"/>
          <w:color w:val="000000" w:themeColor="text1"/>
          <w:kern w:val="0"/>
          <w:sz w:val="32"/>
          <w:szCs w:val="32"/>
          <w:lang w:eastAsia="zh-CN"/>
          <w14:textFill>
            <w14:solidFill>
              <w14:schemeClr w14:val="tx1"/>
            </w14:solidFill>
          </w14:textFill>
        </w:rPr>
        <w:t>）</w:t>
      </w:r>
      <w:r>
        <w:rPr>
          <w:rFonts w:hint="eastAsia" w:ascii="仿宋_GB2312" w:hAnsi="宋体" w:eastAsia="仿宋_GB2312" w:cs="宋体"/>
          <w:b w:val="0"/>
          <w:bCs w:val="0"/>
          <w:color w:val="000000" w:themeColor="text1"/>
          <w:kern w:val="0"/>
          <w:sz w:val="32"/>
          <w:szCs w:val="32"/>
          <w:lang w:val="en-US" w:eastAsia="zh-CN"/>
          <w14:textFill>
            <w14:solidFill>
              <w14:schemeClr w14:val="tx1"/>
            </w14:solidFill>
          </w14:textFill>
        </w:rPr>
        <w:t>20805</w:t>
      </w:r>
      <w:r>
        <w:rPr>
          <w:rFonts w:hint="eastAsia" w:ascii="仿宋_GB2312" w:hAnsi="宋体" w:eastAsia="仿宋_GB2312" w:cs="宋体"/>
          <w:color w:val="000000" w:themeColor="text1"/>
          <w:kern w:val="0"/>
          <w:sz w:val="32"/>
          <w:szCs w:val="32"/>
          <w:lang w:val="en-US" w:eastAsia="zh-CN"/>
          <w14:textFill>
            <w14:solidFill>
              <w14:schemeClr w14:val="tx1"/>
            </w14:solidFill>
          </w14:textFill>
        </w:rPr>
        <w:t>行政事业单位养老支出（款）</w:t>
      </w:r>
      <w:r>
        <w:rPr>
          <w:rFonts w:hint="eastAsia" w:ascii="仿宋_GB2312" w:hAnsi="宋体" w:eastAsia="仿宋_GB2312" w:cs="宋体"/>
          <w:color w:val="000000" w:themeColor="text1"/>
          <w:kern w:val="0"/>
          <w:sz w:val="32"/>
          <w:szCs w:val="32"/>
          <w14:textFill>
            <w14:solidFill>
              <w14:schemeClr w14:val="tx1"/>
            </w14:solidFill>
          </w14:textFill>
        </w:rPr>
        <w:t>2080505机关事业单位基本养老保险缴费支出</w:t>
      </w:r>
      <w:r>
        <w:rPr>
          <w:rFonts w:hint="eastAsia" w:ascii="仿宋_GB2312" w:hAnsi="宋体" w:eastAsia="仿宋_GB2312" w:cs="宋体"/>
          <w:color w:val="000000" w:themeColor="text1"/>
          <w:kern w:val="0"/>
          <w:sz w:val="32"/>
          <w:szCs w:val="32"/>
          <w:lang w:eastAsia="zh-CN"/>
          <w14:textFill>
            <w14:solidFill>
              <w14:schemeClr w14:val="tx1"/>
            </w14:solidFill>
          </w14:textFill>
        </w:rPr>
        <w:t>（</w:t>
      </w:r>
      <w:r>
        <w:rPr>
          <w:rFonts w:hint="eastAsia" w:ascii="仿宋_GB2312" w:hAnsi="宋体" w:eastAsia="仿宋_GB2312" w:cs="宋体"/>
          <w:color w:val="000000" w:themeColor="text1"/>
          <w:kern w:val="0"/>
          <w:sz w:val="32"/>
          <w:szCs w:val="32"/>
          <w:lang w:val="en-US" w:eastAsia="zh-CN"/>
          <w14:textFill>
            <w14:solidFill>
              <w14:schemeClr w14:val="tx1"/>
            </w14:solidFill>
          </w14:textFill>
        </w:rPr>
        <w:t>项</w:t>
      </w:r>
      <w:r>
        <w:rPr>
          <w:rFonts w:hint="eastAsia" w:ascii="仿宋_GB2312" w:hAnsi="宋体" w:eastAsia="仿宋_GB2312" w:cs="宋体"/>
          <w:color w:val="000000" w:themeColor="text1"/>
          <w:kern w:val="0"/>
          <w:sz w:val="32"/>
          <w:szCs w:val="32"/>
          <w:lang w:eastAsia="zh-CN"/>
          <w14:textFill>
            <w14:solidFill>
              <w14:schemeClr w14:val="tx1"/>
            </w14:solidFill>
          </w14:textFill>
        </w:rPr>
        <w:t>）：</w:t>
      </w:r>
      <w:r>
        <w:rPr>
          <w:rFonts w:hint="eastAsia" w:ascii="仿宋_GB2312" w:hAnsi="宋体" w:eastAsia="仿宋_GB2312" w:cs="宋体"/>
          <w:color w:val="000000" w:themeColor="text1"/>
          <w:kern w:val="0"/>
          <w:sz w:val="32"/>
          <w:szCs w:val="32"/>
          <w:lang w:val="en-US" w:eastAsia="zh-CN"/>
          <w14:textFill>
            <w14:solidFill>
              <w14:schemeClr w14:val="tx1"/>
            </w14:solidFill>
          </w14:textFill>
        </w:rPr>
        <w:t>2022年预算数为101.2</w:t>
      </w:r>
      <w:r>
        <w:rPr>
          <w:rFonts w:hint="eastAsia" w:ascii="仿宋_GB2312" w:hAnsi="宋体" w:eastAsia="仿宋_GB2312" w:cs="宋体"/>
          <w:color w:val="000000" w:themeColor="text1"/>
          <w:kern w:val="0"/>
          <w:sz w:val="32"/>
          <w:szCs w:val="32"/>
          <w14:textFill>
            <w14:solidFill>
              <w14:schemeClr w14:val="tx1"/>
            </w14:solidFill>
          </w14:textFill>
        </w:rPr>
        <w:t>万元，</w:t>
      </w:r>
      <w:r>
        <w:rPr>
          <w:rFonts w:hint="eastAsia" w:ascii="仿宋_GB2312" w:hAnsi="宋体" w:eastAsia="仿宋_GB2312" w:cs="宋体"/>
          <w:b w:val="0"/>
          <w:bCs w:val="0"/>
          <w:color w:val="000000" w:themeColor="text1"/>
          <w:kern w:val="0"/>
          <w:sz w:val="32"/>
          <w:szCs w:val="32"/>
          <w:lang w:val="en-US" w:eastAsia="zh-CN"/>
          <w14:textFill>
            <w14:solidFill>
              <w14:schemeClr w14:val="tx1"/>
            </w14:solidFill>
          </w14:textFill>
        </w:rPr>
        <w:t>比上年预算增加11.22万元，增长12.47%，主要原因是：</w:t>
      </w:r>
      <w:r>
        <w:rPr>
          <w:rFonts w:hint="eastAsia" w:ascii="仿宋_GB2312" w:hAnsi="宋体" w:eastAsia="仿宋_GB2312" w:cs="宋体"/>
          <w:b w:val="0"/>
          <w:bCs w:val="0"/>
          <w:color w:val="auto"/>
          <w:kern w:val="0"/>
          <w:sz w:val="32"/>
          <w:szCs w:val="32"/>
          <w:lang w:val="en-US" w:eastAsia="zh-CN"/>
        </w:rPr>
        <w:t>缴费基数增加，</w:t>
      </w:r>
      <w:r>
        <w:rPr>
          <w:rFonts w:hint="eastAsia" w:ascii="仿宋_GB2312" w:hAnsi="宋体" w:eastAsia="仿宋_GB2312" w:cs="宋体"/>
          <w:b w:val="0"/>
          <w:bCs w:val="0"/>
          <w:color w:val="auto"/>
          <w:kern w:val="0"/>
          <w:sz w:val="32"/>
          <w:szCs w:val="32"/>
        </w:rPr>
        <w:t>导致</w:t>
      </w:r>
      <w:r>
        <w:rPr>
          <w:rFonts w:hint="eastAsia" w:ascii="仿宋_GB2312" w:hAnsi="宋体" w:eastAsia="仿宋_GB2312" w:cs="宋体"/>
          <w:color w:val="auto"/>
          <w:kern w:val="0"/>
          <w:sz w:val="32"/>
          <w:szCs w:val="32"/>
        </w:rPr>
        <w:t>机关事业单位基本养老保险缴费</w:t>
      </w:r>
      <w:r>
        <w:rPr>
          <w:rFonts w:hint="eastAsia" w:ascii="仿宋_GB2312" w:hAnsi="宋体" w:eastAsia="仿宋_GB2312" w:cs="宋体"/>
          <w:b w:val="0"/>
          <w:bCs w:val="0"/>
          <w:color w:val="auto"/>
          <w:kern w:val="0"/>
          <w:sz w:val="32"/>
          <w:szCs w:val="32"/>
          <w:lang w:val="en-US" w:eastAsia="zh-CN"/>
        </w:rPr>
        <w:t>增加。</w:t>
      </w:r>
    </w:p>
    <w:p w14:paraId="01C58648">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仿宋_GB2312" w:hAnsi="宋体" w:eastAsia="仿宋_GB2312" w:cs="宋体"/>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10、</w:t>
      </w:r>
      <w:r>
        <w:rPr>
          <w:rFonts w:hint="eastAsia" w:ascii="仿宋_GB2312" w:hAnsi="宋体" w:eastAsia="仿宋_GB2312" w:cs="宋体"/>
          <w:b w:val="0"/>
          <w:bCs w:val="0"/>
          <w:color w:val="000000" w:themeColor="text1"/>
          <w:spacing w:val="-6"/>
          <w:kern w:val="0"/>
          <w:sz w:val="32"/>
          <w:szCs w:val="32"/>
          <w14:textFill>
            <w14:solidFill>
              <w14:schemeClr w14:val="tx1"/>
            </w14:solidFill>
          </w14:textFill>
        </w:rPr>
        <w:t>208</w:t>
      </w:r>
      <w:r>
        <w:rPr>
          <w:rFonts w:hint="eastAsia" w:ascii="仿宋_GB2312" w:hAnsi="宋体" w:eastAsia="仿宋_GB2312" w:cs="宋体"/>
          <w:b w:val="0"/>
          <w:bCs w:val="0"/>
          <w:color w:val="000000" w:themeColor="text1"/>
          <w:kern w:val="0"/>
          <w:sz w:val="32"/>
          <w:szCs w:val="32"/>
          <w14:textFill>
            <w14:solidFill>
              <w14:schemeClr w14:val="tx1"/>
            </w14:solidFill>
          </w14:textFill>
        </w:rPr>
        <w:t>社会保障和就业支出</w:t>
      </w:r>
      <w:r>
        <w:rPr>
          <w:rFonts w:hint="eastAsia" w:ascii="仿宋_GB2312" w:hAnsi="宋体" w:eastAsia="仿宋_GB2312" w:cs="宋体"/>
          <w:b w:val="0"/>
          <w:bCs w:val="0"/>
          <w:color w:val="000000" w:themeColor="text1"/>
          <w:kern w:val="0"/>
          <w:sz w:val="32"/>
          <w:szCs w:val="32"/>
          <w:lang w:eastAsia="zh-CN"/>
          <w14:textFill>
            <w14:solidFill>
              <w14:schemeClr w14:val="tx1"/>
            </w14:solidFill>
          </w14:textFill>
        </w:rPr>
        <w:t>（</w:t>
      </w:r>
      <w:r>
        <w:rPr>
          <w:rFonts w:hint="eastAsia" w:ascii="仿宋_GB2312" w:hAnsi="宋体" w:eastAsia="仿宋_GB2312" w:cs="宋体"/>
          <w:b w:val="0"/>
          <w:bCs w:val="0"/>
          <w:color w:val="000000" w:themeColor="text1"/>
          <w:kern w:val="0"/>
          <w:sz w:val="32"/>
          <w:szCs w:val="32"/>
          <w:lang w:val="en-US" w:eastAsia="zh-CN"/>
          <w14:textFill>
            <w14:solidFill>
              <w14:schemeClr w14:val="tx1"/>
            </w14:solidFill>
          </w14:textFill>
        </w:rPr>
        <w:t>类</w:t>
      </w:r>
      <w:r>
        <w:rPr>
          <w:rFonts w:hint="eastAsia" w:ascii="仿宋_GB2312" w:hAnsi="宋体" w:eastAsia="仿宋_GB2312" w:cs="宋体"/>
          <w:b w:val="0"/>
          <w:bCs w:val="0"/>
          <w:color w:val="000000" w:themeColor="text1"/>
          <w:kern w:val="0"/>
          <w:sz w:val="32"/>
          <w:szCs w:val="32"/>
          <w:lang w:eastAsia="zh-CN"/>
          <w14:textFill>
            <w14:solidFill>
              <w14:schemeClr w14:val="tx1"/>
            </w14:solidFill>
          </w14:textFill>
        </w:rPr>
        <w:t>）</w:t>
      </w:r>
      <w:r>
        <w:rPr>
          <w:rFonts w:hint="eastAsia" w:ascii="仿宋_GB2312" w:hAnsi="宋体" w:eastAsia="仿宋_GB2312" w:cs="宋体"/>
          <w:kern w:val="0"/>
          <w:sz w:val="32"/>
          <w:szCs w:val="32"/>
          <w:lang w:val="en-US" w:eastAsia="zh-CN"/>
        </w:rPr>
        <w:t>20807就业补助（款）2080799其他就业补助支出（项）：</w:t>
      </w:r>
      <w:r>
        <w:rPr>
          <w:rFonts w:hint="eastAsia" w:ascii="仿宋_GB2312" w:hAnsi="宋体" w:eastAsia="仿宋_GB2312" w:cs="宋体"/>
          <w:color w:val="000000" w:themeColor="text1"/>
          <w:kern w:val="0"/>
          <w:sz w:val="32"/>
          <w:szCs w:val="32"/>
          <w:lang w:val="en-US" w:eastAsia="zh-CN"/>
          <w14:textFill>
            <w14:solidFill>
              <w14:schemeClr w14:val="tx1"/>
            </w14:solidFill>
          </w14:textFill>
        </w:rPr>
        <w:t>2022年预算数为50</w:t>
      </w:r>
      <w:r>
        <w:rPr>
          <w:rFonts w:hint="eastAsia" w:ascii="仿宋_GB2312" w:hAnsi="宋体" w:eastAsia="仿宋_GB2312" w:cs="宋体"/>
          <w:color w:val="000000" w:themeColor="text1"/>
          <w:kern w:val="0"/>
          <w:sz w:val="32"/>
          <w:szCs w:val="32"/>
          <w14:textFill>
            <w14:solidFill>
              <w14:schemeClr w14:val="tx1"/>
            </w14:solidFill>
          </w14:textFill>
        </w:rPr>
        <w:t>万元，</w:t>
      </w:r>
      <w:r>
        <w:rPr>
          <w:rFonts w:hint="eastAsia" w:ascii="仿宋_GB2312" w:hAnsi="宋体" w:eastAsia="仿宋_GB2312" w:cs="宋体"/>
          <w:b w:val="0"/>
          <w:bCs w:val="0"/>
          <w:color w:val="000000" w:themeColor="text1"/>
          <w:kern w:val="0"/>
          <w:sz w:val="32"/>
          <w:szCs w:val="32"/>
          <w:lang w:val="en-US" w:eastAsia="zh-CN"/>
          <w14:textFill>
            <w14:solidFill>
              <w14:schemeClr w14:val="tx1"/>
            </w14:solidFill>
          </w14:textFill>
        </w:rPr>
        <w:t>比上年预算增加50万元，增长100%，主要原因是：本年新增业务。</w:t>
      </w:r>
    </w:p>
    <w:p w14:paraId="4E43EA1F">
      <w:pPr>
        <w:keepNext w:val="0"/>
        <w:keepLines w:val="0"/>
        <w:pageBreakBefore w:val="0"/>
        <w:widowControl w:val="0"/>
        <w:kinsoku/>
        <w:wordWrap/>
        <w:overflowPunct/>
        <w:topLinePunct w:val="0"/>
        <w:autoSpaceDE/>
        <w:autoSpaceDN/>
        <w:bidi w:val="0"/>
        <w:adjustRightInd/>
        <w:snapToGrid/>
        <w:spacing w:line="540" w:lineRule="exact"/>
        <w:ind w:firstLine="616" w:firstLineChars="200"/>
        <w:textAlignment w:val="auto"/>
        <w:rPr>
          <w:rFonts w:hint="eastAsia" w:ascii="仿宋_GB2312" w:hAnsi="宋体" w:eastAsia="仿宋_GB2312" w:cs="宋体"/>
          <w:color w:val="000000" w:themeColor="text1"/>
          <w:kern w:val="0"/>
          <w:sz w:val="32"/>
          <w:szCs w:val="32"/>
          <w:lang w:eastAsia="zh-CN"/>
          <w14:textFill>
            <w14:solidFill>
              <w14:schemeClr w14:val="tx1"/>
            </w14:solidFill>
          </w14:textFill>
        </w:rPr>
      </w:pPr>
      <w:r>
        <w:rPr>
          <w:rFonts w:hint="eastAsia" w:ascii="仿宋_GB2312" w:hAnsi="宋体" w:eastAsia="仿宋_GB2312" w:cs="宋体"/>
          <w:b w:val="0"/>
          <w:bCs w:val="0"/>
          <w:color w:val="000000" w:themeColor="text1"/>
          <w:spacing w:val="-6"/>
          <w:kern w:val="0"/>
          <w:sz w:val="32"/>
          <w:szCs w:val="32"/>
          <w:lang w:val="en-US" w:eastAsia="zh-CN"/>
          <w14:textFill>
            <w14:solidFill>
              <w14:schemeClr w14:val="tx1"/>
            </w14:solidFill>
          </w14:textFill>
        </w:rPr>
        <w:t>11、210卫生健康支出（类）</w:t>
      </w:r>
      <w:r>
        <w:rPr>
          <w:rFonts w:hint="eastAsia" w:ascii="仿宋_GB2312" w:hAnsi="宋体" w:eastAsia="仿宋_GB2312" w:cs="宋体"/>
          <w:b w:val="0"/>
          <w:bCs w:val="0"/>
          <w:color w:val="000000" w:themeColor="text1"/>
          <w:kern w:val="0"/>
          <w:sz w:val="32"/>
          <w:szCs w:val="32"/>
          <w14:textFill>
            <w14:solidFill>
              <w14:schemeClr w14:val="tx1"/>
            </w14:solidFill>
          </w14:textFill>
        </w:rPr>
        <w:t>21011行</w:t>
      </w:r>
      <w:r>
        <w:rPr>
          <w:rFonts w:hint="eastAsia" w:ascii="仿宋_GB2312" w:hAnsi="宋体" w:eastAsia="仿宋_GB2312" w:cs="宋体"/>
          <w:color w:val="000000" w:themeColor="text1"/>
          <w:kern w:val="0"/>
          <w:sz w:val="32"/>
          <w:szCs w:val="32"/>
          <w14:textFill>
            <w14:solidFill>
              <w14:schemeClr w14:val="tx1"/>
            </w14:solidFill>
          </w14:textFill>
        </w:rPr>
        <w:t>政事业单位医疗(款)210110</w:t>
      </w:r>
      <w:r>
        <w:rPr>
          <w:rFonts w:hint="eastAsia" w:ascii="仿宋_GB2312" w:hAnsi="宋体" w:eastAsia="仿宋_GB2312" w:cs="宋体"/>
          <w:color w:val="000000" w:themeColor="text1"/>
          <w:kern w:val="0"/>
          <w:sz w:val="32"/>
          <w:szCs w:val="32"/>
          <w:lang w:val="en-US" w:eastAsia="zh-CN"/>
          <w14:textFill>
            <w14:solidFill>
              <w14:schemeClr w14:val="tx1"/>
            </w14:solidFill>
          </w14:textFill>
        </w:rPr>
        <w:t>1行政</w:t>
      </w:r>
      <w:r>
        <w:rPr>
          <w:rFonts w:hint="eastAsia" w:ascii="仿宋_GB2312" w:hAnsi="宋体" w:eastAsia="仿宋_GB2312" w:cs="宋体"/>
          <w:color w:val="000000" w:themeColor="text1"/>
          <w:kern w:val="0"/>
          <w:sz w:val="32"/>
          <w:szCs w:val="32"/>
          <w14:textFill>
            <w14:solidFill>
              <w14:schemeClr w14:val="tx1"/>
            </w14:solidFill>
          </w14:textFill>
        </w:rPr>
        <w:t>单位医疗（项）</w:t>
      </w:r>
      <w:r>
        <w:rPr>
          <w:rFonts w:hint="eastAsia" w:ascii="仿宋_GB2312" w:hAnsi="宋体" w:eastAsia="仿宋_GB2312" w:cs="宋体"/>
          <w:color w:val="000000" w:themeColor="text1"/>
          <w:kern w:val="0"/>
          <w:sz w:val="32"/>
          <w:szCs w:val="32"/>
          <w:lang w:eastAsia="zh-CN"/>
          <w14:textFill>
            <w14:solidFill>
              <w14:schemeClr w14:val="tx1"/>
            </w14:solidFill>
          </w14:textFill>
        </w:rPr>
        <w:t>：</w:t>
      </w:r>
      <w:r>
        <w:rPr>
          <w:rFonts w:hint="eastAsia" w:ascii="仿宋_GB2312" w:hAnsi="宋体" w:eastAsia="仿宋_GB2312" w:cs="宋体"/>
          <w:color w:val="000000" w:themeColor="text1"/>
          <w:kern w:val="0"/>
          <w:sz w:val="32"/>
          <w:szCs w:val="32"/>
          <w:lang w:val="en-US" w:eastAsia="zh-CN"/>
          <w14:textFill>
            <w14:solidFill>
              <w14:schemeClr w14:val="tx1"/>
            </w14:solidFill>
          </w14:textFill>
        </w:rPr>
        <w:t>2022年预算数为45.22万元，</w:t>
      </w:r>
      <w:r>
        <w:rPr>
          <w:rFonts w:hint="eastAsia" w:ascii="仿宋_GB2312" w:hAnsi="宋体" w:eastAsia="仿宋_GB2312" w:cs="宋体"/>
          <w:b w:val="0"/>
          <w:bCs w:val="0"/>
          <w:color w:val="000000" w:themeColor="text1"/>
          <w:kern w:val="0"/>
          <w:sz w:val="32"/>
          <w:szCs w:val="32"/>
          <w:lang w:val="en-US" w:eastAsia="zh-CN"/>
          <w14:textFill>
            <w14:solidFill>
              <w14:schemeClr w14:val="tx1"/>
            </w14:solidFill>
          </w14:textFill>
        </w:rPr>
        <w:t>比上年预算减少41.76万元，降低48.01%，主要原因是：本年因</w:t>
      </w:r>
      <w:r>
        <w:rPr>
          <w:rFonts w:hint="eastAsia" w:ascii="仿宋_GB2312" w:hAnsi="宋体" w:eastAsia="仿宋_GB2312" w:cs="宋体"/>
          <w:color w:val="000000" w:themeColor="text1"/>
          <w:kern w:val="0"/>
          <w:sz w:val="32"/>
          <w:szCs w:val="32"/>
          <w14:textFill>
            <w14:solidFill>
              <w14:schemeClr w14:val="tx1"/>
            </w14:solidFill>
          </w14:textFill>
        </w:rPr>
        <w:t>功能科目</w:t>
      </w:r>
      <w:r>
        <w:rPr>
          <w:rFonts w:hint="eastAsia" w:ascii="仿宋_GB2312" w:hAnsi="宋体" w:eastAsia="仿宋_GB2312" w:cs="宋体"/>
          <w:color w:val="000000" w:themeColor="text1"/>
          <w:kern w:val="0"/>
          <w:sz w:val="32"/>
          <w:szCs w:val="32"/>
          <w:lang w:val="en-US" w:eastAsia="zh-CN"/>
          <w14:textFill>
            <w14:solidFill>
              <w14:schemeClr w14:val="tx1"/>
            </w14:solidFill>
          </w14:textFill>
        </w:rPr>
        <w:t>调整</w:t>
      </w:r>
      <w:r>
        <w:rPr>
          <w:rFonts w:hint="eastAsia" w:ascii="仿宋_GB2312" w:hAnsi="宋体" w:eastAsia="仿宋_GB2312" w:cs="宋体"/>
          <w:color w:val="000000" w:themeColor="text1"/>
          <w:kern w:val="0"/>
          <w:sz w:val="32"/>
          <w:szCs w:val="32"/>
          <w14:textFill>
            <w14:solidFill>
              <w14:schemeClr w14:val="tx1"/>
            </w14:solidFill>
          </w14:textFill>
        </w:rPr>
        <w:t>，</w:t>
      </w:r>
      <w:r>
        <w:rPr>
          <w:rFonts w:hint="eastAsia" w:ascii="仿宋_GB2312" w:hAnsi="宋体" w:eastAsia="仿宋_GB2312" w:cs="宋体"/>
          <w:color w:val="000000" w:themeColor="text1"/>
          <w:kern w:val="0"/>
          <w:sz w:val="32"/>
          <w:szCs w:val="32"/>
          <w:lang w:val="en-US" w:eastAsia="zh-CN"/>
          <w14:textFill>
            <w14:solidFill>
              <w14:schemeClr w14:val="tx1"/>
            </w14:solidFill>
          </w14:textFill>
        </w:rPr>
        <w:t>部分经费拆分出去</w:t>
      </w:r>
      <w:r>
        <w:rPr>
          <w:rFonts w:hint="eastAsia" w:ascii="仿宋_GB2312" w:hAnsi="宋体" w:eastAsia="仿宋_GB2312" w:cs="宋体"/>
          <w:color w:val="000000" w:themeColor="text1"/>
          <w:kern w:val="0"/>
          <w:sz w:val="32"/>
          <w:szCs w:val="32"/>
          <w14:textFill>
            <w14:solidFill>
              <w14:schemeClr w14:val="tx1"/>
            </w14:solidFill>
          </w14:textFill>
        </w:rPr>
        <w:t>单列</w:t>
      </w:r>
      <w:r>
        <w:rPr>
          <w:rFonts w:hint="eastAsia" w:ascii="仿宋_GB2312" w:hAnsi="宋体" w:eastAsia="仿宋_GB2312" w:cs="宋体"/>
          <w:color w:val="000000" w:themeColor="text1"/>
          <w:kern w:val="0"/>
          <w:sz w:val="32"/>
          <w:szCs w:val="32"/>
          <w:lang w:eastAsia="zh-CN"/>
          <w14:textFill>
            <w14:solidFill>
              <w14:schemeClr w14:val="tx1"/>
            </w14:solidFill>
          </w14:textFill>
        </w:rPr>
        <w:t>。</w:t>
      </w:r>
    </w:p>
    <w:p w14:paraId="59475368">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宋体" w:eastAsia="仿宋_GB2312" w:cs="宋体"/>
          <w:b w:val="0"/>
          <w:bCs w:val="0"/>
          <w:color w:val="000000" w:themeColor="text1"/>
          <w:kern w:val="0"/>
          <w:sz w:val="32"/>
          <w:szCs w:val="32"/>
          <w14:textFill>
            <w14:solidFill>
              <w14:schemeClr w14:val="tx1"/>
            </w14:solidFill>
          </w14:textFill>
        </w:rPr>
      </w:pPr>
      <w:r>
        <w:rPr>
          <w:rFonts w:hint="eastAsia" w:ascii="仿宋_GB2312" w:hAnsi="宋体" w:eastAsia="仿宋_GB2312" w:cs="宋体"/>
          <w:b w:val="0"/>
          <w:bCs w:val="0"/>
          <w:color w:val="000000" w:themeColor="text1"/>
          <w:kern w:val="0"/>
          <w:sz w:val="32"/>
          <w:szCs w:val="32"/>
          <w:lang w:val="en-US" w:eastAsia="zh-CN"/>
          <w14:textFill>
            <w14:solidFill>
              <w14:schemeClr w14:val="tx1"/>
            </w14:solidFill>
          </w14:textFill>
        </w:rPr>
        <w:t>12、</w:t>
      </w:r>
      <w:r>
        <w:rPr>
          <w:rFonts w:hint="eastAsia" w:ascii="仿宋_GB2312" w:hAnsi="宋体" w:eastAsia="仿宋_GB2312" w:cs="宋体"/>
          <w:b w:val="0"/>
          <w:bCs w:val="0"/>
          <w:color w:val="000000" w:themeColor="text1"/>
          <w:spacing w:val="-6"/>
          <w:kern w:val="0"/>
          <w:sz w:val="32"/>
          <w:szCs w:val="32"/>
          <w:lang w:val="en-US" w:eastAsia="zh-CN"/>
          <w14:textFill>
            <w14:solidFill>
              <w14:schemeClr w14:val="tx1"/>
            </w14:solidFill>
          </w14:textFill>
        </w:rPr>
        <w:t>210卫生健康支出（类）</w:t>
      </w:r>
      <w:r>
        <w:rPr>
          <w:rFonts w:hint="eastAsia" w:ascii="仿宋_GB2312" w:hAnsi="宋体" w:eastAsia="仿宋_GB2312" w:cs="宋体"/>
          <w:b w:val="0"/>
          <w:bCs w:val="0"/>
          <w:color w:val="000000" w:themeColor="text1"/>
          <w:kern w:val="0"/>
          <w:sz w:val="32"/>
          <w:szCs w:val="32"/>
          <w14:textFill>
            <w14:solidFill>
              <w14:schemeClr w14:val="tx1"/>
            </w14:solidFill>
          </w14:textFill>
        </w:rPr>
        <w:t>21011行政事业单位医疗(款)210110</w:t>
      </w:r>
      <w:r>
        <w:rPr>
          <w:rFonts w:hint="eastAsia" w:ascii="仿宋_GB2312" w:hAnsi="宋体" w:eastAsia="仿宋_GB2312" w:cs="宋体"/>
          <w:b w:val="0"/>
          <w:bCs w:val="0"/>
          <w:color w:val="000000" w:themeColor="text1"/>
          <w:kern w:val="0"/>
          <w:sz w:val="32"/>
          <w:szCs w:val="32"/>
          <w:lang w:val="en-US" w:eastAsia="zh-CN"/>
          <w14:textFill>
            <w14:solidFill>
              <w14:schemeClr w14:val="tx1"/>
            </w14:solidFill>
          </w14:textFill>
        </w:rPr>
        <w:t>2事业</w:t>
      </w:r>
      <w:r>
        <w:rPr>
          <w:rFonts w:hint="eastAsia" w:ascii="仿宋_GB2312" w:hAnsi="宋体" w:eastAsia="仿宋_GB2312" w:cs="宋体"/>
          <w:b w:val="0"/>
          <w:bCs w:val="0"/>
          <w:color w:val="000000" w:themeColor="text1"/>
          <w:kern w:val="0"/>
          <w:sz w:val="32"/>
          <w:szCs w:val="32"/>
          <w14:textFill>
            <w14:solidFill>
              <w14:schemeClr w14:val="tx1"/>
            </w14:solidFill>
          </w14:textFill>
        </w:rPr>
        <w:t>单位医疗（项）</w:t>
      </w:r>
      <w:r>
        <w:rPr>
          <w:rFonts w:hint="eastAsia" w:ascii="仿宋_GB2312" w:hAnsi="宋体" w:eastAsia="仿宋_GB2312" w:cs="宋体"/>
          <w:b w:val="0"/>
          <w:bCs w:val="0"/>
          <w:color w:val="000000" w:themeColor="text1"/>
          <w:kern w:val="0"/>
          <w:sz w:val="32"/>
          <w:szCs w:val="32"/>
          <w:lang w:eastAsia="zh-CN"/>
          <w14:textFill>
            <w14:solidFill>
              <w14:schemeClr w14:val="tx1"/>
            </w14:solidFill>
          </w14:textFill>
        </w:rPr>
        <w:t>：</w:t>
      </w:r>
      <w:r>
        <w:rPr>
          <w:rFonts w:hint="eastAsia" w:ascii="仿宋_GB2312" w:hAnsi="宋体" w:eastAsia="仿宋_GB2312" w:cs="宋体"/>
          <w:b w:val="0"/>
          <w:bCs w:val="0"/>
          <w:color w:val="000000" w:themeColor="text1"/>
          <w:kern w:val="0"/>
          <w:sz w:val="32"/>
          <w:szCs w:val="32"/>
          <w:lang w:val="en-US" w:eastAsia="zh-CN"/>
          <w14:textFill>
            <w14:solidFill>
              <w14:schemeClr w14:val="tx1"/>
            </w14:solidFill>
          </w14:textFill>
        </w:rPr>
        <w:t>2022年预算数为14.87万元，比上年预算增加14.87万元，增长100%，主要原因是：本年</w:t>
      </w:r>
      <w:r>
        <w:rPr>
          <w:rFonts w:hint="eastAsia" w:ascii="仿宋_GB2312" w:hAnsi="宋体" w:eastAsia="仿宋_GB2312" w:cs="宋体"/>
          <w:b w:val="0"/>
          <w:bCs w:val="0"/>
          <w:color w:val="000000" w:themeColor="text1"/>
          <w:kern w:val="0"/>
          <w:sz w:val="32"/>
          <w:szCs w:val="32"/>
          <w14:textFill>
            <w14:solidFill>
              <w14:schemeClr w14:val="tx1"/>
            </w14:solidFill>
          </w14:textFill>
        </w:rPr>
        <w:t>功能科目</w:t>
      </w:r>
      <w:r>
        <w:rPr>
          <w:rFonts w:hint="eastAsia" w:ascii="仿宋_GB2312" w:hAnsi="宋体" w:eastAsia="仿宋_GB2312" w:cs="宋体"/>
          <w:b w:val="0"/>
          <w:bCs w:val="0"/>
          <w:color w:val="000000" w:themeColor="text1"/>
          <w:kern w:val="0"/>
          <w:sz w:val="32"/>
          <w:szCs w:val="32"/>
          <w:lang w:val="en-US" w:eastAsia="zh-CN"/>
          <w14:textFill>
            <w14:solidFill>
              <w14:schemeClr w14:val="tx1"/>
            </w14:solidFill>
          </w14:textFill>
        </w:rPr>
        <w:t>调整</w:t>
      </w:r>
      <w:r>
        <w:rPr>
          <w:rFonts w:hint="eastAsia" w:ascii="仿宋_GB2312" w:hAnsi="宋体" w:eastAsia="仿宋_GB2312" w:cs="宋体"/>
          <w:b w:val="0"/>
          <w:bCs w:val="0"/>
          <w:color w:val="000000" w:themeColor="text1"/>
          <w:kern w:val="0"/>
          <w:sz w:val="32"/>
          <w:szCs w:val="32"/>
          <w14:textFill>
            <w14:solidFill>
              <w14:schemeClr w14:val="tx1"/>
            </w14:solidFill>
          </w14:textFill>
        </w:rPr>
        <w:t>，</w:t>
      </w:r>
      <w:r>
        <w:rPr>
          <w:rFonts w:hint="eastAsia" w:ascii="仿宋_GB2312" w:hAnsi="宋体" w:eastAsia="仿宋_GB2312" w:cs="宋体"/>
          <w:b w:val="0"/>
          <w:bCs w:val="0"/>
          <w:color w:val="000000" w:themeColor="text1"/>
          <w:kern w:val="0"/>
          <w:sz w:val="32"/>
          <w:szCs w:val="32"/>
          <w:lang w:val="en-US" w:eastAsia="zh-CN"/>
          <w14:textFill>
            <w14:solidFill>
              <w14:schemeClr w14:val="tx1"/>
            </w14:solidFill>
          </w14:textFill>
        </w:rPr>
        <w:t>经费拆分</w:t>
      </w:r>
      <w:r>
        <w:rPr>
          <w:rFonts w:hint="eastAsia" w:ascii="仿宋_GB2312" w:hAnsi="宋体" w:eastAsia="仿宋_GB2312" w:cs="宋体"/>
          <w:b w:val="0"/>
          <w:bCs w:val="0"/>
          <w:color w:val="000000" w:themeColor="text1"/>
          <w:kern w:val="0"/>
          <w:sz w:val="32"/>
          <w:szCs w:val="32"/>
          <w14:textFill>
            <w14:solidFill>
              <w14:schemeClr w14:val="tx1"/>
            </w14:solidFill>
          </w14:textFill>
        </w:rPr>
        <w:t>单列</w:t>
      </w:r>
      <w:r>
        <w:rPr>
          <w:rFonts w:hint="eastAsia" w:ascii="仿宋_GB2312" w:hAnsi="宋体" w:eastAsia="仿宋_GB2312" w:cs="宋体"/>
          <w:b w:val="0"/>
          <w:bCs w:val="0"/>
          <w:color w:val="000000" w:themeColor="text1"/>
          <w:kern w:val="0"/>
          <w:sz w:val="32"/>
          <w:szCs w:val="32"/>
          <w:lang w:val="en-US" w:eastAsia="zh-CN"/>
          <w14:textFill>
            <w14:solidFill>
              <w14:schemeClr w14:val="tx1"/>
            </w14:solidFill>
          </w14:textFill>
        </w:rPr>
        <w:t>。</w:t>
      </w:r>
    </w:p>
    <w:p w14:paraId="117239D3">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宋体" w:eastAsia="仿宋_GB2312" w:cs="宋体"/>
          <w:b w:val="0"/>
          <w:bCs w:val="0"/>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b w:val="0"/>
          <w:bCs w:val="0"/>
          <w:color w:val="000000" w:themeColor="text1"/>
          <w:kern w:val="0"/>
          <w:sz w:val="32"/>
          <w:szCs w:val="32"/>
          <w:lang w:val="en-US" w:eastAsia="zh-CN"/>
          <w14:textFill>
            <w14:solidFill>
              <w14:schemeClr w14:val="tx1"/>
            </w14:solidFill>
          </w14:textFill>
        </w:rPr>
        <w:t>13、</w:t>
      </w:r>
      <w:r>
        <w:rPr>
          <w:rFonts w:hint="eastAsia" w:ascii="仿宋_GB2312" w:hAnsi="宋体" w:eastAsia="仿宋_GB2312" w:cs="宋体"/>
          <w:b w:val="0"/>
          <w:bCs w:val="0"/>
          <w:color w:val="000000" w:themeColor="text1"/>
          <w:spacing w:val="-6"/>
          <w:kern w:val="0"/>
          <w:sz w:val="32"/>
          <w:szCs w:val="32"/>
          <w:lang w:val="en-US" w:eastAsia="zh-CN"/>
          <w14:textFill>
            <w14:solidFill>
              <w14:schemeClr w14:val="tx1"/>
            </w14:solidFill>
          </w14:textFill>
        </w:rPr>
        <w:t>210卫生健康支出（类）</w:t>
      </w:r>
      <w:r>
        <w:rPr>
          <w:rFonts w:hint="eastAsia" w:ascii="仿宋_GB2312" w:hAnsi="宋体" w:eastAsia="仿宋_GB2312" w:cs="宋体"/>
          <w:b w:val="0"/>
          <w:bCs w:val="0"/>
          <w:color w:val="000000" w:themeColor="text1"/>
          <w:kern w:val="0"/>
          <w:sz w:val="32"/>
          <w:szCs w:val="32"/>
          <w14:textFill>
            <w14:solidFill>
              <w14:schemeClr w14:val="tx1"/>
            </w14:solidFill>
          </w14:textFill>
        </w:rPr>
        <w:t>21011行政事业单位医疗(款)210110</w:t>
      </w:r>
      <w:r>
        <w:rPr>
          <w:rFonts w:hint="eastAsia" w:ascii="仿宋_GB2312" w:hAnsi="宋体" w:eastAsia="仿宋_GB2312" w:cs="宋体"/>
          <w:b w:val="0"/>
          <w:bCs w:val="0"/>
          <w:color w:val="000000" w:themeColor="text1"/>
          <w:kern w:val="0"/>
          <w:sz w:val="32"/>
          <w:szCs w:val="32"/>
          <w:lang w:val="en-US" w:eastAsia="zh-CN"/>
          <w14:textFill>
            <w14:solidFill>
              <w14:schemeClr w14:val="tx1"/>
            </w14:solidFill>
          </w14:textFill>
        </w:rPr>
        <w:t>3公务员医疗补助（项）：2022年预算数为18.97万元，比上年预算减少9.09万元，降低32.39%，主要原因是：本年</w:t>
      </w:r>
      <w:r>
        <w:rPr>
          <w:rFonts w:hint="eastAsia" w:ascii="仿宋_GB2312" w:hAnsi="宋体" w:eastAsia="仿宋_GB2312" w:cs="宋体"/>
          <w:b w:val="0"/>
          <w:bCs w:val="0"/>
          <w:color w:val="000000" w:themeColor="text1"/>
          <w:kern w:val="0"/>
          <w:sz w:val="32"/>
          <w:szCs w:val="32"/>
          <w14:textFill>
            <w14:solidFill>
              <w14:schemeClr w14:val="tx1"/>
            </w14:solidFill>
          </w14:textFill>
        </w:rPr>
        <w:t>人员调</w:t>
      </w:r>
      <w:r>
        <w:rPr>
          <w:rFonts w:hint="eastAsia" w:ascii="仿宋_GB2312" w:hAnsi="宋体" w:eastAsia="仿宋_GB2312" w:cs="宋体"/>
          <w:b w:val="0"/>
          <w:bCs w:val="0"/>
          <w:color w:val="000000" w:themeColor="text1"/>
          <w:kern w:val="0"/>
          <w:sz w:val="32"/>
          <w:szCs w:val="32"/>
          <w:lang w:val="en-US" w:eastAsia="zh-CN"/>
          <w14:textFill>
            <w14:solidFill>
              <w14:schemeClr w14:val="tx1"/>
            </w14:solidFill>
          </w14:textFill>
        </w:rPr>
        <w:t>出及人员编制有调整，</w:t>
      </w:r>
      <w:r>
        <w:rPr>
          <w:rFonts w:hint="eastAsia" w:ascii="仿宋_GB2312" w:hAnsi="宋体" w:eastAsia="仿宋_GB2312" w:cs="宋体"/>
          <w:b w:val="0"/>
          <w:bCs w:val="0"/>
          <w:color w:val="000000" w:themeColor="text1"/>
          <w:kern w:val="0"/>
          <w:sz w:val="32"/>
          <w:szCs w:val="32"/>
          <w14:textFill>
            <w14:solidFill>
              <w14:schemeClr w14:val="tx1"/>
            </w14:solidFill>
          </w14:textFill>
        </w:rPr>
        <w:t>导致</w:t>
      </w:r>
      <w:r>
        <w:rPr>
          <w:rFonts w:hint="eastAsia" w:ascii="仿宋_GB2312" w:hAnsi="宋体" w:eastAsia="仿宋_GB2312" w:cs="宋体"/>
          <w:b w:val="0"/>
          <w:bCs w:val="0"/>
          <w:color w:val="000000" w:themeColor="text1"/>
          <w:kern w:val="0"/>
          <w:sz w:val="32"/>
          <w:szCs w:val="32"/>
          <w:lang w:val="en-US" w:eastAsia="zh-CN"/>
          <w14:textFill>
            <w14:solidFill>
              <w14:schemeClr w14:val="tx1"/>
            </w14:solidFill>
          </w14:textFill>
        </w:rPr>
        <w:t>公务员医疗补助</w:t>
      </w:r>
      <w:r>
        <w:rPr>
          <w:rFonts w:hint="eastAsia" w:ascii="仿宋_GB2312" w:hAnsi="宋体" w:eastAsia="仿宋_GB2312" w:cs="宋体"/>
          <w:b w:val="0"/>
          <w:bCs w:val="0"/>
          <w:color w:val="000000" w:themeColor="text1"/>
          <w:kern w:val="0"/>
          <w:sz w:val="32"/>
          <w:szCs w:val="32"/>
          <w14:textFill>
            <w14:solidFill>
              <w14:schemeClr w14:val="tx1"/>
            </w14:solidFill>
          </w14:textFill>
        </w:rPr>
        <w:t>费</w:t>
      </w:r>
      <w:r>
        <w:rPr>
          <w:rFonts w:hint="eastAsia" w:ascii="仿宋_GB2312" w:hAnsi="宋体" w:eastAsia="仿宋_GB2312" w:cs="宋体"/>
          <w:b w:val="0"/>
          <w:bCs w:val="0"/>
          <w:color w:val="000000" w:themeColor="text1"/>
          <w:kern w:val="0"/>
          <w:sz w:val="32"/>
          <w:szCs w:val="32"/>
          <w:lang w:val="en-US" w:eastAsia="zh-CN"/>
          <w14:textFill>
            <w14:solidFill>
              <w14:schemeClr w14:val="tx1"/>
            </w14:solidFill>
          </w14:textFill>
        </w:rPr>
        <w:t>减少。</w:t>
      </w:r>
    </w:p>
    <w:p w14:paraId="04D1767F">
      <w:pPr>
        <w:keepNext w:val="0"/>
        <w:keepLines w:val="0"/>
        <w:pageBreakBefore w:val="0"/>
        <w:widowControl w:val="0"/>
        <w:kinsoku/>
        <w:wordWrap/>
        <w:overflowPunct/>
        <w:topLinePunct w:val="0"/>
        <w:autoSpaceDE/>
        <w:autoSpaceDN/>
        <w:bidi w:val="0"/>
        <w:adjustRightInd/>
        <w:snapToGrid/>
        <w:spacing w:line="540" w:lineRule="exact"/>
        <w:ind w:firstLine="616" w:firstLineChars="200"/>
        <w:textAlignment w:val="auto"/>
        <w:rPr>
          <w:rFonts w:hint="eastAsia" w:ascii="仿宋_GB2312" w:hAnsi="宋体" w:eastAsia="仿宋_GB2312" w:cs="宋体"/>
          <w:b w:val="0"/>
          <w:bCs w:val="0"/>
          <w:color w:val="000000" w:themeColor="text1"/>
          <w:kern w:val="0"/>
          <w:sz w:val="32"/>
          <w:szCs w:val="32"/>
          <w14:textFill>
            <w14:solidFill>
              <w14:schemeClr w14:val="tx1"/>
            </w14:solidFill>
          </w14:textFill>
        </w:rPr>
      </w:pPr>
      <w:r>
        <w:rPr>
          <w:rFonts w:hint="eastAsia" w:ascii="仿宋_GB2312" w:hAnsi="宋体" w:eastAsia="仿宋_GB2312" w:cs="宋体"/>
          <w:b w:val="0"/>
          <w:bCs w:val="0"/>
          <w:color w:val="000000" w:themeColor="text1"/>
          <w:spacing w:val="-6"/>
          <w:kern w:val="0"/>
          <w:sz w:val="32"/>
          <w:szCs w:val="32"/>
          <w:lang w:val="en-US" w:eastAsia="zh-CN"/>
          <w14:textFill>
            <w14:solidFill>
              <w14:schemeClr w14:val="tx1"/>
            </w14:solidFill>
          </w14:textFill>
        </w:rPr>
        <w:t>14、210卫生健康支出（类）</w:t>
      </w:r>
      <w:r>
        <w:rPr>
          <w:rFonts w:hint="eastAsia" w:ascii="仿宋_GB2312" w:hAnsi="宋体" w:eastAsia="仿宋_GB2312" w:cs="宋体"/>
          <w:b w:val="0"/>
          <w:bCs w:val="0"/>
          <w:color w:val="000000" w:themeColor="text1"/>
          <w:kern w:val="0"/>
          <w:sz w:val="32"/>
          <w:szCs w:val="32"/>
          <w14:textFill>
            <w14:solidFill>
              <w14:schemeClr w14:val="tx1"/>
            </w14:solidFill>
          </w14:textFill>
        </w:rPr>
        <w:t>21011行政事业单位医疗(款)</w:t>
      </w:r>
      <w:r>
        <w:rPr>
          <w:rFonts w:hint="eastAsia" w:ascii="仿宋_GB2312" w:hAnsi="宋体" w:eastAsia="仿宋_GB2312" w:cs="宋体"/>
          <w:b w:val="0"/>
          <w:bCs w:val="0"/>
          <w:color w:val="000000" w:themeColor="text1"/>
          <w:kern w:val="0"/>
          <w:sz w:val="32"/>
          <w:szCs w:val="32"/>
          <w:lang w:val="en-US" w:eastAsia="zh-CN"/>
          <w14:textFill>
            <w14:solidFill>
              <w14:schemeClr w14:val="tx1"/>
            </w14:solidFill>
          </w14:textFill>
        </w:rPr>
        <w:t>2101199其他行政事业单位医疗支出（项）：2022年预算数为0.69万元，比上年预算增加0.01万元，增长1.47%，主要原因是：缴费基数增加，</w:t>
      </w:r>
      <w:r>
        <w:rPr>
          <w:rFonts w:hint="eastAsia" w:ascii="仿宋_GB2312" w:hAnsi="宋体" w:eastAsia="仿宋_GB2312" w:cs="宋体"/>
          <w:b w:val="0"/>
          <w:bCs w:val="0"/>
          <w:color w:val="000000" w:themeColor="text1"/>
          <w:kern w:val="0"/>
          <w:sz w:val="32"/>
          <w:szCs w:val="32"/>
          <w14:textFill>
            <w14:solidFill>
              <w14:schemeClr w14:val="tx1"/>
            </w14:solidFill>
          </w14:textFill>
        </w:rPr>
        <w:t>导致</w:t>
      </w:r>
      <w:r>
        <w:rPr>
          <w:rFonts w:hint="eastAsia" w:ascii="仿宋_GB2312" w:hAnsi="宋体" w:eastAsia="仿宋_GB2312" w:cs="宋体"/>
          <w:b w:val="0"/>
          <w:bCs w:val="0"/>
          <w:color w:val="000000" w:themeColor="text1"/>
          <w:kern w:val="0"/>
          <w:sz w:val="32"/>
          <w:szCs w:val="32"/>
          <w:lang w:val="en-US" w:eastAsia="zh-CN"/>
          <w14:textFill>
            <w14:solidFill>
              <w14:schemeClr w14:val="tx1"/>
            </w14:solidFill>
          </w14:textFill>
        </w:rPr>
        <w:t>其他行政事业单位医疗支出增加。</w:t>
      </w:r>
    </w:p>
    <w:p w14:paraId="46053DFB">
      <w:pPr>
        <w:keepNext w:val="0"/>
        <w:keepLines w:val="0"/>
        <w:pageBreakBefore w:val="0"/>
        <w:widowControl w:val="0"/>
        <w:kinsoku/>
        <w:wordWrap/>
        <w:overflowPunct/>
        <w:topLinePunct w:val="0"/>
        <w:autoSpaceDE/>
        <w:autoSpaceDN/>
        <w:bidi w:val="0"/>
        <w:adjustRightInd/>
        <w:snapToGrid/>
        <w:spacing w:line="540" w:lineRule="exact"/>
        <w:ind w:firstLine="616" w:firstLineChars="200"/>
        <w:textAlignment w:val="auto"/>
        <w:rPr>
          <w:rFonts w:ascii="仿宋_GB2312" w:hAnsi="仿宋_GB2312" w:eastAsia="仿宋_GB2312" w:cs="仿宋_GB2312"/>
          <w:b w:val="0"/>
          <w:bCs w:val="0"/>
          <w:color w:val="000000" w:themeColor="text1"/>
          <w:kern w:val="0"/>
          <w:sz w:val="32"/>
          <w:szCs w:val="32"/>
          <w14:textFill>
            <w14:solidFill>
              <w14:schemeClr w14:val="tx1"/>
            </w14:solidFill>
          </w14:textFill>
        </w:rPr>
      </w:pPr>
      <w:r>
        <w:rPr>
          <w:rFonts w:hint="eastAsia" w:ascii="仿宋_GB2312" w:hAnsi="宋体" w:eastAsia="仿宋_GB2312" w:cs="宋体"/>
          <w:b w:val="0"/>
          <w:bCs w:val="0"/>
          <w:color w:val="000000" w:themeColor="text1"/>
          <w:spacing w:val="-6"/>
          <w:kern w:val="0"/>
          <w:sz w:val="32"/>
          <w:szCs w:val="32"/>
          <w:lang w:val="en-US" w:eastAsia="zh-CN"/>
          <w14:textFill>
            <w14:solidFill>
              <w14:schemeClr w14:val="tx1"/>
            </w14:solidFill>
          </w14:textFill>
        </w:rPr>
        <w:t>15、221住房保障支出（类）22102住房改革支出（款）2210201住房公积金（项）：</w:t>
      </w:r>
      <w:r>
        <w:rPr>
          <w:rFonts w:hint="eastAsia" w:ascii="仿宋_GB2312" w:hAnsi="宋体" w:eastAsia="仿宋_GB2312" w:cs="宋体"/>
          <w:b w:val="0"/>
          <w:bCs w:val="0"/>
          <w:color w:val="000000" w:themeColor="text1"/>
          <w:kern w:val="0"/>
          <w:sz w:val="32"/>
          <w:szCs w:val="32"/>
          <w:lang w:val="en-US" w:eastAsia="zh-CN"/>
          <w14:textFill>
            <w14:solidFill>
              <w14:schemeClr w14:val="tx1"/>
            </w14:solidFill>
          </w14:textFill>
        </w:rPr>
        <w:t>2022年预算数为</w:t>
      </w:r>
      <w:r>
        <w:rPr>
          <w:rFonts w:hint="eastAsia" w:ascii="仿宋_GB2312" w:hAnsi="宋体" w:eastAsia="仿宋_GB2312" w:cs="宋体"/>
          <w:b w:val="0"/>
          <w:bCs w:val="0"/>
          <w:color w:val="000000" w:themeColor="text1"/>
          <w:spacing w:val="-6"/>
          <w:kern w:val="0"/>
          <w:sz w:val="32"/>
          <w:szCs w:val="32"/>
          <w:lang w:val="en-US" w:eastAsia="zh-CN"/>
          <w14:textFill>
            <w14:solidFill>
              <w14:schemeClr w14:val="tx1"/>
            </w14:solidFill>
          </w14:textFill>
        </w:rPr>
        <w:t>90.59万元，</w:t>
      </w:r>
      <w:r>
        <w:rPr>
          <w:rFonts w:hint="eastAsia" w:ascii="仿宋_GB2312" w:hAnsi="宋体" w:eastAsia="仿宋_GB2312" w:cs="宋体"/>
          <w:b w:val="0"/>
          <w:bCs w:val="0"/>
          <w:color w:val="000000" w:themeColor="text1"/>
          <w:kern w:val="0"/>
          <w:sz w:val="32"/>
          <w:szCs w:val="32"/>
          <w:lang w:val="en-US" w:eastAsia="zh-CN"/>
          <w14:textFill>
            <w14:solidFill>
              <w14:schemeClr w14:val="tx1"/>
            </w14:solidFill>
          </w14:textFill>
        </w:rPr>
        <w:t>比上年预算增加90.59万元，增长100%，主要原因是：本年因</w:t>
      </w:r>
      <w:r>
        <w:rPr>
          <w:rFonts w:hint="eastAsia" w:ascii="仿宋_GB2312" w:hAnsi="宋体" w:eastAsia="仿宋_GB2312" w:cs="宋体"/>
          <w:b w:val="0"/>
          <w:bCs w:val="0"/>
          <w:color w:val="000000" w:themeColor="text1"/>
          <w:kern w:val="0"/>
          <w:sz w:val="32"/>
          <w:szCs w:val="32"/>
          <w14:textFill>
            <w14:solidFill>
              <w14:schemeClr w14:val="tx1"/>
            </w14:solidFill>
          </w14:textFill>
        </w:rPr>
        <w:t>功能科目</w:t>
      </w:r>
      <w:r>
        <w:rPr>
          <w:rFonts w:hint="eastAsia" w:ascii="仿宋_GB2312" w:hAnsi="宋体" w:eastAsia="仿宋_GB2312" w:cs="宋体"/>
          <w:b w:val="0"/>
          <w:bCs w:val="0"/>
          <w:color w:val="000000" w:themeColor="text1"/>
          <w:kern w:val="0"/>
          <w:sz w:val="32"/>
          <w:szCs w:val="32"/>
          <w:lang w:val="en-US" w:eastAsia="zh-CN"/>
          <w14:textFill>
            <w14:solidFill>
              <w14:schemeClr w14:val="tx1"/>
            </w14:solidFill>
          </w14:textFill>
        </w:rPr>
        <w:t>调整</w:t>
      </w:r>
      <w:r>
        <w:rPr>
          <w:rFonts w:hint="eastAsia" w:ascii="仿宋_GB2312" w:hAnsi="宋体" w:eastAsia="仿宋_GB2312" w:cs="宋体"/>
          <w:b w:val="0"/>
          <w:bCs w:val="0"/>
          <w:color w:val="000000" w:themeColor="text1"/>
          <w:kern w:val="0"/>
          <w:sz w:val="32"/>
          <w:szCs w:val="32"/>
          <w14:textFill>
            <w14:solidFill>
              <w14:schemeClr w14:val="tx1"/>
            </w14:solidFill>
          </w14:textFill>
        </w:rPr>
        <w:t>，</w:t>
      </w:r>
      <w:r>
        <w:rPr>
          <w:rFonts w:hint="eastAsia" w:ascii="仿宋_GB2312" w:hAnsi="宋体" w:eastAsia="仿宋_GB2312" w:cs="宋体"/>
          <w:b w:val="0"/>
          <w:bCs w:val="0"/>
          <w:color w:val="000000" w:themeColor="text1"/>
          <w:kern w:val="0"/>
          <w:sz w:val="32"/>
          <w:szCs w:val="32"/>
          <w:lang w:val="en-US" w:eastAsia="zh-CN"/>
          <w14:textFill>
            <w14:solidFill>
              <w14:schemeClr w14:val="tx1"/>
            </w14:solidFill>
          </w14:textFill>
        </w:rPr>
        <w:t>拆分</w:t>
      </w:r>
      <w:r>
        <w:rPr>
          <w:rFonts w:hint="eastAsia" w:ascii="仿宋_GB2312" w:hAnsi="宋体" w:eastAsia="仿宋_GB2312" w:cs="宋体"/>
          <w:b w:val="0"/>
          <w:bCs w:val="0"/>
          <w:color w:val="000000" w:themeColor="text1"/>
          <w:kern w:val="0"/>
          <w:sz w:val="32"/>
          <w:szCs w:val="32"/>
          <w14:textFill>
            <w14:solidFill>
              <w14:schemeClr w14:val="tx1"/>
            </w14:solidFill>
          </w14:textFill>
        </w:rPr>
        <w:t>单列</w:t>
      </w:r>
      <w:r>
        <w:rPr>
          <w:rFonts w:hint="eastAsia" w:ascii="仿宋_GB2312" w:hAnsi="宋体" w:eastAsia="仿宋_GB2312" w:cs="宋体"/>
          <w:b w:val="0"/>
          <w:bCs w:val="0"/>
          <w:color w:val="000000" w:themeColor="text1"/>
          <w:kern w:val="0"/>
          <w:sz w:val="32"/>
          <w:szCs w:val="32"/>
          <w:lang w:eastAsia="zh-CN"/>
          <w14:textFill>
            <w14:solidFill>
              <w14:schemeClr w14:val="tx1"/>
            </w14:solidFill>
          </w14:textFill>
        </w:rPr>
        <w:t>。</w:t>
      </w:r>
    </w:p>
    <w:p w14:paraId="30AC594C">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ascii="楷体_GB2312" w:hAnsi="楷体_GB2312" w:eastAsia="楷体_GB2312" w:cs="楷体_GB2312"/>
          <w:b/>
          <w:bCs/>
          <w:spacing w:val="-6"/>
          <w:kern w:val="0"/>
          <w:sz w:val="32"/>
          <w:szCs w:val="32"/>
        </w:rPr>
      </w:pPr>
      <w:r>
        <w:rPr>
          <w:rFonts w:hint="eastAsia" w:ascii="楷体_GB2312" w:hAnsi="楷体_GB2312" w:eastAsia="楷体_GB2312" w:cs="楷体_GB2312"/>
          <w:b/>
          <w:bCs/>
          <w:kern w:val="0"/>
          <w:sz w:val="32"/>
          <w:szCs w:val="32"/>
        </w:rPr>
        <w:t>六、</w:t>
      </w:r>
      <w:r>
        <w:rPr>
          <w:rFonts w:hint="eastAsia" w:ascii="楷体_GB2312" w:hAnsi="楷体_GB2312" w:eastAsia="楷体_GB2312" w:cs="楷体_GB2312"/>
          <w:b/>
          <w:bCs/>
          <w:spacing w:val="-6"/>
          <w:kern w:val="0"/>
          <w:sz w:val="32"/>
          <w:szCs w:val="32"/>
        </w:rPr>
        <w:t>关于</w:t>
      </w:r>
      <w:r>
        <w:rPr>
          <w:rFonts w:hint="eastAsia" w:ascii="楷体_GB2312" w:hAnsi="楷体_GB2312" w:eastAsia="楷体_GB2312" w:cs="楷体_GB2312"/>
          <w:b/>
          <w:bCs/>
          <w:spacing w:val="-6"/>
          <w:kern w:val="0"/>
          <w:sz w:val="32"/>
          <w:szCs w:val="32"/>
          <w:lang w:eastAsia="zh-CN"/>
        </w:rPr>
        <w:t>昌吉回族自治州人力资源和社会保障局</w:t>
      </w:r>
      <w:r>
        <w:rPr>
          <w:rFonts w:hint="eastAsia" w:ascii="楷体_GB2312" w:hAnsi="楷体_GB2312" w:eastAsia="楷体_GB2312" w:cs="楷体_GB2312"/>
          <w:b/>
          <w:bCs/>
          <w:spacing w:val="-6"/>
          <w:kern w:val="0"/>
          <w:sz w:val="32"/>
          <w:szCs w:val="32"/>
        </w:rPr>
        <w:t>2022年一般公共预算基本支出情况说明</w:t>
      </w:r>
    </w:p>
    <w:p w14:paraId="0448CBF0">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ascii="仿宋_GB2312" w:hAnsi="宋体" w:eastAsia="仿宋_GB2312" w:cs="宋体"/>
          <w:spacing w:val="-6"/>
          <w:kern w:val="0"/>
          <w:sz w:val="32"/>
          <w:szCs w:val="32"/>
        </w:rPr>
      </w:pPr>
      <w:r>
        <w:rPr>
          <w:rFonts w:hint="eastAsia" w:ascii="仿宋_GB2312" w:hAnsi="宋体" w:eastAsia="仿宋_GB2312" w:cs="宋体"/>
          <w:kern w:val="0"/>
          <w:sz w:val="32"/>
          <w:szCs w:val="32"/>
          <w:lang w:eastAsia="zh-CN"/>
        </w:rPr>
        <w:t>昌吉回族自治州人力资源和社会保障局</w:t>
      </w:r>
      <w:r>
        <w:rPr>
          <w:rFonts w:hint="eastAsia" w:ascii="仿宋_GB2312" w:hAnsi="宋体" w:eastAsia="仿宋_GB2312" w:cs="宋体"/>
          <w:spacing w:val="-6"/>
          <w:kern w:val="0"/>
          <w:sz w:val="32"/>
          <w:szCs w:val="32"/>
        </w:rPr>
        <w:t>2022年一般公共预算基本支出</w:t>
      </w:r>
      <w:r>
        <w:rPr>
          <w:rFonts w:hint="eastAsia" w:ascii="仿宋_GB2312" w:hAnsi="宋体" w:eastAsia="仿宋_GB2312" w:cs="宋体"/>
          <w:kern w:val="0"/>
          <w:sz w:val="32"/>
          <w:szCs w:val="32"/>
          <w:lang w:val="en-US" w:eastAsia="zh-CN"/>
        </w:rPr>
        <w:t>1244.71</w:t>
      </w:r>
      <w:r>
        <w:rPr>
          <w:rFonts w:hint="eastAsia" w:ascii="仿宋_GB2312" w:hAnsi="宋体" w:eastAsia="仿宋_GB2312" w:cs="宋体"/>
          <w:spacing w:val="-6"/>
          <w:kern w:val="0"/>
          <w:sz w:val="32"/>
          <w:szCs w:val="32"/>
        </w:rPr>
        <w:t>万元， 其中：</w:t>
      </w:r>
    </w:p>
    <w:p w14:paraId="1AC9B9D1">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ascii="仿宋_GB2312" w:hAnsi="宋体" w:eastAsia="仿宋_GB2312" w:cs="宋体"/>
          <w:kern w:val="0"/>
          <w:sz w:val="32"/>
          <w:szCs w:val="32"/>
        </w:rPr>
      </w:pPr>
      <w:r>
        <w:rPr>
          <w:rFonts w:hint="eastAsia" w:ascii="仿宋_GB2312" w:hAnsi="宋体" w:eastAsia="仿宋_GB2312" w:cs="宋体"/>
          <w:kern w:val="0"/>
          <w:sz w:val="32"/>
          <w:szCs w:val="32"/>
        </w:rPr>
        <w:t>人员经费</w:t>
      </w:r>
      <w:r>
        <w:rPr>
          <w:rFonts w:hint="eastAsia" w:ascii="仿宋_GB2312" w:hAnsi="宋体" w:eastAsia="仿宋_GB2312" w:cs="宋体"/>
          <w:kern w:val="0"/>
          <w:sz w:val="32"/>
          <w:szCs w:val="32"/>
          <w:lang w:val="en-US" w:eastAsia="zh-CN"/>
        </w:rPr>
        <w:t>1092.7</w:t>
      </w:r>
      <w:r>
        <w:rPr>
          <w:rFonts w:hint="eastAsia" w:ascii="仿宋_GB2312" w:hAnsi="宋体" w:eastAsia="仿宋_GB2312" w:cs="宋体"/>
          <w:kern w:val="0"/>
          <w:sz w:val="32"/>
          <w:szCs w:val="32"/>
        </w:rPr>
        <w:t>万元，主要包括：基本工资、津贴补贴、奖金、绩效工资、机关事业单位基本养老保险缴费、</w:t>
      </w:r>
      <w:r>
        <w:rPr>
          <w:rFonts w:hint="eastAsia" w:ascii="仿宋_GB2312" w:hAnsi="宋体" w:eastAsia="仿宋_GB2312" w:cs="宋体"/>
          <w:kern w:val="0"/>
          <w:sz w:val="32"/>
          <w:szCs w:val="32"/>
          <w:lang w:val="en-US" w:eastAsia="zh-CN"/>
        </w:rPr>
        <w:t>城镇</w:t>
      </w:r>
      <w:r>
        <w:rPr>
          <w:rFonts w:hint="eastAsia" w:ascii="仿宋_GB2312" w:hAnsi="宋体" w:eastAsia="仿宋_GB2312" w:cs="宋体"/>
          <w:kern w:val="0"/>
          <w:sz w:val="32"/>
          <w:szCs w:val="32"/>
        </w:rPr>
        <w:t>职工基本医疗保险缴费、公务员医疗补助缴费、其他社会保障缴费、住房公积金、其他工资福利支出、离休费、生活补助、医疗费补助、奖励金等。</w:t>
      </w:r>
    </w:p>
    <w:p w14:paraId="38BFF85C">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ascii="仿宋_GB2312" w:hAnsi="宋体" w:eastAsia="仿宋_GB2312" w:cs="宋体"/>
          <w:kern w:val="0"/>
          <w:sz w:val="32"/>
          <w:szCs w:val="32"/>
        </w:rPr>
      </w:pPr>
      <w:r>
        <w:rPr>
          <w:rFonts w:hint="eastAsia" w:ascii="仿宋_GB2312" w:hAnsi="宋体" w:eastAsia="仿宋_GB2312" w:cs="宋体"/>
          <w:kern w:val="0"/>
          <w:sz w:val="32"/>
          <w:szCs w:val="32"/>
        </w:rPr>
        <w:t>公用经费</w:t>
      </w:r>
      <w:r>
        <w:rPr>
          <w:rFonts w:hint="eastAsia" w:ascii="仿宋_GB2312" w:hAnsi="宋体" w:eastAsia="仿宋_GB2312" w:cs="宋体"/>
          <w:kern w:val="0"/>
          <w:sz w:val="32"/>
          <w:szCs w:val="32"/>
          <w:lang w:val="en-US" w:eastAsia="zh-CN"/>
        </w:rPr>
        <w:t>152.01</w:t>
      </w:r>
      <w:r>
        <w:rPr>
          <w:rFonts w:hint="eastAsia" w:ascii="仿宋_GB2312" w:hAnsi="宋体" w:eastAsia="仿宋_GB2312" w:cs="宋体"/>
          <w:kern w:val="0"/>
          <w:sz w:val="32"/>
          <w:szCs w:val="32"/>
        </w:rPr>
        <w:t>万元，主要包括：办公费、印刷费、水费、电费、邮电费、取暖费、物业管理费、差旅费、维修（护）费、公务接待费、劳务费、工会经费、福利费、公务用车运行维护费、其他交通费用、其他商品和服务支出等。</w:t>
      </w:r>
    </w:p>
    <w:p w14:paraId="2A974077">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ascii="楷体_GB2312" w:hAnsi="楷体_GB2312" w:eastAsia="楷体_GB2312" w:cs="楷体_GB2312"/>
          <w:b/>
          <w:bCs/>
          <w:spacing w:val="-6"/>
          <w:kern w:val="0"/>
          <w:sz w:val="32"/>
          <w:szCs w:val="32"/>
        </w:rPr>
      </w:pPr>
      <w:r>
        <w:rPr>
          <w:rFonts w:hint="eastAsia" w:ascii="楷体_GB2312" w:hAnsi="楷体_GB2312" w:eastAsia="楷体_GB2312" w:cs="楷体_GB2312"/>
          <w:b/>
          <w:bCs/>
          <w:kern w:val="0"/>
          <w:sz w:val="32"/>
          <w:szCs w:val="32"/>
        </w:rPr>
        <w:t>七、</w:t>
      </w:r>
      <w:r>
        <w:rPr>
          <w:rFonts w:hint="eastAsia" w:ascii="楷体_GB2312" w:hAnsi="楷体_GB2312" w:eastAsia="楷体_GB2312" w:cs="楷体_GB2312"/>
          <w:b/>
          <w:bCs/>
          <w:spacing w:val="-6"/>
          <w:kern w:val="0"/>
          <w:sz w:val="32"/>
          <w:szCs w:val="32"/>
        </w:rPr>
        <w:t>关于</w:t>
      </w:r>
      <w:r>
        <w:rPr>
          <w:rFonts w:hint="eastAsia" w:ascii="楷体_GB2312" w:hAnsi="楷体_GB2312" w:eastAsia="楷体_GB2312" w:cs="楷体_GB2312"/>
          <w:b/>
          <w:bCs/>
          <w:spacing w:val="-6"/>
          <w:kern w:val="0"/>
          <w:sz w:val="32"/>
          <w:szCs w:val="32"/>
          <w:lang w:eastAsia="zh-CN"/>
        </w:rPr>
        <w:t>昌吉回族自治州人力资源和社会保障局</w:t>
      </w:r>
      <w:r>
        <w:rPr>
          <w:rFonts w:hint="eastAsia" w:ascii="楷体_GB2312" w:hAnsi="楷体_GB2312" w:eastAsia="楷体_GB2312" w:cs="楷体_GB2312"/>
          <w:b/>
          <w:bCs/>
          <w:spacing w:val="-6"/>
          <w:kern w:val="0"/>
          <w:sz w:val="32"/>
          <w:szCs w:val="32"/>
        </w:rPr>
        <w:t>2022年一般公共预算项目支出情况说明</w:t>
      </w:r>
    </w:p>
    <w:p w14:paraId="1D45AAC7">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ascii="仿宋_GB2312" w:hAnsi="黑体" w:eastAsia="仿宋_GB2312"/>
          <w:sz w:val="32"/>
          <w:szCs w:val="32"/>
        </w:rPr>
      </w:pPr>
      <w:r>
        <w:rPr>
          <w:rFonts w:hint="eastAsia" w:ascii="仿宋_GB2312" w:hAnsi="黑体" w:eastAsia="仿宋_GB2312"/>
          <w:sz w:val="32"/>
          <w:szCs w:val="32"/>
          <w:lang w:val="en-US" w:eastAsia="zh-CN"/>
        </w:rPr>
        <w:t>1、</w:t>
      </w: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w:t>
      </w:r>
      <w:r>
        <w:rPr>
          <w:rFonts w:hint="eastAsia" w:ascii="仿宋_GB2312" w:hAnsi="宋体" w:eastAsia="仿宋_GB2312" w:cs="宋体"/>
          <w:kern w:val="0"/>
          <w:sz w:val="32"/>
          <w:szCs w:val="32"/>
        </w:rPr>
        <w:t>行政复议案件办案及工作经费</w:t>
      </w:r>
    </w:p>
    <w:p w14:paraId="78EAA66D">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黑体" w:eastAsia="仿宋_GB2312"/>
          <w:sz w:val="32"/>
          <w:szCs w:val="32"/>
          <w:lang w:eastAsia="zh-CN"/>
        </w:rPr>
      </w:pPr>
      <w:r>
        <w:rPr>
          <w:rFonts w:hint="eastAsia" w:ascii="仿宋_GB2312" w:hAnsi="黑体" w:eastAsia="仿宋_GB2312"/>
          <w:sz w:val="32"/>
          <w:szCs w:val="32"/>
          <w:lang w:eastAsia="zh-CN"/>
        </w:rPr>
        <w:t>设立的政策依据：根据财经领导小组会议决定</w:t>
      </w:r>
    </w:p>
    <w:p w14:paraId="5A93D526">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仿宋_GB2312" w:hAnsi="宋体" w:eastAsia="仿宋_GB2312" w:cs="宋体"/>
          <w:kern w:val="0"/>
          <w:sz w:val="32"/>
          <w:szCs w:val="32"/>
          <w:lang w:val="en-US" w:eastAsia="zh-CN"/>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宋体" w:eastAsia="仿宋_GB2312" w:cs="宋体"/>
          <w:kern w:val="0"/>
          <w:sz w:val="32"/>
          <w:szCs w:val="32"/>
          <w:lang w:val="en-US" w:eastAsia="zh-CN"/>
        </w:rPr>
        <w:t>完成行政复议案件办案及工作成本10万元</w:t>
      </w:r>
    </w:p>
    <w:p w14:paraId="39BFA830">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黑体" w:eastAsia="仿宋_GB2312"/>
          <w:sz w:val="32"/>
          <w:szCs w:val="32"/>
          <w:lang w:eastAsia="zh-CN"/>
        </w:rPr>
      </w:pPr>
      <w:r>
        <w:rPr>
          <w:rFonts w:hint="eastAsia" w:ascii="仿宋_GB2312" w:hAnsi="黑体" w:eastAsia="仿宋_GB2312"/>
          <w:sz w:val="32"/>
          <w:szCs w:val="32"/>
          <w:lang w:eastAsia="zh-CN"/>
        </w:rPr>
        <w:t>项目承担单位：昌吉回族自治州人力资源和社会保障局</w:t>
      </w:r>
    </w:p>
    <w:p w14:paraId="27565351">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ascii="仿宋_GB2312" w:hAnsi="黑体" w:eastAsia="仿宋_GB2312"/>
          <w:sz w:val="32"/>
          <w:szCs w:val="32"/>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_GB2312" w:hAnsi="黑体" w:eastAsia="仿宋_GB2312"/>
          <w:sz w:val="32"/>
          <w:szCs w:val="32"/>
          <w:lang w:eastAsia="zh-CN"/>
        </w:rPr>
        <w:t>财政拨款</w:t>
      </w:r>
      <w:r>
        <w:rPr>
          <w:rFonts w:hint="eastAsia" w:ascii="仿宋_GB2312" w:hAnsi="黑体" w:eastAsia="仿宋_GB2312"/>
          <w:sz w:val="32"/>
          <w:szCs w:val="32"/>
          <w:lang w:val="en-US" w:eastAsia="zh-CN"/>
        </w:rPr>
        <w:t>10</w:t>
      </w:r>
      <w:r>
        <w:rPr>
          <w:rFonts w:hint="eastAsia" w:ascii="仿宋_GB2312" w:hAnsi="黑体" w:eastAsia="仿宋_GB2312"/>
          <w:sz w:val="32"/>
          <w:szCs w:val="32"/>
          <w:lang w:eastAsia="zh-CN"/>
        </w:rPr>
        <w:t>万元</w:t>
      </w:r>
    </w:p>
    <w:p w14:paraId="7DB88785">
      <w:pPr>
        <w:keepNext w:val="0"/>
        <w:keepLines w:val="0"/>
        <w:pageBreakBefore w:val="0"/>
        <w:widowControl w:val="0"/>
        <w:kinsoku/>
        <w:wordWrap/>
        <w:overflowPunct/>
        <w:topLinePunct w:val="0"/>
        <w:autoSpaceDE/>
        <w:autoSpaceDN/>
        <w:bidi w:val="0"/>
        <w:adjustRightInd/>
        <w:snapToGrid/>
        <w:spacing w:line="540" w:lineRule="exact"/>
        <w:ind w:left="638" w:leftChars="304" w:firstLine="0" w:firstLineChars="0"/>
        <w:textAlignment w:val="auto"/>
        <w:rPr>
          <w:rFonts w:hint="eastAsia" w:ascii="仿宋_GB2312" w:hAnsi="宋体" w:eastAsia="仿宋_GB2312" w:cs="宋体"/>
          <w:kern w:val="0"/>
          <w:sz w:val="32"/>
          <w:szCs w:val="32"/>
          <w:lang w:val="en-US" w:eastAsia="zh-CN"/>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宋体" w:eastAsia="仿宋_GB2312" w:cs="宋体"/>
          <w:kern w:val="0"/>
          <w:sz w:val="32"/>
          <w:szCs w:val="32"/>
        </w:rPr>
        <w:t>202</w:t>
      </w:r>
      <w:r>
        <w:rPr>
          <w:rFonts w:hint="eastAsia" w:ascii="仿宋_GB2312" w:hAnsi="宋体" w:eastAsia="仿宋_GB2312" w:cs="宋体"/>
          <w:kern w:val="0"/>
          <w:sz w:val="32"/>
          <w:szCs w:val="32"/>
          <w:lang w:val="en-US" w:eastAsia="zh-CN"/>
        </w:rPr>
        <w:t>2</w:t>
      </w:r>
      <w:r>
        <w:rPr>
          <w:rFonts w:hint="eastAsia" w:ascii="仿宋_GB2312" w:hAnsi="宋体" w:eastAsia="仿宋_GB2312" w:cs="宋体"/>
          <w:kern w:val="0"/>
          <w:sz w:val="32"/>
          <w:szCs w:val="32"/>
        </w:rPr>
        <w:t>年</w:t>
      </w:r>
      <w:r>
        <w:rPr>
          <w:rFonts w:hint="eastAsia" w:ascii="仿宋_GB2312" w:hAnsi="宋体" w:eastAsia="仿宋_GB2312" w:cs="宋体"/>
          <w:kern w:val="0"/>
          <w:sz w:val="32"/>
          <w:szCs w:val="32"/>
          <w:lang w:val="en-US" w:eastAsia="zh-CN"/>
        </w:rPr>
        <w:t>1月1日--2022年12月31日</w:t>
      </w:r>
    </w:p>
    <w:p w14:paraId="27FDFF15">
      <w:pPr>
        <w:keepNext w:val="0"/>
        <w:keepLines w:val="0"/>
        <w:pageBreakBefore w:val="0"/>
        <w:widowControl w:val="0"/>
        <w:kinsoku/>
        <w:wordWrap/>
        <w:overflowPunct/>
        <w:topLinePunct w:val="0"/>
        <w:autoSpaceDE/>
        <w:autoSpaceDN/>
        <w:bidi w:val="0"/>
        <w:adjustRightInd/>
        <w:snapToGrid/>
        <w:spacing w:line="540" w:lineRule="exact"/>
        <w:ind w:left="638" w:leftChars="304" w:firstLine="0" w:firstLineChars="0"/>
        <w:textAlignment w:val="auto"/>
        <w:rPr>
          <w:rFonts w:hint="eastAsia" w:ascii="仿宋_GB2312" w:hAnsi="宋体" w:eastAsia="仿宋_GB2312" w:cs="宋体"/>
          <w:kern w:val="0"/>
          <w:sz w:val="32"/>
          <w:szCs w:val="32"/>
          <w:lang w:val="en-US" w:eastAsia="zh-CN"/>
        </w:rPr>
      </w:pPr>
    </w:p>
    <w:p w14:paraId="03928F6A">
      <w:pPr>
        <w:keepNext w:val="0"/>
        <w:keepLines w:val="0"/>
        <w:pageBreakBefore w:val="0"/>
        <w:widowControl w:val="0"/>
        <w:kinsoku/>
        <w:wordWrap/>
        <w:overflowPunct/>
        <w:topLinePunct w:val="0"/>
        <w:autoSpaceDE/>
        <w:autoSpaceDN/>
        <w:bidi w:val="0"/>
        <w:adjustRightInd/>
        <w:snapToGrid/>
        <w:spacing w:line="540" w:lineRule="exact"/>
        <w:ind w:left="638" w:leftChars="304" w:firstLine="0" w:firstLineChars="0"/>
        <w:textAlignment w:val="auto"/>
        <w:rPr>
          <w:rFonts w:ascii="仿宋_GB2312" w:hAnsi="黑体" w:eastAsia="仿宋_GB2312"/>
          <w:sz w:val="32"/>
          <w:szCs w:val="32"/>
        </w:rPr>
      </w:pPr>
      <w:r>
        <w:rPr>
          <w:rFonts w:hint="eastAsia" w:ascii="仿宋_GB2312" w:hAnsi="黑体" w:eastAsia="仿宋_GB2312"/>
          <w:sz w:val="32"/>
          <w:szCs w:val="32"/>
          <w:lang w:val="en-US" w:eastAsia="zh-CN"/>
        </w:rPr>
        <w:t>2、</w:t>
      </w: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w:t>
      </w:r>
      <w:r>
        <w:rPr>
          <w:rFonts w:hint="eastAsia" w:ascii="仿宋_GB2312" w:hAnsi="宋体" w:eastAsia="仿宋_GB2312" w:cs="宋体"/>
          <w:kern w:val="0"/>
          <w:sz w:val="32"/>
          <w:szCs w:val="32"/>
        </w:rPr>
        <w:t>机关运行补助经费</w:t>
      </w:r>
    </w:p>
    <w:p w14:paraId="19F43FEF">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黑体" w:eastAsia="仿宋_GB2312"/>
          <w:sz w:val="32"/>
          <w:szCs w:val="32"/>
          <w:lang w:eastAsia="zh-CN"/>
        </w:rPr>
      </w:pPr>
      <w:r>
        <w:rPr>
          <w:rFonts w:hint="eastAsia" w:ascii="仿宋_GB2312" w:hAnsi="黑体" w:eastAsia="仿宋_GB2312"/>
          <w:sz w:val="32"/>
          <w:szCs w:val="32"/>
          <w:lang w:eastAsia="zh-CN"/>
        </w:rPr>
        <w:t>设立的政策依据：根据财经领导小组会议决定</w:t>
      </w:r>
    </w:p>
    <w:p w14:paraId="6FE415F2">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仿宋_GB2312" w:hAnsi="宋体" w:eastAsia="仿宋_GB2312" w:cs="宋体"/>
          <w:kern w:val="0"/>
          <w:sz w:val="32"/>
          <w:szCs w:val="32"/>
          <w:lang w:val="en-US" w:eastAsia="zh-CN"/>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宋体" w:eastAsia="仿宋_GB2312" w:cs="宋体"/>
          <w:kern w:val="0"/>
          <w:sz w:val="32"/>
          <w:szCs w:val="32"/>
          <w:lang w:val="en-US" w:eastAsia="zh-CN"/>
        </w:rPr>
        <w:t>保障机关办公正常运转成本130万元</w:t>
      </w:r>
    </w:p>
    <w:p w14:paraId="77A64DD7">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黑体" w:eastAsia="仿宋_GB2312"/>
          <w:sz w:val="32"/>
          <w:szCs w:val="32"/>
          <w:lang w:eastAsia="zh-CN"/>
        </w:rPr>
      </w:pPr>
      <w:r>
        <w:rPr>
          <w:rFonts w:hint="eastAsia" w:ascii="仿宋_GB2312" w:hAnsi="黑体" w:eastAsia="仿宋_GB2312"/>
          <w:sz w:val="32"/>
          <w:szCs w:val="32"/>
          <w:lang w:eastAsia="zh-CN"/>
        </w:rPr>
        <w:t>项目承担单位：昌吉回族自治州人力资源和社会保障局</w:t>
      </w:r>
    </w:p>
    <w:p w14:paraId="5D57C5C4">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黑体" w:eastAsia="仿宋_GB2312"/>
          <w:sz w:val="32"/>
          <w:szCs w:val="32"/>
          <w:lang w:eastAsia="zh-CN"/>
        </w:rPr>
      </w:pPr>
      <w:r>
        <w:rPr>
          <w:rFonts w:hint="eastAsia" w:ascii="仿宋_GB2312" w:hAnsi="黑体" w:eastAsia="仿宋_GB2312"/>
          <w:sz w:val="32"/>
          <w:szCs w:val="32"/>
          <w:lang w:eastAsia="zh-CN"/>
        </w:rPr>
        <w:t>资金分配情况：财政拨款</w:t>
      </w:r>
      <w:r>
        <w:rPr>
          <w:rFonts w:hint="eastAsia" w:ascii="仿宋_GB2312" w:hAnsi="黑体" w:eastAsia="仿宋_GB2312"/>
          <w:sz w:val="32"/>
          <w:szCs w:val="32"/>
          <w:lang w:val="en-US" w:eastAsia="zh-CN"/>
        </w:rPr>
        <w:t>130</w:t>
      </w:r>
      <w:r>
        <w:rPr>
          <w:rFonts w:hint="eastAsia" w:ascii="仿宋_GB2312" w:hAnsi="黑体" w:eastAsia="仿宋_GB2312"/>
          <w:sz w:val="32"/>
          <w:szCs w:val="32"/>
          <w:lang w:eastAsia="zh-CN"/>
        </w:rPr>
        <w:t>万元</w:t>
      </w:r>
    </w:p>
    <w:p w14:paraId="7A30ADA4">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宋体" w:eastAsia="仿宋_GB2312" w:cs="宋体"/>
          <w:kern w:val="0"/>
          <w:sz w:val="32"/>
          <w:szCs w:val="32"/>
          <w:lang w:val="en-US" w:eastAsia="zh-CN"/>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宋体" w:eastAsia="仿宋_GB2312" w:cs="宋体"/>
          <w:kern w:val="0"/>
          <w:sz w:val="32"/>
          <w:szCs w:val="32"/>
        </w:rPr>
        <w:t>202</w:t>
      </w:r>
      <w:r>
        <w:rPr>
          <w:rFonts w:hint="eastAsia" w:ascii="仿宋_GB2312" w:hAnsi="宋体" w:eastAsia="仿宋_GB2312" w:cs="宋体"/>
          <w:kern w:val="0"/>
          <w:sz w:val="32"/>
          <w:szCs w:val="32"/>
          <w:lang w:val="en-US" w:eastAsia="zh-CN"/>
        </w:rPr>
        <w:t>2</w:t>
      </w:r>
      <w:r>
        <w:rPr>
          <w:rFonts w:hint="eastAsia" w:ascii="仿宋_GB2312" w:hAnsi="宋体" w:eastAsia="仿宋_GB2312" w:cs="宋体"/>
          <w:kern w:val="0"/>
          <w:sz w:val="32"/>
          <w:szCs w:val="32"/>
        </w:rPr>
        <w:t>年</w:t>
      </w:r>
      <w:r>
        <w:rPr>
          <w:rFonts w:hint="eastAsia" w:ascii="仿宋_GB2312" w:hAnsi="宋体" w:eastAsia="仿宋_GB2312" w:cs="宋体"/>
          <w:kern w:val="0"/>
          <w:sz w:val="32"/>
          <w:szCs w:val="32"/>
          <w:lang w:val="en-US" w:eastAsia="zh-CN"/>
        </w:rPr>
        <w:t>1月1日--2022年12月31日</w:t>
      </w:r>
    </w:p>
    <w:p w14:paraId="1A6E68DF">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楷体_GB2312" w:hAnsi="楷体_GB2312" w:eastAsia="楷体_GB2312" w:cs="楷体_GB2312"/>
          <w:b w:val="0"/>
          <w:bCs w:val="0"/>
          <w:kern w:val="0"/>
          <w:sz w:val="32"/>
          <w:szCs w:val="32"/>
          <w:lang w:val="en-US" w:eastAsia="zh-CN"/>
        </w:rPr>
      </w:pPr>
    </w:p>
    <w:p w14:paraId="036C119D">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ascii="仿宋_GB2312" w:hAnsi="黑体" w:eastAsia="仿宋_GB2312"/>
          <w:sz w:val="32"/>
          <w:szCs w:val="32"/>
        </w:rPr>
      </w:pPr>
      <w:r>
        <w:rPr>
          <w:rFonts w:hint="eastAsia" w:ascii="楷体_GB2312" w:hAnsi="楷体_GB2312" w:eastAsia="楷体_GB2312" w:cs="楷体_GB2312"/>
          <w:b w:val="0"/>
          <w:bCs w:val="0"/>
          <w:kern w:val="0"/>
          <w:sz w:val="32"/>
          <w:szCs w:val="32"/>
          <w:lang w:val="en-US" w:eastAsia="zh-CN"/>
        </w:rPr>
        <w:t>3、</w:t>
      </w: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w:t>
      </w:r>
      <w:r>
        <w:rPr>
          <w:rFonts w:hint="eastAsia" w:ascii="仿宋_GB2312" w:hAnsi="宋体" w:eastAsia="仿宋_GB2312" w:cs="宋体"/>
          <w:kern w:val="0"/>
          <w:sz w:val="32"/>
          <w:szCs w:val="32"/>
        </w:rPr>
        <w:t>就业工作经费</w:t>
      </w:r>
    </w:p>
    <w:p w14:paraId="74FC0581">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黑体" w:eastAsia="仿宋_GB2312"/>
          <w:sz w:val="32"/>
          <w:szCs w:val="32"/>
          <w:lang w:eastAsia="zh-CN"/>
        </w:rPr>
      </w:pPr>
      <w:r>
        <w:rPr>
          <w:rFonts w:hint="eastAsia" w:ascii="仿宋_GB2312" w:hAnsi="黑体" w:eastAsia="仿宋_GB2312"/>
          <w:sz w:val="32"/>
          <w:szCs w:val="32"/>
          <w:lang w:eastAsia="zh-CN"/>
        </w:rPr>
        <w:t>设立的政策依据：根据财经领导小组会议决定</w:t>
      </w:r>
    </w:p>
    <w:p w14:paraId="018929E0">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仿宋_GB2312" w:hAnsi="黑体" w:eastAsia="仿宋_GB2312"/>
          <w:sz w:val="32"/>
          <w:szCs w:val="32"/>
          <w:lang w:val="en-US" w:eastAsia="zh-CN"/>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黑体" w:eastAsia="仿宋_GB2312"/>
          <w:sz w:val="32"/>
          <w:szCs w:val="32"/>
          <w:lang w:val="en-US" w:eastAsia="zh-CN"/>
        </w:rPr>
        <w:t>开展就业工作成本50万元</w:t>
      </w:r>
    </w:p>
    <w:p w14:paraId="63756CBD">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黑体" w:eastAsia="仿宋_GB2312"/>
          <w:sz w:val="32"/>
          <w:szCs w:val="32"/>
          <w:lang w:eastAsia="zh-CN"/>
        </w:rPr>
      </w:pPr>
      <w:r>
        <w:rPr>
          <w:rFonts w:hint="eastAsia" w:ascii="仿宋_GB2312" w:hAnsi="黑体" w:eastAsia="仿宋_GB2312"/>
          <w:sz w:val="32"/>
          <w:szCs w:val="32"/>
          <w:lang w:eastAsia="zh-CN"/>
        </w:rPr>
        <w:t>项目承担单位：昌吉回族自治州人力资源和社会保障局</w:t>
      </w:r>
    </w:p>
    <w:p w14:paraId="7763616A">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黑体" w:eastAsia="仿宋_GB2312"/>
          <w:sz w:val="32"/>
          <w:szCs w:val="32"/>
          <w:lang w:eastAsia="zh-CN"/>
        </w:rPr>
      </w:pPr>
      <w:r>
        <w:rPr>
          <w:rFonts w:hint="eastAsia" w:ascii="仿宋_GB2312" w:hAnsi="黑体" w:eastAsia="仿宋_GB2312"/>
          <w:sz w:val="32"/>
          <w:szCs w:val="32"/>
          <w:lang w:eastAsia="zh-CN"/>
        </w:rPr>
        <w:t>资金分配情况：财政拨款</w:t>
      </w:r>
      <w:r>
        <w:rPr>
          <w:rFonts w:hint="eastAsia" w:ascii="仿宋_GB2312" w:hAnsi="黑体" w:eastAsia="仿宋_GB2312"/>
          <w:sz w:val="32"/>
          <w:szCs w:val="32"/>
          <w:lang w:val="en-US" w:eastAsia="zh-CN"/>
        </w:rPr>
        <w:t>50</w:t>
      </w:r>
      <w:r>
        <w:rPr>
          <w:rFonts w:hint="eastAsia" w:ascii="仿宋_GB2312" w:hAnsi="黑体" w:eastAsia="仿宋_GB2312"/>
          <w:sz w:val="32"/>
          <w:szCs w:val="32"/>
          <w:lang w:eastAsia="zh-CN"/>
        </w:rPr>
        <w:t>万元</w:t>
      </w:r>
    </w:p>
    <w:p w14:paraId="24471C77">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宋体" w:eastAsia="仿宋_GB2312" w:cs="宋体"/>
          <w:kern w:val="0"/>
          <w:sz w:val="32"/>
          <w:szCs w:val="32"/>
          <w:lang w:val="en-US" w:eastAsia="zh-CN"/>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宋体" w:eastAsia="仿宋_GB2312" w:cs="宋体"/>
          <w:kern w:val="0"/>
          <w:sz w:val="32"/>
          <w:szCs w:val="32"/>
        </w:rPr>
        <w:t>202</w:t>
      </w:r>
      <w:r>
        <w:rPr>
          <w:rFonts w:hint="eastAsia" w:ascii="仿宋_GB2312" w:hAnsi="宋体" w:eastAsia="仿宋_GB2312" w:cs="宋体"/>
          <w:kern w:val="0"/>
          <w:sz w:val="32"/>
          <w:szCs w:val="32"/>
          <w:lang w:val="en-US" w:eastAsia="zh-CN"/>
        </w:rPr>
        <w:t>2</w:t>
      </w:r>
      <w:r>
        <w:rPr>
          <w:rFonts w:hint="eastAsia" w:ascii="仿宋_GB2312" w:hAnsi="宋体" w:eastAsia="仿宋_GB2312" w:cs="宋体"/>
          <w:kern w:val="0"/>
          <w:sz w:val="32"/>
          <w:szCs w:val="32"/>
        </w:rPr>
        <w:t>年</w:t>
      </w:r>
      <w:r>
        <w:rPr>
          <w:rFonts w:hint="eastAsia" w:ascii="仿宋_GB2312" w:hAnsi="宋体" w:eastAsia="仿宋_GB2312" w:cs="宋体"/>
          <w:kern w:val="0"/>
          <w:sz w:val="32"/>
          <w:szCs w:val="32"/>
          <w:lang w:val="en-US" w:eastAsia="zh-CN"/>
        </w:rPr>
        <w:t>1月1日--2022年12月31日</w:t>
      </w:r>
    </w:p>
    <w:p w14:paraId="5DDB0FBC">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宋体" w:eastAsia="仿宋_GB2312" w:cs="宋体"/>
          <w:kern w:val="0"/>
          <w:sz w:val="32"/>
          <w:szCs w:val="32"/>
          <w:lang w:val="en-US" w:eastAsia="zh-CN"/>
        </w:rPr>
      </w:pPr>
    </w:p>
    <w:p w14:paraId="3E9DB236">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ascii="仿宋_GB2312" w:hAnsi="黑体" w:eastAsia="仿宋_GB2312"/>
          <w:sz w:val="32"/>
          <w:szCs w:val="32"/>
        </w:rPr>
      </w:pPr>
      <w:r>
        <w:rPr>
          <w:rFonts w:hint="eastAsia" w:ascii="仿宋_GB2312" w:hAnsi="宋体" w:eastAsia="仿宋_GB2312" w:cs="宋体"/>
          <w:kern w:val="0"/>
          <w:sz w:val="32"/>
          <w:szCs w:val="32"/>
          <w:lang w:val="en-US" w:eastAsia="zh-CN"/>
        </w:rPr>
        <w:t>4、</w:t>
      </w: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w:t>
      </w:r>
      <w:r>
        <w:rPr>
          <w:rFonts w:hint="eastAsia" w:ascii="仿宋_GB2312" w:hAnsi="宋体" w:eastAsia="仿宋_GB2312" w:cs="宋体"/>
          <w:kern w:val="0"/>
          <w:sz w:val="32"/>
          <w:szCs w:val="32"/>
        </w:rPr>
        <w:t>劳动保障监察工作经费</w:t>
      </w:r>
    </w:p>
    <w:p w14:paraId="45A788E1">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黑体" w:eastAsia="仿宋_GB2312"/>
          <w:sz w:val="32"/>
          <w:szCs w:val="32"/>
          <w:lang w:eastAsia="zh-CN"/>
        </w:rPr>
      </w:pPr>
      <w:r>
        <w:rPr>
          <w:rFonts w:hint="eastAsia" w:ascii="仿宋_GB2312" w:hAnsi="黑体" w:eastAsia="仿宋_GB2312"/>
          <w:sz w:val="32"/>
          <w:szCs w:val="32"/>
          <w:lang w:eastAsia="zh-CN"/>
        </w:rPr>
        <w:t>设立的政策依据：根据财经领导小组会议决定</w:t>
      </w:r>
    </w:p>
    <w:p w14:paraId="352A0122">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仿宋_GB2312" w:hAnsi="宋体" w:eastAsia="仿宋_GB2312" w:cs="宋体"/>
          <w:kern w:val="0"/>
          <w:sz w:val="32"/>
          <w:szCs w:val="32"/>
          <w:lang w:val="en-US" w:eastAsia="zh-CN"/>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黑体" w:eastAsia="仿宋_GB2312"/>
          <w:sz w:val="32"/>
          <w:szCs w:val="32"/>
          <w:lang w:val="en-US" w:eastAsia="zh-CN"/>
        </w:rPr>
        <w:t>开展</w:t>
      </w:r>
      <w:r>
        <w:rPr>
          <w:rFonts w:hint="eastAsia" w:ascii="仿宋_GB2312" w:hAnsi="宋体" w:eastAsia="仿宋_GB2312" w:cs="宋体"/>
          <w:kern w:val="0"/>
          <w:sz w:val="32"/>
          <w:szCs w:val="32"/>
        </w:rPr>
        <w:t>劳动保障监察工作</w:t>
      </w:r>
      <w:r>
        <w:rPr>
          <w:rFonts w:hint="eastAsia" w:ascii="仿宋_GB2312" w:hAnsi="宋体" w:eastAsia="仿宋_GB2312" w:cs="宋体"/>
          <w:kern w:val="0"/>
          <w:sz w:val="32"/>
          <w:szCs w:val="32"/>
          <w:lang w:val="en-US" w:eastAsia="zh-CN"/>
        </w:rPr>
        <w:t>成本12万元</w:t>
      </w:r>
    </w:p>
    <w:p w14:paraId="1A64EB94">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黑体" w:eastAsia="仿宋_GB2312"/>
          <w:sz w:val="32"/>
          <w:szCs w:val="32"/>
          <w:lang w:eastAsia="zh-CN"/>
        </w:rPr>
      </w:pPr>
      <w:r>
        <w:rPr>
          <w:rFonts w:hint="eastAsia" w:ascii="仿宋_GB2312" w:hAnsi="黑体" w:eastAsia="仿宋_GB2312"/>
          <w:sz w:val="32"/>
          <w:szCs w:val="32"/>
          <w:lang w:eastAsia="zh-CN"/>
        </w:rPr>
        <w:t>项目承担单位：昌吉回族自治州人力资源和社会保障局</w:t>
      </w:r>
    </w:p>
    <w:p w14:paraId="02C5F60E">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黑体" w:eastAsia="仿宋_GB2312"/>
          <w:sz w:val="32"/>
          <w:szCs w:val="32"/>
          <w:lang w:eastAsia="zh-CN"/>
        </w:rPr>
      </w:pPr>
      <w:r>
        <w:rPr>
          <w:rFonts w:hint="eastAsia" w:ascii="仿宋_GB2312" w:hAnsi="黑体" w:eastAsia="仿宋_GB2312"/>
          <w:sz w:val="32"/>
          <w:szCs w:val="32"/>
          <w:lang w:eastAsia="zh-CN"/>
        </w:rPr>
        <w:t>资金分配情况：财政拨款</w:t>
      </w:r>
      <w:r>
        <w:rPr>
          <w:rFonts w:hint="eastAsia" w:ascii="仿宋_GB2312" w:hAnsi="黑体" w:eastAsia="仿宋_GB2312"/>
          <w:sz w:val="32"/>
          <w:szCs w:val="32"/>
          <w:lang w:val="en-US" w:eastAsia="zh-CN"/>
        </w:rPr>
        <w:t>12</w:t>
      </w:r>
      <w:r>
        <w:rPr>
          <w:rFonts w:hint="eastAsia" w:ascii="仿宋_GB2312" w:hAnsi="黑体" w:eastAsia="仿宋_GB2312"/>
          <w:sz w:val="32"/>
          <w:szCs w:val="32"/>
          <w:lang w:eastAsia="zh-CN"/>
        </w:rPr>
        <w:t>万元</w:t>
      </w:r>
    </w:p>
    <w:p w14:paraId="3AD64C91">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ascii="仿宋_GB2312" w:hAnsi="宋体" w:eastAsia="仿宋_GB2312" w:cs="宋体"/>
          <w:kern w:val="0"/>
          <w:sz w:val="32"/>
          <w:szCs w:val="32"/>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宋体" w:eastAsia="仿宋_GB2312" w:cs="宋体"/>
          <w:kern w:val="0"/>
          <w:sz w:val="32"/>
          <w:szCs w:val="32"/>
        </w:rPr>
        <w:t>202</w:t>
      </w:r>
      <w:r>
        <w:rPr>
          <w:rFonts w:hint="eastAsia" w:ascii="仿宋_GB2312" w:hAnsi="宋体" w:eastAsia="仿宋_GB2312" w:cs="宋体"/>
          <w:kern w:val="0"/>
          <w:sz w:val="32"/>
          <w:szCs w:val="32"/>
          <w:lang w:val="en-US" w:eastAsia="zh-CN"/>
        </w:rPr>
        <w:t>2</w:t>
      </w:r>
      <w:r>
        <w:rPr>
          <w:rFonts w:hint="eastAsia" w:ascii="仿宋_GB2312" w:hAnsi="宋体" w:eastAsia="仿宋_GB2312" w:cs="宋体"/>
          <w:kern w:val="0"/>
          <w:sz w:val="32"/>
          <w:szCs w:val="32"/>
        </w:rPr>
        <w:t>年</w:t>
      </w:r>
      <w:r>
        <w:rPr>
          <w:rFonts w:hint="eastAsia" w:ascii="仿宋_GB2312" w:hAnsi="宋体" w:eastAsia="仿宋_GB2312" w:cs="宋体"/>
          <w:kern w:val="0"/>
          <w:sz w:val="32"/>
          <w:szCs w:val="32"/>
          <w:lang w:val="en-US" w:eastAsia="zh-CN"/>
        </w:rPr>
        <w:t>1月1日--2022年12月31日</w:t>
      </w:r>
    </w:p>
    <w:p w14:paraId="0803252E">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宋体" w:eastAsia="仿宋_GB2312" w:cs="宋体"/>
          <w:kern w:val="0"/>
          <w:sz w:val="32"/>
          <w:szCs w:val="32"/>
          <w:lang w:val="en-US" w:eastAsia="zh-CN"/>
        </w:rPr>
      </w:pPr>
    </w:p>
    <w:p w14:paraId="407516F6">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ascii="仿宋_GB2312" w:hAnsi="黑体" w:eastAsia="仿宋_GB2312"/>
          <w:sz w:val="32"/>
          <w:szCs w:val="32"/>
        </w:rPr>
      </w:pPr>
      <w:r>
        <w:rPr>
          <w:rFonts w:hint="eastAsia" w:ascii="仿宋_GB2312" w:hAnsi="宋体" w:eastAsia="仿宋_GB2312" w:cs="宋体"/>
          <w:kern w:val="0"/>
          <w:sz w:val="32"/>
          <w:szCs w:val="32"/>
          <w:lang w:val="en-US" w:eastAsia="zh-CN"/>
        </w:rPr>
        <w:t>5、</w:t>
      </w: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w:t>
      </w:r>
      <w:r>
        <w:rPr>
          <w:rFonts w:hint="eastAsia" w:ascii="仿宋_GB2312" w:hAnsi="宋体" w:eastAsia="仿宋_GB2312" w:cs="宋体"/>
          <w:kern w:val="0"/>
          <w:sz w:val="32"/>
          <w:szCs w:val="32"/>
        </w:rPr>
        <w:t>劳动能力鉴定工作经费</w:t>
      </w:r>
    </w:p>
    <w:p w14:paraId="1D124B14">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黑体" w:eastAsia="仿宋_GB2312"/>
          <w:sz w:val="32"/>
          <w:szCs w:val="32"/>
          <w:lang w:eastAsia="zh-CN"/>
        </w:rPr>
      </w:pPr>
      <w:r>
        <w:rPr>
          <w:rFonts w:hint="eastAsia" w:ascii="仿宋_GB2312" w:hAnsi="黑体" w:eastAsia="仿宋_GB2312"/>
          <w:sz w:val="32"/>
          <w:szCs w:val="32"/>
          <w:lang w:eastAsia="zh-CN"/>
        </w:rPr>
        <w:t>设立的政策依据：根据财经领导小组会议决定</w:t>
      </w:r>
    </w:p>
    <w:p w14:paraId="6240644D">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仿宋_GB2312" w:hAnsi="宋体" w:eastAsia="仿宋_GB2312" w:cs="宋体"/>
          <w:kern w:val="0"/>
          <w:sz w:val="32"/>
          <w:szCs w:val="32"/>
          <w:lang w:val="en-US" w:eastAsia="zh-CN"/>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宋体" w:eastAsia="仿宋_GB2312" w:cs="宋体"/>
          <w:kern w:val="0"/>
          <w:sz w:val="32"/>
          <w:szCs w:val="32"/>
          <w:lang w:val="en-US" w:eastAsia="zh-CN"/>
        </w:rPr>
        <w:t>开展劳动能力鉴定工作成本8万元</w:t>
      </w:r>
    </w:p>
    <w:p w14:paraId="2CE00CC5">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黑体" w:eastAsia="仿宋_GB2312"/>
          <w:sz w:val="32"/>
          <w:szCs w:val="32"/>
          <w:lang w:eastAsia="zh-CN"/>
        </w:rPr>
      </w:pPr>
      <w:r>
        <w:rPr>
          <w:rFonts w:hint="eastAsia" w:ascii="仿宋_GB2312" w:hAnsi="黑体" w:eastAsia="仿宋_GB2312"/>
          <w:sz w:val="32"/>
          <w:szCs w:val="32"/>
          <w:lang w:eastAsia="zh-CN"/>
        </w:rPr>
        <w:t>项目承担单位：昌吉回族自治州人力资源和社会保障局</w:t>
      </w:r>
    </w:p>
    <w:p w14:paraId="57686E52">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黑体" w:eastAsia="仿宋_GB2312"/>
          <w:sz w:val="32"/>
          <w:szCs w:val="32"/>
          <w:lang w:eastAsia="zh-CN"/>
        </w:rPr>
      </w:pPr>
      <w:r>
        <w:rPr>
          <w:rFonts w:hint="eastAsia" w:ascii="仿宋_GB2312" w:hAnsi="黑体" w:eastAsia="仿宋_GB2312"/>
          <w:sz w:val="32"/>
          <w:szCs w:val="32"/>
          <w:lang w:eastAsia="zh-CN"/>
        </w:rPr>
        <w:t>资金分配情况：财政拨款</w:t>
      </w:r>
      <w:r>
        <w:rPr>
          <w:rFonts w:hint="eastAsia" w:ascii="仿宋_GB2312" w:hAnsi="黑体" w:eastAsia="仿宋_GB2312"/>
          <w:sz w:val="32"/>
          <w:szCs w:val="32"/>
          <w:lang w:val="en-US" w:eastAsia="zh-CN"/>
        </w:rPr>
        <w:t>8</w:t>
      </w:r>
      <w:r>
        <w:rPr>
          <w:rFonts w:hint="eastAsia" w:ascii="仿宋_GB2312" w:hAnsi="黑体" w:eastAsia="仿宋_GB2312"/>
          <w:sz w:val="32"/>
          <w:szCs w:val="32"/>
          <w:lang w:eastAsia="zh-CN"/>
        </w:rPr>
        <w:t>万元</w:t>
      </w:r>
    </w:p>
    <w:p w14:paraId="427EB69E">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ascii="仿宋_GB2312" w:hAnsi="宋体" w:eastAsia="仿宋_GB2312" w:cs="宋体"/>
          <w:kern w:val="0"/>
          <w:sz w:val="32"/>
          <w:szCs w:val="32"/>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宋体" w:eastAsia="仿宋_GB2312" w:cs="宋体"/>
          <w:kern w:val="0"/>
          <w:sz w:val="32"/>
          <w:szCs w:val="32"/>
        </w:rPr>
        <w:t>202</w:t>
      </w:r>
      <w:r>
        <w:rPr>
          <w:rFonts w:hint="eastAsia" w:ascii="仿宋_GB2312" w:hAnsi="宋体" w:eastAsia="仿宋_GB2312" w:cs="宋体"/>
          <w:kern w:val="0"/>
          <w:sz w:val="32"/>
          <w:szCs w:val="32"/>
          <w:lang w:val="en-US" w:eastAsia="zh-CN"/>
        </w:rPr>
        <w:t>2</w:t>
      </w:r>
      <w:r>
        <w:rPr>
          <w:rFonts w:hint="eastAsia" w:ascii="仿宋_GB2312" w:hAnsi="宋体" w:eastAsia="仿宋_GB2312" w:cs="宋体"/>
          <w:kern w:val="0"/>
          <w:sz w:val="32"/>
          <w:szCs w:val="32"/>
        </w:rPr>
        <w:t>年</w:t>
      </w:r>
      <w:r>
        <w:rPr>
          <w:rFonts w:hint="eastAsia" w:ascii="仿宋_GB2312" w:hAnsi="宋体" w:eastAsia="仿宋_GB2312" w:cs="宋体"/>
          <w:kern w:val="0"/>
          <w:sz w:val="32"/>
          <w:szCs w:val="32"/>
          <w:lang w:val="en-US" w:eastAsia="zh-CN"/>
        </w:rPr>
        <w:t>1月1日--2022年12月31日</w:t>
      </w:r>
    </w:p>
    <w:p w14:paraId="0520364E">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宋体" w:eastAsia="仿宋_GB2312" w:cs="宋体"/>
          <w:kern w:val="0"/>
          <w:sz w:val="32"/>
          <w:szCs w:val="32"/>
          <w:lang w:val="en-US" w:eastAsia="zh-CN"/>
        </w:rPr>
      </w:pPr>
    </w:p>
    <w:p w14:paraId="25A25641">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ascii="仿宋_GB2312" w:hAnsi="黑体" w:eastAsia="仿宋_GB2312"/>
          <w:sz w:val="32"/>
          <w:szCs w:val="32"/>
        </w:rPr>
      </w:pPr>
      <w:r>
        <w:rPr>
          <w:rFonts w:hint="eastAsia" w:ascii="仿宋_GB2312" w:hAnsi="宋体" w:eastAsia="仿宋_GB2312" w:cs="宋体"/>
          <w:kern w:val="0"/>
          <w:sz w:val="32"/>
          <w:szCs w:val="32"/>
          <w:lang w:val="en-US" w:eastAsia="zh-CN"/>
        </w:rPr>
        <w:t>6、</w:t>
      </w: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w:t>
      </w:r>
      <w:r>
        <w:rPr>
          <w:rFonts w:hint="eastAsia" w:ascii="仿宋_GB2312" w:hAnsi="宋体" w:eastAsia="仿宋_GB2312" w:cs="宋体"/>
          <w:kern w:val="0"/>
          <w:sz w:val="32"/>
          <w:szCs w:val="32"/>
        </w:rPr>
        <w:t>劳动人事争议调解仲裁工作经费</w:t>
      </w:r>
    </w:p>
    <w:p w14:paraId="593CC41A">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黑体" w:eastAsia="仿宋_GB2312"/>
          <w:sz w:val="32"/>
          <w:szCs w:val="32"/>
          <w:lang w:eastAsia="zh-CN"/>
        </w:rPr>
      </w:pPr>
      <w:r>
        <w:rPr>
          <w:rFonts w:hint="eastAsia" w:ascii="仿宋_GB2312" w:hAnsi="黑体" w:eastAsia="仿宋_GB2312"/>
          <w:sz w:val="32"/>
          <w:szCs w:val="32"/>
          <w:lang w:eastAsia="zh-CN"/>
        </w:rPr>
        <w:t>设立的政策依据：根据财经领导小组会议决定</w:t>
      </w:r>
    </w:p>
    <w:p w14:paraId="21DD88B8">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仿宋_GB2312" w:hAnsi="宋体" w:eastAsia="仿宋_GB2312" w:cs="宋体"/>
          <w:kern w:val="0"/>
          <w:sz w:val="32"/>
          <w:szCs w:val="32"/>
          <w:lang w:val="en-US" w:eastAsia="zh-CN"/>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宋体" w:eastAsia="仿宋_GB2312" w:cs="宋体"/>
          <w:kern w:val="0"/>
          <w:sz w:val="32"/>
          <w:szCs w:val="32"/>
          <w:lang w:val="en-US" w:eastAsia="zh-CN"/>
        </w:rPr>
        <w:t>开展劳动人事争议调解仲裁工作成本10万元</w:t>
      </w:r>
    </w:p>
    <w:p w14:paraId="6C23D19D">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黑体" w:eastAsia="仿宋_GB2312"/>
          <w:sz w:val="32"/>
          <w:szCs w:val="32"/>
          <w:lang w:eastAsia="zh-CN"/>
        </w:rPr>
      </w:pPr>
      <w:r>
        <w:rPr>
          <w:rFonts w:hint="eastAsia" w:ascii="仿宋_GB2312" w:hAnsi="黑体" w:eastAsia="仿宋_GB2312"/>
          <w:sz w:val="32"/>
          <w:szCs w:val="32"/>
          <w:lang w:eastAsia="zh-CN"/>
        </w:rPr>
        <w:t>项目承担单位：昌吉回族自治州人力资源和社会保障局</w:t>
      </w:r>
    </w:p>
    <w:p w14:paraId="7043C119">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黑体" w:eastAsia="仿宋_GB2312"/>
          <w:sz w:val="32"/>
          <w:szCs w:val="32"/>
          <w:lang w:eastAsia="zh-CN"/>
        </w:rPr>
      </w:pPr>
      <w:r>
        <w:rPr>
          <w:rFonts w:hint="eastAsia" w:ascii="仿宋_GB2312" w:hAnsi="黑体" w:eastAsia="仿宋_GB2312"/>
          <w:sz w:val="32"/>
          <w:szCs w:val="32"/>
          <w:lang w:eastAsia="zh-CN"/>
        </w:rPr>
        <w:t>资金分配情况：财政拨款</w:t>
      </w:r>
      <w:r>
        <w:rPr>
          <w:rFonts w:hint="eastAsia" w:ascii="仿宋_GB2312" w:hAnsi="黑体" w:eastAsia="仿宋_GB2312"/>
          <w:sz w:val="32"/>
          <w:szCs w:val="32"/>
          <w:lang w:val="en-US" w:eastAsia="zh-CN"/>
        </w:rPr>
        <w:t>10</w:t>
      </w:r>
      <w:r>
        <w:rPr>
          <w:rFonts w:hint="eastAsia" w:ascii="仿宋_GB2312" w:hAnsi="黑体" w:eastAsia="仿宋_GB2312"/>
          <w:sz w:val="32"/>
          <w:szCs w:val="32"/>
          <w:lang w:eastAsia="zh-CN"/>
        </w:rPr>
        <w:t>万元</w:t>
      </w:r>
    </w:p>
    <w:p w14:paraId="4A544352">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ascii="仿宋_GB2312" w:hAnsi="宋体" w:eastAsia="仿宋_GB2312" w:cs="宋体"/>
          <w:kern w:val="0"/>
          <w:sz w:val="32"/>
          <w:szCs w:val="32"/>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宋体" w:eastAsia="仿宋_GB2312" w:cs="宋体"/>
          <w:kern w:val="0"/>
          <w:sz w:val="32"/>
          <w:szCs w:val="32"/>
        </w:rPr>
        <w:t>202</w:t>
      </w:r>
      <w:r>
        <w:rPr>
          <w:rFonts w:hint="eastAsia" w:ascii="仿宋_GB2312" w:hAnsi="宋体" w:eastAsia="仿宋_GB2312" w:cs="宋体"/>
          <w:kern w:val="0"/>
          <w:sz w:val="32"/>
          <w:szCs w:val="32"/>
          <w:lang w:val="en-US" w:eastAsia="zh-CN"/>
        </w:rPr>
        <w:t>2</w:t>
      </w:r>
      <w:r>
        <w:rPr>
          <w:rFonts w:hint="eastAsia" w:ascii="仿宋_GB2312" w:hAnsi="宋体" w:eastAsia="仿宋_GB2312" w:cs="宋体"/>
          <w:kern w:val="0"/>
          <w:sz w:val="32"/>
          <w:szCs w:val="32"/>
        </w:rPr>
        <w:t>年</w:t>
      </w:r>
      <w:r>
        <w:rPr>
          <w:rFonts w:hint="eastAsia" w:ascii="仿宋_GB2312" w:hAnsi="宋体" w:eastAsia="仿宋_GB2312" w:cs="宋体"/>
          <w:kern w:val="0"/>
          <w:sz w:val="32"/>
          <w:szCs w:val="32"/>
          <w:lang w:val="en-US" w:eastAsia="zh-CN"/>
        </w:rPr>
        <w:t>1月1日--2022年12月31日</w:t>
      </w:r>
    </w:p>
    <w:p w14:paraId="06FE5EC8">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宋体" w:eastAsia="仿宋_GB2312" w:cs="宋体"/>
          <w:kern w:val="0"/>
          <w:sz w:val="32"/>
          <w:szCs w:val="32"/>
          <w:lang w:val="en-US" w:eastAsia="zh-CN"/>
        </w:rPr>
      </w:pPr>
    </w:p>
    <w:p w14:paraId="592E2562">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ascii="仿宋_GB2312" w:hAnsi="黑体" w:eastAsia="仿宋_GB2312"/>
          <w:sz w:val="32"/>
          <w:szCs w:val="32"/>
        </w:rPr>
      </w:pPr>
      <w:r>
        <w:rPr>
          <w:rFonts w:hint="eastAsia" w:ascii="仿宋_GB2312" w:hAnsi="宋体" w:eastAsia="仿宋_GB2312" w:cs="宋体"/>
          <w:kern w:val="0"/>
          <w:sz w:val="32"/>
          <w:szCs w:val="32"/>
          <w:lang w:val="en-US" w:eastAsia="zh-CN"/>
        </w:rPr>
        <w:t>7、</w:t>
      </w: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w:t>
      </w:r>
      <w:r>
        <w:rPr>
          <w:rFonts w:hint="eastAsia" w:ascii="仿宋_GB2312" w:hAnsi="宋体" w:eastAsia="仿宋_GB2312" w:cs="宋体"/>
          <w:kern w:val="0"/>
          <w:sz w:val="32"/>
          <w:szCs w:val="32"/>
        </w:rPr>
        <w:t>农村富余劳动力转移就业工作经费</w:t>
      </w:r>
    </w:p>
    <w:p w14:paraId="0BD51B0E">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黑体" w:eastAsia="仿宋_GB2312"/>
          <w:sz w:val="32"/>
          <w:szCs w:val="32"/>
          <w:lang w:eastAsia="zh-CN"/>
        </w:rPr>
      </w:pPr>
      <w:r>
        <w:rPr>
          <w:rFonts w:hint="eastAsia" w:ascii="仿宋_GB2312" w:hAnsi="黑体" w:eastAsia="仿宋_GB2312"/>
          <w:sz w:val="32"/>
          <w:szCs w:val="32"/>
          <w:lang w:eastAsia="zh-CN"/>
        </w:rPr>
        <w:t>设立的政策依据：根据财经领导小组会议决定</w:t>
      </w:r>
    </w:p>
    <w:p w14:paraId="026116E9">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仿宋_GB2312" w:hAnsi="黑体" w:eastAsia="仿宋_GB2312"/>
          <w:sz w:val="32"/>
          <w:szCs w:val="32"/>
          <w:lang w:val="en-US" w:eastAsia="zh-CN"/>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宋体" w:eastAsia="仿宋_GB2312" w:cs="宋体"/>
          <w:kern w:val="0"/>
          <w:sz w:val="32"/>
          <w:szCs w:val="32"/>
          <w:lang w:val="en-US" w:eastAsia="zh-CN"/>
        </w:rPr>
        <w:t>开展农村富余劳动力转移就业工作成本15万元</w:t>
      </w:r>
    </w:p>
    <w:p w14:paraId="789E5499">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黑体" w:eastAsia="仿宋_GB2312"/>
          <w:sz w:val="32"/>
          <w:szCs w:val="32"/>
          <w:lang w:eastAsia="zh-CN"/>
        </w:rPr>
      </w:pPr>
      <w:r>
        <w:rPr>
          <w:rFonts w:hint="eastAsia" w:ascii="仿宋_GB2312" w:hAnsi="黑体" w:eastAsia="仿宋_GB2312"/>
          <w:sz w:val="32"/>
          <w:szCs w:val="32"/>
          <w:lang w:eastAsia="zh-CN"/>
        </w:rPr>
        <w:t>项目承担单位：昌吉回族自治州人力资源和社会保障局</w:t>
      </w:r>
    </w:p>
    <w:p w14:paraId="07FAC650">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黑体" w:eastAsia="仿宋_GB2312"/>
          <w:sz w:val="32"/>
          <w:szCs w:val="32"/>
          <w:lang w:eastAsia="zh-CN"/>
        </w:rPr>
      </w:pPr>
      <w:r>
        <w:rPr>
          <w:rFonts w:hint="eastAsia" w:ascii="仿宋_GB2312" w:hAnsi="黑体" w:eastAsia="仿宋_GB2312"/>
          <w:sz w:val="32"/>
          <w:szCs w:val="32"/>
          <w:lang w:eastAsia="zh-CN"/>
        </w:rPr>
        <w:t>资金分配情况：财政拨款万</w:t>
      </w:r>
      <w:r>
        <w:rPr>
          <w:rFonts w:hint="eastAsia" w:ascii="仿宋_GB2312" w:hAnsi="黑体" w:eastAsia="仿宋_GB2312"/>
          <w:sz w:val="32"/>
          <w:szCs w:val="32"/>
          <w:lang w:val="en-US" w:eastAsia="zh-CN"/>
        </w:rPr>
        <w:t>15</w:t>
      </w:r>
      <w:r>
        <w:rPr>
          <w:rFonts w:hint="eastAsia" w:ascii="仿宋_GB2312" w:hAnsi="黑体" w:eastAsia="仿宋_GB2312"/>
          <w:sz w:val="32"/>
          <w:szCs w:val="32"/>
          <w:lang w:eastAsia="zh-CN"/>
        </w:rPr>
        <w:t>元</w:t>
      </w:r>
    </w:p>
    <w:p w14:paraId="51C01FC4">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ascii="仿宋_GB2312" w:hAnsi="宋体" w:eastAsia="仿宋_GB2312" w:cs="宋体"/>
          <w:kern w:val="0"/>
          <w:sz w:val="32"/>
          <w:szCs w:val="32"/>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宋体" w:eastAsia="仿宋_GB2312" w:cs="宋体"/>
          <w:kern w:val="0"/>
          <w:sz w:val="32"/>
          <w:szCs w:val="32"/>
        </w:rPr>
        <w:t>202</w:t>
      </w:r>
      <w:r>
        <w:rPr>
          <w:rFonts w:hint="eastAsia" w:ascii="仿宋_GB2312" w:hAnsi="宋体" w:eastAsia="仿宋_GB2312" w:cs="宋体"/>
          <w:kern w:val="0"/>
          <w:sz w:val="32"/>
          <w:szCs w:val="32"/>
          <w:lang w:val="en-US" w:eastAsia="zh-CN"/>
        </w:rPr>
        <w:t>2</w:t>
      </w:r>
      <w:r>
        <w:rPr>
          <w:rFonts w:hint="eastAsia" w:ascii="仿宋_GB2312" w:hAnsi="宋体" w:eastAsia="仿宋_GB2312" w:cs="宋体"/>
          <w:kern w:val="0"/>
          <w:sz w:val="32"/>
          <w:szCs w:val="32"/>
        </w:rPr>
        <w:t>年</w:t>
      </w:r>
      <w:r>
        <w:rPr>
          <w:rFonts w:hint="eastAsia" w:ascii="仿宋_GB2312" w:hAnsi="宋体" w:eastAsia="仿宋_GB2312" w:cs="宋体"/>
          <w:kern w:val="0"/>
          <w:sz w:val="32"/>
          <w:szCs w:val="32"/>
          <w:lang w:val="en-US" w:eastAsia="zh-CN"/>
        </w:rPr>
        <w:t>1月1日--2022年12月31日</w:t>
      </w:r>
    </w:p>
    <w:p w14:paraId="1B6A1CA0">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宋体" w:eastAsia="仿宋_GB2312" w:cs="宋体"/>
          <w:kern w:val="0"/>
          <w:sz w:val="32"/>
          <w:szCs w:val="32"/>
          <w:lang w:val="en-US" w:eastAsia="zh-CN"/>
        </w:rPr>
      </w:pPr>
    </w:p>
    <w:p w14:paraId="4D5147BA">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ascii="仿宋_GB2312" w:hAnsi="黑体" w:eastAsia="仿宋_GB2312"/>
          <w:sz w:val="32"/>
          <w:szCs w:val="32"/>
        </w:rPr>
      </w:pPr>
      <w:r>
        <w:rPr>
          <w:rFonts w:hint="eastAsia" w:ascii="仿宋_GB2312" w:hAnsi="宋体" w:eastAsia="仿宋_GB2312" w:cs="宋体"/>
          <w:kern w:val="0"/>
          <w:sz w:val="32"/>
          <w:szCs w:val="32"/>
          <w:lang w:val="en-US" w:eastAsia="zh-CN"/>
        </w:rPr>
        <w:t>8、</w:t>
      </w: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w:t>
      </w:r>
      <w:r>
        <w:rPr>
          <w:rFonts w:hint="eastAsia" w:ascii="仿宋_GB2312" w:hAnsi="宋体" w:eastAsia="仿宋_GB2312" w:cs="宋体"/>
          <w:kern w:val="0"/>
          <w:sz w:val="32"/>
          <w:szCs w:val="32"/>
        </w:rPr>
        <w:t>社保基金监督检查审计经费</w:t>
      </w:r>
    </w:p>
    <w:p w14:paraId="40F54B60">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黑体" w:eastAsia="仿宋_GB2312"/>
          <w:sz w:val="32"/>
          <w:szCs w:val="32"/>
          <w:lang w:eastAsia="zh-CN"/>
        </w:rPr>
      </w:pPr>
      <w:r>
        <w:rPr>
          <w:rFonts w:hint="eastAsia" w:ascii="仿宋_GB2312" w:hAnsi="黑体" w:eastAsia="仿宋_GB2312"/>
          <w:sz w:val="32"/>
          <w:szCs w:val="32"/>
          <w:lang w:eastAsia="zh-CN"/>
        </w:rPr>
        <w:t>设立的政策依据：根据财经领导小组会议决定</w:t>
      </w:r>
    </w:p>
    <w:p w14:paraId="66204485">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宋体" w:eastAsia="仿宋_GB2312" w:cs="宋体"/>
          <w:spacing w:val="-11"/>
          <w:kern w:val="0"/>
          <w:sz w:val="32"/>
          <w:szCs w:val="32"/>
          <w:lang w:val="en-US" w:eastAsia="zh-CN"/>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宋体" w:eastAsia="仿宋_GB2312" w:cs="宋体"/>
          <w:spacing w:val="-11"/>
          <w:kern w:val="0"/>
          <w:sz w:val="32"/>
          <w:szCs w:val="32"/>
          <w:lang w:val="en-US" w:eastAsia="zh-CN"/>
        </w:rPr>
        <w:t>开展社保基金监督检查审计成本10万元</w:t>
      </w:r>
    </w:p>
    <w:p w14:paraId="3ABD61CB">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黑体" w:eastAsia="仿宋_GB2312"/>
          <w:sz w:val="32"/>
          <w:szCs w:val="32"/>
          <w:lang w:eastAsia="zh-CN"/>
        </w:rPr>
      </w:pPr>
      <w:r>
        <w:rPr>
          <w:rFonts w:hint="eastAsia" w:ascii="仿宋_GB2312" w:hAnsi="黑体" w:eastAsia="仿宋_GB2312"/>
          <w:sz w:val="32"/>
          <w:szCs w:val="32"/>
          <w:lang w:eastAsia="zh-CN"/>
        </w:rPr>
        <w:t>项目承担单位：昌吉回族自治州人力资源和社会保障局</w:t>
      </w:r>
    </w:p>
    <w:p w14:paraId="02F4E144">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黑体" w:eastAsia="仿宋_GB2312"/>
          <w:sz w:val="32"/>
          <w:szCs w:val="32"/>
          <w:lang w:eastAsia="zh-CN"/>
        </w:rPr>
      </w:pPr>
      <w:r>
        <w:rPr>
          <w:rFonts w:hint="eastAsia" w:ascii="仿宋_GB2312" w:hAnsi="黑体" w:eastAsia="仿宋_GB2312"/>
          <w:sz w:val="32"/>
          <w:szCs w:val="32"/>
          <w:lang w:eastAsia="zh-CN"/>
        </w:rPr>
        <w:t>资金分配情况：财政拨款</w:t>
      </w:r>
      <w:r>
        <w:rPr>
          <w:rFonts w:hint="eastAsia" w:ascii="仿宋_GB2312" w:hAnsi="黑体" w:eastAsia="仿宋_GB2312"/>
          <w:sz w:val="32"/>
          <w:szCs w:val="32"/>
          <w:lang w:val="en-US" w:eastAsia="zh-CN"/>
        </w:rPr>
        <w:t>10</w:t>
      </w:r>
      <w:r>
        <w:rPr>
          <w:rFonts w:hint="eastAsia" w:ascii="仿宋_GB2312" w:hAnsi="黑体" w:eastAsia="仿宋_GB2312"/>
          <w:sz w:val="32"/>
          <w:szCs w:val="32"/>
          <w:lang w:eastAsia="zh-CN"/>
        </w:rPr>
        <w:t>万元</w:t>
      </w:r>
    </w:p>
    <w:p w14:paraId="32FEA550">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ascii="仿宋_GB2312" w:hAnsi="宋体" w:eastAsia="仿宋_GB2312" w:cs="宋体"/>
          <w:kern w:val="0"/>
          <w:sz w:val="32"/>
          <w:szCs w:val="32"/>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宋体" w:eastAsia="仿宋_GB2312" w:cs="宋体"/>
          <w:kern w:val="0"/>
          <w:sz w:val="32"/>
          <w:szCs w:val="32"/>
        </w:rPr>
        <w:t>202</w:t>
      </w:r>
      <w:r>
        <w:rPr>
          <w:rFonts w:hint="eastAsia" w:ascii="仿宋_GB2312" w:hAnsi="宋体" w:eastAsia="仿宋_GB2312" w:cs="宋体"/>
          <w:kern w:val="0"/>
          <w:sz w:val="32"/>
          <w:szCs w:val="32"/>
          <w:lang w:val="en-US" w:eastAsia="zh-CN"/>
        </w:rPr>
        <w:t>2</w:t>
      </w:r>
      <w:r>
        <w:rPr>
          <w:rFonts w:hint="eastAsia" w:ascii="仿宋_GB2312" w:hAnsi="宋体" w:eastAsia="仿宋_GB2312" w:cs="宋体"/>
          <w:kern w:val="0"/>
          <w:sz w:val="32"/>
          <w:szCs w:val="32"/>
        </w:rPr>
        <w:t>年</w:t>
      </w:r>
      <w:r>
        <w:rPr>
          <w:rFonts w:hint="eastAsia" w:ascii="仿宋_GB2312" w:hAnsi="宋体" w:eastAsia="仿宋_GB2312" w:cs="宋体"/>
          <w:kern w:val="0"/>
          <w:sz w:val="32"/>
          <w:szCs w:val="32"/>
          <w:lang w:val="en-US" w:eastAsia="zh-CN"/>
        </w:rPr>
        <w:t>1月1日--2022年12月31日</w:t>
      </w:r>
    </w:p>
    <w:p w14:paraId="2D109189">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宋体" w:eastAsia="仿宋_GB2312" w:cs="宋体"/>
          <w:kern w:val="0"/>
          <w:sz w:val="32"/>
          <w:szCs w:val="32"/>
          <w:lang w:val="en-US" w:eastAsia="zh-CN"/>
        </w:rPr>
      </w:pPr>
    </w:p>
    <w:p w14:paraId="55C2E088">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ascii="仿宋_GB2312" w:hAnsi="黑体" w:eastAsia="仿宋_GB2312"/>
          <w:sz w:val="32"/>
          <w:szCs w:val="32"/>
        </w:rPr>
      </w:pPr>
      <w:r>
        <w:rPr>
          <w:rFonts w:hint="eastAsia" w:ascii="仿宋_GB2312" w:hAnsi="宋体" w:eastAsia="仿宋_GB2312" w:cs="宋体"/>
          <w:kern w:val="0"/>
          <w:sz w:val="32"/>
          <w:szCs w:val="32"/>
          <w:lang w:val="en-US" w:eastAsia="zh-CN"/>
        </w:rPr>
        <w:t>9、</w:t>
      </w: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w:t>
      </w:r>
      <w:r>
        <w:rPr>
          <w:rFonts w:hint="eastAsia" w:ascii="仿宋_GB2312" w:hAnsi="宋体" w:eastAsia="仿宋_GB2312" w:cs="宋体"/>
          <w:kern w:val="0"/>
          <w:sz w:val="32"/>
          <w:szCs w:val="32"/>
        </w:rPr>
        <w:t>四级联动的视频会议系统使用及日常网络维护费</w:t>
      </w:r>
    </w:p>
    <w:p w14:paraId="0C959001">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黑体" w:eastAsia="仿宋_GB2312"/>
          <w:sz w:val="32"/>
          <w:szCs w:val="32"/>
          <w:lang w:eastAsia="zh-CN"/>
        </w:rPr>
      </w:pPr>
      <w:r>
        <w:rPr>
          <w:rFonts w:hint="eastAsia" w:ascii="仿宋_GB2312" w:hAnsi="黑体" w:eastAsia="仿宋_GB2312"/>
          <w:sz w:val="32"/>
          <w:szCs w:val="32"/>
          <w:lang w:eastAsia="zh-CN"/>
        </w:rPr>
        <w:t>设立的政策依据：根据财经领导小组会议决定</w:t>
      </w:r>
    </w:p>
    <w:p w14:paraId="187AE46E">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仿宋_GB2312" w:hAnsi="宋体" w:eastAsia="仿宋_GB2312" w:cs="宋体"/>
          <w:kern w:val="0"/>
          <w:sz w:val="32"/>
          <w:szCs w:val="32"/>
          <w:lang w:val="en-US" w:eastAsia="zh-CN"/>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宋体" w:eastAsia="仿宋_GB2312" w:cs="宋体"/>
          <w:kern w:val="0"/>
          <w:sz w:val="32"/>
          <w:szCs w:val="32"/>
          <w:lang w:val="en-US" w:eastAsia="zh-CN"/>
        </w:rPr>
        <w:t>开展四级联动的视频会议系统使用及日常网络维护成本20万元</w:t>
      </w:r>
    </w:p>
    <w:p w14:paraId="4E16C4C8">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黑体" w:eastAsia="仿宋_GB2312"/>
          <w:sz w:val="32"/>
          <w:szCs w:val="32"/>
          <w:lang w:eastAsia="zh-CN"/>
        </w:rPr>
      </w:pPr>
      <w:r>
        <w:rPr>
          <w:rFonts w:hint="eastAsia" w:ascii="仿宋_GB2312" w:hAnsi="黑体" w:eastAsia="仿宋_GB2312"/>
          <w:sz w:val="32"/>
          <w:szCs w:val="32"/>
          <w:lang w:eastAsia="zh-CN"/>
        </w:rPr>
        <w:t>项目承担单位：昌吉回族自治州人力资源和社会保障局</w:t>
      </w:r>
    </w:p>
    <w:p w14:paraId="14496FBA">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黑体" w:eastAsia="仿宋_GB2312"/>
          <w:sz w:val="32"/>
          <w:szCs w:val="32"/>
          <w:lang w:eastAsia="zh-CN"/>
        </w:rPr>
      </w:pPr>
      <w:r>
        <w:rPr>
          <w:rFonts w:hint="eastAsia" w:ascii="仿宋_GB2312" w:hAnsi="黑体" w:eastAsia="仿宋_GB2312"/>
          <w:sz w:val="32"/>
          <w:szCs w:val="32"/>
          <w:lang w:eastAsia="zh-CN"/>
        </w:rPr>
        <w:t>资金分配情况：财政拨款</w:t>
      </w:r>
      <w:r>
        <w:rPr>
          <w:rFonts w:hint="eastAsia" w:ascii="仿宋_GB2312" w:hAnsi="黑体" w:eastAsia="仿宋_GB2312"/>
          <w:sz w:val="32"/>
          <w:szCs w:val="32"/>
          <w:lang w:val="en-US" w:eastAsia="zh-CN"/>
        </w:rPr>
        <w:t>20</w:t>
      </w:r>
      <w:r>
        <w:rPr>
          <w:rFonts w:hint="eastAsia" w:ascii="仿宋_GB2312" w:hAnsi="黑体" w:eastAsia="仿宋_GB2312"/>
          <w:sz w:val="32"/>
          <w:szCs w:val="32"/>
          <w:lang w:eastAsia="zh-CN"/>
        </w:rPr>
        <w:t>万元</w:t>
      </w:r>
    </w:p>
    <w:p w14:paraId="647D695C">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ascii="仿宋_GB2312" w:hAnsi="宋体" w:eastAsia="仿宋_GB2312" w:cs="宋体"/>
          <w:kern w:val="0"/>
          <w:sz w:val="32"/>
          <w:szCs w:val="32"/>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宋体" w:eastAsia="仿宋_GB2312" w:cs="宋体"/>
          <w:kern w:val="0"/>
          <w:sz w:val="32"/>
          <w:szCs w:val="32"/>
        </w:rPr>
        <w:t>202</w:t>
      </w:r>
      <w:r>
        <w:rPr>
          <w:rFonts w:hint="eastAsia" w:ascii="仿宋_GB2312" w:hAnsi="宋体" w:eastAsia="仿宋_GB2312" w:cs="宋体"/>
          <w:kern w:val="0"/>
          <w:sz w:val="32"/>
          <w:szCs w:val="32"/>
          <w:lang w:val="en-US" w:eastAsia="zh-CN"/>
        </w:rPr>
        <w:t>2</w:t>
      </w:r>
      <w:r>
        <w:rPr>
          <w:rFonts w:hint="eastAsia" w:ascii="仿宋_GB2312" w:hAnsi="宋体" w:eastAsia="仿宋_GB2312" w:cs="宋体"/>
          <w:kern w:val="0"/>
          <w:sz w:val="32"/>
          <w:szCs w:val="32"/>
        </w:rPr>
        <w:t>年</w:t>
      </w:r>
      <w:r>
        <w:rPr>
          <w:rFonts w:hint="eastAsia" w:ascii="仿宋_GB2312" w:hAnsi="宋体" w:eastAsia="仿宋_GB2312" w:cs="宋体"/>
          <w:kern w:val="0"/>
          <w:sz w:val="32"/>
          <w:szCs w:val="32"/>
          <w:lang w:val="en-US" w:eastAsia="zh-CN"/>
        </w:rPr>
        <w:t>1月1日--2022年12月31日</w:t>
      </w:r>
    </w:p>
    <w:p w14:paraId="5A4166D4">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宋体" w:eastAsia="仿宋_GB2312" w:cs="宋体"/>
          <w:kern w:val="0"/>
          <w:sz w:val="32"/>
          <w:szCs w:val="32"/>
          <w:lang w:val="en-US" w:eastAsia="zh-CN"/>
        </w:rPr>
      </w:pPr>
    </w:p>
    <w:p w14:paraId="72B4ED13">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ascii="仿宋_GB2312" w:hAnsi="黑体" w:eastAsia="仿宋_GB2312"/>
          <w:sz w:val="32"/>
          <w:szCs w:val="32"/>
        </w:rPr>
      </w:pPr>
      <w:r>
        <w:rPr>
          <w:rFonts w:hint="eastAsia" w:ascii="仿宋_GB2312" w:hAnsi="宋体" w:eastAsia="仿宋_GB2312" w:cs="宋体"/>
          <w:kern w:val="0"/>
          <w:sz w:val="32"/>
          <w:szCs w:val="32"/>
          <w:lang w:val="en-US" w:eastAsia="zh-CN"/>
        </w:rPr>
        <w:t>10、</w:t>
      </w: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w:t>
      </w:r>
      <w:r>
        <w:rPr>
          <w:rFonts w:hint="eastAsia" w:ascii="仿宋_GB2312" w:hAnsi="宋体" w:eastAsia="仿宋_GB2312" w:cs="宋体"/>
          <w:kern w:val="0"/>
          <w:sz w:val="32"/>
          <w:szCs w:val="32"/>
        </w:rPr>
        <w:t>专业技术人员继续教育网络培训经费</w:t>
      </w:r>
    </w:p>
    <w:p w14:paraId="3839C014">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黑体" w:eastAsia="仿宋_GB2312"/>
          <w:sz w:val="32"/>
          <w:szCs w:val="32"/>
          <w:lang w:eastAsia="zh-CN"/>
        </w:rPr>
      </w:pPr>
      <w:r>
        <w:rPr>
          <w:rFonts w:hint="eastAsia" w:ascii="仿宋_GB2312" w:hAnsi="黑体" w:eastAsia="仿宋_GB2312"/>
          <w:sz w:val="32"/>
          <w:szCs w:val="32"/>
          <w:lang w:eastAsia="zh-CN"/>
        </w:rPr>
        <w:t>设立的政策依据：根据财经领导小组会议决定</w:t>
      </w:r>
    </w:p>
    <w:p w14:paraId="3AAAA616">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仿宋_GB2312" w:hAnsi="宋体" w:eastAsia="仿宋_GB2312" w:cs="宋体"/>
          <w:kern w:val="0"/>
          <w:sz w:val="32"/>
          <w:szCs w:val="32"/>
          <w:lang w:val="en-US" w:eastAsia="zh-CN"/>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宋体" w:eastAsia="仿宋_GB2312" w:cs="宋体"/>
          <w:kern w:val="0"/>
          <w:sz w:val="32"/>
          <w:szCs w:val="32"/>
          <w:lang w:val="en-US" w:eastAsia="zh-CN"/>
        </w:rPr>
        <w:t>开展专业技术人员继续教育网络培训成本32万元</w:t>
      </w:r>
    </w:p>
    <w:p w14:paraId="62ED4A89">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黑体" w:eastAsia="仿宋_GB2312"/>
          <w:sz w:val="32"/>
          <w:szCs w:val="32"/>
          <w:lang w:eastAsia="zh-CN"/>
        </w:rPr>
      </w:pPr>
      <w:r>
        <w:rPr>
          <w:rFonts w:hint="eastAsia" w:ascii="仿宋_GB2312" w:hAnsi="黑体" w:eastAsia="仿宋_GB2312"/>
          <w:sz w:val="32"/>
          <w:szCs w:val="32"/>
          <w:lang w:eastAsia="zh-CN"/>
        </w:rPr>
        <w:t>项目承担单位：昌吉回族自治州人力资源和社会保障局</w:t>
      </w:r>
    </w:p>
    <w:p w14:paraId="5DF9CAE5">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黑体" w:eastAsia="仿宋_GB2312"/>
          <w:sz w:val="32"/>
          <w:szCs w:val="32"/>
          <w:lang w:eastAsia="zh-CN"/>
        </w:rPr>
      </w:pPr>
      <w:r>
        <w:rPr>
          <w:rFonts w:hint="eastAsia" w:ascii="仿宋_GB2312" w:hAnsi="黑体" w:eastAsia="仿宋_GB2312"/>
          <w:sz w:val="32"/>
          <w:szCs w:val="32"/>
          <w:lang w:eastAsia="zh-CN"/>
        </w:rPr>
        <w:t>资金分配情况：财政拨款</w:t>
      </w:r>
      <w:r>
        <w:rPr>
          <w:rFonts w:hint="eastAsia" w:ascii="仿宋_GB2312" w:hAnsi="黑体" w:eastAsia="仿宋_GB2312"/>
          <w:sz w:val="32"/>
          <w:szCs w:val="32"/>
          <w:lang w:val="en-US" w:eastAsia="zh-CN"/>
        </w:rPr>
        <w:t>32</w:t>
      </w:r>
      <w:r>
        <w:rPr>
          <w:rFonts w:hint="eastAsia" w:ascii="仿宋_GB2312" w:hAnsi="黑体" w:eastAsia="仿宋_GB2312"/>
          <w:sz w:val="32"/>
          <w:szCs w:val="32"/>
          <w:lang w:eastAsia="zh-CN"/>
        </w:rPr>
        <w:t>万元</w:t>
      </w:r>
    </w:p>
    <w:p w14:paraId="16084501">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ascii="仿宋_GB2312" w:hAnsi="宋体" w:eastAsia="仿宋_GB2312" w:cs="宋体"/>
          <w:kern w:val="0"/>
          <w:sz w:val="32"/>
          <w:szCs w:val="32"/>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宋体" w:eastAsia="仿宋_GB2312" w:cs="宋体"/>
          <w:kern w:val="0"/>
          <w:sz w:val="32"/>
          <w:szCs w:val="32"/>
        </w:rPr>
        <w:t>202</w:t>
      </w:r>
      <w:r>
        <w:rPr>
          <w:rFonts w:hint="eastAsia" w:ascii="仿宋_GB2312" w:hAnsi="宋体" w:eastAsia="仿宋_GB2312" w:cs="宋体"/>
          <w:kern w:val="0"/>
          <w:sz w:val="32"/>
          <w:szCs w:val="32"/>
          <w:lang w:val="en-US" w:eastAsia="zh-CN"/>
        </w:rPr>
        <w:t>2</w:t>
      </w:r>
      <w:r>
        <w:rPr>
          <w:rFonts w:hint="eastAsia" w:ascii="仿宋_GB2312" w:hAnsi="宋体" w:eastAsia="仿宋_GB2312" w:cs="宋体"/>
          <w:kern w:val="0"/>
          <w:sz w:val="32"/>
          <w:szCs w:val="32"/>
        </w:rPr>
        <w:t>年</w:t>
      </w:r>
      <w:r>
        <w:rPr>
          <w:rFonts w:hint="eastAsia" w:ascii="仿宋_GB2312" w:hAnsi="宋体" w:eastAsia="仿宋_GB2312" w:cs="宋体"/>
          <w:kern w:val="0"/>
          <w:sz w:val="32"/>
          <w:szCs w:val="32"/>
          <w:lang w:val="en-US" w:eastAsia="zh-CN"/>
        </w:rPr>
        <w:t>1月1日--2022年12月31日</w:t>
      </w:r>
    </w:p>
    <w:p w14:paraId="4EF47CF4">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八、关于</w:t>
      </w:r>
      <w:r>
        <w:rPr>
          <w:rFonts w:hint="eastAsia" w:ascii="楷体_GB2312" w:hAnsi="楷体_GB2312" w:eastAsia="楷体_GB2312" w:cs="楷体_GB2312"/>
          <w:b/>
          <w:bCs/>
          <w:kern w:val="0"/>
          <w:sz w:val="32"/>
          <w:szCs w:val="32"/>
          <w:lang w:eastAsia="zh-CN"/>
        </w:rPr>
        <w:t>昌吉回族自治州人力资源和社会保障局</w:t>
      </w:r>
      <w:r>
        <w:rPr>
          <w:rFonts w:hint="eastAsia" w:ascii="楷体_GB2312" w:hAnsi="楷体_GB2312" w:eastAsia="楷体_GB2312" w:cs="楷体_GB2312"/>
          <w:b/>
          <w:bCs/>
          <w:kern w:val="0"/>
          <w:sz w:val="32"/>
          <w:szCs w:val="32"/>
        </w:rPr>
        <w:t>2022年一般公共预算“三公”经费预算情况说明</w:t>
      </w:r>
    </w:p>
    <w:p w14:paraId="44DA05B2">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ascii="仿宋_GB2312" w:hAnsi="宋体" w:eastAsia="仿宋_GB2312" w:cs="宋体"/>
          <w:kern w:val="0"/>
          <w:sz w:val="32"/>
          <w:szCs w:val="32"/>
        </w:rPr>
      </w:pPr>
      <w:r>
        <w:rPr>
          <w:rFonts w:hint="eastAsia" w:ascii="仿宋_GB2312" w:hAnsi="宋体" w:eastAsia="仿宋_GB2312" w:cs="宋体"/>
          <w:kern w:val="0"/>
          <w:sz w:val="32"/>
          <w:szCs w:val="32"/>
          <w:lang w:eastAsia="zh-CN"/>
        </w:rPr>
        <w:t>昌吉回族自治州人力资源和社会保障局</w:t>
      </w:r>
      <w:r>
        <w:rPr>
          <w:rFonts w:hint="eastAsia" w:ascii="仿宋_GB2312" w:hAnsi="宋体" w:eastAsia="仿宋_GB2312" w:cs="宋体"/>
          <w:kern w:val="0"/>
          <w:sz w:val="32"/>
          <w:szCs w:val="32"/>
        </w:rPr>
        <w:t>2022年一般公共预算“三公”经费数为</w:t>
      </w:r>
      <w:r>
        <w:rPr>
          <w:rFonts w:hint="eastAsia" w:ascii="仿宋_GB2312" w:hAnsi="宋体" w:eastAsia="仿宋_GB2312" w:cs="宋体"/>
          <w:kern w:val="0"/>
          <w:sz w:val="32"/>
          <w:szCs w:val="32"/>
          <w:lang w:val="en-US" w:eastAsia="zh-CN"/>
        </w:rPr>
        <w:t>9.2</w:t>
      </w:r>
      <w:r>
        <w:rPr>
          <w:rFonts w:hint="eastAsia" w:ascii="仿宋_GB2312" w:hAnsi="宋体" w:eastAsia="仿宋_GB2312" w:cs="宋体"/>
          <w:kern w:val="0"/>
          <w:sz w:val="32"/>
          <w:szCs w:val="32"/>
        </w:rPr>
        <w:t>万元，其中：因公出国（境）费</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万元，公务用车购置</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万元，公务用车运行费</w:t>
      </w:r>
      <w:r>
        <w:rPr>
          <w:rFonts w:hint="eastAsia" w:ascii="仿宋_GB2312" w:hAnsi="宋体" w:eastAsia="仿宋_GB2312" w:cs="宋体"/>
          <w:kern w:val="0"/>
          <w:sz w:val="32"/>
          <w:szCs w:val="32"/>
          <w:lang w:val="en-US" w:eastAsia="zh-CN"/>
        </w:rPr>
        <w:t>8.8</w:t>
      </w:r>
      <w:r>
        <w:rPr>
          <w:rFonts w:hint="eastAsia" w:ascii="仿宋_GB2312" w:hAnsi="宋体" w:eastAsia="仿宋_GB2312" w:cs="宋体"/>
          <w:kern w:val="0"/>
          <w:sz w:val="32"/>
          <w:szCs w:val="32"/>
        </w:rPr>
        <w:t>万元，公务接待费</w:t>
      </w:r>
      <w:r>
        <w:rPr>
          <w:rFonts w:hint="eastAsia" w:ascii="仿宋_GB2312" w:hAnsi="宋体" w:eastAsia="仿宋_GB2312" w:cs="宋体"/>
          <w:kern w:val="0"/>
          <w:sz w:val="32"/>
          <w:szCs w:val="32"/>
          <w:lang w:val="en-US" w:eastAsia="zh-CN"/>
        </w:rPr>
        <w:t>0.4</w:t>
      </w:r>
      <w:r>
        <w:rPr>
          <w:rFonts w:hint="eastAsia" w:ascii="仿宋_GB2312" w:hAnsi="宋体" w:eastAsia="仿宋_GB2312" w:cs="宋体"/>
          <w:kern w:val="0"/>
          <w:sz w:val="32"/>
          <w:szCs w:val="32"/>
        </w:rPr>
        <w:t>万元。</w:t>
      </w:r>
    </w:p>
    <w:p w14:paraId="040089BE">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ascii="仿宋_GB2312" w:hAnsi="宋体" w:eastAsia="仿宋_GB2312" w:cs="宋体"/>
          <w:kern w:val="0"/>
          <w:sz w:val="32"/>
          <w:szCs w:val="32"/>
        </w:rPr>
      </w:pPr>
      <w:r>
        <w:rPr>
          <w:rFonts w:hint="eastAsia" w:ascii="仿宋_GB2312" w:hAnsi="宋体" w:eastAsia="仿宋_GB2312" w:cs="宋体"/>
          <w:kern w:val="0"/>
          <w:sz w:val="32"/>
          <w:szCs w:val="32"/>
        </w:rPr>
        <w:t>2022年一般公共预算“三公”经费比上年减少</w:t>
      </w:r>
      <w:r>
        <w:rPr>
          <w:rFonts w:hint="eastAsia" w:ascii="仿宋_GB2312" w:hAnsi="宋体" w:eastAsia="仿宋_GB2312" w:cs="宋体"/>
          <w:kern w:val="0"/>
          <w:sz w:val="32"/>
          <w:szCs w:val="32"/>
          <w:lang w:val="en-US" w:eastAsia="zh-CN"/>
        </w:rPr>
        <w:t>0.1</w:t>
      </w:r>
      <w:r>
        <w:rPr>
          <w:rFonts w:hint="eastAsia" w:ascii="仿宋_GB2312" w:hAnsi="宋体" w:eastAsia="仿宋_GB2312" w:cs="宋体"/>
          <w:kern w:val="0"/>
          <w:sz w:val="32"/>
          <w:szCs w:val="32"/>
        </w:rPr>
        <w:t>万元，下降</w:t>
      </w:r>
      <w:r>
        <w:rPr>
          <w:rFonts w:hint="eastAsia" w:ascii="仿宋_GB2312" w:hAnsi="宋体" w:eastAsia="仿宋_GB2312" w:cs="宋体"/>
          <w:kern w:val="0"/>
          <w:sz w:val="32"/>
          <w:szCs w:val="32"/>
          <w:lang w:val="en-US" w:eastAsia="zh-CN"/>
        </w:rPr>
        <w:t>1.09</w:t>
      </w:r>
      <w:r>
        <w:rPr>
          <w:rFonts w:hint="eastAsia" w:ascii="仿宋_GB2312" w:hAnsi="宋体" w:eastAsia="仿宋_GB2312" w:cs="宋体"/>
          <w:kern w:val="0"/>
          <w:sz w:val="32"/>
          <w:szCs w:val="32"/>
        </w:rPr>
        <w:t>%，其中：因公出国（境）费增加</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%，主要原因是没有安排因公出国事项；公务用车购置费增加</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%，主要原因是未安排预算；公务用车运行费增加</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val="en-US" w:eastAsia="zh-CN"/>
        </w:rPr>
        <w:t>车辆数与去年一致</w:t>
      </w:r>
      <w:r>
        <w:rPr>
          <w:rFonts w:hint="eastAsia" w:ascii="仿宋_GB2312" w:hAnsi="宋体" w:eastAsia="仿宋_GB2312" w:cs="宋体"/>
          <w:kern w:val="0"/>
          <w:sz w:val="32"/>
          <w:szCs w:val="32"/>
        </w:rPr>
        <w:t>；公务接待费减少</w:t>
      </w:r>
      <w:r>
        <w:rPr>
          <w:rFonts w:hint="eastAsia" w:ascii="仿宋_GB2312" w:hAnsi="宋体" w:eastAsia="仿宋_GB2312" w:cs="宋体"/>
          <w:kern w:val="0"/>
          <w:sz w:val="32"/>
          <w:szCs w:val="32"/>
          <w:lang w:val="en-US" w:eastAsia="zh-CN"/>
        </w:rPr>
        <w:t>0.1</w:t>
      </w:r>
      <w:r>
        <w:rPr>
          <w:rFonts w:hint="eastAsia" w:ascii="仿宋_GB2312" w:hAnsi="宋体" w:eastAsia="仿宋_GB2312" w:cs="宋体"/>
          <w:kern w:val="0"/>
          <w:sz w:val="32"/>
          <w:szCs w:val="32"/>
        </w:rPr>
        <w:t>万元，下降</w:t>
      </w:r>
      <w:r>
        <w:rPr>
          <w:rFonts w:hint="eastAsia" w:ascii="仿宋_GB2312" w:hAnsi="宋体" w:eastAsia="仿宋_GB2312" w:cs="宋体"/>
          <w:kern w:val="0"/>
          <w:sz w:val="32"/>
          <w:szCs w:val="32"/>
          <w:lang w:val="en-US" w:eastAsia="zh-CN"/>
        </w:rPr>
        <w:t>20</w:t>
      </w:r>
      <w:r>
        <w:rPr>
          <w:rFonts w:hint="eastAsia" w:ascii="仿宋_GB2312" w:hAnsi="宋体" w:eastAsia="仿宋_GB2312" w:cs="宋体"/>
          <w:kern w:val="0"/>
          <w:sz w:val="32"/>
          <w:szCs w:val="32"/>
        </w:rPr>
        <w:t>%，主要原因是按照</w:t>
      </w:r>
      <w:r>
        <w:rPr>
          <w:rFonts w:hint="eastAsia" w:ascii="仿宋_GB2312" w:hAnsi="宋体" w:eastAsia="仿宋_GB2312"/>
          <w:sz w:val="32"/>
          <w:szCs w:val="32"/>
        </w:rPr>
        <w:t>严格执行中央八项规定和自治区十条规定，</w:t>
      </w:r>
      <w:r>
        <w:rPr>
          <w:rFonts w:hint="eastAsia" w:ascii="仿宋_GB2312" w:hAnsi="宋体" w:eastAsia="仿宋_GB2312" w:cs="宋体"/>
          <w:kern w:val="0"/>
          <w:sz w:val="32"/>
          <w:szCs w:val="32"/>
        </w:rPr>
        <w:t>厉行节俭，压缩公务接待经费支出。</w:t>
      </w:r>
    </w:p>
    <w:p w14:paraId="4E10838F">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九、关于</w:t>
      </w:r>
      <w:r>
        <w:rPr>
          <w:rFonts w:hint="eastAsia" w:ascii="楷体_GB2312" w:hAnsi="楷体_GB2312" w:eastAsia="楷体_GB2312" w:cs="楷体_GB2312"/>
          <w:b/>
          <w:bCs/>
          <w:kern w:val="0"/>
          <w:sz w:val="32"/>
          <w:szCs w:val="32"/>
          <w:lang w:eastAsia="zh-CN"/>
        </w:rPr>
        <w:t>昌吉回族自治州人力资源和社会保障局</w:t>
      </w:r>
      <w:r>
        <w:rPr>
          <w:rFonts w:hint="eastAsia" w:ascii="楷体_GB2312" w:hAnsi="楷体_GB2312" w:eastAsia="楷体_GB2312" w:cs="楷体_GB2312"/>
          <w:b/>
          <w:bCs/>
          <w:kern w:val="0"/>
          <w:sz w:val="32"/>
          <w:szCs w:val="32"/>
        </w:rPr>
        <w:t>2022年政府性基金预算拨款情况说明</w:t>
      </w:r>
    </w:p>
    <w:p w14:paraId="65F91655">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eastAsia="zh-CN"/>
        </w:rPr>
        <w:t>昌吉回族自治州人力资源和社会保障局</w:t>
      </w:r>
      <w:r>
        <w:rPr>
          <w:rFonts w:hint="eastAsia" w:ascii="仿宋_GB2312" w:hAnsi="仿宋_GB2312" w:eastAsia="仿宋_GB2312" w:cs="仿宋_GB2312"/>
          <w:kern w:val="0"/>
          <w:sz w:val="32"/>
          <w:szCs w:val="32"/>
        </w:rPr>
        <w:t>2022年没有使用政府性基金预算拨款安排的支出，政府性基金预算支出情况表为空表。</w:t>
      </w:r>
    </w:p>
    <w:p w14:paraId="212C3AD7">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十、其他重要事项的情况说明</w:t>
      </w:r>
    </w:p>
    <w:p w14:paraId="2312C698">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（一）机关运行经费情况</w:t>
      </w:r>
    </w:p>
    <w:p w14:paraId="2C506601">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2022年，</w:t>
      </w:r>
      <w:r>
        <w:rPr>
          <w:rFonts w:hint="eastAsia" w:ascii="仿宋_GB2312" w:hAnsi="仿宋_GB2312" w:eastAsia="仿宋_GB2312" w:cs="仿宋_GB2312"/>
          <w:kern w:val="0"/>
          <w:sz w:val="32"/>
          <w:szCs w:val="32"/>
          <w:lang w:eastAsia="zh-CN"/>
        </w:rPr>
        <w:t>昌吉回族自治州人力资源和社会保障局</w:t>
      </w:r>
      <w:r>
        <w:rPr>
          <w:rFonts w:hint="eastAsia" w:ascii="仿宋_GB2312" w:hAnsi="仿宋_GB2312" w:eastAsia="仿宋_GB2312" w:cs="仿宋_GB2312"/>
          <w:kern w:val="0"/>
          <w:sz w:val="32"/>
          <w:szCs w:val="32"/>
        </w:rPr>
        <w:t>机关运行经费财政拨款预算</w:t>
      </w:r>
      <w:r>
        <w:rPr>
          <w:rFonts w:hint="eastAsia" w:ascii="仿宋_GB2312" w:hAnsi="仿宋_GB2312" w:eastAsia="仿宋_GB2312" w:cs="仿宋_GB2312"/>
          <w:kern w:val="0"/>
          <w:sz w:val="32"/>
          <w:szCs w:val="32"/>
          <w:lang w:val="en-US" w:eastAsia="zh-CN"/>
        </w:rPr>
        <w:t>152.01</w:t>
      </w:r>
      <w:r>
        <w:rPr>
          <w:rFonts w:hint="eastAsia" w:ascii="仿宋_GB2312" w:hAnsi="仿宋_GB2312" w:eastAsia="仿宋_GB2312" w:cs="仿宋_GB2312"/>
          <w:kern w:val="0"/>
          <w:sz w:val="32"/>
          <w:szCs w:val="32"/>
        </w:rPr>
        <w:t>万元，比上年预算减少</w:t>
      </w:r>
      <w:r>
        <w:rPr>
          <w:rFonts w:hint="eastAsia" w:ascii="仿宋_GB2312" w:hAnsi="仿宋_GB2312" w:eastAsia="仿宋_GB2312" w:cs="仿宋_GB2312"/>
          <w:kern w:val="0"/>
          <w:sz w:val="32"/>
          <w:szCs w:val="32"/>
          <w:lang w:val="en-US" w:eastAsia="zh-CN"/>
        </w:rPr>
        <w:t>103.83</w:t>
      </w:r>
      <w:r>
        <w:rPr>
          <w:rFonts w:hint="eastAsia" w:ascii="仿宋_GB2312" w:hAnsi="仿宋_GB2312" w:eastAsia="仿宋_GB2312" w:cs="仿宋_GB2312"/>
          <w:kern w:val="0"/>
          <w:sz w:val="32"/>
          <w:szCs w:val="32"/>
        </w:rPr>
        <w:t>万元，下降</w:t>
      </w:r>
      <w:r>
        <w:rPr>
          <w:rFonts w:hint="eastAsia" w:ascii="仿宋_GB2312" w:hAnsi="仿宋_GB2312" w:eastAsia="仿宋_GB2312" w:cs="仿宋_GB2312"/>
          <w:kern w:val="0"/>
          <w:sz w:val="32"/>
          <w:szCs w:val="32"/>
          <w:lang w:val="en-US" w:eastAsia="zh-CN"/>
        </w:rPr>
        <w:t>40.58</w:t>
      </w:r>
      <w:r>
        <w:rPr>
          <w:rFonts w:hint="eastAsia" w:ascii="仿宋_GB2312" w:hAnsi="仿宋_GB2312" w:eastAsia="仿宋_GB2312" w:cs="仿宋_GB2312"/>
          <w:kern w:val="0"/>
          <w:sz w:val="32"/>
          <w:szCs w:val="32"/>
        </w:rPr>
        <w:t>%。主要原因是</w:t>
      </w:r>
      <w:r>
        <w:rPr>
          <w:rFonts w:hint="eastAsia" w:ascii="仿宋_GB2312" w:hAnsi="仿宋_GB2312" w:eastAsia="仿宋_GB2312" w:cs="仿宋_GB2312"/>
          <w:kern w:val="0"/>
          <w:sz w:val="32"/>
          <w:szCs w:val="32"/>
          <w:lang w:val="en-US" w:eastAsia="zh-CN"/>
        </w:rPr>
        <w:t>压缩公用经费，</w:t>
      </w:r>
      <w:r>
        <w:rPr>
          <w:rFonts w:hint="eastAsia" w:ascii="仿宋_GB2312" w:hAnsi="宋体" w:eastAsia="仿宋_GB2312" w:cs="宋体"/>
          <w:kern w:val="0"/>
          <w:sz w:val="32"/>
          <w:szCs w:val="32"/>
        </w:rPr>
        <w:t>将劳动保障大厦办公楼的整体管理列入公用经</w:t>
      </w:r>
      <w:r>
        <w:rPr>
          <w:rFonts w:hint="eastAsia" w:ascii="仿宋_GB2312" w:hAnsi="宋体" w:eastAsia="仿宋_GB2312" w:cs="宋体"/>
          <w:kern w:val="0"/>
          <w:sz w:val="32"/>
          <w:szCs w:val="32"/>
          <w:lang w:val="en-US" w:eastAsia="zh-CN"/>
        </w:rPr>
        <w:t>业务</w:t>
      </w:r>
      <w:r>
        <w:rPr>
          <w:rFonts w:hint="eastAsia" w:ascii="仿宋_GB2312" w:hAnsi="宋体" w:eastAsia="仿宋_GB2312" w:cs="宋体"/>
          <w:kern w:val="0"/>
          <w:sz w:val="32"/>
          <w:szCs w:val="32"/>
        </w:rPr>
        <w:t>费中。</w:t>
      </w:r>
    </w:p>
    <w:p w14:paraId="49114D95">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ascii="仿宋_GB2312" w:hAnsi="仿宋_GB2312" w:eastAsia="仿宋_GB2312" w:cs="仿宋_GB2312"/>
          <w:b/>
          <w:color w:val="000000" w:themeColor="text1"/>
          <w:kern w:val="0"/>
          <w:sz w:val="32"/>
          <w:szCs w:val="32"/>
          <w14:textFill>
            <w14:solidFill>
              <w14:schemeClr w14:val="tx1"/>
            </w14:solidFill>
          </w14:textFill>
        </w:rPr>
      </w:pPr>
      <w:r>
        <w:rPr>
          <w:rFonts w:hint="eastAsia" w:ascii="仿宋_GB2312" w:hAnsi="仿宋_GB2312" w:eastAsia="仿宋_GB2312" w:cs="仿宋_GB2312"/>
          <w:b/>
          <w:color w:val="000000" w:themeColor="text1"/>
          <w:kern w:val="0"/>
          <w:sz w:val="32"/>
          <w:szCs w:val="32"/>
          <w14:textFill>
            <w14:solidFill>
              <w14:schemeClr w14:val="tx1"/>
            </w14:solidFill>
          </w14:textFill>
        </w:rPr>
        <w:t>（二）政府采购情况</w:t>
      </w:r>
    </w:p>
    <w:p w14:paraId="5C7D696D">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2022年，</w:t>
      </w:r>
      <w:r>
        <w:rPr>
          <w:rFonts w:hint="eastAsia" w:ascii="仿宋_GB2312" w:hAnsi="仿宋_GB2312" w:eastAsia="仿宋_GB2312" w:cs="仿宋_GB2312"/>
          <w:color w:val="000000" w:themeColor="text1"/>
          <w:kern w:val="0"/>
          <w:sz w:val="32"/>
          <w:szCs w:val="32"/>
          <w:lang w:eastAsia="zh-CN"/>
          <w14:textFill>
            <w14:solidFill>
              <w14:schemeClr w14:val="tx1"/>
            </w14:solidFill>
          </w14:textFill>
        </w:rPr>
        <w:t>昌吉回族自治州人力资源和社会保障局</w:t>
      </w:r>
      <w:r>
        <w:rPr>
          <w:rFonts w:hint="eastAsia" w:ascii="仿宋_GB2312" w:hAnsi="仿宋_GB2312" w:eastAsia="仿宋_GB2312" w:cs="仿宋_GB2312"/>
          <w:color w:val="000000" w:themeColor="text1"/>
          <w:kern w:val="0"/>
          <w:sz w:val="32"/>
          <w:szCs w:val="32"/>
          <w14:textFill>
            <w14:solidFill>
              <w14:schemeClr w14:val="tx1"/>
            </w14:solidFill>
          </w14:textFill>
        </w:rPr>
        <w:t>政府采购预算</w:t>
      </w: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280.27</w:t>
      </w:r>
      <w:r>
        <w:rPr>
          <w:rFonts w:hint="eastAsia" w:ascii="仿宋_GB2312" w:hAnsi="仿宋_GB2312" w:eastAsia="仿宋_GB2312" w:cs="仿宋_GB2312"/>
          <w:color w:val="000000" w:themeColor="text1"/>
          <w:kern w:val="0"/>
          <w:sz w:val="32"/>
          <w:szCs w:val="32"/>
          <w14:textFill>
            <w14:solidFill>
              <w14:schemeClr w14:val="tx1"/>
            </w14:solidFill>
          </w14:textFill>
        </w:rPr>
        <w:t>万元，其中：政府采购货物预算</w:t>
      </w: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44.35</w:t>
      </w:r>
      <w:r>
        <w:rPr>
          <w:rFonts w:hint="eastAsia" w:ascii="仿宋_GB2312" w:hAnsi="仿宋_GB2312" w:eastAsia="仿宋_GB2312" w:cs="仿宋_GB2312"/>
          <w:color w:val="000000" w:themeColor="text1"/>
          <w:kern w:val="0"/>
          <w:sz w:val="32"/>
          <w:szCs w:val="32"/>
          <w14:textFill>
            <w14:solidFill>
              <w14:schemeClr w14:val="tx1"/>
            </w14:solidFill>
          </w14:textFill>
        </w:rPr>
        <w:t>万元，政府采购工程预算</w:t>
      </w: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0</w:t>
      </w:r>
      <w:r>
        <w:rPr>
          <w:rFonts w:hint="eastAsia" w:ascii="仿宋_GB2312" w:hAnsi="仿宋_GB2312" w:eastAsia="仿宋_GB2312" w:cs="仿宋_GB2312"/>
          <w:color w:val="000000" w:themeColor="text1"/>
          <w:kern w:val="0"/>
          <w:sz w:val="32"/>
          <w:szCs w:val="32"/>
          <w14:textFill>
            <w14:solidFill>
              <w14:schemeClr w14:val="tx1"/>
            </w14:solidFill>
          </w14:textFill>
        </w:rPr>
        <w:t>万元，政府采购服务预算</w:t>
      </w: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235.92</w:t>
      </w:r>
      <w:r>
        <w:rPr>
          <w:rFonts w:hint="eastAsia" w:ascii="仿宋_GB2312" w:hAnsi="仿宋_GB2312" w:eastAsia="仿宋_GB2312" w:cs="仿宋_GB2312"/>
          <w:color w:val="000000" w:themeColor="text1"/>
          <w:kern w:val="0"/>
          <w:sz w:val="32"/>
          <w:szCs w:val="32"/>
          <w14:textFill>
            <w14:solidFill>
              <w14:schemeClr w14:val="tx1"/>
            </w14:solidFill>
          </w14:textFill>
        </w:rPr>
        <w:t>万元。</w:t>
      </w:r>
    </w:p>
    <w:p w14:paraId="3B957BC4">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sz w:val="32"/>
          <w14:textFill>
            <w14:solidFill>
              <w14:schemeClr w14:val="tx1"/>
            </w14:solidFill>
          </w14:textFill>
        </w:rPr>
        <w:t>2022年度本部门（单位）面向中小企业预留政府采购项目预算金额</w:t>
      </w:r>
      <w:r>
        <w:rPr>
          <w:rFonts w:hint="eastAsia" w:ascii="仿宋_GB2312" w:hAnsi="仿宋_GB2312" w:eastAsia="仿宋_GB2312" w:cs="仿宋_GB2312"/>
          <w:color w:val="000000" w:themeColor="text1"/>
          <w:sz w:val="32"/>
          <w:lang w:val="en-US" w:eastAsia="zh-CN"/>
          <w14:textFill>
            <w14:solidFill>
              <w14:schemeClr w14:val="tx1"/>
            </w14:solidFill>
          </w14:textFill>
        </w:rPr>
        <w:t>219.57</w:t>
      </w:r>
      <w:r>
        <w:rPr>
          <w:rFonts w:hint="eastAsia" w:ascii="仿宋_GB2312" w:hAnsi="仿宋_GB2312" w:eastAsia="仿宋_GB2312" w:cs="仿宋_GB2312"/>
          <w:color w:val="000000" w:themeColor="text1"/>
          <w:sz w:val="32"/>
          <w14:textFill>
            <w14:solidFill>
              <w14:schemeClr w14:val="tx1"/>
            </w14:solidFill>
          </w14:textFill>
        </w:rPr>
        <w:t>万元，其中：面向小微企业预留政府采购项目预算金额</w:t>
      </w:r>
      <w:r>
        <w:rPr>
          <w:rFonts w:hint="eastAsia" w:ascii="仿宋_GB2312" w:hAnsi="仿宋_GB2312" w:eastAsia="仿宋_GB2312" w:cs="仿宋_GB2312"/>
          <w:color w:val="000000" w:themeColor="text1"/>
          <w:sz w:val="32"/>
          <w:lang w:val="en-US" w:eastAsia="zh-CN"/>
          <w14:textFill>
            <w14:solidFill>
              <w14:schemeClr w14:val="tx1"/>
            </w14:solidFill>
          </w14:textFill>
        </w:rPr>
        <w:t>60.7</w:t>
      </w:r>
      <w:r>
        <w:rPr>
          <w:rFonts w:hint="eastAsia" w:ascii="仿宋_GB2312" w:hAnsi="仿宋_GB2312" w:eastAsia="仿宋_GB2312" w:cs="仿宋_GB2312"/>
          <w:color w:val="000000" w:themeColor="text1"/>
          <w:sz w:val="32"/>
          <w14:textFill>
            <w14:solidFill>
              <w14:schemeClr w14:val="tx1"/>
            </w14:solidFill>
          </w14:textFill>
        </w:rPr>
        <w:t>万元。</w:t>
      </w:r>
    </w:p>
    <w:p w14:paraId="0B48DA78">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ascii="仿宋_GB2312" w:hAnsi="仿宋_GB2312" w:eastAsia="仿宋_GB2312" w:cs="仿宋_GB2312"/>
          <w:b/>
          <w:color w:val="000000" w:themeColor="text1"/>
          <w:kern w:val="0"/>
          <w:sz w:val="32"/>
          <w:szCs w:val="32"/>
          <w14:textFill>
            <w14:solidFill>
              <w14:schemeClr w14:val="tx1"/>
            </w14:solidFill>
          </w14:textFill>
        </w:rPr>
      </w:pPr>
      <w:r>
        <w:rPr>
          <w:rFonts w:hint="eastAsia" w:ascii="仿宋_GB2312" w:hAnsi="仿宋_GB2312" w:eastAsia="仿宋_GB2312" w:cs="仿宋_GB2312"/>
          <w:b/>
          <w:color w:val="000000" w:themeColor="text1"/>
          <w:kern w:val="0"/>
          <w:sz w:val="32"/>
          <w:szCs w:val="32"/>
          <w14:textFill>
            <w14:solidFill>
              <w14:schemeClr w14:val="tx1"/>
            </w14:solidFill>
          </w14:textFill>
        </w:rPr>
        <w:t>（三）国有资产占用使用情况</w:t>
      </w:r>
    </w:p>
    <w:p w14:paraId="4847E812">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截至2021年底，</w:t>
      </w:r>
      <w:r>
        <w:rPr>
          <w:rFonts w:hint="eastAsia" w:ascii="仿宋_GB2312" w:hAnsi="仿宋_GB2312" w:eastAsia="仿宋_GB2312" w:cs="仿宋_GB2312"/>
          <w:color w:val="auto"/>
          <w:kern w:val="0"/>
          <w:sz w:val="32"/>
          <w:szCs w:val="32"/>
          <w:lang w:eastAsia="zh-CN"/>
        </w:rPr>
        <w:t>昌吉回族自治州人力资源和社会保障局</w:t>
      </w:r>
      <w:r>
        <w:rPr>
          <w:rFonts w:hint="eastAsia" w:ascii="仿宋_GB2312" w:hAnsi="仿宋_GB2312" w:eastAsia="仿宋_GB2312" w:cs="仿宋_GB2312"/>
          <w:color w:val="auto"/>
          <w:kern w:val="0"/>
          <w:sz w:val="32"/>
          <w:szCs w:val="32"/>
        </w:rPr>
        <w:t>及下属各预算单位占用使用国有资产总体情况为</w:t>
      </w:r>
    </w:p>
    <w:p w14:paraId="10F1C237">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1.房屋23005.82平方米，价值</w:t>
      </w: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7531.09</w:t>
      </w:r>
      <w:r>
        <w:rPr>
          <w:rFonts w:hint="eastAsia" w:ascii="仿宋_GB2312" w:hAnsi="仿宋_GB2312" w:eastAsia="仿宋_GB2312" w:cs="仿宋_GB2312"/>
          <w:color w:val="000000" w:themeColor="text1"/>
          <w:kern w:val="0"/>
          <w:sz w:val="32"/>
          <w:szCs w:val="32"/>
          <w14:textFill>
            <w14:solidFill>
              <w14:schemeClr w14:val="tx1"/>
            </w14:solidFill>
          </w14:textFill>
        </w:rPr>
        <w:t>万元。</w:t>
      </w:r>
    </w:p>
    <w:p w14:paraId="587AD40E">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ascii="仿宋_GB2312" w:hAnsi="宋体" w:eastAsia="仿宋_GB2312" w:cs="宋体"/>
          <w:kern w:val="0"/>
          <w:sz w:val="32"/>
          <w:szCs w:val="32"/>
        </w:rPr>
      </w:pPr>
      <w:r>
        <w:rPr>
          <w:rFonts w:hint="eastAsia" w:ascii="仿宋_GB2312" w:hAnsi="仿宋_GB2312" w:eastAsia="仿宋_GB2312" w:cs="仿宋_GB2312"/>
          <w:color w:val="1F497D" w:themeColor="text2"/>
          <w:kern w:val="0"/>
          <w:sz w:val="32"/>
          <w:szCs w:val="32"/>
          <w14:textFill>
            <w14:solidFill>
              <w14:schemeClr w14:val="tx2"/>
            </w14:solidFill>
          </w14:textFill>
        </w:rPr>
        <w:t>2.</w:t>
      </w:r>
      <w:r>
        <w:rPr>
          <w:rFonts w:hint="eastAsia" w:ascii="仿宋_GB2312" w:hAnsi="宋体" w:eastAsia="仿宋_GB2312" w:cs="宋体"/>
          <w:kern w:val="0"/>
          <w:sz w:val="32"/>
          <w:szCs w:val="32"/>
        </w:rPr>
        <w:t>车辆7辆，价值132.65万元；其中：一般公务用车7辆，价值132.65万元；执法执勤用车0辆，价值0万元；其他车辆0辆，价值0 万元。</w:t>
      </w:r>
    </w:p>
    <w:p w14:paraId="0B47344F">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3.办公家具价值</w:t>
      </w: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30.6</w:t>
      </w:r>
      <w:r>
        <w:rPr>
          <w:rFonts w:hint="eastAsia" w:ascii="仿宋_GB2312" w:hAnsi="仿宋_GB2312" w:eastAsia="仿宋_GB2312" w:cs="仿宋_GB2312"/>
          <w:color w:val="000000" w:themeColor="text1"/>
          <w:kern w:val="0"/>
          <w:sz w:val="32"/>
          <w:szCs w:val="32"/>
          <w14:textFill>
            <w14:solidFill>
              <w14:schemeClr w14:val="tx1"/>
            </w14:solidFill>
          </w14:textFill>
        </w:rPr>
        <w:t>万元。</w:t>
      </w:r>
    </w:p>
    <w:p w14:paraId="328DCA26">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4.其他资产价值</w:t>
      </w: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988.49</w:t>
      </w:r>
      <w:r>
        <w:rPr>
          <w:rFonts w:hint="eastAsia" w:ascii="仿宋_GB2312" w:hAnsi="仿宋_GB2312" w:eastAsia="仿宋_GB2312" w:cs="仿宋_GB2312"/>
          <w:color w:val="000000" w:themeColor="text1"/>
          <w:kern w:val="0"/>
          <w:sz w:val="32"/>
          <w:szCs w:val="32"/>
          <w14:textFill>
            <w14:solidFill>
              <w14:schemeClr w14:val="tx1"/>
            </w14:solidFill>
          </w14:textFill>
        </w:rPr>
        <w:t>万元。</w:t>
      </w:r>
    </w:p>
    <w:p w14:paraId="5BC1E7B7">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单位价值50万元以上大型设备</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台（套），单位价值100万元以上大型设备</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台（套）。</w:t>
      </w:r>
    </w:p>
    <w:p w14:paraId="3E548C19">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2022年部门（单位）预算未安排购置车辆经费，安排购置50万元以上大型设备0台（套），单位价值100万元以上大型设备0台（套）。</w:t>
      </w:r>
    </w:p>
    <w:p w14:paraId="194F8965">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（四）预算绩效情况</w:t>
      </w:r>
    </w:p>
    <w:p w14:paraId="048F170F">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2022年，本年度预算绩效管理的</w:t>
      </w:r>
      <w:r>
        <w:rPr>
          <w:rFonts w:hint="eastAsia" w:ascii="仿宋_GB2312" w:hAnsi="仿宋_GB2312" w:eastAsia="仿宋_GB2312" w:cs="仿宋_GB2312"/>
          <w:kern w:val="0"/>
          <w:sz w:val="32"/>
          <w:szCs w:val="32"/>
          <w:lang w:eastAsia="zh-Hans"/>
        </w:rPr>
        <w:t>财政拨款</w:t>
      </w:r>
      <w:r>
        <w:rPr>
          <w:rFonts w:hint="eastAsia" w:ascii="仿宋_GB2312" w:hAnsi="仿宋_GB2312" w:eastAsia="仿宋_GB2312" w:cs="仿宋_GB2312"/>
          <w:kern w:val="0"/>
          <w:sz w:val="32"/>
          <w:szCs w:val="32"/>
        </w:rPr>
        <w:t>项目</w:t>
      </w:r>
      <w:r>
        <w:rPr>
          <w:rFonts w:hint="eastAsia" w:ascii="仿宋_GB2312" w:hAnsi="仿宋_GB2312" w:eastAsia="仿宋_GB2312" w:cs="仿宋_GB2312"/>
          <w:kern w:val="0"/>
          <w:sz w:val="32"/>
          <w:szCs w:val="32"/>
          <w:lang w:val="en-US" w:eastAsia="zh-CN"/>
        </w:rPr>
        <w:t>10</w:t>
      </w:r>
      <w:r>
        <w:rPr>
          <w:rFonts w:hint="eastAsia" w:ascii="仿宋_GB2312" w:hAnsi="仿宋_GB2312" w:eastAsia="仿宋_GB2312" w:cs="仿宋_GB2312"/>
          <w:kern w:val="0"/>
          <w:sz w:val="32"/>
          <w:szCs w:val="32"/>
        </w:rPr>
        <w:t>个，涉及预算金额</w:t>
      </w:r>
      <w:r>
        <w:rPr>
          <w:rFonts w:hint="eastAsia" w:ascii="仿宋_GB2312" w:hAnsi="仿宋_GB2312" w:eastAsia="仿宋_GB2312" w:cs="仿宋_GB2312"/>
          <w:kern w:val="0"/>
          <w:sz w:val="32"/>
          <w:szCs w:val="32"/>
          <w:lang w:val="en-US" w:eastAsia="zh-CN"/>
        </w:rPr>
        <w:t>297</w:t>
      </w:r>
      <w:r>
        <w:rPr>
          <w:rFonts w:hint="eastAsia" w:ascii="仿宋_GB2312" w:hAnsi="仿宋_GB2312" w:eastAsia="仿宋_GB2312" w:cs="仿宋_GB2312"/>
          <w:kern w:val="0"/>
          <w:sz w:val="32"/>
          <w:szCs w:val="32"/>
        </w:rPr>
        <w:t>万元。具体情况见下表（按项目分别填报）：</w:t>
      </w:r>
    </w:p>
    <w:p w14:paraId="61FA470C">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kern w:val="0"/>
          <w:sz w:val="32"/>
          <w:szCs w:val="32"/>
        </w:rPr>
      </w:pPr>
    </w:p>
    <w:p w14:paraId="5745FAEC">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kern w:val="0"/>
          <w:sz w:val="32"/>
          <w:szCs w:val="32"/>
        </w:rPr>
      </w:pPr>
    </w:p>
    <w:p w14:paraId="67B2EED0">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kern w:val="0"/>
          <w:sz w:val="32"/>
          <w:szCs w:val="32"/>
        </w:rPr>
      </w:pPr>
    </w:p>
    <w:p w14:paraId="29674082">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kern w:val="0"/>
          <w:sz w:val="32"/>
          <w:szCs w:val="32"/>
        </w:rPr>
      </w:pPr>
    </w:p>
    <w:p w14:paraId="6D49F431">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kern w:val="0"/>
          <w:sz w:val="32"/>
          <w:szCs w:val="32"/>
        </w:rPr>
      </w:pPr>
    </w:p>
    <w:tbl>
      <w:tblPr>
        <w:tblStyle w:val="6"/>
        <w:tblW w:w="942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416"/>
        <w:gridCol w:w="1485"/>
        <w:gridCol w:w="523"/>
        <w:gridCol w:w="1713"/>
        <w:gridCol w:w="1004"/>
        <w:gridCol w:w="709"/>
        <w:gridCol w:w="656"/>
        <w:gridCol w:w="1914"/>
      </w:tblGrid>
      <w:tr w14:paraId="02F1EE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7" w:hRule="atLeast"/>
        </w:trPr>
        <w:tc>
          <w:tcPr>
            <w:tcW w:w="9420" w:type="dxa"/>
            <w:gridSpan w:val="8"/>
            <w:tcBorders>
              <w:top w:val="nil"/>
              <w:left w:val="nil"/>
              <w:bottom w:val="nil"/>
              <w:right w:val="nil"/>
            </w:tcBorders>
            <w:shd w:val="clear" w:color="auto" w:fill="auto"/>
            <w:noWrap/>
            <w:vAlign w:val="center"/>
          </w:tcPr>
          <w:p w14:paraId="03E109BB">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项  目  支  出  绩  效  目  标  表</w:t>
            </w:r>
          </w:p>
        </w:tc>
      </w:tr>
      <w:tr w14:paraId="1BC868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7" w:hRule="atLeast"/>
        </w:trPr>
        <w:tc>
          <w:tcPr>
            <w:tcW w:w="9420" w:type="dxa"/>
            <w:gridSpan w:val="8"/>
            <w:tcBorders>
              <w:top w:val="nil"/>
              <w:left w:val="nil"/>
              <w:bottom w:val="single" w:color="000000" w:sz="4" w:space="0"/>
              <w:right w:val="nil"/>
            </w:tcBorders>
            <w:shd w:val="clear" w:color="auto" w:fill="auto"/>
            <w:vAlign w:val="center"/>
          </w:tcPr>
          <w:p w14:paraId="3F863672">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(2022年)</w:t>
            </w:r>
          </w:p>
        </w:tc>
      </w:tr>
      <w:tr w14:paraId="202D63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3" w:hRule="atLeast"/>
        </w:trPr>
        <w:tc>
          <w:tcPr>
            <w:tcW w:w="1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854363">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预算单位</w:t>
            </w:r>
          </w:p>
        </w:tc>
        <w:tc>
          <w:tcPr>
            <w:tcW w:w="372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E93C8F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kern w:val="0"/>
                <w:sz w:val="18"/>
                <w:szCs w:val="18"/>
                <w:u w:val="none"/>
                <w:lang w:val="en-US" w:eastAsia="zh-CN" w:bidi="ar"/>
              </w:rPr>
              <w:t>昌吉州人力资源和社会保障局</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B31164">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项目名称</w:t>
            </w:r>
          </w:p>
        </w:tc>
        <w:tc>
          <w:tcPr>
            <w:tcW w:w="327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803898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行政复议案件办案及工作经费</w:t>
            </w:r>
          </w:p>
        </w:tc>
      </w:tr>
      <w:tr w14:paraId="3F210E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7" w:hRule="atLeast"/>
        </w:trPr>
        <w:tc>
          <w:tcPr>
            <w:tcW w:w="1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2DD81A">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项目资金（万元）</w:t>
            </w:r>
          </w:p>
        </w:tc>
        <w:tc>
          <w:tcPr>
            <w:tcW w:w="1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88B3A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年度资金总额：</w:t>
            </w:r>
          </w:p>
        </w:tc>
        <w:tc>
          <w:tcPr>
            <w:tcW w:w="5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7196D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7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35CF2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其中：财政拨款</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F4485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3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313D32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其他资金</w:t>
            </w:r>
          </w:p>
        </w:tc>
        <w:tc>
          <w:tcPr>
            <w:tcW w:w="19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9B7AB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w:t>
            </w:r>
          </w:p>
        </w:tc>
      </w:tr>
      <w:tr w14:paraId="4E30F9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51" w:hRule="atLeast"/>
        </w:trPr>
        <w:tc>
          <w:tcPr>
            <w:tcW w:w="1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C1EF92">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项目总体目标</w:t>
            </w:r>
          </w:p>
        </w:tc>
        <w:tc>
          <w:tcPr>
            <w:tcW w:w="8004" w:type="dxa"/>
            <w:gridSpan w:val="7"/>
            <w:tcBorders>
              <w:top w:val="single" w:color="000000" w:sz="4" w:space="0"/>
              <w:left w:val="single" w:color="000000" w:sz="4" w:space="0"/>
              <w:bottom w:val="single" w:color="000000" w:sz="4" w:space="0"/>
              <w:right w:val="single" w:color="000000" w:sz="4" w:space="0"/>
            </w:tcBorders>
            <w:shd w:val="clear" w:color="auto" w:fill="auto"/>
            <w:vAlign w:val="top"/>
          </w:tcPr>
          <w:p w14:paraId="287A6CDF">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目标1：推进法治政府建设各项任务指标落实，加强普法依法治理和法治宣传工作；目标2：依法办理行政复议，应讼案件。目标3：聘请律师顾问:1个</w:t>
            </w:r>
            <w:r>
              <w:rPr>
                <w:rFonts w:hint="eastAsia" w:ascii="宋体" w:hAnsi="宋体" w:cs="宋体"/>
                <w:i w:val="0"/>
                <w:iCs w:val="0"/>
                <w:color w:val="000000"/>
                <w:kern w:val="0"/>
                <w:sz w:val="18"/>
                <w:szCs w:val="18"/>
                <w:u w:val="none"/>
                <w:lang w:val="en-US" w:eastAsia="zh-CN" w:bidi="ar"/>
              </w:rPr>
              <w:t>，</w:t>
            </w:r>
            <w:r>
              <w:rPr>
                <w:rFonts w:hint="eastAsia" w:ascii="宋体" w:hAnsi="宋体" w:eastAsia="宋体" w:cs="宋体"/>
                <w:i w:val="0"/>
                <w:iCs w:val="0"/>
                <w:color w:val="000000"/>
                <w:kern w:val="0"/>
                <w:sz w:val="18"/>
                <w:szCs w:val="18"/>
                <w:u w:val="none"/>
                <w:lang w:val="en-US" w:eastAsia="zh-CN" w:bidi="ar"/>
              </w:rPr>
              <w:t>以及与昌吉日报开办“人力资源和社会保障之窗”宣传栏目20期。目标4：从而推进法治政府建设各项任务指标的落实，加强普法依法治理和法治宣传，保障行政复议双方的合法权益，提高行政复议、人力资源和社会保障相关法律法规知晓度。</w:t>
            </w:r>
          </w:p>
        </w:tc>
      </w:tr>
      <w:tr w14:paraId="643930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3" w:hRule="atLeast"/>
        </w:trPr>
        <w:tc>
          <w:tcPr>
            <w:tcW w:w="1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A9D80C">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一级指标</w:t>
            </w:r>
          </w:p>
        </w:tc>
        <w:tc>
          <w:tcPr>
            <w:tcW w:w="1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A3F7F6">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二级指标</w:t>
            </w:r>
          </w:p>
        </w:tc>
        <w:tc>
          <w:tcPr>
            <w:tcW w:w="394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B12FCF6">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三级指标</w:t>
            </w:r>
          </w:p>
        </w:tc>
        <w:tc>
          <w:tcPr>
            <w:tcW w:w="25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82A04AE">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指标值（包含数字及文字描述）</w:t>
            </w:r>
          </w:p>
        </w:tc>
      </w:tr>
      <w:tr w14:paraId="632A0B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2" w:hRule="atLeast"/>
        </w:trPr>
        <w:tc>
          <w:tcPr>
            <w:tcW w:w="141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87019A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产出指标</w:t>
            </w:r>
          </w:p>
        </w:tc>
        <w:tc>
          <w:tcPr>
            <w:tcW w:w="1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34F51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3949"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14:paraId="2C76BC2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聘请律师顾问团数量</w:t>
            </w:r>
          </w:p>
        </w:tc>
        <w:tc>
          <w:tcPr>
            <w:tcW w:w="25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DE6F95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=1个</w:t>
            </w:r>
          </w:p>
        </w:tc>
      </w:tr>
      <w:tr w14:paraId="47275F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2" w:hRule="atLeast"/>
        </w:trPr>
        <w:tc>
          <w:tcPr>
            <w:tcW w:w="14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4EDC0A">
            <w:pPr>
              <w:rPr>
                <w:rFonts w:hint="eastAsia" w:ascii="宋体" w:hAnsi="宋体" w:eastAsia="宋体" w:cs="宋体"/>
                <w:i w:val="0"/>
                <w:iCs w:val="0"/>
                <w:color w:val="000000"/>
                <w:sz w:val="18"/>
                <w:szCs w:val="18"/>
                <w:u w:val="none"/>
              </w:rPr>
            </w:pPr>
          </w:p>
        </w:tc>
        <w:tc>
          <w:tcPr>
            <w:tcW w:w="1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43B0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3949"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14:paraId="4E1716F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与昌吉日报开办“人力资源和社会保障之窗”栏目宣传人社法律法规宣传期数</w:t>
            </w:r>
          </w:p>
        </w:tc>
        <w:tc>
          <w:tcPr>
            <w:tcW w:w="25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A9A324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=20期</w:t>
            </w:r>
          </w:p>
        </w:tc>
      </w:tr>
      <w:tr w14:paraId="64D5C3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2" w:hRule="atLeast"/>
        </w:trPr>
        <w:tc>
          <w:tcPr>
            <w:tcW w:w="14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86FA79">
            <w:pPr>
              <w:rPr>
                <w:rFonts w:hint="eastAsia" w:ascii="宋体" w:hAnsi="宋体" w:eastAsia="宋体" w:cs="宋体"/>
                <w:i w:val="0"/>
                <w:iCs w:val="0"/>
                <w:color w:val="000000"/>
                <w:sz w:val="18"/>
                <w:szCs w:val="18"/>
                <w:u w:val="none"/>
              </w:rPr>
            </w:pPr>
          </w:p>
        </w:tc>
        <w:tc>
          <w:tcPr>
            <w:tcW w:w="1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C39CC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质量指标</w:t>
            </w:r>
          </w:p>
        </w:tc>
        <w:tc>
          <w:tcPr>
            <w:tcW w:w="3949"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14:paraId="3ACEC80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律师团应诉案件胜诉率</w:t>
            </w:r>
          </w:p>
        </w:tc>
        <w:tc>
          <w:tcPr>
            <w:tcW w:w="25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2AF569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&gt;=80%</w:t>
            </w:r>
          </w:p>
        </w:tc>
      </w:tr>
      <w:tr w14:paraId="05ED65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2" w:hRule="atLeast"/>
        </w:trPr>
        <w:tc>
          <w:tcPr>
            <w:tcW w:w="14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E18CE1">
            <w:pPr>
              <w:rPr>
                <w:rFonts w:hint="eastAsia" w:ascii="宋体" w:hAnsi="宋体" w:eastAsia="宋体" w:cs="宋体"/>
                <w:i w:val="0"/>
                <w:iCs w:val="0"/>
                <w:color w:val="000000"/>
                <w:sz w:val="18"/>
                <w:szCs w:val="18"/>
                <w:u w:val="none"/>
              </w:rPr>
            </w:pPr>
          </w:p>
        </w:tc>
        <w:tc>
          <w:tcPr>
            <w:tcW w:w="1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33A80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时效指标</w:t>
            </w:r>
          </w:p>
        </w:tc>
        <w:tc>
          <w:tcPr>
            <w:tcW w:w="3949"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14:paraId="57D627D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律师服务团法律服务期限</w:t>
            </w:r>
          </w:p>
        </w:tc>
        <w:tc>
          <w:tcPr>
            <w:tcW w:w="25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735918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2022年12月31日</w:t>
            </w:r>
          </w:p>
        </w:tc>
      </w:tr>
      <w:tr w14:paraId="31E2D1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2" w:hRule="atLeast"/>
        </w:trPr>
        <w:tc>
          <w:tcPr>
            <w:tcW w:w="14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04B4B7">
            <w:pPr>
              <w:rPr>
                <w:rFonts w:hint="eastAsia" w:ascii="宋体" w:hAnsi="宋体" w:eastAsia="宋体" w:cs="宋体"/>
                <w:i w:val="0"/>
                <w:iCs w:val="0"/>
                <w:color w:val="000000"/>
                <w:sz w:val="18"/>
                <w:szCs w:val="18"/>
                <w:u w:val="none"/>
              </w:rPr>
            </w:pPr>
          </w:p>
        </w:tc>
        <w:tc>
          <w:tcPr>
            <w:tcW w:w="1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A77DC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时效指标</w:t>
            </w:r>
          </w:p>
        </w:tc>
        <w:tc>
          <w:tcPr>
            <w:tcW w:w="3949"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14:paraId="6B4DF7B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政策法规宣传及时率</w:t>
            </w:r>
          </w:p>
        </w:tc>
        <w:tc>
          <w:tcPr>
            <w:tcW w:w="25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03FEF6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r>
      <w:tr w14:paraId="020755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2" w:hRule="atLeast"/>
        </w:trPr>
        <w:tc>
          <w:tcPr>
            <w:tcW w:w="14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14DC00">
            <w:pPr>
              <w:rPr>
                <w:rFonts w:hint="eastAsia" w:ascii="宋体" w:hAnsi="宋体" w:eastAsia="宋体" w:cs="宋体"/>
                <w:i w:val="0"/>
                <w:iCs w:val="0"/>
                <w:color w:val="000000"/>
                <w:sz w:val="18"/>
                <w:szCs w:val="18"/>
                <w:u w:val="none"/>
              </w:rPr>
            </w:pPr>
          </w:p>
        </w:tc>
        <w:tc>
          <w:tcPr>
            <w:tcW w:w="1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15B43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成本指标</w:t>
            </w:r>
          </w:p>
        </w:tc>
        <w:tc>
          <w:tcPr>
            <w:tcW w:w="3949"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14:paraId="2C9CEA4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聘用法律顾问团咨询费用</w:t>
            </w:r>
          </w:p>
        </w:tc>
        <w:tc>
          <w:tcPr>
            <w:tcW w:w="25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39E727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&lt;=5万元</w:t>
            </w:r>
          </w:p>
        </w:tc>
      </w:tr>
      <w:tr w14:paraId="3548FC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2" w:hRule="atLeast"/>
        </w:trPr>
        <w:tc>
          <w:tcPr>
            <w:tcW w:w="14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B63BF9">
            <w:pPr>
              <w:rPr>
                <w:rFonts w:hint="eastAsia" w:ascii="宋体" w:hAnsi="宋体" w:eastAsia="宋体" w:cs="宋体"/>
                <w:i w:val="0"/>
                <w:iCs w:val="0"/>
                <w:color w:val="000000"/>
                <w:sz w:val="18"/>
                <w:szCs w:val="18"/>
                <w:u w:val="none"/>
              </w:rPr>
            </w:pPr>
          </w:p>
        </w:tc>
        <w:tc>
          <w:tcPr>
            <w:tcW w:w="1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2BC2A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成本指标</w:t>
            </w:r>
          </w:p>
        </w:tc>
        <w:tc>
          <w:tcPr>
            <w:tcW w:w="3949"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14:paraId="562554F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“人力资源和社会保障之窗”宣传栏目费用</w:t>
            </w:r>
          </w:p>
        </w:tc>
        <w:tc>
          <w:tcPr>
            <w:tcW w:w="25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02984E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&lt;=4万元</w:t>
            </w:r>
          </w:p>
        </w:tc>
      </w:tr>
      <w:tr w14:paraId="4A6198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2" w:hRule="atLeast"/>
        </w:trPr>
        <w:tc>
          <w:tcPr>
            <w:tcW w:w="14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0603CE">
            <w:pPr>
              <w:rPr>
                <w:rFonts w:hint="eastAsia" w:ascii="宋体" w:hAnsi="宋体" w:eastAsia="宋体" w:cs="宋体"/>
                <w:i w:val="0"/>
                <w:iCs w:val="0"/>
                <w:color w:val="000000"/>
                <w:sz w:val="18"/>
                <w:szCs w:val="18"/>
                <w:u w:val="none"/>
              </w:rPr>
            </w:pPr>
          </w:p>
        </w:tc>
        <w:tc>
          <w:tcPr>
            <w:tcW w:w="1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3A52A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成本指标</w:t>
            </w:r>
          </w:p>
        </w:tc>
        <w:tc>
          <w:tcPr>
            <w:tcW w:w="3949"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14:paraId="731608E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政策法规宣传成本</w:t>
            </w:r>
          </w:p>
        </w:tc>
        <w:tc>
          <w:tcPr>
            <w:tcW w:w="25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EFBFC8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&lt;=1万元</w:t>
            </w:r>
          </w:p>
        </w:tc>
      </w:tr>
      <w:tr w14:paraId="09AFA8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7" w:hRule="atLeast"/>
        </w:trPr>
        <w:tc>
          <w:tcPr>
            <w:tcW w:w="141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77B217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效益指标</w:t>
            </w:r>
          </w:p>
        </w:tc>
        <w:tc>
          <w:tcPr>
            <w:tcW w:w="1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1EC49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经济效益指标</w:t>
            </w:r>
          </w:p>
        </w:tc>
        <w:tc>
          <w:tcPr>
            <w:tcW w:w="3949"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14:paraId="03EF5EDB">
            <w:pPr>
              <w:jc w:val="center"/>
              <w:rPr>
                <w:rFonts w:hint="eastAsia" w:ascii="宋体" w:hAnsi="宋体" w:eastAsia="宋体" w:cs="宋体"/>
                <w:i w:val="0"/>
                <w:iCs w:val="0"/>
                <w:color w:val="000000"/>
                <w:sz w:val="18"/>
                <w:szCs w:val="18"/>
                <w:u w:val="none"/>
              </w:rPr>
            </w:pPr>
          </w:p>
        </w:tc>
        <w:tc>
          <w:tcPr>
            <w:tcW w:w="25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30C9246">
            <w:pPr>
              <w:jc w:val="center"/>
              <w:rPr>
                <w:rFonts w:hint="eastAsia" w:ascii="宋体" w:hAnsi="宋体" w:eastAsia="宋体" w:cs="宋体"/>
                <w:i w:val="0"/>
                <w:iCs w:val="0"/>
                <w:color w:val="000000"/>
                <w:sz w:val="18"/>
                <w:szCs w:val="18"/>
                <w:u w:val="none"/>
              </w:rPr>
            </w:pPr>
          </w:p>
        </w:tc>
      </w:tr>
      <w:tr w14:paraId="66B757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7" w:hRule="atLeast"/>
        </w:trPr>
        <w:tc>
          <w:tcPr>
            <w:tcW w:w="14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8D507F">
            <w:pPr>
              <w:rPr>
                <w:rFonts w:hint="eastAsia" w:ascii="宋体" w:hAnsi="宋体" w:eastAsia="宋体" w:cs="宋体"/>
                <w:i w:val="0"/>
                <w:iCs w:val="0"/>
                <w:color w:val="000000"/>
                <w:sz w:val="18"/>
                <w:szCs w:val="18"/>
                <w:u w:val="none"/>
              </w:rPr>
            </w:pPr>
          </w:p>
        </w:tc>
        <w:tc>
          <w:tcPr>
            <w:tcW w:w="1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8ED8F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社会效益指标</w:t>
            </w:r>
          </w:p>
        </w:tc>
        <w:tc>
          <w:tcPr>
            <w:tcW w:w="3949"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14:paraId="27B0407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保障行政复议双方的合法权益</w:t>
            </w:r>
          </w:p>
        </w:tc>
        <w:tc>
          <w:tcPr>
            <w:tcW w:w="25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BFCC9E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保障</w:t>
            </w:r>
          </w:p>
        </w:tc>
      </w:tr>
      <w:tr w14:paraId="5FFCFA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7" w:hRule="atLeast"/>
        </w:trPr>
        <w:tc>
          <w:tcPr>
            <w:tcW w:w="14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74CB89">
            <w:pPr>
              <w:rPr>
                <w:rFonts w:hint="eastAsia" w:ascii="宋体" w:hAnsi="宋体" w:eastAsia="宋体" w:cs="宋体"/>
                <w:i w:val="0"/>
                <w:iCs w:val="0"/>
                <w:color w:val="000000"/>
                <w:sz w:val="18"/>
                <w:szCs w:val="18"/>
                <w:u w:val="none"/>
              </w:rPr>
            </w:pPr>
          </w:p>
        </w:tc>
        <w:tc>
          <w:tcPr>
            <w:tcW w:w="1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2F0E9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生态效益指标</w:t>
            </w:r>
          </w:p>
        </w:tc>
        <w:tc>
          <w:tcPr>
            <w:tcW w:w="3949"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14:paraId="035C5B5F">
            <w:pPr>
              <w:jc w:val="center"/>
              <w:rPr>
                <w:rFonts w:hint="eastAsia" w:ascii="宋体" w:hAnsi="宋体" w:eastAsia="宋体" w:cs="宋体"/>
                <w:i w:val="0"/>
                <w:iCs w:val="0"/>
                <w:color w:val="000000"/>
                <w:sz w:val="18"/>
                <w:szCs w:val="18"/>
                <w:u w:val="none"/>
              </w:rPr>
            </w:pPr>
          </w:p>
        </w:tc>
        <w:tc>
          <w:tcPr>
            <w:tcW w:w="25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ACBDD10">
            <w:pPr>
              <w:jc w:val="center"/>
              <w:rPr>
                <w:rFonts w:hint="eastAsia" w:ascii="宋体" w:hAnsi="宋体" w:eastAsia="宋体" w:cs="宋体"/>
                <w:i w:val="0"/>
                <w:iCs w:val="0"/>
                <w:color w:val="000000"/>
                <w:sz w:val="18"/>
                <w:szCs w:val="18"/>
                <w:u w:val="none"/>
              </w:rPr>
            </w:pPr>
          </w:p>
        </w:tc>
      </w:tr>
      <w:tr w14:paraId="39FE19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7" w:hRule="atLeast"/>
        </w:trPr>
        <w:tc>
          <w:tcPr>
            <w:tcW w:w="14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82D8EA">
            <w:pPr>
              <w:rPr>
                <w:rFonts w:hint="eastAsia" w:ascii="宋体" w:hAnsi="宋体" w:eastAsia="宋体" w:cs="宋体"/>
                <w:i w:val="0"/>
                <w:iCs w:val="0"/>
                <w:color w:val="000000"/>
                <w:sz w:val="18"/>
                <w:szCs w:val="18"/>
                <w:u w:val="none"/>
              </w:rPr>
            </w:pPr>
          </w:p>
        </w:tc>
        <w:tc>
          <w:tcPr>
            <w:tcW w:w="1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758E9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可持续影响指标</w:t>
            </w:r>
          </w:p>
        </w:tc>
        <w:tc>
          <w:tcPr>
            <w:tcW w:w="3949"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14:paraId="1239FE5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提高行政复议、人力资源和社会保障相关法律法规知晓度</w:t>
            </w:r>
          </w:p>
        </w:tc>
        <w:tc>
          <w:tcPr>
            <w:tcW w:w="25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51AB7A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提高</w:t>
            </w:r>
          </w:p>
        </w:tc>
      </w:tr>
      <w:tr w14:paraId="41F507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7" w:hRule="atLeast"/>
        </w:trPr>
        <w:tc>
          <w:tcPr>
            <w:tcW w:w="1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3BCFE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满意度指标</w:t>
            </w:r>
          </w:p>
        </w:tc>
        <w:tc>
          <w:tcPr>
            <w:tcW w:w="1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5C1C1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满意度指标</w:t>
            </w:r>
          </w:p>
        </w:tc>
        <w:tc>
          <w:tcPr>
            <w:tcW w:w="3949"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14:paraId="7FA6B30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申请复议群众对复议结果的满意度</w:t>
            </w:r>
          </w:p>
        </w:tc>
        <w:tc>
          <w:tcPr>
            <w:tcW w:w="25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BC6B10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&gt;=90%</w:t>
            </w:r>
          </w:p>
        </w:tc>
      </w:tr>
    </w:tbl>
    <w:p w14:paraId="2ED07D11">
      <w:pPr>
        <w:spacing w:line="600" w:lineRule="exact"/>
        <w:ind w:firstLine="643" w:firstLineChars="200"/>
        <w:rPr>
          <w:rFonts w:hint="eastAsia" w:ascii="楷体_GB2312" w:hAnsi="宋体" w:eastAsia="楷体_GB2312" w:cs="宋体"/>
          <w:b/>
          <w:kern w:val="0"/>
          <w:sz w:val="32"/>
          <w:szCs w:val="32"/>
        </w:rPr>
      </w:pPr>
    </w:p>
    <w:p w14:paraId="0126657D">
      <w:pPr>
        <w:spacing w:line="600" w:lineRule="exact"/>
        <w:ind w:firstLine="643" w:firstLineChars="200"/>
        <w:rPr>
          <w:rFonts w:hint="eastAsia" w:ascii="楷体_GB2312" w:hAnsi="宋体" w:eastAsia="楷体_GB2312" w:cs="宋体"/>
          <w:b/>
          <w:kern w:val="0"/>
          <w:sz w:val="32"/>
          <w:szCs w:val="32"/>
        </w:rPr>
      </w:pPr>
    </w:p>
    <w:p w14:paraId="27AEB435">
      <w:pPr>
        <w:spacing w:line="600" w:lineRule="exact"/>
        <w:ind w:firstLine="643" w:firstLineChars="200"/>
        <w:rPr>
          <w:rFonts w:hint="eastAsia" w:ascii="楷体_GB2312" w:hAnsi="宋体" w:eastAsia="楷体_GB2312" w:cs="宋体"/>
          <w:b/>
          <w:kern w:val="0"/>
          <w:sz w:val="32"/>
          <w:szCs w:val="32"/>
        </w:rPr>
      </w:pPr>
    </w:p>
    <w:tbl>
      <w:tblPr>
        <w:tblStyle w:val="6"/>
        <w:tblW w:w="948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296"/>
        <w:gridCol w:w="1286"/>
        <w:gridCol w:w="214"/>
        <w:gridCol w:w="646"/>
        <w:gridCol w:w="1726"/>
        <w:gridCol w:w="1153"/>
        <w:gridCol w:w="568"/>
        <w:gridCol w:w="861"/>
        <w:gridCol w:w="1730"/>
      </w:tblGrid>
      <w:tr w14:paraId="29A9AB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8" w:hRule="atLeast"/>
        </w:trPr>
        <w:tc>
          <w:tcPr>
            <w:tcW w:w="9480" w:type="dxa"/>
            <w:gridSpan w:val="9"/>
            <w:tcBorders>
              <w:top w:val="nil"/>
              <w:left w:val="nil"/>
              <w:bottom w:val="nil"/>
              <w:right w:val="nil"/>
            </w:tcBorders>
            <w:shd w:val="clear" w:color="auto" w:fill="auto"/>
            <w:noWrap/>
            <w:vAlign w:val="center"/>
          </w:tcPr>
          <w:p w14:paraId="74860D40">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项  目  支  出  绩  效  目  标  表</w:t>
            </w:r>
          </w:p>
        </w:tc>
      </w:tr>
      <w:tr w14:paraId="4309BD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8" w:hRule="atLeast"/>
        </w:trPr>
        <w:tc>
          <w:tcPr>
            <w:tcW w:w="9480" w:type="dxa"/>
            <w:gridSpan w:val="9"/>
            <w:tcBorders>
              <w:top w:val="nil"/>
              <w:left w:val="nil"/>
              <w:bottom w:val="single" w:color="000000" w:sz="4" w:space="0"/>
              <w:right w:val="nil"/>
            </w:tcBorders>
            <w:shd w:val="clear" w:color="auto" w:fill="auto"/>
            <w:vAlign w:val="center"/>
          </w:tcPr>
          <w:p w14:paraId="50D9A62E">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(2022年)</w:t>
            </w:r>
          </w:p>
        </w:tc>
      </w:tr>
      <w:tr w14:paraId="0C8A71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BBE715">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预算单位</w:t>
            </w:r>
          </w:p>
        </w:tc>
        <w:tc>
          <w:tcPr>
            <w:tcW w:w="387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B2DC3C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kern w:val="0"/>
                <w:sz w:val="18"/>
                <w:szCs w:val="18"/>
                <w:u w:val="none"/>
                <w:lang w:val="en-US" w:eastAsia="zh-CN" w:bidi="ar"/>
              </w:rPr>
              <w:t>昌吉州人力资源和社会保障局</w:t>
            </w:r>
          </w:p>
        </w:tc>
        <w:tc>
          <w:tcPr>
            <w:tcW w:w="11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537BB1">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项目名称</w:t>
            </w:r>
          </w:p>
        </w:tc>
        <w:tc>
          <w:tcPr>
            <w:tcW w:w="315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D499B1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机关运行补助经费</w:t>
            </w:r>
          </w:p>
        </w:tc>
      </w:tr>
      <w:tr w14:paraId="126644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59" w:hRule="atLeast"/>
        </w:trPr>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118E01">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项目资金（万元）</w:t>
            </w:r>
          </w:p>
        </w:tc>
        <w:tc>
          <w:tcPr>
            <w:tcW w:w="12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855B2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年度资金总额：</w:t>
            </w:r>
          </w:p>
        </w:tc>
        <w:tc>
          <w:tcPr>
            <w:tcW w:w="86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710761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130</w:t>
            </w:r>
          </w:p>
        </w:tc>
        <w:tc>
          <w:tcPr>
            <w:tcW w:w="1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BC29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其中：财政拨款</w:t>
            </w:r>
          </w:p>
        </w:tc>
        <w:tc>
          <w:tcPr>
            <w:tcW w:w="11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94FC4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130</w:t>
            </w:r>
          </w:p>
        </w:tc>
        <w:tc>
          <w:tcPr>
            <w:tcW w:w="142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460B11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其他资金</w:t>
            </w:r>
          </w:p>
        </w:tc>
        <w:tc>
          <w:tcPr>
            <w:tcW w:w="1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4A0E4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w:t>
            </w:r>
          </w:p>
        </w:tc>
      </w:tr>
      <w:tr w14:paraId="0A116B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59" w:hRule="atLeast"/>
        </w:trPr>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7BFB47">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项目总体目标</w:t>
            </w:r>
          </w:p>
        </w:tc>
        <w:tc>
          <w:tcPr>
            <w:tcW w:w="8184" w:type="dxa"/>
            <w:gridSpan w:val="8"/>
            <w:tcBorders>
              <w:top w:val="single" w:color="000000" w:sz="4" w:space="0"/>
              <w:left w:val="single" w:color="000000" w:sz="4" w:space="0"/>
              <w:bottom w:val="single" w:color="000000" w:sz="4" w:space="0"/>
              <w:right w:val="single" w:color="000000" w:sz="4" w:space="0"/>
            </w:tcBorders>
            <w:shd w:val="clear" w:color="auto" w:fill="auto"/>
            <w:vAlign w:val="top"/>
          </w:tcPr>
          <w:p w14:paraId="5FC6CEC0">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目标1：为更好的做好劳动保障大厦办公楼内的各项保障工作，使大楼内部各项设施完好；目标2：在使用过程中需要维修、更换消防、照明、水、电、暖的维修；目标3：做好大楼内外的绿化、监控、安保保洁维稳、防疫等工作。维持正常办公环境，保障各类业务工作顺利开展。</w:t>
            </w:r>
          </w:p>
        </w:tc>
      </w:tr>
      <w:tr w14:paraId="140AD7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A5ED2D">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一级指标</w:t>
            </w:r>
          </w:p>
        </w:tc>
        <w:tc>
          <w:tcPr>
            <w:tcW w:w="15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75B536F">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二级指标</w:t>
            </w:r>
          </w:p>
        </w:tc>
        <w:tc>
          <w:tcPr>
            <w:tcW w:w="409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D3D80C3">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三级指标</w:t>
            </w:r>
          </w:p>
        </w:tc>
        <w:tc>
          <w:tcPr>
            <w:tcW w:w="25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EE6B930">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指标值（包含数字及文字描述）</w:t>
            </w:r>
          </w:p>
        </w:tc>
      </w:tr>
      <w:tr w14:paraId="642C8C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2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41BA14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产出指标</w:t>
            </w:r>
          </w:p>
        </w:tc>
        <w:tc>
          <w:tcPr>
            <w:tcW w:w="15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6F24C5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4093"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14:paraId="0590D11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政府购买服务</w:t>
            </w:r>
          </w:p>
        </w:tc>
        <w:tc>
          <w:tcPr>
            <w:tcW w:w="25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960CC4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&gt;=1项</w:t>
            </w:r>
          </w:p>
        </w:tc>
      </w:tr>
      <w:tr w14:paraId="02FFD4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08E836">
            <w:pPr>
              <w:rPr>
                <w:rFonts w:hint="eastAsia" w:ascii="宋体" w:hAnsi="宋体" w:eastAsia="宋体" w:cs="宋体"/>
                <w:i w:val="0"/>
                <w:iCs w:val="0"/>
                <w:color w:val="000000"/>
                <w:sz w:val="18"/>
                <w:szCs w:val="18"/>
                <w:u w:val="none"/>
              </w:rPr>
            </w:pPr>
          </w:p>
        </w:tc>
        <w:tc>
          <w:tcPr>
            <w:tcW w:w="15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899A64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4093"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14:paraId="08A894D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消防设备维护次数</w:t>
            </w:r>
          </w:p>
        </w:tc>
        <w:tc>
          <w:tcPr>
            <w:tcW w:w="25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0E342A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&gt;=10次</w:t>
            </w:r>
          </w:p>
        </w:tc>
      </w:tr>
      <w:tr w14:paraId="2A29A1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705D37">
            <w:pPr>
              <w:rPr>
                <w:rFonts w:hint="eastAsia" w:ascii="宋体" w:hAnsi="宋体" w:eastAsia="宋体" w:cs="宋体"/>
                <w:i w:val="0"/>
                <w:iCs w:val="0"/>
                <w:color w:val="000000"/>
                <w:sz w:val="18"/>
                <w:szCs w:val="18"/>
                <w:u w:val="none"/>
              </w:rPr>
            </w:pPr>
          </w:p>
        </w:tc>
        <w:tc>
          <w:tcPr>
            <w:tcW w:w="15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7C4BC2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4093"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14:paraId="0757630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聘用人员数量</w:t>
            </w:r>
          </w:p>
        </w:tc>
        <w:tc>
          <w:tcPr>
            <w:tcW w:w="25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7722B3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&gt;=9人</w:t>
            </w:r>
          </w:p>
        </w:tc>
      </w:tr>
      <w:tr w14:paraId="4A82AD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9FD1E6">
            <w:pPr>
              <w:rPr>
                <w:rFonts w:hint="eastAsia" w:ascii="宋体" w:hAnsi="宋体" w:eastAsia="宋体" w:cs="宋体"/>
                <w:i w:val="0"/>
                <w:iCs w:val="0"/>
                <w:color w:val="000000"/>
                <w:sz w:val="18"/>
                <w:szCs w:val="18"/>
                <w:u w:val="none"/>
              </w:rPr>
            </w:pPr>
          </w:p>
        </w:tc>
        <w:tc>
          <w:tcPr>
            <w:tcW w:w="15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0DC6FA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4093"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14:paraId="17C1434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办公楼绿化、维修维护次数</w:t>
            </w:r>
          </w:p>
        </w:tc>
        <w:tc>
          <w:tcPr>
            <w:tcW w:w="25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CA9F16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&gt;=10次</w:t>
            </w:r>
          </w:p>
        </w:tc>
      </w:tr>
      <w:tr w14:paraId="1DAEAE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AC1F2F">
            <w:pPr>
              <w:rPr>
                <w:rFonts w:hint="eastAsia" w:ascii="宋体" w:hAnsi="宋体" w:eastAsia="宋体" w:cs="宋体"/>
                <w:i w:val="0"/>
                <w:iCs w:val="0"/>
                <w:color w:val="000000"/>
                <w:sz w:val="18"/>
                <w:szCs w:val="18"/>
                <w:u w:val="none"/>
              </w:rPr>
            </w:pPr>
          </w:p>
        </w:tc>
        <w:tc>
          <w:tcPr>
            <w:tcW w:w="15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C57B5D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4093"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14:paraId="15C586C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购置维稳安保用品次数</w:t>
            </w:r>
          </w:p>
        </w:tc>
        <w:tc>
          <w:tcPr>
            <w:tcW w:w="25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7808F8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&gt;=2次</w:t>
            </w:r>
          </w:p>
        </w:tc>
      </w:tr>
      <w:tr w14:paraId="78F8A9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B0A12A">
            <w:pPr>
              <w:rPr>
                <w:rFonts w:hint="eastAsia" w:ascii="宋体" w:hAnsi="宋体" w:eastAsia="宋体" w:cs="宋体"/>
                <w:i w:val="0"/>
                <w:iCs w:val="0"/>
                <w:color w:val="000000"/>
                <w:sz w:val="18"/>
                <w:szCs w:val="18"/>
                <w:u w:val="none"/>
              </w:rPr>
            </w:pPr>
          </w:p>
        </w:tc>
        <w:tc>
          <w:tcPr>
            <w:tcW w:w="15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C167AF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4093"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14:paraId="1ACED39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档案扫描归档整理次数</w:t>
            </w:r>
          </w:p>
        </w:tc>
        <w:tc>
          <w:tcPr>
            <w:tcW w:w="25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45215C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&gt;=2次</w:t>
            </w:r>
          </w:p>
        </w:tc>
      </w:tr>
      <w:tr w14:paraId="4CA32C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CFC836">
            <w:pPr>
              <w:rPr>
                <w:rFonts w:hint="eastAsia" w:ascii="宋体" w:hAnsi="宋体" w:eastAsia="宋体" w:cs="宋体"/>
                <w:i w:val="0"/>
                <w:iCs w:val="0"/>
                <w:color w:val="000000"/>
                <w:sz w:val="18"/>
                <w:szCs w:val="18"/>
                <w:u w:val="none"/>
              </w:rPr>
            </w:pPr>
          </w:p>
        </w:tc>
        <w:tc>
          <w:tcPr>
            <w:tcW w:w="15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A1D34D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质量指标</w:t>
            </w:r>
          </w:p>
        </w:tc>
        <w:tc>
          <w:tcPr>
            <w:tcW w:w="4093"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14:paraId="325AD53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消防设施维修更换合格率</w:t>
            </w:r>
          </w:p>
        </w:tc>
        <w:tc>
          <w:tcPr>
            <w:tcW w:w="25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3F83DF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r>
      <w:tr w14:paraId="27D568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B5CC89">
            <w:pPr>
              <w:rPr>
                <w:rFonts w:hint="eastAsia" w:ascii="宋体" w:hAnsi="宋体" w:eastAsia="宋体" w:cs="宋体"/>
                <w:i w:val="0"/>
                <w:iCs w:val="0"/>
                <w:color w:val="000000"/>
                <w:sz w:val="18"/>
                <w:szCs w:val="18"/>
                <w:u w:val="none"/>
              </w:rPr>
            </w:pPr>
          </w:p>
        </w:tc>
        <w:tc>
          <w:tcPr>
            <w:tcW w:w="15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1DA4D4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时效指标</w:t>
            </w:r>
          </w:p>
        </w:tc>
        <w:tc>
          <w:tcPr>
            <w:tcW w:w="4093"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14:paraId="67E4898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政府购买服务合同期限</w:t>
            </w:r>
          </w:p>
        </w:tc>
        <w:tc>
          <w:tcPr>
            <w:tcW w:w="25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5C2730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=12月</w:t>
            </w:r>
          </w:p>
        </w:tc>
      </w:tr>
      <w:tr w14:paraId="423162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A90348">
            <w:pPr>
              <w:rPr>
                <w:rFonts w:hint="eastAsia" w:ascii="宋体" w:hAnsi="宋体" w:eastAsia="宋体" w:cs="宋体"/>
                <w:i w:val="0"/>
                <w:iCs w:val="0"/>
                <w:color w:val="000000"/>
                <w:sz w:val="18"/>
                <w:szCs w:val="18"/>
                <w:u w:val="none"/>
              </w:rPr>
            </w:pPr>
          </w:p>
        </w:tc>
        <w:tc>
          <w:tcPr>
            <w:tcW w:w="15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004D1E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时效指标</w:t>
            </w:r>
          </w:p>
        </w:tc>
        <w:tc>
          <w:tcPr>
            <w:tcW w:w="4093"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14:paraId="5C53D99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日常巡查维修及时性</w:t>
            </w:r>
          </w:p>
        </w:tc>
        <w:tc>
          <w:tcPr>
            <w:tcW w:w="25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A2F140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&lt;=1天</w:t>
            </w:r>
          </w:p>
        </w:tc>
      </w:tr>
      <w:tr w14:paraId="7BD80A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20B941">
            <w:pPr>
              <w:rPr>
                <w:rFonts w:hint="eastAsia" w:ascii="宋体" w:hAnsi="宋体" w:eastAsia="宋体" w:cs="宋体"/>
                <w:i w:val="0"/>
                <w:iCs w:val="0"/>
                <w:color w:val="000000"/>
                <w:sz w:val="18"/>
                <w:szCs w:val="18"/>
                <w:u w:val="none"/>
              </w:rPr>
            </w:pPr>
          </w:p>
        </w:tc>
        <w:tc>
          <w:tcPr>
            <w:tcW w:w="15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3AFC4B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成本指标</w:t>
            </w:r>
          </w:p>
        </w:tc>
        <w:tc>
          <w:tcPr>
            <w:tcW w:w="4093"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14:paraId="3868014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政府购买服务成本</w:t>
            </w:r>
          </w:p>
        </w:tc>
        <w:tc>
          <w:tcPr>
            <w:tcW w:w="25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B89209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&lt;=55万元</w:t>
            </w:r>
          </w:p>
        </w:tc>
      </w:tr>
      <w:tr w14:paraId="04F917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49010E">
            <w:pPr>
              <w:rPr>
                <w:rFonts w:hint="eastAsia" w:ascii="宋体" w:hAnsi="宋体" w:eastAsia="宋体" w:cs="宋体"/>
                <w:i w:val="0"/>
                <w:iCs w:val="0"/>
                <w:color w:val="000000"/>
                <w:sz w:val="18"/>
                <w:szCs w:val="18"/>
                <w:u w:val="none"/>
              </w:rPr>
            </w:pPr>
          </w:p>
        </w:tc>
        <w:tc>
          <w:tcPr>
            <w:tcW w:w="15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4719AF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成本指标</w:t>
            </w:r>
          </w:p>
        </w:tc>
        <w:tc>
          <w:tcPr>
            <w:tcW w:w="4093"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14:paraId="774C7A6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聘用人员成本</w:t>
            </w:r>
          </w:p>
        </w:tc>
        <w:tc>
          <w:tcPr>
            <w:tcW w:w="25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5A1FD4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&lt;=40万元</w:t>
            </w:r>
          </w:p>
        </w:tc>
      </w:tr>
      <w:tr w14:paraId="06B6E1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B3F540">
            <w:pPr>
              <w:rPr>
                <w:rFonts w:hint="eastAsia" w:ascii="宋体" w:hAnsi="宋体" w:eastAsia="宋体" w:cs="宋体"/>
                <w:i w:val="0"/>
                <w:iCs w:val="0"/>
                <w:color w:val="000000"/>
                <w:sz w:val="18"/>
                <w:szCs w:val="18"/>
                <w:u w:val="none"/>
              </w:rPr>
            </w:pPr>
          </w:p>
        </w:tc>
        <w:tc>
          <w:tcPr>
            <w:tcW w:w="15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F9B724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成本指标</w:t>
            </w:r>
          </w:p>
        </w:tc>
        <w:tc>
          <w:tcPr>
            <w:tcW w:w="4093"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14:paraId="1059EF0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办公楼绿化、维修维护成本</w:t>
            </w:r>
          </w:p>
        </w:tc>
        <w:tc>
          <w:tcPr>
            <w:tcW w:w="25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17F618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&lt;=15万元</w:t>
            </w:r>
          </w:p>
        </w:tc>
      </w:tr>
      <w:tr w14:paraId="364F4F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DEF831">
            <w:pPr>
              <w:rPr>
                <w:rFonts w:hint="eastAsia" w:ascii="宋体" w:hAnsi="宋体" w:eastAsia="宋体" w:cs="宋体"/>
                <w:i w:val="0"/>
                <w:iCs w:val="0"/>
                <w:color w:val="000000"/>
                <w:sz w:val="18"/>
                <w:szCs w:val="18"/>
                <w:u w:val="none"/>
              </w:rPr>
            </w:pPr>
          </w:p>
        </w:tc>
        <w:tc>
          <w:tcPr>
            <w:tcW w:w="15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901539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成本指标</w:t>
            </w:r>
          </w:p>
        </w:tc>
        <w:tc>
          <w:tcPr>
            <w:tcW w:w="4093"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14:paraId="3C198A0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档案扫描归档整理成本</w:t>
            </w:r>
          </w:p>
        </w:tc>
        <w:tc>
          <w:tcPr>
            <w:tcW w:w="25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8341CF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&lt;=17万元</w:t>
            </w:r>
          </w:p>
        </w:tc>
      </w:tr>
      <w:tr w14:paraId="78B00C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D84DC1">
            <w:pPr>
              <w:rPr>
                <w:rFonts w:hint="eastAsia" w:ascii="宋体" w:hAnsi="宋体" w:eastAsia="宋体" w:cs="宋体"/>
                <w:i w:val="0"/>
                <w:iCs w:val="0"/>
                <w:color w:val="000000"/>
                <w:sz w:val="18"/>
                <w:szCs w:val="18"/>
                <w:u w:val="none"/>
              </w:rPr>
            </w:pPr>
          </w:p>
        </w:tc>
        <w:tc>
          <w:tcPr>
            <w:tcW w:w="15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86A641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成本指标</w:t>
            </w:r>
          </w:p>
        </w:tc>
        <w:tc>
          <w:tcPr>
            <w:tcW w:w="4093"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14:paraId="12B3526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购置维稳安保用品成本</w:t>
            </w:r>
          </w:p>
        </w:tc>
        <w:tc>
          <w:tcPr>
            <w:tcW w:w="25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9107BD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&lt;=3万元</w:t>
            </w:r>
          </w:p>
        </w:tc>
      </w:tr>
      <w:tr w14:paraId="458C72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2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CFAB90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效益指标</w:t>
            </w:r>
          </w:p>
        </w:tc>
        <w:tc>
          <w:tcPr>
            <w:tcW w:w="15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E00D20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经济效益指标</w:t>
            </w:r>
          </w:p>
        </w:tc>
        <w:tc>
          <w:tcPr>
            <w:tcW w:w="4093"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14:paraId="73F57347">
            <w:pPr>
              <w:jc w:val="center"/>
              <w:rPr>
                <w:rFonts w:hint="eastAsia" w:ascii="宋体" w:hAnsi="宋体" w:eastAsia="宋体" w:cs="宋体"/>
                <w:i w:val="0"/>
                <w:iCs w:val="0"/>
                <w:color w:val="000000"/>
                <w:sz w:val="18"/>
                <w:szCs w:val="18"/>
                <w:u w:val="none"/>
              </w:rPr>
            </w:pPr>
          </w:p>
        </w:tc>
        <w:tc>
          <w:tcPr>
            <w:tcW w:w="25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29C3B33">
            <w:pPr>
              <w:jc w:val="center"/>
              <w:rPr>
                <w:rFonts w:hint="eastAsia" w:ascii="宋体" w:hAnsi="宋体" w:eastAsia="宋体" w:cs="宋体"/>
                <w:i w:val="0"/>
                <w:iCs w:val="0"/>
                <w:color w:val="000000"/>
                <w:sz w:val="18"/>
                <w:szCs w:val="18"/>
                <w:u w:val="none"/>
              </w:rPr>
            </w:pPr>
          </w:p>
        </w:tc>
      </w:tr>
      <w:tr w14:paraId="3F26F1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C5D8F2">
            <w:pPr>
              <w:rPr>
                <w:rFonts w:hint="eastAsia" w:ascii="宋体" w:hAnsi="宋体" w:eastAsia="宋体" w:cs="宋体"/>
                <w:i w:val="0"/>
                <w:iCs w:val="0"/>
                <w:color w:val="000000"/>
                <w:sz w:val="18"/>
                <w:szCs w:val="18"/>
                <w:u w:val="none"/>
              </w:rPr>
            </w:pPr>
          </w:p>
        </w:tc>
        <w:tc>
          <w:tcPr>
            <w:tcW w:w="15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02ED49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社会效益指标</w:t>
            </w:r>
          </w:p>
        </w:tc>
        <w:tc>
          <w:tcPr>
            <w:tcW w:w="4093"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14:paraId="1053598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保障各类业务工作顺利开展</w:t>
            </w:r>
          </w:p>
        </w:tc>
        <w:tc>
          <w:tcPr>
            <w:tcW w:w="25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37467D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保障</w:t>
            </w:r>
          </w:p>
        </w:tc>
      </w:tr>
      <w:tr w14:paraId="48EAC8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709762">
            <w:pPr>
              <w:rPr>
                <w:rFonts w:hint="eastAsia" w:ascii="宋体" w:hAnsi="宋体" w:eastAsia="宋体" w:cs="宋体"/>
                <w:i w:val="0"/>
                <w:iCs w:val="0"/>
                <w:color w:val="000000"/>
                <w:sz w:val="18"/>
                <w:szCs w:val="18"/>
                <w:u w:val="none"/>
              </w:rPr>
            </w:pPr>
          </w:p>
        </w:tc>
        <w:tc>
          <w:tcPr>
            <w:tcW w:w="15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1B7C27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生态效益指标</w:t>
            </w:r>
          </w:p>
        </w:tc>
        <w:tc>
          <w:tcPr>
            <w:tcW w:w="4093"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14:paraId="1F54CC21">
            <w:pPr>
              <w:jc w:val="center"/>
              <w:rPr>
                <w:rFonts w:hint="eastAsia" w:ascii="宋体" w:hAnsi="宋体" w:eastAsia="宋体" w:cs="宋体"/>
                <w:i w:val="0"/>
                <w:iCs w:val="0"/>
                <w:color w:val="000000"/>
                <w:sz w:val="18"/>
                <w:szCs w:val="18"/>
                <w:u w:val="none"/>
              </w:rPr>
            </w:pPr>
          </w:p>
        </w:tc>
        <w:tc>
          <w:tcPr>
            <w:tcW w:w="25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8ED8379">
            <w:pPr>
              <w:jc w:val="center"/>
              <w:rPr>
                <w:rFonts w:hint="eastAsia" w:ascii="宋体" w:hAnsi="宋体" w:eastAsia="宋体" w:cs="宋体"/>
                <w:i w:val="0"/>
                <w:iCs w:val="0"/>
                <w:color w:val="000000"/>
                <w:sz w:val="18"/>
                <w:szCs w:val="18"/>
                <w:u w:val="none"/>
              </w:rPr>
            </w:pPr>
          </w:p>
        </w:tc>
      </w:tr>
      <w:tr w14:paraId="57B701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9" w:hRule="atLeast"/>
        </w:trPr>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0722F4">
            <w:pPr>
              <w:rPr>
                <w:rFonts w:hint="eastAsia" w:ascii="宋体" w:hAnsi="宋体" w:eastAsia="宋体" w:cs="宋体"/>
                <w:i w:val="0"/>
                <w:iCs w:val="0"/>
                <w:color w:val="000000"/>
                <w:sz w:val="18"/>
                <w:szCs w:val="18"/>
                <w:u w:val="none"/>
              </w:rPr>
            </w:pPr>
          </w:p>
        </w:tc>
        <w:tc>
          <w:tcPr>
            <w:tcW w:w="15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804CCB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可持续影响指标</w:t>
            </w:r>
          </w:p>
        </w:tc>
        <w:tc>
          <w:tcPr>
            <w:tcW w:w="4093"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14:paraId="33FBC2E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长期维持正常办公环境</w:t>
            </w:r>
          </w:p>
        </w:tc>
        <w:tc>
          <w:tcPr>
            <w:tcW w:w="25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5BB49F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长期</w:t>
            </w:r>
          </w:p>
        </w:tc>
      </w:tr>
      <w:tr w14:paraId="2ECD91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1" w:hRule="atLeast"/>
        </w:trPr>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097D4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满意度指标</w:t>
            </w:r>
          </w:p>
        </w:tc>
        <w:tc>
          <w:tcPr>
            <w:tcW w:w="15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4AE94C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满意度指标</w:t>
            </w:r>
          </w:p>
        </w:tc>
        <w:tc>
          <w:tcPr>
            <w:tcW w:w="4093"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14:paraId="6EEFE14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职工满意度</w:t>
            </w:r>
          </w:p>
        </w:tc>
        <w:tc>
          <w:tcPr>
            <w:tcW w:w="25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7555B0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&gt;=90%</w:t>
            </w:r>
          </w:p>
        </w:tc>
      </w:tr>
    </w:tbl>
    <w:p w14:paraId="55AB7D36">
      <w:pPr>
        <w:spacing w:line="600" w:lineRule="exact"/>
        <w:ind w:firstLine="643" w:firstLineChars="200"/>
        <w:rPr>
          <w:rFonts w:hint="eastAsia" w:ascii="楷体_GB2312" w:hAnsi="宋体" w:eastAsia="楷体_GB2312" w:cs="宋体"/>
          <w:b/>
          <w:kern w:val="0"/>
          <w:sz w:val="32"/>
          <w:szCs w:val="32"/>
        </w:rPr>
      </w:pPr>
    </w:p>
    <w:tbl>
      <w:tblPr>
        <w:tblStyle w:val="6"/>
        <w:tblW w:w="11314"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330"/>
        <w:gridCol w:w="1722"/>
        <w:gridCol w:w="178"/>
        <w:gridCol w:w="48"/>
        <w:gridCol w:w="642"/>
        <w:gridCol w:w="913"/>
        <w:gridCol w:w="740"/>
        <w:gridCol w:w="603"/>
        <w:gridCol w:w="257"/>
        <w:gridCol w:w="400"/>
        <w:gridCol w:w="1131"/>
        <w:gridCol w:w="86"/>
        <w:gridCol w:w="140"/>
        <w:gridCol w:w="801"/>
        <w:gridCol w:w="1879"/>
        <w:gridCol w:w="222"/>
        <w:gridCol w:w="222"/>
      </w:tblGrid>
      <w:tr w14:paraId="60830C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3"/>
          <w:wAfter w:w="2323" w:type="dxa"/>
          <w:trHeight w:val="90" w:hRule="atLeast"/>
        </w:trPr>
        <w:tc>
          <w:tcPr>
            <w:tcW w:w="8991" w:type="dxa"/>
            <w:gridSpan w:val="14"/>
            <w:tcBorders>
              <w:top w:val="nil"/>
              <w:left w:val="nil"/>
              <w:bottom w:val="nil"/>
              <w:right w:val="nil"/>
            </w:tcBorders>
            <w:shd w:val="clear" w:color="auto" w:fill="auto"/>
            <w:noWrap/>
            <w:vAlign w:val="center"/>
          </w:tcPr>
          <w:p w14:paraId="141EF02A">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项  目  支  出  绩  效  目  标  表</w:t>
            </w:r>
          </w:p>
        </w:tc>
      </w:tr>
      <w:tr w14:paraId="393712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2323" w:type="dxa"/>
          <w:trHeight w:val="90" w:hRule="atLeast"/>
        </w:trPr>
        <w:tc>
          <w:tcPr>
            <w:tcW w:w="8991" w:type="dxa"/>
            <w:gridSpan w:val="14"/>
            <w:tcBorders>
              <w:top w:val="nil"/>
              <w:left w:val="nil"/>
              <w:bottom w:val="single" w:color="000000" w:sz="4" w:space="0"/>
              <w:right w:val="nil"/>
            </w:tcBorders>
            <w:shd w:val="clear" w:color="auto" w:fill="auto"/>
            <w:vAlign w:val="center"/>
          </w:tcPr>
          <w:p w14:paraId="608B0D3D">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(2022年)</w:t>
            </w:r>
          </w:p>
        </w:tc>
      </w:tr>
      <w:tr w14:paraId="352D40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2323" w:type="dxa"/>
          <w:trHeight w:val="90" w:hRule="atLeast"/>
        </w:trPr>
        <w:tc>
          <w:tcPr>
            <w:tcW w:w="13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981242">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预算单位</w:t>
            </w:r>
          </w:p>
        </w:tc>
        <w:tc>
          <w:tcPr>
            <w:tcW w:w="4243"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620930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kern w:val="0"/>
                <w:sz w:val="18"/>
                <w:szCs w:val="18"/>
                <w:u w:val="none"/>
                <w:lang w:val="en-US" w:eastAsia="zh-CN" w:bidi="ar"/>
              </w:rPr>
              <w:t>昌吉州人力资源和社会保障局</w:t>
            </w:r>
          </w:p>
        </w:tc>
        <w:tc>
          <w:tcPr>
            <w:tcW w:w="126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86FE3FC">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项目名称</w:t>
            </w:r>
          </w:p>
        </w:tc>
        <w:tc>
          <w:tcPr>
            <w:tcW w:w="2158"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5CFF96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就业工作经费</w:t>
            </w:r>
          </w:p>
        </w:tc>
      </w:tr>
      <w:tr w14:paraId="6BF243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2323" w:type="dxa"/>
          <w:trHeight w:val="90" w:hRule="atLeast"/>
        </w:trPr>
        <w:tc>
          <w:tcPr>
            <w:tcW w:w="13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3F9A86">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项目资金（万元）</w:t>
            </w:r>
          </w:p>
        </w:tc>
        <w:tc>
          <w:tcPr>
            <w:tcW w:w="19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6B7BA9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年度资金总额：</w:t>
            </w:r>
          </w:p>
        </w:tc>
        <w:tc>
          <w:tcPr>
            <w:tcW w:w="6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C1E0D9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w:t>
            </w:r>
          </w:p>
        </w:tc>
        <w:tc>
          <w:tcPr>
            <w:tcW w:w="165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6A72FF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其中：财政拨款</w:t>
            </w:r>
          </w:p>
        </w:tc>
        <w:tc>
          <w:tcPr>
            <w:tcW w:w="126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3D06DA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w:t>
            </w:r>
          </w:p>
        </w:tc>
        <w:tc>
          <w:tcPr>
            <w:tcW w:w="12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20BDC6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其他资金</w:t>
            </w:r>
          </w:p>
        </w:tc>
        <w:tc>
          <w:tcPr>
            <w:tcW w:w="94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A438BC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w:t>
            </w:r>
          </w:p>
        </w:tc>
      </w:tr>
      <w:tr w14:paraId="36A068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2323" w:type="dxa"/>
          <w:trHeight w:val="90" w:hRule="atLeast"/>
        </w:trPr>
        <w:tc>
          <w:tcPr>
            <w:tcW w:w="13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27768E">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项目总体目标</w:t>
            </w:r>
          </w:p>
        </w:tc>
        <w:tc>
          <w:tcPr>
            <w:tcW w:w="7661" w:type="dxa"/>
            <w:gridSpan w:val="13"/>
            <w:tcBorders>
              <w:top w:val="single" w:color="000000" w:sz="4" w:space="0"/>
              <w:left w:val="single" w:color="000000" w:sz="4" w:space="0"/>
              <w:bottom w:val="single" w:color="000000" w:sz="4" w:space="0"/>
              <w:right w:val="single" w:color="000000" w:sz="4" w:space="0"/>
            </w:tcBorders>
            <w:shd w:val="clear" w:color="auto" w:fill="auto"/>
            <w:vAlign w:val="top"/>
          </w:tcPr>
          <w:p w14:paraId="459B4F26">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目标1：促进全年实现城镇新就业2.31万人以上，就业服务办件量不少于10000件。目标2：就业政策和就业任务精准落实，就业信息化建设服务效能持续提升。</w:t>
            </w:r>
          </w:p>
        </w:tc>
      </w:tr>
      <w:tr w14:paraId="3163E6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2323" w:type="dxa"/>
          <w:trHeight w:val="90" w:hRule="atLeast"/>
        </w:trPr>
        <w:tc>
          <w:tcPr>
            <w:tcW w:w="13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0EC78E">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一级指标</w:t>
            </w:r>
          </w:p>
        </w:tc>
        <w:tc>
          <w:tcPr>
            <w:tcW w:w="17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EDB2DA">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二级指标</w:t>
            </w:r>
          </w:p>
        </w:tc>
        <w:tc>
          <w:tcPr>
            <w:tcW w:w="252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118615C">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三级指标</w:t>
            </w:r>
          </w:p>
        </w:tc>
        <w:tc>
          <w:tcPr>
            <w:tcW w:w="3418"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50C21AF1">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指标值（包含数字及文字描述）</w:t>
            </w:r>
          </w:p>
        </w:tc>
      </w:tr>
      <w:tr w14:paraId="280F30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2323" w:type="dxa"/>
          <w:trHeight w:val="90" w:hRule="atLeast"/>
        </w:trPr>
        <w:tc>
          <w:tcPr>
            <w:tcW w:w="13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F0AE12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产出指标</w:t>
            </w:r>
          </w:p>
        </w:tc>
        <w:tc>
          <w:tcPr>
            <w:tcW w:w="17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7CB8CB">
            <w:pPr>
              <w:keepNext w:val="0"/>
              <w:keepLines w:val="0"/>
              <w:pageBreakBefore w:val="0"/>
              <w:widowControl/>
              <w:suppressLineNumbers w:val="0"/>
              <w:kinsoku/>
              <w:wordWrap/>
              <w:overflowPunct/>
              <w:topLinePunct w:val="0"/>
              <w:autoSpaceDE/>
              <w:autoSpaceDN/>
              <w:bidi w:val="0"/>
              <w:adjustRightInd/>
              <w:snapToGrid/>
              <w:spacing w:line="480" w:lineRule="auto"/>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2521"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14:paraId="02960AA5">
            <w:pPr>
              <w:keepNext w:val="0"/>
              <w:keepLines w:val="0"/>
              <w:pageBreakBefore w:val="0"/>
              <w:widowControl/>
              <w:suppressLineNumbers w:val="0"/>
              <w:kinsoku/>
              <w:wordWrap/>
              <w:overflowPunct/>
              <w:topLinePunct w:val="0"/>
              <w:autoSpaceDE/>
              <w:autoSpaceDN/>
              <w:bidi w:val="0"/>
              <w:adjustRightInd/>
              <w:snapToGrid/>
              <w:spacing w:line="48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城镇新增就业人数</w:t>
            </w:r>
          </w:p>
        </w:tc>
        <w:tc>
          <w:tcPr>
            <w:tcW w:w="3418"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4D8FB034">
            <w:pPr>
              <w:keepNext w:val="0"/>
              <w:keepLines w:val="0"/>
              <w:pageBreakBefore w:val="0"/>
              <w:widowControl/>
              <w:suppressLineNumbers w:val="0"/>
              <w:kinsoku/>
              <w:wordWrap/>
              <w:overflowPunct/>
              <w:topLinePunct w:val="0"/>
              <w:autoSpaceDE/>
              <w:autoSpaceDN/>
              <w:bidi w:val="0"/>
              <w:adjustRightInd/>
              <w:snapToGrid/>
              <w:spacing w:line="48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&gt;=2.31万人</w:t>
            </w:r>
          </w:p>
        </w:tc>
      </w:tr>
      <w:tr w14:paraId="63FFDB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2323" w:type="dxa"/>
          <w:trHeight w:val="90" w:hRule="atLeast"/>
        </w:trPr>
        <w:tc>
          <w:tcPr>
            <w:tcW w:w="13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76CF54">
            <w:pPr>
              <w:rPr>
                <w:rFonts w:hint="eastAsia" w:ascii="宋体" w:hAnsi="宋体" w:eastAsia="宋体" w:cs="宋体"/>
                <w:i w:val="0"/>
                <w:iCs w:val="0"/>
                <w:color w:val="000000"/>
                <w:sz w:val="18"/>
                <w:szCs w:val="18"/>
                <w:u w:val="none"/>
              </w:rPr>
            </w:pPr>
          </w:p>
        </w:tc>
        <w:tc>
          <w:tcPr>
            <w:tcW w:w="17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E6C5BB">
            <w:pPr>
              <w:keepNext w:val="0"/>
              <w:keepLines w:val="0"/>
              <w:pageBreakBefore w:val="0"/>
              <w:widowControl/>
              <w:suppressLineNumbers w:val="0"/>
              <w:kinsoku/>
              <w:wordWrap/>
              <w:overflowPunct/>
              <w:topLinePunct w:val="0"/>
              <w:autoSpaceDE/>
              <w:autoSpaceDN/>
              <w:bidi w:val="0"/>
              <w:adjustRightInd/>
              <w:snapToGrid/>
              <w:spacing w:line="480" w:lineRule="auto"/>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2521"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14:paraId="234E11E0">
            <w:pPr>
              <w:keepNext w:val="0"/>
              <w:keepLines w:val="0"/>
              <w:pageBreakBefore w:val="0"/>
              <w:widowControl/>
              <w:suppressLineNumbers w:val="0"/>
              <w:kinsoku/>
              <w:wordWrap/>
              <w:overflowPunct/>
              <w:topLinePunct w:val="0"/>
              <w:autoSpaceDE/>
              <w:autoSpaceDN/>
              <w:bidi w:val="0"/>
              <w:adjustRightInd/>
              <w:snapToGrid/>
              <w:spacing w:line="48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维护信息化系统数量</w:t>
            </w:r>
          </w:p>
        </w:tc>
        <w:tc>
          <w:tcPr>
            <w:tcW w:w="3418"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61764E72">
            <w:pPr>
              <w:keepNext w:val="0"/>
              <w:keepLines w:val="0"/>
              <w:pageBreakBefore w:val="0"/>
              <w:widowControl/>
              <w:suppressLineNumbers w:val="0"/>
              <w:kinsoku/>
              <w:wordWrap/>
              <w:overflowPunct/>
              <w:topLinePunct w:val="0"/>
              <w:autoSpaceDE/>
              <w:autoSpaceDN/>
              <w:bidi w:val="0"/>
              <w:adjustRightInd/>
              <w:snapToGrid/>
              <w:spacing w:line="48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=4个</w:t>
            </w:r>
          </w:p>
        </w:tc>
      </w:tr>
      <w:tr w14:paraId="154573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2323" w:type="dxa"/>
          <w:trHeight w:val="90" w:hRule="atLeast"/>
        </w:trPr>
        <w:tc>
          <w:tcPr>
            <w:tcW w:w="13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D9CE6C">
            <w:pPr>
              <w:rPr>
                <w:rFonts w:hint="eastAsia" w:ascii="宋体" w:hAnsi="宋体" w:eastAsia="宋体" w:cs="宋体"/>
                <w:i w:val="0"/>
                <w:iCs w:val="0"/>
                <w:color w:val="000000"/>
                <w:sz w:val="18"/>
                <w:szCs w:val="18"/>
                <w:u w:val="none"/>
              </w:rPr>
            </w:pPr>
          </w:p>
        </w:tc>
        <w:tc>
          <w:tcPr>
            <w:tcW w:w="17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D3CA9D">
            <w:pPr>
              <w:keepNext w:val="0"/>
              <w:keepLines w:val="0"/>
              <w:pageBreakBefore w:val="0"/>
              <w:widowControl/>
              <w:suppressLineNumbers w:val="0"/>
              <w:kinsoku/>
              <w:wordWrap/>
              <w:overflowPunct/>
              <w:topLinePunct w:val="0"/>
              <w:autoSpaceDE/>
              <w:autoSpaceDN/>
              <w:bidi w:val="0"/>
              <w:adjustRightInd/>
              <w:snapToGrid/>
              <w:spacing w:line="480" w:lineRule="auto"/>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2521"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14:paraId="5B0DD4DA">
            <w:pPr>
              <w:keepNext w:val="0"/>
              <w:keepLines w:val="0"/>
              <w:pageBreakBefore w:val="0"/>
              <w:widowControl/>
              <w:suppressLineNumbers w:val="0"/>
              <w:kinsoku/>
              <w:wordWrap/>
              <w:overflowPunct/>
              <w:topLinePunct w:val="0"/>
              <w:autoSpaceDE/>
              <w:autoSpaceDN/>
              <w:bidi w:val="0"/>
              <w:adjustRightInd/>
              <w:snapToGrid/>
              <w:spacing w:line="48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就业服务办件量</w:t>
            </w:r>
          </w:p>
        </w:tc>
        <w:tc>
          <w:tcPr>
            <w:tcW w:w="3418"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6C67F96D">
            <w:pPr>
              <w:keepNext w:val="0"/>
              <w:keepLines w:val="0"/>
              <w:pageBreakBefore w:val="0"/>
              <w:widowControl/>
              <w:suppressLineNumbers w:val="0"/>
              <w:kinsoku/>
              <w:wordWrap/>
              <w:overflowPunct/>
              <w:topLinePunct w:val="0"/>
              <w:autoSpaceDE/>
              <w:autoSpaceDN/>
              <w:bidi w:val="0"/>
              <w:adjustRightInd/>
              <w:snapToGrid/>
              <w:spacing w:line="48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&gt;=10000件</w:t>
            </w:r>
          </w:p>
        </w:tc>
      </w:tr>
      <w:tr w14:paraId="276F0F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2323" w:type="dxa"/>
          <w:trHeight w:val="90" w:hRule="atLeast"/>
        </w:trPr>
        <w:tc>
          <w:tcPr>
            <w:tcW w:w="13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6DB9DB">
            <w:pPr>
              <w:rPr>
                <w:rFonts w:hint="eastAsia" w:ascii="宋体" w:hAnsi="宋体" w:eastAsia="宋体" w:cs="宋体"/>
                <w:i w:val="0"/>
                <w:iCs w:val="0"/>
                <w:color w:val="000000"/>
                <w:sz w:val="18"/>
                <w:szCs w:val="18"/>
                <w:u w:val="none"/>
              </w:rPr>
            </w:pPr>
          </w:p>
        </w:tc>
        <w:tc>
          <w:tcPr>
            <w:tcW w:w="17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BB27E8">
            <w:pPr>
              <w:keepNext w:val="0"/>
              <w:keepLines w:val="0"/>
              <w:pageBreakBefore w:val="0"/>
              <w:widowControl/>
              <w:suppressLineNumbers w:val="0"/>
              <w:kinsoku/>
              <w:wordWrap/>
              <w:overflowPunct/>
              <w:topLinePunct w:val="0"/>
              <w:autoSpaceDE/>
              <w:autoSpaceDN/>
              <w:bidi w:val="0"/>
              <w:adjustRightInd/>
              <w:snapToGrid/>
              <w:spacing w:line="480" w:lineRule="auto"/>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质量指标</w:t>
            </w:r>
          </w:p>
        </w:tc>
        <w:tc>
          <w:tcPr>
            <w:tcW w:w="2521"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14:paraId="43E794F0">
            <w:pPr>
              <w:keepNext w:val="0"/>
              <w:keepLines w:val="0"/>
              <w:pageBreakBefore w:val="0"/>
              <w:widowControl/>
              <w:suppressLineNumbers w:val="0"/>
              <w:kinsoku/>
              <w:wordWrap/>
              <w:overflowPunct/>
              <w:topLinePunct w:val="0"/>
              <w:autoSpaceDE/>
              <w:autoSpaceDN/>
              <w:bidi w:val="0"/>
              <w:adjustRightInd/>
              <w:snapToGrid/>
              <w:spacing w:line="48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社会保险补贴发放准确率</w:t>
            </w:r>
          </w:p>
        </w:tc>
        <w:tc>
          <w:tcPr>
            <w:tcW w:w="3418"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6FAEE637">
            <w:pPr>
              <w:keepNext w:val="0"/>
              <w:keepLines w:val="0"/>
              <w:pageBreakBefore w:val="0"/>
              <w:widowControl/>
              <w:suppressLineNumbers w:val="0"/>
              <w:kinsoku/>
              <w:wordWrap/>
              <w:overflowPunct/>
              <w:topLinePunct w:val="0"/>
              <w:autoSpaceDE/>
              <w:autoSpaceDN/>
              <w:bidi w:val="0"/>
              <w:adjustRightInd/>
              <w:snapToGrid/>
              <w:spacing w:line="48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&gt;=98%</w:t>
            </w:r>
          </w:p>
        </w:tc>
      </w:tr>
      <w:tr w14:paraId="5EE822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2323" w:type="dxa"/>
          <w:trHeight w:val="90" w:hRule="atLeast"/>
        </w:trPr>
        <w:tc>
          <w:tcPr>
            <w:tcW w:w="13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FF0A84">
            <w:pPr>
              <w:rPr>
                <w:rFonts w:hint="eastAsia" w:ascii="宋体" w:hAnsi="宋体" w:eastAsia="宋体" w:cs="宋体"/>
                <w:i w:val="0"/>
                <w:iCs w:val="0"/>
                <w:color w:val="000000"/>
                <w:sz w:val="18"/>
                <w:szCs w:val="18"/>
                <w:u w:val="none"/>
              </w:rPr>
            </w:pPr>
          </w:p>
        </w:tc>
        <w:tc>
          <w:tcPr>
            <w:tcW w:w="17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59C049">
            <w:pPr>
              <w:keepNext w:val="0"/>
              <w:keepLines w:val="0"/>
              <w:pageBreakBefore w:val="0"/>
              <w:widowControl/>
              <w:suppressLineNumbers w:val="0"/>
              <w:kinsoku/>
              <w:wordWrap/>
              <w:overflowPunct/>
              <w:topLinePunct w:val="0"/>
              <w:autoSpaceDE/>
              <w:autoSpaceDN/>
              <w:bidi w:val="0"/>
              <w:adjustRightInd/>
              <w:snapToGrid/>
              <w:spacing w:line="480" w:lineRule="auto"/>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质量指标</w:t>
            </w:r>
          </w:p>
        </w:tc>
        <w:tc>
          <w:tcPr>
            <w:tcW w:w="2521"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14:paraId="608D1795">
            <w:pPr>
              <w:keepNext w:val="0"/>
              <w:keepLines w:val="0"/>
              <w:pageBreakBefore w:val="0"/>
              <w:widowControl/>
              <w:suppressLineNumbers w:val="0"/>
              <w:kinsoku/>
              <w:wordWrap/>
              <w:overflowPunct/>
              <w:topLinePunct w:val="0"/>
              <w:autoSpaceDE/>
              <w:autoSpaceDN/>
              <w:bidi w:val="0"/>
              <w:adjustRightInd/>
              <w:snapToGrid/>
              <w:spacing w:line="48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系统维护合格率</w:t>
            </w:r>
          </w:p>
        </w:tc>
        <w:tc>
          <w:tcPr>
            <w:tcW w:w="3418"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2BFA4016">
            <w:pPr>
              <w:keepNext w:val="0"/>
              <w:keepLines w:val="0"/>
              <w:pageBreakBefore w:val="0"/>
              <w:widowControl/>
              <w:suppressLineNumbers w:val="0"/>
              <w:kinsoku/>
              <w:wordWrap/>
              <w:overflowPunct/>
              <w:topLinePunct w:val="0"/>
              <w:autoSpaceDE/>
              <w:autoSpaceDN/>
              <w:bidi w:val="0"/>
              <w:adjustRightInd/>
              <w:snapToGrid/>
              <w:spacing w:line="48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&gt;=95%</w:t>
            </w:r>
          </w:p>
        </w:tc>
      </w:tr>
      <w:tr w14:paraId="1730E1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2323" w:type="dxa"/>
          <w:trHeight w:val="90" w:hRule="atLeast"/>
        </w:trPr>
        <w:tc>
          <w:tcPr>
            <w:tcW w:w="13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3D0927">
            <w:pPr>
              <w:rPr>
                <w:rFonts w:hint="eastAsia" w:ascii="宋体" w:hAnsi="宋体" w:eastAsia="宋体" w:cs="宋体"/>
                <w:i w:val="0"/>
                <w:iCs w:val="0"/>
                <w:color w:val="000000"/>
                <w:sz w:val="18"/>
                <w:szCs w:val="18"/>
                <w:u w:val="none"/>
              </w:rPr>
            </w:pPr>
          </w:p>
        </w:tc>
        <w:tc>
          <w:tcPr>
            <w:tcW w:w="17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B150FE">
            <w:pPr>
              <w:keepNext w:val="0"/>
              <w:keepLines w:val="0"/>
              <w:pageBreakBefore w:val="0"/>
              <w:widowControl/>
              <w:suppressLineNumbers w:val="0"/>
              <w:kinsoku/>
              <w:wordWrap/>
              <w:overflowPunct/>
              <w:topLinePunct w:val="0"/>
              <w:autoSpaceDE/>
              <w:autoSpaceDN/>
              <w:bidi w:val="0"/>
              <w:adjustRightInd/>
              <w:snapToGrid/>
              <w:spacing w:line="480" w:lineRule="auto"/>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时效指标</w:t>
            </w:r>
          </w:p>
        </w:tc>
        <w:tc>
          <w:tcPr>
            <w:tcW w:w="2521"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14:paraId="0C2A9888">
            <w:pPr>
              <w:keepNext w:val="0"/>
              <w:keepLines w:val="0"/>
              <w:pageBreakBefore w:val="0"/>
              <w:widowControl/>
              <w:suppressLineNumbers w:val="0"/>
              <w:kinsoku/>
              <w:wordWrap/>
              <w:overflowPunct/>
              <w:topLinePunct w:val="0"/>
              <w:autoSpaceDE/>
              <w:autoSpaceDN/>
              <w:bidi w:val="0"/>
              <w:adjustRightInd/>
              <w:snapToGrid/>
              <w:spacing w:line="48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补贴发放及时率</w:t>
            </w:r>
          </w:p>
        </w:tc>
        <w:tc>
          <w:tcPr>
            <w:tcW w:w="3418"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56E884A6">
            <w:pPr>
              <w:keepNext w:val="0"/>
              <w:keepLines w:val="0"/>
              <w:pageBreakBefore w:val="0"/>
              <w:widowControl/>
              <w:suppressLineNumbers w:val="0"/>
              <w:kinsoku/>
              <w:wordWrap/>
              <w:overflowPunct/>
              <w:topLinePunct w:val="0"/>
              <w:autoSpaceDE/>
              <w:autoSpaceDN/>
              <w:bidi w:val="0"/>
              <w:adjustRightInd/>
              <w:snapToGrid/>
              <w:spacing w:line="48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&gt;=98%</w:t>
            </w:r>
          </w:p>
        </w:tc>
      </w:tr>
      <w:tr w14:paraId="2812E4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2323" w:type="dxa"/>
          <w:trHeight w:val="90" w:hRule="atLeast"/>
        </w:trPr>
        <w:tc>
          <w:tcPr>
            <w:tcW w:w="13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80C885">
            <w:pPr>
              <w:rPr>
                <w:rFonts w:hint="eastAsia" w:ascii="宋体" w:hAnsi="宋体" w:eastAsia="宋体" w:cs="宋体"/>
                <w:i w:val="0"/>
                <w:iCs w:val="0"/>
                <w:color w:val="000000"/>
                <w:sz w:val="18"/>
                <w:szCs w:val="18"/>
                <w:u w:val="none"/>
              </w:rPr>
            </w:pPr>
          </w:p>
        </w:tc>
        <w:tc>
          <w:tcPr>
            <w:tcW w:w="17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806C80">
            <w:pPr>
              <w:keepNext w:val="0"/>
              <w:keepLines w:val="0"/>
              <w:pageBreakBefore w:val="0"/>
              <w:widowControl/>
              <w:suppressLineNumbers w:val="0"/>
              <w:kinsoku/>
              <w:wordWrap/>
              <w:overflowPunct/>
              <w:topLinePunct w:val="0"/>
              <w:autoSpaceDE/>
              <w:autoSpaceDN/>
              <w:bidi w:val="0"/>
              <w:adjustRightInd/>
              <w:snapToGrid/>
              <w:spacing w:line="480" w:lineRule="auto"/>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时效指标</w:t>
            </w:r>
          </w:p>
        </w:tc>
        <w:tc>
          <w:tcPr>
            <w:tcW w:w="2521"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14:paraId="590A0C22">
            <w:pPr>
              <w:keepNext w:val="0"/>
              <w:keepLines w:val="0"/>
              <w:pageBreakBefore w:val="0"/>
              <w:widowControl/>
              <w:suppressLineNumbers w:val="0"/>
              <w:kinsoku/>
              <w:wordWrap/>
              <w:overflowPunct/>
              <w:topLinePunct w:val="0"/>
              <w:autoSpaceDE/>
              <w:autoSpaceDN/>
              <w:bidi w:val="0"/>
              <w:adjustRightInd/>
              <w:snapToGrid/>
              <w:spacing w:line="48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就业工作完成截止时间</w:t>
            </w:r>
          </w:p>
        </w:tc>
        <w:tc>
          <w:tcPr>
            <w:tcW w:w="3418"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56DD0058">
            <w:pPr>
              <w:keepNext w:val="0"/>
              <w:keepLines w:val="0"/>
              <w:pageBreakBefore w:val="0"/>
              <w:widowControl/>
              <w:suppressLineNumbers w:val="0"/>
              <w:kinsoku/>
              <w:wordWrap/>
              <w:overflowPunct/>
              <w:topLinePunct w:val="0"/>
              <w:autoSpaceDE/>
              <w:autoSpaceDN/>
              <w:bidi w:val="0"/>
              <w:adjustRightInd/>
              <w:snapToGrid/>
              <w:spacing w:line="48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=2022年12月31日</w:t>
            </w:r>
          </w:p>
        </w:tc>
      </w:tr>
      <w:tr w14:paraId="296158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2323" w:type="dxa"/>
          <w:trHeight w:val="90" w:hRule="atLeast"/>
        </w:trPr>
        <w:tc>
          <w:tcPr>
            <w:tcW w:w="13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B862E8">
            <w:pPr>
              <w:rPr>
                <w:rFonts w:hint="eastAsia" w:ascii="宋体" w:hAnsi="宋体" w:eastAsia="宋体" w:cs="宋体"/>
                <w:i w:val="0"/>
                <w:iCs w:val="0"/>
                <w:color w:val="000000"/>
                <w:sz w:val="18"/>
                <w:szCs w:val="18"/>
                <w:u w:val="none"/>
              </w:rPr>
            </w:pPr>
          </w:p>
        </w:tc>
        <w:tc>
          <w:tcPr>
            <w:tcW w:w="17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532AB8">
            <w:pPr>
              <w:keepNext w:val="0"/>
              <w:keepLines w:val="0"/>
              <w:pageBreakBefore w:val="0"/>
              <w:widowControl/>
              <w:suppressLineNumbers w:val="0"/>
              <w:kinsoku/>
              <w:wordWrap/>
              <w:overflowPunct/>
              <w:topLinePunct w:val="0"/>
              <w:autoSpaceDE/>
              <w:autoSpaceDN/>
              <w:bidi w:val="0"/>
              <w:adjustRightInd/>
              <w:snapToGrid/>
              <w:spacing w:line="480" w:lineRule="auto"/>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成本指标</w:t>
            </w:r>
          </w:p>
        </w:tc>
        <w:tc>
          <w:tcPr>
            <w:tcW w:w="2521"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14:paraId="4BFA505B">
            <w:pPr>
              <w:keepNext w:val="0"/>
              <w:keepLines w:val="0"/>
              <w:pageBreakBefore w:val="0"/>
              <w:widowControl/>
              <w:suppressLineNumbers w:val="0"/>
              <w:kinsoku/>
              <w:wordWrap/>
              <w:overflowPunct/>
              <w:topLinePunct w:val="0"/>
              <w:autoSpaceDE/>
              <w:autoSpaceDN/>
              <w:bidi w:val="0"/>
              <w:adjustRightInd/>
              <w:snapToGrid/>
              <w:spacing w:line="48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信息化系统维护成本</w:t>
            </w:r>
          </w:p>
        </w:tc>
        <w:tc>
          <w:tcPr>
            <w:tcW w:w="3418"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6D503D6E">
            <w:pPr>
              <w:keepNext w:val="0"/>
              <w:keepLines w:val="0"/>
              <w:pageBreakBefore w:val="0"/>
              <w:widowControl/>
              <w:suppressLineNumbers w:val="0"/>
              <w:kinsoku/>
              <w:wordWrap/>
              <w:overflowPunct/>
              <w:topLinePunct w:val="0"/>
              <w:autoSpaceDE/>
              <w:autoSpaceDN/>
              <w:bidi w:val="0"/>
              <w:adjustRightInd/>
              <w:snapToGrid/>
              <w:spacing w:line="48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&lt;=42万元</w:t>
            </w:r>
          </w:p>
        </w:tc>
      </w:tr>
      <w:tr w14:paraId="5365DA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2323" w:type="dxa"/>
          <w:trHeight w:val="90" w:hRule="atLeast"/>
        </w:trPr>
        <w:tc>
          <w:tcPr>
            <w:tcW w:w="13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26914F">
            <w:pPr>
              <w:rPr>
                <w:rFonts w:hint="eastAsia" w:ascii="宋体" w:hAnsi="宋体" w:eastAsia="宋体" w:cs="宋体"/>
                <w:i w:val="0"/>
                <w:iCs w:val="0"/>
                <w:color w:val="000000"/>
                <w:sz w:val="18"/>
                <w:szCs w:val="18"/>
                <w:u w:val="none"/>
              </w:rPr>
            </w:pPr>
          </w:p>
        </w:tc>
        <w:tc>
          <w:tcPr>
            <w:tcW w:w="17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42B460">
            <w:pPr>
              <w:keepNext w:val="0"/>
              <w:keepLines w:val="0"/>
              <w:pageBreakBefore w:val="0"/>
              <w:widowControl/>
              <w:suppressLineNumbers w:val="0"/>
              <w:kinsoku/>
              <w:wordWrap/>
              <w:overflowPunct/>
              <w:topLinePunct w:val="0"/>
              <w:autoSpaceDE/>
              <w:autoSpaceDN/>
              <w:bidi w:val="0"/>
              <w:adjustRightInd/>
              <w:snapToGrid/>
              <w:spacing w:line="480" w:lineRule="auto"/>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成本指标</w:t>
            </w:r>
          </w:p>
        </w:tc>
        <w:tc>
          <w:tcPr>
            <w:tcW w:w="2521"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14:paraId="2EC541EA">
            <w:pPr>
              <w:keepNext w:val="0"/>
              <w:keepLines w:val="0"/>
              <w:pageBreakBefore w:val="0"/>
              <w:widowControl/>
              <w:suppressLineNumbers w:val="0"/>
              <w:kinsoku/>
              <w:wordWrap/>
              <w:overflowPunct/>
              <w:topLinePunct w:val="0"/>
              <w:autoSpaceDE/>
              <w:autoSpaceDN/>
              <w:bidi w:val="0"/>
              <w:adjustRightInd/>
              <w:snapToGrid/>
              <w:spacing w:line="48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就业创业奖补</w:t>
            </w:r>
          </w:p>
        </w:tc>
        <w:tc>
          <w:tcPr>
            <w:tcW w:w="3418"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6DD792B0">
            <w:pPr>
              <w:keepNext w:val="0"/>
              <w:keepLines w:val="0"/>
              <w:pageBreakBefore w:val="0"/>
              <w:widowControl/>
              <w:suppressLineNumbers w:val="0"/>
              <w:kinsoku/>
              <w:wordWrap/>
              <w:overflowPunct/>
              <w:topLinePunct w:val="0"/>
              <w:autoSpaceDE/>
              <w:autoSpaceDN/>
              <w:bidi w:val="0"/>
              <w:adjustRightInd/>
              <w:snapToGrid/>
              <w:spacing w:line="48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&lt;=8万元</w:t>
            </w:r>
          </w:p>
        </w:tc>
      </w:tr>
      <w:tr w14:paraId="4CBA86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2323" w:type="dxa"/>
          <w:trHeight w:val="90" w:hRule="atLeast"/>
        </w:trPr>
        <w:tc>
          <w:tcPr>
            <w:tcW w:w="13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E0CF7C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效益指标</w:t>
            </w:r>
          </w:p>
        </w:tc>
        <w:tc>
          <w:tcPr>
            <w:tcW w:w="17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BFAF3D">
            <w:pPr>
              <w:keepNext w:val="0"/>
              <w:keepLines w:val="0"/>
              <w:pageBreakBefore w:val="0"/>
              <w:widowControl/>
              <w:suppressLineNumbers w:val="0"/>
              <w:kinsoku/>
              <w:wordWrap/>
              <w:overflowPunct/>
              <w:topLinePunct w:val="0"/>
              <w:autoSpaceDE/>
              <w:autoSpaceDN/>
              <w:bidi w:val="0"/>
              <w:adjustRightInd/>
              <w:snapToGrid/>
              <w:spacing w:line="480" w:lineRule="auto"/>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经济效益指标</w:t>
            </w:r>
          </w:p>
        </w:tc>
        <w:tc>
          <w:tcPr>
            <w:tcW w:w="2521"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14:paraId="04E7F13B">
            <w:pPr>
              <w:keepNext w:val="0"/>
              <w:keepLines w:val="0"/>
              <w:pageBreakBefore w:val="0"/>
              <w:widowControl/>
              <w:kinsoku/>
              <w:wordWrap/>
              <w:overflowPunct/>
              <w:topLinePunct w:val="0"/>
              <w:autoSpaceDE/>
              <w:autoSpaceDN/>
              <w:bidi w:val="0"/>
              <w:adjustRightInd/>
              <w:snapToGrid/>
              <w:spacing w:line="480" w:lineRule="auto"/>
              <w:jc w:val="center"/>
              <w:rPr>
                <w:rFonts w:hint="eastAsia" w:ascii="宋体" w:hAnsi="宋体" w:eastAsia="宋体" w:cs="宋体"/>
                <w:i w:val="0"/>
                <w:iCs w:val="0"/>
                <w:color w:val="000000"/>
                <w:sz w:val="18"/>
                <w:szCs w:val="18"/>
                <w:u w:val="none"/>
              </w:rPr>
            </w:pPr>
          </w:p>
        </w:tc>
        <w:tc>
          <w:tcPr>
            <w:tcW w:w="3418"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101CF955">
            <w:pPr>
              <w:keepNext w:val="0"/>
              <w:keepLines w:val="0"/>
              <w:pageBreakBefore w:val="0"/>
              <w:widowControl/>
              <w:kinsoku/>
              <w:wordWrap/>
              <w:overflowPunct/>
              <w:topLinePunct w:val="0"/>
              <w:autoSpaceDE/>
              <w:autoSpaceDN/>
              <w:bidi w:val="0"/>
              <w:adjustRightInd/>
              <w:snapToGrid/>
              <w:spacing w:line="480" w:lineRule="auto"/>
              <w:jc w:val="center"/>
              <w:rPr>
                <w:rFonts w:hint="eastAsia" w:ascii="宋体" w:hAnsi="宋体" w:eastAsia="宋体" w:cs="宋体"/>
                <w:i w:val="0"/>
                <w:iCs w:val="0"/>
                <w:color w:val="000000"/>
                <w:sz w:val="18"/>
                <w:szCs w:val="18"/>
                <w:u w:val="none"/>
              </w:rPr>
            </w:pPr>
          </w:p>
        </w:tc>
      </w:tr>
      <w:tr w14:paraId="3DDF4D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2323" w:type="dxa"/>
          <w:trHeight w:val="90" w:hRule="atLeast"/>
        </w:trPr>
        <w:tc>
          <w:tcPr>
            <w:tcW w:w="13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8F4E02">
            <w:pPr>
              <w:rPr>
                <w:rFonts w:hint="eastAsia" w:ascii="宋体" w:hAnsi="宋体" w:eastAsia="宋体" w:cs="宋体"/>
                <w:i w:val="0"/>
                <w:iCs w:val="0"/>
                <w:color w:val="000000"/>
                <w:sz w:val="18"/>
                <w:szCs w:val="18"/>
                <w:u w:val="none"/>
              </w:rPr>
            </w:pPr>
          </w:p>
        </w:tc>
        <w:tc>
          <w:tcPr>
            <w:tcW w:w="17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2F0DD9">
            <w:pPr>
              <w:keepNext w:val="0"/>
              <w:keepLines w:val="0"/>
              <w:pageBreakBefore w:val="0"/>
              <w:widowControl/>
              <w:suppressLineNumbers w:val="0"/>
              <w:kinsoku/>
              <w:wordWrap/>
              <w:overflowPunct/>
              <w:topLinePunct w:val="0"/>
              <w:autoSpaceDE/>
              <w:autoSpaceDN/>
              <w:bidi w:val="0"/>
              <w:adjustRightInd/>
              <w:snapToGrid/>
              <w:spacing w:line="480" w:lineRule="auto"/>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社会效益指标</w:t>
            </w:r>
          </w:p>
        </w:tc>
        <w:tc>
          <w:tcPr>
            <w:tcW w:w="2521"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14:paraId="6747C190">
            <w:pPr>
              <w:keepNext w:val="0"/>
              <w:keepLines w:val="0"/>
              <w:pageBreakBefore w:val="0"/>
              <w:widowControl/>
              <w:suppressLineNumbers w:val="0"/>
              <w:kinsoku/>
              <w:wordWrap/>
              <w:overflowPunct/>
              <w:topLinePunct w:val="0"/>
              <w:autoSpaceDE/>
              <w:autoSpaceDN/>
              <w:bidi w:val="0"/>
              <w:adjustRightInd/>
              <w:snapToGrid/>
              <w:spacing w:line="48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年末高校毕业生就业率</w:t>
            </w:r>
          </w:p>
        </w:tc>
        <w:tc>
          <w:tcPr>
            <w:tcW w:w="3418"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55D8BEEA">
            <w:pPr>
              <w:keepNext w:val="0"/>
              <w:keepLines w:val="0"/>
              <w:pageBreakBefore w:val="0"/>
              <w:widowControl/>
              <w:suppressLineNumbers w:val="0"/>
              <w:kinsoku/>
              <w:wordWrap/>
              <w:overflowPunct/>
              <w:topLinePunct w:val="0"/>
              <w:autoSpaceDE/>
              <w:autoSpaceDN/>
              <w:bidi w:val="0"/>
              <w:adjustRightInd/>
              <w:snapToGrid/>
              <w:spacing w:line="48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&gt;=88%</w:t>
            </w:r>
          </w:p>
        </w:tc>
      </w:tr>
      <w:tr w14:paraId="3BB456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2323" w:type="dxa"/>
          <w:trHeight w:val="90" w:hRule="atLeast"/>
        </w:trPr>
        <w:tc>
          <w:tcPr>
            <w:tcW w:w="13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F09590">
            <w:pPr>
              <w:rPr>
                <w:rFonts w:hint="eastAsia" w:ascii="宋体" w:hAnsi="宋体" w:eastAsia="宋体" w:cs="宋体"/>
                <w:i w:val="0"/>
                <w:iCs w:val="0"/>
                <w:color w:val="000000"/>
                <w:sz w:val="18"/>
                <w:szCs w:val="18"/>
                <w:u w:val="none"/>
              </w:rPr>
            </w:pPr>
          </w:p>
        </w:tc>
        <w:tc>
          <w:tcPr>
            <w:tcW w:w="17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E29E6D">
            <w:pPr>
              <w:keepNext w:val="0"/>
              <w:keepLines w:val="0"/>
              <w:pageBreakBefore w:val="0"/>
              <w:widowControl/>
              <w:suppressLineNumbers w:val="0"/>
              <w:kinsoku/>
              <w:wordWrap/>
              <w:overflowPunct/>
              <w:topLinePunct w:val="0"/>
              <w:autoSpaceDE/>
              <w:autoSpaceDN/>
              <w:bidi w:val="0"/>
              <w:adjustRightInd/>
              <w:snapToGrid/>
              <w:spacing w:line="480" w:lineRule="auto"/>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生态效益指标</w:t>
            </w:r>
          </w:p>
        </w:tc>
        <w:tc>
          <w:tcPr>
            <w:tcW w:w="2521"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14:paraId="0228488A">
            <w:pPr>
              <w:keepNext w:val="0"/>
              <w:keepLines w:val="0"/>
              <w:pageBreakBefore w:val="0"/>
              <w:widowControl/>
              <w:kinsoku/>
              <w:wordWrap/>
              <w:overflowPunct/>
              <w:topLinePunct w:val="0"/>
              <w:autoSpaceDE/>
              <w:autoSpaceDN/>
              <w:bidi w:val="0"/>
              <w:adjustRightInd/>
              <w:snapToGrid/>
              <w:spacing w:line="480" w:lineRule="auto"/>
              <w:jc w:val="center"/>
              <w:rPr>
                <w:rFonts w:hint="eastAsia" w:ascii="宋体" w:hAnsi="宋体" w:eastAsia="宋体" w:cs="宋体"/>
                <w:i w:val="0"/>
                <w:iCs w:val="0"/>
                <w:color w:val="000000"/>
                <w:sz w:val="18"/>
                <w:szCs w:val="18"/>
                <w:u w:val="none"/>
              </w:rPr>
            </w:pPr>
          </w:p>
        </w:tc>
        <w:tc>
          <w:tcPr>
            <w:tcW w:w="3418"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0FD677DD">
            <w:pPr>
              <w:keepNext w:val="0"/>
              <w:keepLines w:val="0"/>
              <w:pageBreakBefore w:val="0"/>
              <w:widowControl/>
              <w:kinsoku/>
              <w:wordWrap/>
              <w:overflowPunct/>
              <w:topLinePunct w:val="0"/>
              <w:autoSpaceDE/>
              <w:autoSpaceDN/>
              <w:bidi w:val="0"/>
              <w:adjustRightInd/>
              <w:snapToGrid/>
              <w:spacing w:line="480" w:lineRule="auto"/>
              <w:jc w:val="center"/>
              <w:rPr>
                <w:rFonts w:hint="eastAsia" w:ascii="宋体" w:hAnsi="宋体" w:eastAsia="宋体" w:cs="宋体"/>
                <w:i w:val="0"/>
                <w:iCs w:val="0"/>
                <w:color w:val="000000"/>
                <w:sz w:val="18"/>
                <w:szCs w:val="18"/>
                <w:u w:val="none"/>
              </w:rPr>
            </w:pPr>
          </w:p>
        </w:tc>
      </w:tr>
      <w:tr w14:paraId="588E38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2323" w:type="dxa"/>
          <w:trHeight w:val="90" w:hRule="atLeast"/>
        </w:trPr>
        <w:tc>
          <w:tcPr>
            <w:tcW w:w="13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DC7ADE">
            <w:pPr>
              <w:rPr>
                <w:rFonts w:hint="eastAsia" w:ascii="宋体" w:hAnsi="宋体" w:eastAsia="宋体" w:cs="宋体"/>
                <w:i w:val="0"/>
                <w:iCs w:val="0"/>
                <w:color w:val="000000"/>
                <w:sz w:val="18"/>
                <w:szCs w:val="18"/>
                <w:u w:val="none"/>
              </w:rPr>
            </w:pPr>
          </w:p>
        </w:tc>
        <w:tc>
          <w:tcPr>
            <w:tcW w:w="17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EDE3FC">
            <w:pPr>
              <w:keepNext w:val="0"/>
              <w:keepLines w:val="0"/>
              <w:pageBreakBefore w:val="0"/>
              <w:widowControl/>
              <w:suppressLineNumbers w:val="0"/>
              <w:kinsoku/>
              <w:wordWrap/>
              <w:overflowPunct/>
              <w:topLinePunct w:val="0"/>
              <w:autoSpaceDE/>
              <w:autoSpaceDN/>
              <w:bidi w:val="0"/>
              <w:adjustRightInd/>
              <w:snapToGrid/>
              <w:spacing w:line="480" w:lineRule="auto"/>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可持续影响指标</w:t>
            </w:r>
          </w:p>
        </w:tc>
        <w:tc>
          <w:tcPr>
            <w:tcW w:w="2521"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14:paraId="1EEBB584">
            <w:pPr>
              <w:keepNext w:val="0"/>
              <w:keepLines w:val="0"/>
              <w:pageBreakBefore w:val="0"/>
              <w:widowControl/>
              <w:suppressLineNumbers w:val="0"/>
              <w:kinsoku/>
              <w:wordWrap/>
              <w:overflowPunct/>
              <w:topLinePunct w:val="0"/>
              <w:autoSpaceDE/>
              <w:autoSpaceDN/>
              <w:bidi w:val="0"/>
              <w:adjustRightInd/>
              <w:snapToGrid/>
              <w:spacing w:line="48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就业补助政策知晓率</w:t>
            </w:r>
          </w:p>
        </w:tc>
        <w:tc>
          <w:tcPr>
            <w:tcW w:w="3418"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1BB78271">
            <w:pPr>
              <w:keepNext w:val="0"/>
              <w:keepLines w:val="0"/>
              <w:pageBreakBefore w:val="0"/>
              <w:widowControl/>
              <w:suppressLineNumbers w:val="0"/>
              <w:kinsoku/>
              <w:wordWrap/>
              <w:overflowPunct/>
              <w:topLinePunct w:val="0"/>
              <w:autoSpaceDE/>
              <w:autoSpaceDN/>
              <w:bidi w:val="0"/>
              <w:adjustRightInd/>
              <w:snapToGrid/>
              <w:spacing w:line="48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&gt;=90%</w:t>
            </w:r>
          </w:p>
        </w:tc>
      </w:tr>
      <w:tr w14:paraId="3EC0BA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2323" w:type="dxa"/>
          <w:trHeight w:val="90" w:hRule="atLeast"/>
        </w:trPr>
        <w:tc>
          <w:tcPr>
            <w:tcW w:w="13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566FD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满意度指标</w:t>
            </w:r>
          </w:p>
        </w:tc>
        <w:tc>
          <w:tcPr>
            <w:tcW w:w="17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D68503">
            <w:pPr>
              <w:keepNext w:val="0"/>
              <w:keepLines w:val="0"/>
              <w:pageBreakBefore w:val="0"/>
              <w:widowControl/>
              <w:suppressLineNumbers w:val="0"/>
              <w:kinsoku/>
              <w:wordWrap/>
              <w:overflowPunct/>
              <w:topLinePunct w:val="0"/>
              <w:autoSpaceDE/>
              <w:autoSpaceDN/>
              <w:bidi w:val="0"/>
              <w:adjustRightInd/>
              <w:snapToGrid/>
              <w:spacing w:line="480" w:lineRule="auto"/>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满意度指标</w:t>
            </w:r>
          </w:p>
        </w:tc>
        <w:tc>
          <w:tcPr>
            <w:tcW w:w="2521"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14:paraId="09C578CD">
            <w:pPr>
              <w:keepNext w:val="0"/>
              <w:keepLines w:val="0"/>
              <w:pageBreakBefore w:val="0"/>
              <w:widowControl/>
              <w:suppressLineNumbers w:val="0"/>
              <w:kinsoku/>
              <w:wordWrap/>
              <w:overflowPunct/>
              <w:topLinePunct w:val="0"/>
              <w:autoSpaceDE/>
              <w:autoSpaceDN/>
              <w:bidi w:val="0"/>
              <w:adjustRightInd/>
              <w:snapToGrid/>
              <w:spacing w:line="48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城镇新增就业人员满意度</w:t>
            </w:r>
          </w:p>
        </w:tc>
        <w:tc>
          <w:tcPr>
            <w:tcW w:w="3418"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2B64732A">
            <w:pPr>
              <w:keepNext w:val="0"/>
              <w:keepLines w:val="0"/>
              <w:pageBreakBefore w:val="0"/>
              <w:widowControl/>
              <w:suppressLineNumbers w:val="0"/>
              <w:kinsoku/>
              <w:wordWrap/>
              <w:overflowPunct/>
              <w:topLinePunct w:val="0"/>
              <w:autoSpaceDE/>
              <w:autoSpaceDN/>
              <w:bidi w:val="0"/>
              <w:adjustRightInd/>
              <w:snapToGrid/>
              <w:spacing w:line="48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&gt;=90%</w:t>
            </w:r>
          </w:p>
        </w:tc>
      </w:tr>
      <w:tr w14:paraId="441C85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330" w:type="dxa"/>
            <w:tcBorders>
              <w:top w:val="nil"/>
              <w:left w:val="nil"/>
              <w:bottom w:val="nil"/>
              <w:right w:val="nil"/>
            </w:tcBorders>
            <w:shd w:val="clear" w:color="auto" w:fill="auto"/>
            <w:noWrap/>
            <w:vAlign w:val="bottom"/>
          </w:tcPr>
          <w:p w14:paraId="2E7D5ACA">
            <w:pPr>
              <w:rPr>
                <w:rFonts w:hint="eastAsia" w:ascii="宋体" w:hAnsi="宋体" w:eastAsia="宋体" w:cs="宋体"/>
                <w:i w:val="0"/>
                <w:iCs w:val="0"/>
                <w:color w:val="000000"/>
                <w:sz w:val="22"/>
                <w:szCs w:val="22"/>
                <w:u w:val="none"/>
              </w:rPr>
            </w:pPr>
          </w:p>
        </w:tc>
        <w:tc>
          <w:tcPr>
            <w:tcW w:w="1722" w:type="dxa"/>
            <w:tcBorders>
              <w:top w:val="nil"/>
              <w:left w:val="nil"/>
              <w:bottom w:val="nil"/>
              <w:right w:val="nil"/>
            </w:tcBorders>
            <w:shd w:val="clear" w:color="auto" w:fill="auto"/>
            <w:noWrap/>
            <w:vAlign w:val="bottom"/>
          </w:tcPr>
          <w:p w14:paraId="0F419BDC">
            <w:pPr>
              <w:rPr>
                <w:rFonts w:hint="eastAsia" w:ascii="宋体" w:hAnsi="宋体" w:eastAsia="宋体" w:cs="宋体"/>
                <w:i w:val="0"/>
                <w:iCs w:val="0"/>
                <w:color w:val="000000"/>
                <w:sz w:val="22"/>
                <w:szCs w:val="22"/>
                <w:u w:val="none"/>
              </w:rPr>
            </w:pPr>
          </w:p>
        </w:tc>
        <w:tc>
          <w:tcPr>
            <w:tcW w:w="226" w:type="dxa"/>
            <w:gridSpan w:val="2"/>
            <w:tcBorders>
              <w:top w:val="nil"/>
              <w:left w:val="nil"/>
              <w:bottom w:val="nil"/>
              <w:right w:val="nil"/>
            </w:tcBorders>
            <w:shd w:val="clear" w:color="auto" w:fill="auto"/>
            <w:noWrap/>
            <w:vAlign w:val="bottom"/>
          </w:tcPr>
          <w:p w14:paraId="1A514EEE">
            <w:pPr>
              <w:rPr>
                <w:rFonts w:hint="eastAsia" w:ascii="宋体" w:hAnsi="宋体" w:eastAsia="宋体" w:cs="宋体"/>
                <w:i w:val="0"/>
                <w:iCs w:val="0"/>
                <w:color w:val="000000"/>
                <w:sz w:val="22"/>
                <w:szCs w:val="22"/>
                <w:u w:val="none"/>
              </w:rPr>
            </w:pPr>
          </w:p>
        </w:tc>
        <w:tc>
          <w:tcPr>
            <w:tcW w:w="1555" w:type="dxa"/>
            <w:gridSpan w:val="2"/>
            <w:tcBorders>
              <w:top w:val="nil"/>
              <w:left w:val="nil"/>
              <w:bottom w:val="nil"/>
              <w:right w:val="nil"/>
            </w:tcBorders>
            <w:shd w:val="clear" w:color="auto" w:fill="auto"/>
            <w:noWrap/>
            <w:vAlign w:val="bottom"/>
          </w:tcPr>
          <w:p w14:paraId="1E9F3826">
            <w:pPr>
              <w:rPr>
                <w:rFonts w:hint="eastAsia" w:ascii="宋体" w:hAnsi="宋体" w:eastAsia="宋体" w:cs="宋体"/>
                <w:i w:val="0"/>
                <w:iCs w:val="0"/>
                <w:color w:val="000000"/>
                <w:sz w:val="22"/>
                <w:szCs w:val="22"/>
                <w:u w:val="none"/>
              </w:rPr>
            </w:pPr>
          </w:p>
        </w:tc>
        <w:tc>
          <w:tcPr>
            <w:tcW w:w="1343" w:type="dxa"/>
            <w:gridSpan w:val="2"/>
            <w:tcBorders>
              <w:top w:val="nil"/>
              <w:left w:val="nil"/>
              <w:bottom w:val="nil"/>
              <w:right w:val="nil"/>
            </w:tcBorders>
            <w:shd w:val="clear" w:color="auto" w:fill="auto"/>
            <w:noWrap/>
            <w:vAlign w:val="bottom"/>
          </w:tcPr>
          <w:p w14:paraId="2BEAB023">
            <w:pPr>
              <w:rPr>
                <w:rFonts w:hint="eastAsia" w:ascii="宋体" w:hAnsi="宋体" w:eastAsia="宋体" w:cs="宋体"/>
                <w:i w:val="0"/>
                <w:iCs w:val="0"/>
                <w:color w:val="000000"/>
                <w:sz w:val="22"/>
                <w:szCs w:val="22"/>
                <w:u w:val="none"/>
              </w:rPr>
            </w:pPr>
          </w:p>
        </w:tc>
        <w:tc>
          <w:tcPr>
            <w:tcW w:w="257" w:type="dxa"/>
            <w:tcBorders>
              <w:top w:val="nil"/>
              <w:left w:val="nil"/>
              <w:bottom w:val="nil"/>
              <w:right w:val="nil"/>
            </w:tcBorders>
            <w:shd w:val="clear" w:color="auto" w:fill="auto"/>
            <w:noWrap/>
            <w:vAlign w:val="bottom"/>
          </w:tcPr>
          <w:p w14:paraId="0225BB4F">
            <w:pPr>
              <w:rPr>
                <w:rFonts w:hint="eastAsia" w:ascii="宋体" w:hAnsi="宋体" w:eastAsia="宋体" w:cs="宋体"/>
                <w:i w:val="0"/>
                <w:iCs w:val="0"/>
                <w:color w:val="000000"/>
                <w:sz w:val="22"/>
                <w:szCs w:val="22"/>
                <w:u w:val="none"/>
              </w:rPr>
            </w:pPr>
          </w:p>
        </w:tc>
        <w:tc>
          <w:tcPr>
            <w:tcW w:w="1531" w:type="dxa"/>
            <w:gridSpan w:val="2"/>
            <w:tcBorders>
              <w:top w:val="nil"/>
              <w:left w:val="nil"/>
              <w:bottom w:val="nil"/>
              <w:right w:val="nil"/>
            </w:tcBorders>
            <w:shd w:val="clear" w:color="auto" w:fill="auto"/>
            <w:noWrap/>
            <w:vAlign w:val="bottom"/>
          </w:tcPr>
          <w:p w14:paraId="18B07218">
            <w:pPr>
              <w:rPr>
                <w:rFonts w:hint="eastAsia" w:ascii="宋体" w:hAnsi="宋体" w:eastAsia="宋体" w:cs="宋体"/>
                <w:i w:val="0"/>
                <w:iCs w:val="0"/>
                <w:color w:val="000000"/>
                <w:sz w:val="22"/>
                <w:szCs w:val="22"/>
                <w:u w:val="none"/>
              </w:rPr>
            </w:pPr>
          </w:p>
        </w:tc>
        <w:tc>
          <w:tcPr>
            <w:tcW w:w="226" w:type="dxa"/>
            <w:gridSpan w:val="2"/>
            <w:tcBorders>
              <w:top w:val="nil"/>
              <w:left w:val="nil"/>
              <w:bottom w:val="nil"/>
              <w:right w:val="nil"/>
            </w:tcBorders>
            <w:shd w:val="clear" w:color="auto" w:fill="auto"/>
            <w:noWrap/>
            <w:vAlign w:val="bottom"/>
          </w:tcPr>
          <w:p w14:paraId="53FE73E8">
            <w:pPr>
              <w:rPr>
                <w:rFonts w:hint="eastAsia" w:ascii="宋体" w:hAnsi="宋体" w:eastAsia="宋体" w:cs="宋体"/>
                <w:i w:val="0"/>
                <w:iCs w:val="0"/>
                <w:color w:val="000000"/>
                <w:sz w:val="22"/>
                <w:szCs w:val="22"/>
                <w:u w:val="none"/>
              </w:rPr>
            </w:pPr>
          </w:p>
        </w:tc>
        <w:tc>
          <w:tcPr>
            <w:tcW w:w="2680" w:type="dxa"/>
            <w:gridSpan w:val="2"/>
            <w:tcBorders>
              <w:top w:val="nil"/>
              <w:left w:val="nil"/>
              <w:bottom w:val="nil"/>
              <w:right w:val="nil"/>
            </w:tcBorders>
            <w:shd w:val="clear" w:color="auto" w:fill="auto"/>
            <w:noWrap/>
            <w:vAlign w:val="bottom"/>
          </w:tcPr>
          <w:p w14:paraId="50D053F6">
            <w:pPr>
              <w:rPr>
                <w:rFonts w:hint="eastAsia" w:ascii="宋体" w:hAnsi="宋体" w:eastAsia="宋体" w:cs="宋体"/>
                <w:i w:val="0"/>
                <w:iCs w:val="0"/>
                <w:color w:val="000000"/>
                <w:sz w:val="22"/>
                <w:szCs w:val="22"/>
                <w:u w:val="none"/>
              </w:rPr>
            </w:pPr>
          </w:p>
        </w:tc>
        <w:tc>
          <w:tcPr>
            <w:tcW w:w="222" w:type="dxa"/>
            <w:tcBorders>
              <w:top w:val="nil"/>
              <w:left w:val="nil"/>
              <w:bottom w:val="nil"/>
              <w:right w:val="nil"/>
            </w:tcBorders>
            <w:shd w:val="clear" w:color="auto" w:fill="auto"/>
            <w:noWrap/>
            <w:vAlign w:val="bottom"/>
          </w:tcPr>
          <w:p w14:paraId="517908C9">
            <w:pPr>
              <w:rPr>
                <w:rFonts w:hint="eastAsia" w:ascii="宋体" w:hAnsi="宋体" w:eastAsia="宋体" w:cs="宋体"/>
                <w:i w:val="0"/>
                <w:iCs w:val="0"/>
                <w:color w:val="000000"/>
                <w:sz w:val="22"/>
                <w:szCs w:val="22"/>
                <w:u w:val="none"/>
              </w:rPr>
            </w:pPr>
          </w:p>
        </w:tc>
        <w:tc>
          <w:tcPr>
            <w:tcW w:w="222" w:type="dxa"/>
            <w:tcBorders>
              <w:top w:val="nil"/>
              <w:left w:val="nil"/>
              <w:bottom w:val="nil"/>
              <w:right w:val="nil"/>
            </w:tcBorders>
            <w:shd w:val="clear" w:color="auto" w:fill="auto"/>
            <w:noWrap/>
            <w:vAlign w:val="bottom"/>
          </w:tcPr>
          <w:p w14:paraId="332AB02F">
            <w:pPr>
              <w:rPr>
                <w:rFonts w:hint="eastAsia" w:ascii="宋体" w:hAnsi="宋体" w:eastAsia="宋体" w:cs="宋体"/>
                <w:i w:val="0"/>
                <w:iCs w:val="0"/>
                <w:color w:val="000000"/>
                <w:sz w:val="22"/>
                <w:szCs w:val="22"/>
                <w:u w:val="none"/>
              </w:rPr>
            </w:pPr>
          </w:p>
        </w:tc>
      </w:tr>
    </w:tbl>
    <w:p w14:paraId="0E6547EE">
      <w:pPr>
        <w:spacing w:line="600" w:lineRule="exact"/>
        <w:ind w:firstLine="643" w:firstLineChars="200"/>
        <w:rPr>
          <w:rFonts w:hint="eastAsia" w:ascii="楷体_GB2312" w:hAnsi="宋体" w:eastAsia="楷体_GB2312" w:cs="宋体"/>
          <w:b/>
          <w:kern w:val="0"/>
          <w:sz w:val="32"/>
          <w:szCs w:val="32"/>
        </w:rPr>
      </w:pPr>
    </w:p>
    <w:p w14:paraId="5759C89F">
      <w:pPr>
        <w:spacing w:line="600" w:lineRule="exact"/>
        <w:ind w:firstLine="643" w:firstLineChars="200"/>
        <w:rPr>
          <w:rFonts w:hint="eastAsia" w:ascii="楷体_GB2312" w:hAnsi="宋体" w:eastAsia="楷体_GB2312" w:cs="宋体"/>
          <w:b/>
          <w:kern w:val="0"/>
          <w:sz w:val="32"/>
          <w:szCs w:val="32"/>
        </w:rPr>
      </w:pPr>
    </w:p>
    <w:tbl>
      <w:tblPr>
        <w:tblStyle w:val="6"/>
        <w:tblW w:w="928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178"/>
        <w:gridCol w:w="1618"/>
        <w:gridCol w:w="569"/>
        <w:gridCol w:w="1691"/>
        <w:gridCol w:w="1518"/>
        <w:gridCol w:w="1157"/>
        <w:gridCol w:w="1549"/>
      </w:tblGrid>
      <w:tr w14:paraId="35C052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8" w:hRule="atLeast"/>
        </w:trPr>
        <w:tc>
          <w:tcPr>
            <w:tcW w:w="9280" w:type="dxa"/>
            <w:gridSpan w:val="7"/>
            <w:tcBorders>
              <w:top w:val="nil"/>
              <w:left w:val="nil"/>
              <w:bottom w:val="nil"/>
              <w:right w:val="nil"/>
            </w:tcBorders>
            <w:shd w:val="clear" w:color="auto" w:fill="auto"/>
            <w:noWrap/>
            <w:vAlign w:val="center"/>
          </w:tcPr>
          <w:p w14:paraId="42FF8CD2">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项  目  支  出  绩  效  目  标  表</w:t>
            </w:r>
          </w:p>
        </w:tc>
      </w:tr>
      <w:tr w14:paraId="5FB4CF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8" w:hRule="atLeast"/>
        </w:trPr>
        <w:tc>
          <w:tcPr>
            <w:tcW w:w="9280" w:type="dxa"/>
            <w:gridSpan w:val="7"/>
            <w:tcBorders>
              <w:top w:val="nil"/>
              <w:left w:val="nil"/>
              <w:bottom w:val="single" w:color="000000" w:sz="4" w:space="0"/>
              <w:right w:val="nil"/>
            </w:tcBorders>
            <w:shd w:val="clear" w:color="auto" w:fill="auto"/>
            <w:vAlign w:val="center"/>
          </w:tcPr>
          <w:p w14:paraId="650AE2B3">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(2022年)</w:t>
            </w:r>
          </w:p>
        </w:tc>
      </w:tr>
      <w:tr w14:paraId="2379A7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6" w:hRule="atLeast"/>
        </w:trPr>
        <w:tc>
          <w:tcPr>
            <w:tcW w:w="11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45475B">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预算单位</w:t>
            </w:r>
          </w:p>
        </w:tc>
        <w:tc>
          <w:tcPr>
            <w:tcW w:w="387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402F08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kern w:val="0"/>
                <w:sz w:val="18"/>
                <w:szCs w:val="18"/>
                <w:u w:val="none"/>
                <w:lang w:val="en-US" w:eastAsia="zh-CN" w:bidi="ar"/>
              </w:rPr>
              <w:t>昌吉州人力资源和社会保障局</w:t>
            </w:r>
          </w:p>
        </w:tc>
        <w:tc>
          <w:tcPr>
            <w:tcW w:w="15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864657">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项目名称</w:t>
            </w:r>
          </w:p>
        </w:tc>
        <w:tc>
          <w:tcPr>
            <w:tcW w:w="270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AC17E9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劳动保障监察工作经费</w:t>
            </w:r>
          </w:p>
        </w:tc>
      </w:tr>
      <w:tr w14:paraId="458462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1" w:hRule="atLeast"/>
        </w:trPr>
        <w:tc>
          <w:tcPr>
            <w:tcW w:w="11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C973AE">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项目资金（万元）</w:t>
            </w: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90530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年度资金总额：</w:t>
            </w:r>
          </w:p>
        </w:tc>
        <w:tc>
          <w:tcPr>
            <w:tcW w:w="5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29CB4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c>
          <w:tcPr>
            <w:tcW w:w="16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EB0A5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其中：财政拨款</w:t>
            </w:r>
          </w:p>
        </w:tc>
        <w:tc>
          <w:tcPr>
            <w:tcW w:w="15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A16AD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c>
          <w:tcPr>
            <w:tcW w:w="11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7AACB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其他资金</w:t>
            </w:r>
          </w:p>
        </w:tc>
        <w:tc>
          <w:tcPr>
            <w:tcW w:w="15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DB951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w:t>
            </w:r>
          </w:p>
        </w:tc>
      </w:tr>
      <w:tr w14:paraId="06F073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74" w:hRule="atLeast"/>
        </w:trPr>
        <w:tc>
          <w:tcPr>
            <w:tcW w:w="11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57CA3F">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项目总体目标</w:t>
            </w:r>
          </w:p>
        </w:tc>
        <w:tc>
          <w:tcPr>
            <w:tcW w:w="8102" w:type="dxa"/>
            <w:gridSpan w:val="6"/>
            <w:tcBorders>
              <w:top w:val="single" w:color="000000" w:sz="4" w:space="0"/>
              <w:left w:val="single" w:color="000000" w:sz="4" w:space="0"/>
              <w:bottom w:val="single" w:color="000000" w:sz="4" w:space="0"/>
              <w:right w:val="single" w:color="000000" w:sz="4" w:space="0"/>
            </w:tcBorders>
            <w:shd w:val="clear" w:color="auto" w:fill="auto"/>
            <w:vAlign w:val="top"/>
          </w:tcPr>
          <w:p w14:paraId="7EED1EA3">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目标1：加大对举报和投诉案件的查处力度，减少农民工工资拖欠行为的发生，切实维护劳动者的合法权益，确保根治欠薪目标落到实处，使劳动保障监察工作影响力进一步提升，在案件办理时限75个工作日内结案，力争年底结案率达96%以上，错案率为0%，办案满意率达到96%以上；目标2：是对发生拖欠农民工工资违法行为的企业严肃处理，对引发的群体性事件、极端事件给社会造成不良影响的，将企业及责任人列入拖欠工资“黑名单”和诚信单位C级名单，通过职能部门实施失信联合惩戒。同时加强行政司法衔接，对恶意欠薪、欠薪逃匿涉嫌刑事犯罪的，及时移送至司法机关依法追究刑事责任。</w:t>
            </w:r>
          </w:p>
        </w:tc>
      </w:tr>
      <w:tr w14:paraId="67E396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6" w:hRule="atLeast"/>
        </w:trPr>
        <w:tc>
          <w:tcPr>
            <w:tcW w:w="11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C1B105">
            <w:pPr>
              <w:keepNext w:val="0"/>
              <w:keepLines w:val="0"/>
              <w:widowControl/>
              <w:suppressLineNumbers w:val="0"/>
              <w:spacing w:line="360" w:lineRule="auto"/>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一级指标</w:t>
            </w: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34B326">
            <w:pPr>
              <w:keepNext w:val="0"/>
              <w:keepLines w:val="0"/>
              <w:widowControl/>
              <w:suppressLineNumbers w:val="0"/>
              <w:spacing w:line="360" w:lineRule="auto"/>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二级指标</w:t>
            </w:r>
          </w:p>
        </w:tc>
        <w:tc>
          <w:tcPr>
            <w:tcW w:w="377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2F2F212">
            <w:pPr>
              <w:keepNext w:val="0"/>
              <w:keepLines w:val="0"/>
              <w:widowControl/>
              <w:suppressLineNumbers w:val="0"/>
              <w:spacing w:line="360" w:lineRule="auto"/>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三级指标</w:t>
            </w:r>
          </w:p>
        </w:tc>
        <w:tc>
          <w:tcPr>
            <w:tcW w:w="270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866AF86">
            <w:pPr>
              <w:keepNext w:val="0"/>
              <w:keepLines w:val="0"/>
              <w:widowControl/>
              <w:suppressLineNumbers w:val="0"/>
              <w:spacing w:line="360" w:lineRule="auto"/>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指标值（包含数字及文字描述）</w:t>
            </w:r>
          </w:p>
        </w:tc>
      </w:tr>
      <w:tr w14:paraId="1A6324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6" w:hRule="atLeast"/>
        </w:trPr>
        <w:tc>
          <w:tcPr>
            <w:tcW w:w="117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AC03AFC">
            <w:pPr>
              <w:keepNext w:val="0"/>
              <w:keepLines w:val="0"/>
              <w:widowControl/>
              <w:suppressLineNumbers w:val="0"/>
              <w:spacing w:line="360" w:lineRule="auto"/>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产出指标</w:t>
            </w: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0244BB">
            <w:pPr>
              <w:keepNext w:val="0"/>
              <w:keepLines w:val="0"/>
              <w:widowControl/>
              <w:suppressLineNumbers w:val="0"/>
              <w:spacing w:line="360" w:lineRule="auto"/>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3778"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61F45311">
            <w:pPr>
              <w:keepNext w:val="0"/>
              <w:keepLines w:val="0"/>
              <w:widowControl/>
              <w:suppressLineNumbers w:val="0"/>
              <w:spacing w:line="36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劳动监察执法行动次数</w:t>
            </w:r>
          </w:p>
        </w:tc>
        <w:tc>
          <w:tcPr>
            <w:tcW w:w="270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9C1DAA9">
            <w:pPr>
              <w:keepNext w:val="0"/>
              <w:keepLines w:val="0"/>
              <w:widowControl/>
              <w:suppressLineNumbers w:val="0"/>
              <w:spacing w:line="36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&gt;=4次</w:t>
            </w:r>
          </w:p>
        </w:tc>
      </w:tr>
      <w:tr w14:paraId="692BDE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6" w:hRule="atLeast"/>
        </w:trPr>
        <w:tc>
          <w:tcPr>
            <w:tcW w:w="11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5F8E18">
            <w:pPr>
              <w:spacing w:line="360" w:lineRule="auto"/>
              <w:rPr>
                <w:rFonts w:hint="eastAsia" w:ascii="宋体" w:hAnsi="宋体" w:eastAsia="宋体" w:cs="宋体"/>
                <w:i w:val="0"/>
                <w:iCs w:val="0"/>
                <w:color w:val="000000"/>
                <w:sz w:val="18"/>
                <w:szCs w:val="18"/>
                <w:u w:val="none"/>
              </w:rPr>
            </w:pP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0CFB83">
            <w:pPr>
              <w:keepNext w:val="0"/>
              <w:keepLines w:val="0"/>
              <w:widowControl/>
              <w:suppressLineNumbers w:val="0"/>
              <w:spacing w:line="360" w:lineRule="auto"/>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3778"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5D9BF604">
            <w:pPr>
              <w:keepNext w:val="0"/>
              <w:keepLines w:val="0"/>
              <w:widowControl/>
              <w:suppressLineNumbers w:val="0"/>
              <w:spacing w:line="36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聘用监察人员人数</w:t>
            </w:r>
          </w:p>
        </w:tc>
        <w:tc>
          <w:tcPr>
            <w:tcW w:w="270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93DBCB9">
            <w:pPr>
              <w:keepNext w:val="0"/>
              <w:keepLines w:val="0"/>
              <w:widowControl/>
              <w:suppressLineNumbers w:val="0"/>
              <w:spacing w:line="36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=3人</w:t>
            </w:r>
          </w:p>
        </w:tc>
      </w:tr>
      <w:tr w14:paraId="71EDAC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6" w:hRule="atLeast"/>
        </w:trPr>
        <w:tc>
          <w:tcPr>
            <w:tcW w:w="11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7AB178">
            <w:pPr>
              <w:spacing w:line="360" w:lineRule="auto"/>
              <w:rPr>
                <w:rFonts w:hint="eastAsia" w:ascii="宋体" w:hAnsi="宋体" w:eastAsia="宋体" w:cs="宋体"/>
                <w:i w:val="0"/>
                <w:iCs w:val="0"/>
                <w:color w:val="000000"/>
                <w:sz w:val="18"/>
                <w:szCs w:val="18"/>
                <w:u w:val="none"/>
              </w:rPr>
            </w:pP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151DB8">
            <w:pPr>
              <w:keepNext w:val="0"/>
              <w:keepLines w:val="0"/>
              <w:widowControl/>
              <w:suppressLineNumbers w:val="0"/>
              <w:spacing w:line="360" w:lineRule="auto"/>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3778"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78E43DC8">
            <w:pPr>
              <w:keepNext w:val="0"/>
              <w:keepLines w:val="0"/>
              <w:widowControl/>
              <w:suppressLineNumbers w:val="0"/>
              <w:spacing w:line="36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配置监察工作制服数量</w:t>
            </w:r>
          </w:p>
        </w:tc>
        <w:tc>
          <w:tcPr>
            <w:tcW w:w="270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E88BD96">
            <w:pPr>
              <w:keepNext w:val="0"/>
              <w:keepLines w:val="0"/>
              <w:widowControl/>
              <w:suppressLineNumbers w:val="0"/>
              <w:spacing w:line="36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=2套</w:t>
            </w:r>
          </w:p>
        </w:tc>
      </w:tr>
      <w:tr w14:paraId="1B9361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6" w:hRule="atLeast"/>
        </w:trPr>
        <w:tc>
          <w:tcPr>
            <w:tcW w:w="11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B61A53">
            <w:pPr>
              <w:spacing w:line="360" w:lineRule="auto"/>
              <w:rPr>
                <w:rFonts w:hint="eastAsia" w:ascii="宋体" w:hAnsi="宋体" w:eastAsia="宋体" w:cs="宋体"/>
                <w:i w:val="0"/>
                <w:iCs w:val="0"/>
                <w:color w:val="000000"/>
                <w:sz w:val="18"/>
                <w:szCs w:val="18"/>
                <w:u w:val="none"/>
              </w:rPr>
            </w:pP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BC7CF0">
            <w:pPr>
              <w:keepNext w:val="0"/>
              <w:keepLines w:val="0"/>
              <w:widowControl/>
              <w:suppressLineNumbers w:val="0"/>
              <w:spacing w:line="360" w:lineRule="auto"/>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3778"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78FB26A3">
            <w:pPr>
              <w:keepNext w:val="0"/>
              <w:keepLines w:val="0"/>
              <w:widowControl/>
              <w:suppressLineNumbers w:val="0"/>
              <w:spacing w:line="36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劳动监察政策法规宣传次数</w:t>
            </w:r>
          </w:p>
        </w:tc>
        <w:tc>
          <w:tcPr>
            <w:tcW w:w="270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C7B33D1">
            <w:pPr>
              <w:keepNext w:val="0"/>
              <w:keepLines w:val="0"/>
              <w:widowControl/>
              <w:suppressLineNumbers w:val="0"/>
              <w:spacing w:line="36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&gt;=4次</w:t>
            </w:r>
          </w:p>
        </w:tc>
      </w:tr>
      <w:tr w14:paraId="6BF271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6" w:hRule="atLeast"/>
        </w:trPr>
        <w:tc>
          <w:tcPr>
            <w:tcW w:w="11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6AF9E5">
            <w:pPr>
              <w:spacing w:line="360" w:lineRule="auto"/>
              <w:rPr>
                <w:rFonts w:hint="eastAsia" w:ascii="宋体" w:hAnsi="宋体" w:eastAsia="宋体" w:cs="宋体"/>
                <w:i w:val="0"/>
                <w:iCs w:val="0"/>
                <w:color w:val="000000"/>
                <w:sz w:val="18"/>
                <w:szCs w:val="18"/>
                <w:u w:val="none"/>
              </w:rPr>
            </w:pP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37C0CD">
            <w:pPr>
              <w:keepNext w:val="0"/>
              <w:keepLines w:val="0"/>
              <w:widowControl/>
              <w:suppressLineNumbers w:val="0"/>
              <w:spacing w:line="360" w:lineRule="auto"/>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质量指标</w:t>
            </w:r>
          </w:p>
        </w:tc>
        <w:tc>
          <w:tcPr>
            <w:tcW w:w="3778"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60EE1FAC">
            <w:pPr>
              <w:keepNext w:val="0"/>
              <w:keepLines w:val="0"/>
              <w:widowControl/>
              <w:suppressLineNumbers w:val="0"/>
              <w:spacing w:line="36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案件办结率</w:t>
            </w:r>
          </w:p>
        </w:tc>
        <w:tc>
          <w:tcPr>
            <w:tcW w:w="270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6818558">
            <w:pPr>
              <w:keepNext w:val="0"/>
              <w:keepLines w:val="0"/>
              <w:widowControl/>
              <w:suppressLineNumbers w:val="0"/>
              <w:spacing w:line="36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&gt;=96%</w:t>
            </w:r>
          </w:p>
        </w:tc>
      </w:tr>
      <w:tr w14:paraId="059536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6" w:hRule="atLeast"/>
        </w:trPr>
        <w:tc>
          <w:tcPr>
            <w:tcW w:w="11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22E7A1">
            <w:pPr>
              <w:spacing w:line="360" w:lineRule="auto"/>
              <w:rPr>
                <w:rFonts w:hint="eastAsia" w:ascii="宋体" w:hAnsi="宋体" w:eastAsia="宋体" w:cs="宋体"/>
                <w:i w:val="0"/>
                <w:iCs w:val="0"/>
                <w:color w:val="000000"/>
                <w:sz w:val="18"/>
                <w:szCs w:val="18"/>
                <w:u w:val="none"/>
              </w:rPr>
            </w:pP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4A39C">
            <w:pPr>
              <w:keepNext w:val="0"/>
              <w:keepLines w:val="0"/>
              <w:widowControl/>
              <w:suppressLineNumbers w:val="0"/>
              <w:spacing w:line="360" w:lineRule="auto"/>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时效指标</w:t>
            </w:r>
          </w:p>
        </w:tc>
        <w:tc>
          <w:tcPr>
            <w:tcW w:w="3778"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3FE416C7">
            <w:pPr>
              <w:keepNext w:val="0"/>
              <w:keepLines w:val="0"/>
              <w:widowControl/>
              <w:suppressLineNumbers w:val="0"/>
              <w:spacing w:line="36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案件办理时限（工作日）</w:t>
            </w:r>
          </w:p>
        </w:tc>
        <w:tc>
          <w:tcPr>
            <w:tcW w:w="270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E62F843">
            <w:pPr>
              <w:keepNext w:val="0"/>
              <w:keepLines w:val="0"/>
              <w:widowControl/>
              <w:suppressLineNumbers w:val="0"/>
              <w:spacing w:line="36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=75日</w:t>
            </w:r>
          </w:p>
        </w:tc>
      </w:tr>
      <w:tr w14:paraId="53BB25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6" w:hRule="atLeast"/>
        </w:trPr>
        <w:tc>
          <w:tcPr>
            <w:tcW w:w="11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007A70">
            <w:pPr>
              <w:spacing w:line="360" w:lineRule="auto"/>
              <w:rPr>
                <w:rFonts w:hint="eastAsia" w:ascii="宋体" w:hAnsi="宋体" w:eastAsia="宋体" w:cs="宋体"/>
                <w:i w:val="0"/>
                <w:iCs w:val="0"/>
                <w:color w:val="000000"/>
                <w:sz w:val="18"/>
                <w:szCs w:val="18"/>
                <w:u w:val="none"/>
              </w:rPr>
            </w:pP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B67CC4">
            <w:pPr>
              <w:keepNext w:val="0"/>
              <w:keepLines w:val="0"/>
              <w:widowControl/>
              <w:suppressLineNumbers w:val="0"/>
              <w:spacing w:line="360" w:lineRule="auto"/>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时效指标</w:t>
            </w:r>
          </w:p>
        </w:tc>
        <w:tc>
          <w:tcPr>
            <w:tcW w:w="3778"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3DCC154C">
            <w:pPr>
              <w:keepNext w:val="0"/>
              <w:keepLines w:val="0"/>
              <w:widowControl/>
              <w:suppressLineNumbers w:val="0"/>
              <w:spacing w:line="36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劳动监察整体工作的截止期限</w:t>
            </w:r>
          </w:p>
        </w:tc>
        <w:tc>
          <w:tcPr>
            <w:tcW w:w="270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856EAE7">
            <w:pPr>
              <w:keepNext w:val="0"/>
              <w:keepLines w:val="0"/>
              <w:widowControl/>
              <w:suppressLineNumbers w:val="0"/>
              <w:spacing w:line="36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2022年12月31日</w:t>
            </w:r>
          </w:p>
        </w:tc>
      </w:tr>
      <w:tr w14:paraId="77E987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6" w:hRule="atLeast"/>
        </w:trPr>
        <w:tc>
          <w:tcPr>
            <w:tcW w:w="11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A23808">
            <w:pPr>
              <w:spacing w:line="360" w:lineRule="auto"/>
              <w:rPr>
                <w:rFonts w:hint="eastAsia" w:ascii="宋体" w:hAnsi="宋体" w:eastAsia="宋体" w:cs="宋体"/>
                <w:i w:val="0"/>
                <w:iCs w:val="0"/>
                <w:color w:val="000000"/>
                <w:sz w:val="18"/>
                <w:szCs w:val="18"/>
                <w:u w:val="none"/>
              </w:rPr>
            </w:pP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88B341">
            <w:pPr>
              <w:keepNext w:val="0"/>
              <w:keepLines w:val="0"/>
              <w:widowControl/>
              <w:suppressLineNumbers w:val="0"/>
              <w:spacing w:line="360" w:lineRule="auto"/>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成本指标</w:t>
            </w:r>
          </w:p>
        </w:tc>
        <w:tc>
          <w:tcPr>
            <w:tcW w:w="3778"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0B0295E8">
            <w:pPr>
              <w:keepNext w:val="0"/>
              <w:keepLines w:val="0"/>
              <w:widowControl/>
              <w:suppressLineNumbers w:val="0"/>
              <w:spacing w:line="36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政策法规宣传成本</w:t>
            </w:r>
          </w:p>
        </w:tc>
        <w:tc>
          <w:tcPr>
            <w:tcW w:w="270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E8CC4F8">
            <w:pPr>
              <w:keepNext w:val="0"/>
              <w:keepLines w:val="0"/>
              <w:widowControl/>
              <w:suppressLineNumbers w:val="0"/>
              <w:spacing w:line="36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&lt;=4.2万元</w:t>
            </w:r>
          </w:p>
        </w:tc>
      </w:tr>
      <w:tr w14:paraId="6459F8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6" w:hRule="atLeast"/>
        </w:trPr>
        <w:tc>
          <w:tcPr>
            <w:tcW w:w="11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1CDBDE">
            <w:pPr>
              <w:spacing w:line="360" w:lineRule="auto"/>
              <w:rPr>
                <w:rFonts w:hint="eastAsia" w:ascii="宋体" w:hAnsi="宋体" w:eastAsia="宋体" w:cs="宋体"/>
                <w:i w:val="0"/>
                <w:iCs w:val="0"/>
                <w:color w:val="000000"/>
                <w:sz w:val="18"/>
                <w:szCs w:val="18"/>
                <w:u w:val="none"/>
              </w:rPr>
            </w:pP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316842">
            <w:pPr>
              <w:keepNext w:val="0"/>
              <w:keepLines w:val="0"/>
              <w:widowControl/>
              <w:suppressLineNumbers w:val="0"/>
              <w:spacing w:line="360" w:lineRule="auto"/>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成本指标</w:t>
            </w:r>
          </w:p>
        </w:tc>
        <w:tc>
          <w:tcPr>
            <w:tcW w:w="3778"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75127A41">
            <w:pPr>
              <w:keepNext w:val="0"/>
              <w:keepLines w:val="0"/>
              <w:widowControl/>
              <w:suppressLineNumbers w:val="0"/>
              <w:spacing w:line="36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聘用监察员成本</w:t>
            </w:r>
          </w:p>
        </w:tc>
        <w:tc>
          <w:tcPr>
            <w:tcW w:w="270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C261E07">
            <w:pPr>
              <w:keepNext w:val="0"/>
              <w:keepLines w:val="0"/>
              <w:widowControl/>
              <w:suppressLineNumbers w:val="0"/>
              <w:spacing w:line="36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&lt;=7.20万元</w:t>
            </w:r>
          </w:p>
        </w:tc>
      </w:tr>
      <w:tr w14:paraId="2C5989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6" w:hRule="atLeast"/>
        </w:trPr>
        <w:tc>
          <w:tcPr>
            <w:tcW w:w="11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705D85">
            <w:pPr>
              <w:spacing w:line="360" w:lineRule="auto"/>
              <w:rPr>
                <w:rFonts w:hint="eastAsia" w:ascii="宋体" w:hAnsi="宋体" w:eastAsia="宋体" w:cs="宋体"/>
                <w:i w:val="0"/>
                <w:iCs w:val="0"/>
                <w:color w:val="000000"/>
                <w:sz w:val="18"/>
                <w:szCs w:val="18"/>
                <w:u w:val="none"/>
              </w:rPr>
            </w:pP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A0BEDD">
            <w:pPr>
              <w:keepNext w:val="0"/>
              <w:keepLines w:val="0"/>
              <w:widowControl/>
              <w:suppressLineNumbers w:val="0"/>
              <w:spacing w:line="360" w:lineRule="auto"/>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成本指标</w:t>
            </w:r>
          </w:p>
        </w:tc>
        <w:tc>
          <w:tcPr>
            <w:tcW w:w="3778"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04DAEE96">
            <w:pPr>
              <w:keepNext w:val="0"/>
              <w:keepLines w:val="0"/>
              <w:widowControl/>
              <w:suppressLineNumbers w:val="0"/>
              <w:spacing w:line="36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配置执法制服成本</w:t>
            </w:r>
          </w:p>
        </w:tc>
        <w:tc>
          <w:tcPr>
            <w:tcW w:w="270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64FD39B">
            <w:pPr>
              <w:keepNext w:val="0"/>
              <w:keepLines w:val="0"/>
              <w:widowControl/>
              <w:suppressLineNumbers w:val="0"/>
              <w:spacing w:line="36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&lt;=0.60万元</w:t>
            </w:r>
          </w:p>
        </w:tc>
      </w:tr>
      <w:tr w14:paraId="30AB8D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6" w:hRule="atLeast"/>
        </w:trPr>
        <w:tc>
          <w:tcPr>
            <w:tcW w:w="117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EAFECD1">
            <w:pPr>
              <w:keepNext w:val="0"/>
              <w:keepLines w:val="0"/>
              <w:widowControl/>
              <w:suppressLineNumbers w:val="0"/>
              <w:spacing w:line="360" w:lineRule="auto"/>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效益指标</w:t>
            </w: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6B074E">
            <w:pPr>
              <w:keepNext w:val="0"/>
              <w:keepLines w:val="0"/>
              <w:widowControl/>
              <w:suppressLineNumbers w:val="0"/>
              <w:spacing w:line="360" w:lineRule="auto"/>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经济效益指标</w:t>
            </w:r>
          </w:p>
        </w:tc>
        <w:tc>
          <w:tcPr>
            <w:tcW w:w="3778"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499EC0D9">
            <w:pPr>
              <w:spacing w:line="360" w:lineRule="auto"/>
              <w:jc w:val="center"/>
              <w:rPr>
                <w:rFonts w:hint="eastAsia" w:ascii="宋体" w:hAnsi="宋体" w:eastAsia="宋体" w:cs="宋体"/>
                <w:i w:val="0"/>
                <w:iCs w:val="0"/>
                <w:color w:val="000000"/>
                <w:sz w:val="18"/>
                <w:szCs w:val="18"/>
                <w:u w:val="none"/>
              </w:rPr>
            </w:pPr>
          </w:p>
        </w:tc>
        <w:tc>
          <w:tcPr>
            <w:tcW w:w="270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F19ADBE">
            <w:pPr>
              <w:spacing w:line="360" w:lineRule="auto"/>
              <w:jc w:val="center"/>
              <w:rPr>
                <w:rFonts w:hint="eastAsia" w:ascii="宋体" w:hAnsi="宋体" w:eastAsia="宋体" w:cs="宋体"/>
                <w:i w:val="0"/>
                <w:iCs w:val="0"/>
                <w:color w:val="000000"/>
                <w:sz w:val="18"/>
                <w:szCs w:val="18"/>
                <w:u w:val="none"/>
              </w:rPr>
            </w:pPr>
          </w:p>
        </w:tc>
      </w:tr>
      <w:tr w14:paraId="232894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6" w:hRule="atLeast"/>
        </w:trPr>
        <w:tc>
          <w:tcPr>
            <w:tcW w:w="11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E23007">
            <w:pPr>
              <w:spacing w:line="360" w:lineRule="auto"/>
              <w:rPr>
                <w:rFonts w:hint="eastAsia" w:ascii="宋体" w:hAnsi="宋体" w:eastAsia="宋体" w:cs="宋体"/>
                <w:i w:val="0"/>
                <w:iCs w:val="0"/>
                <w:color w:val="000000"/>
                <w:sz w:val="18"/>
                <w:szCs w:val="18"/>
                <w:u w:val="none"/>
              </w:rPr>
            </w:pP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FA69A2">
            <w:pPr>
              <w:keepNext w:val="0"/>
              <w:keepLines w:val="0"/>
              <w:widowControl/>
              <w:suppressLineNumbers w:val="0"/>
              <w:spacing w:line="360" w:lineRule="auto"/>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社会效益指标</w:t>
            </w:r>
          </w:p>
        </w:tc>
        <w:tc>
          <w:tcPr>
            <w:tcW w:w="3778"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2D2D00C8">
            <w:pPr>
              <w:keepNext w:val="0"/>
              <w:keepLines w:val="0"/>
              <w:widowControl/>
              <w:suppressLineNumbers w:val="0"/>
              <w:spacing w:line="36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降低农民工收入损失</w:t>
            </w:r>
          </w:p>
        </w:tc>
        <w:tc>
          <w:tcPr>
            <w:tcW w:w="270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ADBEC77">
            <w:pPr>
              <w:keepNext w:val="0"/>
              <w:keepLines w:val="0"/>
              <w:widowControl/>
              <w:suppressLineNumbers w:val="0"/>
              <w:spacing w:line="36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降低</w:t>
            </w:r>
          </w:p>
        </w:tc>
      </w:tr>
      <w:tr w14:paraId="6609A7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6" w:hRule="atLeast"/>
        </w:trPr>
        <w:tc>
          <w:tcPr>
            <w:tcW w:w="11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D80327">
            <w:pPr>
              <w:spacing w:line="360" w:lineRule="auto"/>
              <w:rPr>
                <w:rFonts w:hint="eastAsia" w:ascii="宋体" w:hAnsi="宋体" w:eastAsia="宋体" w:cs="宋体"/>
                <w:i w:val="0"/>
                <w:iCs w:val="0"/>
                <w:color w:val="000000"/>
                <w:sz w:val="18"/>
                <w:szCs w:val="18"/>
                <w:u w:val="none"/>
              </w:rPr>
            </w:pP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ABDC5B">
            <w:pPr>
              <w:keepNext w:val="0"/>
              <w:keepLines w:val="0"/>
              <w:widowControl/>
              <w:suppressLineNumbers w:val="0"/>
              <w:spacing w:line="360" w:lineRule="auto"/>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生态效益指标</w:t>
            </w:r>
          </w:p>
        </w:tc>
        <w:tc>
          <w:tcPr>
            <w:tcW w:w="3778"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3AA52E3A">
            <w:pPr>
              <w:spacing w:line="360" w:lineRule="auto"/>
              <w:jc w:val="center"/>
              <w:rPr>
                <w:rFonts w:hint="eastAsia" w:ascii="宋体" w:hAnsi="宋体" w:eastAsia="宋体" w:cs="宋体"/>
                <w:i w:val="0"/>
                <w:iCs w:val="0"/>
                <w:color w:val="000000"/>
                <w:sz w:val="18"/>
                <w:szCs w:val="18"/>
                <w:u w:val="none"/>
              </w:rPr>
            </w:pPr>
          </w:p>
        </w:tc>
        <w:tc>
          <w:tcPr>
            <w:tcW w:w="270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F16EC33">
            <w:pPr>
              <w:spacing w:line="360" w:lineRule="auto"/>
              <w:jc w:val="center"/>
              <w:rPr>
                <w:rFonts w:hint="eastAsia" w:ascii="宋体" w:hAnsi="宋体" w:eastAsia="宋体" w:cs="宋体"/>
                <w:i w:val="0"/>
                <w:iCs w:val="0"/>
                <w:color w:val="000000"/>
                <w:sz w:val="18"/>
                <w:szCs w:val="18"/>
                <w:u w:val="none"/>
              </w:rPr>
            </w:pPr>
          </w:p>
        </w:tc>
      </w:tr>
      <w:tr w14:paraId="1B2A82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trPr>
        <w:tc>
          <w:tcPr>
            <w:tcW w:w="11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AE0029">
            <w:pPr>
              <w:spacing w:line="360" w:lineRule="auto"/>
              <w:rPr>
                <w:rFonts w:hint="eastAsia" w:ascii="宋体" w:hAnsi="宋体" w:eastAsia="宋体" w:cs="宋体"/>
                <w:i w:val="0"/>
                <w:iCs w:val="0"/>
                <w:color w:val="000000"/>
                <w:sz w:val="18"/>
                <w:szCs w:val="18"/>
                <w:u w:val="none"/>
              </w:rPr>
            </w:pP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4C1F41">
            <w:pPr>
              <w:keepNext w:val="0"/>
              <w:keepLines w:val="0"/>
              <w:widowControl/>
              <w:suppressLineNumbers w:val="0"/>
              <w:spacing w:line="360" w:lineRule="auto"/>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可持续影响指标</w:t>
            </w:r>
          </w:p>
        </w:tc>
        <w:tc>
          <w:tcPr>
            <w:tcW w:w="3778"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26920713">
            <w:pPr>
              <w:keepNext w:val="0"/>
              <w:keepLines w:val="0"/>
              <w:widowControl/>
              <w:suppressLineNumbers w:val="0"/>
              <w:spacing w:line="36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劳动保障监察工作影响力提升</w:t>
            </w:r>
          </w:p>
        </w:tc>
        <w:tc>
          <w:tcPr>
            <w:tcW w:w="270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B92EDB5">
            <w:pPr>
              <w:keepNext w:val="0"/>
              <w:keepLines w:val="0"/>
              <w:widowControl/>
              <w:suppressLineNumbers w:val="0"/>
              <w:spacing w:line="36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提升</w:t>
            </w:r>
          </w:p>
        </w:tc>
      </w:tr>
      <w:tr w14:paraId="0512BB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3" w:hRule="atLeast"/>
        </w:trPr>
        <w:tc>
          <w:tcPr>
            <w:tcW w:w="11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940407">
            <w:pPr>
              <w:keepNext w:val="0"/>
              <w:keepLines w:val="0"/>
              <w:widowControl/>
              <w:suppressLineNumbers w:val="0"/>
              <w:spacing w:line="360" w:lineRule="auto"/>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满意度指标</w:t>
            </w: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837733">
            <w:pPr>
              <w:keepNext w:val="0"/>
              <w:keepLines w:val="0"/>
              <w:widowControl/>
              <w:suppressLineNumbers w:val="0"/>
              <w:spacing w:line="360" w:lineRule="auto"/>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满意度指标</w:t>
            </w:r>
          </w:p>
        </w:tc>
        <w:tc>
          <w:tcPr>
            <w:tcW w:w="3778"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05F9BF9E">
            <w:pPr>
              <w:keepNext w:val="0"/>
              <w:keepLines w:val="0"/>
              <w:widowControl/>
              <w:suppressLineNumbers w:val="0"/>
              <w:spacing w:line="36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办案人员办案满意度</w:t>
            </w:r>
          </w:p>
        </w:tc>
        <w:tc>
          <w:tcPr>
            <w:tcW w:w="270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F4A281C">
            <w:pPr>
              <w:keepNext w:val="0"/>
              <w:keepLines w:val="0"/>
              <w:widowControl/>
              <w:suppressLineNumbers w:val="0"/>
              <w:spacing w:line="36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&gt;=96%</w:t>
            </w:r>
          </w:p>
        </w:tc>
      </w:tr>
    </w:tbl>
    <w:p w14:paraId="405371BB">
      <w:pPr>
        <w:spacing w:line="360" w:lineRule="auto"/>
        <w:ind w:firstLine="643" w:firstLineChars="200"/>
        <w:rPr>
          <w:rFonts w:hint="eastAsia" w:ascii="楷体_GB2312" w:hAnsi="宋体" w:eastAsia="楷体_GB2312" w:cs="宋体"/>
          <w:b/>
          <w:kern w:val="0"/>
          <w:sz w:val="32"/>
          <w:szCs w:val="32"/>
        </w:rPr>
      </w:pPr>
    </w:p>
    <w:tbl>
      <w:tblPr>
        <w:tblStyle w:val="6"/>
        <w:tblW w:w="936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152"/>
        <w:gridCol w:w="1533"/>
        <w:gridCol w:w="707"/>
        <w:gridCol w:w="1705"/>
        <w:gridCol w:w="847"/>
        <w:gridCol w:w="677"/>
        <w:gridCol w:w="1022"/>
        <w:gridCol w:w="1717"/>
      </w:tblGrid>
      <w:tr w14:paraId="3C268C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8" w:hRule="atLeast"/>
        </w:trPr>
        <w:tc>
          <w:tcPr>
            <w:tcW w:w="9360" w:type="dxa"/>
            <w:gridSpan w:val="8"/>
            <w:tcBorders>
              <w:top w:val="nil"/>
              <w:left w:val="nil"/>
              <w:bottom w:val="nil"/>
              <w:right w:val="nil"/>
            </w:tcBorders>
            <w:shd w:val="clear" w:color="auto" w:fill="auto"/>
            <w:noWrap/>
            <w:vAlign w:val="center"/>
          </w:tcPr>
          <w:p w14:paraId="7BDC1FCF">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项  目  支  出  绩  效  目  标  表</w:t>
            </w:r>
          </w:p>
        </w:tc>
      </w:tr>
      <w:tr w14:paraId="7CC1A2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8" w:hRule="atLeast"/>
        </w:trPr>
        <w:tc>
          <w:tcPr>
            <w:tcW w:w="9360" w:type="dxa"/>
            <w:gridSpan w:val="8"/>
            <w:tcBorders>
              <w:top w:val="nil"/>
              <w:left w:val="nil"/>
              <w:bottom w:val="single" w:color="000000" w:sz="4" w:space="0"/>
              <w:right w:val="nil"/>
            </w:tcBorders>
            <w:shd w:val="clear" w:color="auto" w:fill="auto"/>
            <w:vAlign w:val="center"/>
          </w:tcPr>
          <w:p w14:paraId="2B24E846">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(2022年)</w:t>
            </w:r>
          </w:p>
        </w:tc>
      </w:tr>
      <w:tr w14:paraId="1BAC96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72" w:hRule="atLeast"/>
        </w:trPr>
        <w:tc>
          <w:tcPr>
            <w:tcW w:w="11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BE0CC9">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预算单位</w:t>
            </w:r>
          </w:p>
        </w:tc>
        <w:tc>
          <w:tcPr>
            <w:tcW w:w="394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A6F464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kern w:val="0"/>
                <w:sz w:val="18"/>
                <w:szCs w:val="18"/>
                <w:u w:val="none"/>
                <w:lang w:val="en-US" w:eastAsia="zh-CN" w:bidi="ar"/>
              </w:rPr>
              <w:t>昌吉州人力资源和社会保障局</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CBBD11">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项目名称</w:t>
            </w:r>
          </w:p>
        </w:tc>
        <w:tc>
          <w:tcPr>
            <w:tcW w:w="341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E3D0EA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劳动能力鉴定工作经费</w:t>
            </w:r>
          </w:p>
        </w:tc>
      </w:tr>
      <w:tr w14:paraId="374066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72" w:hRule="atLeast"/>
        </w:trPr>
        <w:tc>
          <w:tcPr>
            <w:tcW w:w="11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110339">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项目资金（万元）</w:t>
            </w:r>
          </w:p>
        </w:tc>
        <w:tc>
          <w:tcPr>
            <w:tcW w:w="15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60075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年度资金总额：</w:t>
            </w:r>
          </w:p>
        </w:tc>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3716B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1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EFD3B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其中：财政拨款</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44668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169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EC6CBE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其他资金</w:t>
            </w:r>
          </w:p>
        </w:tc>
        <w:tc>
          <w:tcPr>
            <w:tcW w:w="1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5E10C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w:t>
            </w:r>
          </w:p>
        </w:tc>
      </w:tr>
      <w:tr w14:paraId="08A445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12" w:hRule="atLeast"/>
        </w:trPr>
        <w:tc>
          <w:tcPr>
            <w:tcW w:w="11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E0E4D7">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项目总体目标</w:t>
            </w:r>
          </w:p>
        </w:tc>
        <w:tc>
          <w:tcPr>
            <w:tcW w:w="8208" w:type="dxa"/>
            <w:gridSpan w:val="7"/>
            <w:tcBorders>
              <w:top w:val="single" w:color="000000" w:sz="4" w:space="0"/>
              <w:left w:val="single" w:color="000000" w:sz="4" w:space="0"/>
              <w:bottom w:val="single" w:color="000000" w:sz="4" w:space="0"/>
              <w:right w:val="single" w:color="000000" w:sz="4" w:space="0"/>
            </w:tcBorders>
            <w:shd w:val="clear" w:color="auto" w:fill="auto"/>
            <w:vAlign w:val="top"/>
          </w:tcPr>
          <w:p w14:paraId="6603B5E6">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目标1：工作经费，计划用于召开工伤等级鉴定、职工非因工伤残或因病丧失劳动能力程度鉴定的专家鉴定费。目标2：预计召开职工工伤等级鉴定会11次，职工非因工伤残或因病丧失劳动能力程度鉴定会5次.目标3：邮寄送达工伤等级结论书800份、公告送达1次。达到保障确认符合工伤等级待遇、非因工伤残或因病丧失劳动能力的职工合法权益。</w:t>
            </w:r>
          </w:p>
        </w:tc>
      </w:tr>
      <w:tr w14:paraId="6905DE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3" w:hRule="atLeast"/>
        </w:trPr>
        <w:tc>
          <w:tcPr>
            <w:tcW w:w="11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8C4057">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一级指标</w:t>
            </w:r>
          </w:p>
        </w:tc>
        <w:tc>
          <w:tcPr>
            <w:tcW w:w="15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E3BD2B">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二级指标</w:t>
            </w:r>
          </w:p>
        </w:tc>
        <w:tc>
          <w:tcPr>
            <w:tcW w:w="393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5D00663">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三级指标</w:t>
            </w:r>
          </w:p>
        </w:tc>
        <w:tc>
          <w:tcPr>
            <w:tcW w:w="273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7AAF386">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指标值（包含数字及文字描述）</w:t>
            </w:r>
          </w:p>
        </w:tc>
      </w:tr>
      <w:tr w14:paraId="719A18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3" w:hRule="atLeast"/>
        </w:trPr>
        <w:tc>
          <w:tcPr>
            <w:tcW w:w="11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ADF5E0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产出指标</w:t>
            </w:r>
          </w:p>
        </w:tc>
        <w:tc>
          <w:tcPr>
            <w:tcW w:w="15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8B4F6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3936"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14:paraId="55CB035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职工工伤与职业病致残等级鉴定会次数</w:t>
            </w:r>
          </w:p>
        </w:tc>
        <w:tc>
          <w:tcPr>
            <w:tcW w:w="273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16D4F0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&gt;=11次</w:t>
            </w:r>
          </w:p>
        </w:tc>
      </w:tr>
      <w:tr w14:paraId="5E3EEC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72" w:hRule="atLeast"/>
        </w:trPr>
        <w:tc>
          <w:tcPr>
            <w:tcW w:w="11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598708">
            <w:pPr>
              <w:rPr>
                <w:rFonts w:hint="eastAsia" w:ascii="宋体" w:hAnsi="宋体" w:eastAsia="宋体" w:cs="宋体"/>
                <w:i w:val="0"/>
                <w:iCs w:val="0"/>
                <w:color w:val="000000"/>
                <w:sz w:val="18"/>
                <w:szCs w:val="18"/>
                <w:u w:val="none"/>
              </w:rPr>
            </w:pPr>
          </w:p>
        </w:tc>
        <w:tc>
          <w:tcPr>
            <w:tcW w:w="15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71236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3936"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14:paraId="5C4CF90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职工非因工伤残或因病丧失劳动能力程度鉴定会次数</w:t>
            </w:r>
          </w:p>
        </w:tc>
        <w:tc>
          <w:tcPr>
            <w:tcW w:w="273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51C86A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&gt;=5次</w:t>
            </w:r>
          </w:p>
        </w:tc>
      </w:tr>
      <w:tr w14:paraId="17DDC1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3" w:hRule="atLeast"/>
        </w:trPr>
        <w:tc>
          <w:tcPr>
            <w:tcW w:w="11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32E3BC">
            <w:pPr>
              <w:rPr>
                <w:rFonts w:hint="eastAsia" w:ascii="宋体" w:hAnsi="宋体" w:eastAsia="宋体" w:cs="宋体"/>
                <w:i w:val="0"/>
                <w:iCs w:val="0"/>
                <w:color w:val="000000"/>
                <w:sz w:val="18"/>
                <w:szCs w:val="18"/>
                <w:u w:val="none"/>
              </w:rPr>
            </w:pPr>
          </w:p>
        </w:tc>
        <w:tc>
          <w:tcPr>
            <w:tcW w:w="15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DEAF6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3936"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14:paraId="1B19C4A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工伤等级结论书邮寄送达</w:t>
            </w:r>
          </w:p>
        </w:tc>
        <w:tc>
          <w:tcPr>
            <w:tcW w:w="273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9FA40C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&gt;=800件</w:t>
            </w:r>
          </w:p>
        </w:tc>
      </w:tr>
      <w:tr w14:paraId="25CE45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3" w:hRule="atLeast"/>
        </w:trPr>
        <w:tc>
          <w:tcPr>
            <w:tcW w:w="11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9228D6">
            <w:pPr>
              <w:rPr>
                <w:rFonts w:hint="eastAsia" w:ascii="宋体" w:hAnsi="宋体" w:eastAsia="宋体" w:cs="宋体"/>
                <w:i w:val="0"/>
                <w:iCs w:val="0"/>
                <w:color w:val="000000"/>
                <w:sz w:val="18"/>
                <w:szCs w:val="18"/>
                <w:u w:val="none"/>
              </w:rPr>
            </w:pPr>
          </w:p>
        </w:tc>
        <w:tc>
          <w:tcPr>
            <w:tcW w:w="15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8E916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3936"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14:paraId="6B4ACA5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工伤等级结论书公告送达</w:t>
            </w:r>
          </w:p>
        </w:tc>
        <w:tc>
          <w:tcPr>
            <w:tcW w:w="273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6A2E97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&gt;=1次</w:t>
            </w:r>
          </w:p>
        </w:tc>
      </w:tr>
      <w:tr w14:paraId="53E68A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3" w:hRule="atLeast"/>
        </w:trPr>
        <w:tc>
          <w:tcPr>
            <w:tcW w:w="11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A1ECA5">
            <w:pPr>
              <w:rPr>
                <w:rFonts w:hint="eastAsia" w:ascii="宋体" w:hAnsi="宋体" w:eastAsia="宋体" w:cs="宋体"/>
                <w:i w:val="0"/>
                <w:iCs w:val="0"/>
                <w:color w:val="000000"/>
                <w:sz w:val="18"/>
                <w:szCs w:val="18"/>
                <w:u w:val="none"/>
              </w:rPr>
            </w:pPr>
          </w:p>
        </w:tc>
        <w:tc>
          <w:tcPr>
            <w:tcW w:w="15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58E0C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质量指标</w:t>
            </w:r>
          </w:p>
        </w:tc>
        <w:tc>
          <w:tcPr>
            <w:tcW w:w="3936"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14:paraId="0C88E38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再次鉴定申请率</w:t>
            </w:r>
          </w:p>
        </w:tc>
        <w:tc>
          <w:tcPr>
            <w:tcW w:w="273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BDDB4C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&lt;=5%</w:t>
            </w:r>
          </w:p>
        </w:tc>
      </w:tr>
      <w:tr w14:paraId="6B524F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3" w:hRule="atLeast"/>
        </w:trPr>
        <w:tc>
          <w:tcPr>
            <w:tcW w:w="11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52E009">
            <w:pPr>
              <w:rPr>
                <w:rFonts w:hint="eastAsia" w:ascii="宋体" w:hAnsi="宋体" w:eastAsia="宋体" w:cs="宋体"/>
                <w:i w:val="0"/>
                <w:iCs w:val="0"/>
                <w:color w:val="000000"/>
                <w:sz w:val="18"/>
                <w:szCs w:val="18"/>
                <w:u w:val="none"/>
              </w:rPr>
            </w:pPr>
          </w:p>
        </w:tc>
        <w:tc>
          <w:tcPr>
            <w:tcW w:w="15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26497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质量指标</w:t>
            </w:r>
          </w:p>
        </w:tc>
        <w:tc>
          <w:tcPr>
            <w:tcW w:w="3936"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14:paraId="75B6E53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再次鉴定结论改变率</w:t>
            </w:r>
          </w:p>
        </w:tc>
        <w:tc>
          <w:tcPr>
            <w:tcW w:w="273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D85D15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&lt;=30%</w:t>
            </w:r>
          </w:p>
        </w:tc>
      </w:tr>
      <w:tr w14:paraId="494A42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72" w:hRule="atLeast"/>
        </w:trPr>
        <w:tc>
          <w:tcPr>
            <w:tcW w:w="11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83C268">
            <w:pPr>
              <w:rPr>
                <w:rFonts w:hint="eastAsia" w:ascii="宋体" w:hAnsi="宋体" w:eastAsia="宋体" w:cs="宋体"/>
                <w:i w:val="0"/>
                <w:iCs w:val="0"/>
                <w:color w:val="000000"/>
                <w:sz w:val="18"/>
                <w:szCs w:val="18"/>
                <w:u w:val="none"/>
              </w:rPr>
            </w:pPr>
          </w:p>
        </w:tc>
        <w:tc>
          <w:tcPr>
            <w:tcW w:w="15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C77A5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时效指标</w:t>
            </w:r>
          </w:p>
        </w:tc>
        <w:tc>
          <w:tcPr>
            <w:tcW w:w="3936"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14:paraId="2A2A3F7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自收到劳动能力鉴定申请之日起，对工伤职工作出鉴定结论时限</w:t>
            </w:r>
          </w:p>
        </w:tc>
        <w:tc>
          <w:tcPr>
            <w:tcW w:w="273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9349B4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&lt;=60天</w:t>
            </w:r>
          </w:p>
        </w:tc>
      </w:tr>
      <w:tr w14:paraId="7D74DA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3" w:hRule="atLeast"/>
        </w:trPr>
        <w:tc>
          <w:tcPr>
            <w:tcW w:w="11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65DB1D">
            <w:pPr>
              <w:rPr>
                <w:rFonts w:hint="eastAsia" w:ascii="宋体" w:hAnsi="宋体" w:eastAsia="宋体" w:cs="宋体"/>
                <w:i w:val="0"/>
                <w:iCs w:val="0"/>
                <w:color w:val="000000"/>
                <w:sz w:val="18"/>
                <w:szCs w:val="18"/>
                <w:u w:val="none"/>
              </w:rPr>
            </w:pPr>
          </w:p>
        </w:tc>
        <w:tc>
          <w:tcPr>
            <w:tcW w:w="15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535C7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时效指标</w:t>
            </w:r>
          </w:p>
        </w:tc>
        <w:tc>
          <w:tcPr>
            <w:tcW w:w="3936"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14:paraId="39EFF7C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鉴定工作完成及时性</w:t>
            </w:r>
          </w:p>
        </w:tc>
        <w:tc>
          <w:tcPr>
            <w:tcW w:w="273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C8E70C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&gt;=95%</w:t>
            </w:r>
          </w:p>
        </w:tc>
      </w:tr>
      <w:tr w14:paraId="4F6F8E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3" w:hRule="atLeast"/>
        </w:trPr>
        <w:tc>
          <w:tcPr>
            <w:tcW w:w="11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7D6814">
            <w:pPr>
              <w:rPr>
                <w:rFonts w:hint="eastAsia" w:ascii="宋体" w:hAnsi="宋体" w:eastAsia="宋体" w:cs="宋体"/>
                <w:i w:val="0"/>
                <w:iCs w:val="0"/>
                <w:color w:val="000000"/>
                <w:sz w:val="18"/>
                <w:szCs w:val="18"/>
                <w:u w:val="none"/>
              </w:rPr>
            </w:pPr>
          </w:p>
        </w:tc>
        <w:tc>
          <w:tcPr>
            <w:tcW w:w="15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19D70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成本指标</w:t>
            </w:r>
          </w:p>
        </w:tc>
        <w:tc>
          <w:tcPr>
            <w:tcW w:w="3936"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14:paraId="348B51C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专家鉴定费</w:t>
            </w:r>
          </w:p>
        </w:tc>
        <w:tc>
          <w:tcPr>
            <w:tcW w:w="273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885B48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&lt;=72750元</w:t>
            </w:r>
          </w:p>
        </w:tc>
      </w:tr>
      <w:tr w14:paraId="5F7335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3" w:hRule="atLeast"/>
        </w:trPr>
        <w:tc>
          <w:tcPr>
            <w:tcW w:w="11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58BA0D">
            <w:pPr>
              <w:rPr>
                <w:rFonts w:hint="eastAsia" w:ascii="宋体" w:hAnsi="宋体" w:eastAsia="宋体" w:cs="宋体"/>
                <w:i w:val="0"/>
                <w:iCs w:val="0"/>
                <w:color w:val="000000"/>
                <w:sz w:val="18"/>
                <w:szCs w:val="18"/>
                <w:u w:val="none"/>
              </w:rPr>
            </w:pPr>
          </w:p>
        </w:tc>
        <w:tc>
          <w:tcPr>
            <w:tcW w:w="15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A3B68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成本指标</w:t>
            </w:r>
          </w:p>
        </w:tc>
        <w:tc>
          <w:tcPr>
            <w:tcW w:w="3936"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14:paraId="7516AF4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工伤等级鉴定结论书的邮寄送达、公告送达费用</w:t>
            </w:r>
          </w:p>
        </w:tc>
        <w:tc>
          <w:tcPr>
            <w:tcW w:w="273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86ED47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&lt;=7250元</w:t>
            </w:r>
          </w:p>
        </w:tc>
      </w:tr>
      <w:tr w14:paraId="45E725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3" w:hRule="atLeast"/>
        </w:trPr>
        <w:tc>
          <w:tcPr>
            <w:tcW w:w="11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9C57FA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效益指标</w:t>
            </w:r>
          </w:p>
        </w:tc>
        <w:tc>
          <w:tcPr>
            <w:tcW w:w="15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F5548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经济效益指标</w:t>
            </w:r>
          </w:p>
        </w:tc>
        <w:tc>
          <w:tcPr>
            <w:tcW w:w="3936"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14:paraId="22BBA371">
            <w:pPr>
              <w:jc w:val="left"/>
              <w:rPr>
                <w:rFonts w:hint="eastAsia" w:ascii="宋体" w:hAnsi="宋体" w:eastAsia="宋体" w:cs="宋体"/>
                <w:i w:val="0"/>
                <w:iCs w:val="0"/>
                <w:color w:val="000000"/>
                <w:sz w:val="18"/>
                <w:szCs w:val="18"/>
                <w:u w:val="none"/>
              </w:rPr>
            </w:pPr>
          </w:p>
        </w:tc>
        <w:tc>
          <w:tcPr>
            <w:tcW w:w="273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DC812BE">
            <w:pPr>
              <w:jc w:val="center"/>
              <w:rPr>
                <w:rFonts w:hint="eastAsia" w:ascii="宋体" w:hAnsi="宋体" w:eastAsia="宋体" w:cs="宋体"/>
                <w:i w:val="0"/>
                <w:iCs w:val="0"/>
                <w:color w:val="000000"/>
                <w:sz w:val="18"/>
                <w:szCs w:val="18"/>
                <w:u w:val="none"/>
              </w:rPr>
            </w:pPr>
          </w:p>
        </w:tc>
      </w:tr>
      <w:tr w14:paraId="34BCF6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72" w:hRule="atLeast"/>
        </w:trPr>
        <w:tc>
          <w:tcPr>
            <w:tcW w:w="11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24F1E0">
            <w:pPr>
              <w:rPr>
                <w:rFonts w:hint="eastAsia" w:ascii="宋体" w:hAnsi="宋体" w:eastAsia="宋体" w:cs="宋体"/>
                <w:i w:val="0"/>
                <w:iCs w:val="0"/>
                <w:color w:val="000000"/>
                <w:sz w:val="18"/>
                <w:szCs w:val="18"/>
                <w:u w:val="none"/>
              </w:rPr>
            </w:pPr>
          </w:p>
        </w:tc>
        <w:tc>
          <w:tcPr>
            <w:tcW w:w="15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8CFB9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社会效益指标</w:t>
            </w:r>
          </w:p>
        </w:tc>
        <w:tc>
          <w:tcPr>
            <w:tcW w:w="3936"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14:paraId="7EF9668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确保符合条件的职工享受到工伤等级待遇和提前退休待遇</w:t>
            </w:r>
          </w:p>
        </w:tc>
        <w:tc>
          <w:tcPr>
            <w:tcW w:w="273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48ED47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保证</w:t>
            </w:r>
          </w:p>
        </w:tc>
      </w:tr>
      <w:tr w14:paraId="569DA4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3" w:hRule="atLeast"/>
        </w:trPr>
        <w:tc>
          <w:tcPr>
            <w:tcW w:w="11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23E3ED">
            <w:pPr>
              <w:rPr>
                <w:rFonts w:hint="eastAsia" w:ascii="宋体" w:hAnsi="宋体" w:eastAsia="宋体" w:cs="宋体"/>
                <w:i w:val="0"/>
                <w:iCs w:val="0"/>
                <w:color w:val="000000"/>
                <w:sz w:val="18"/>
                <w:szCs w:val="18"/>
                <w:u w:val="none"/>
              </w:rPr>
            </w:pPr>
          </w:p>
        </w:tc>
        <w:tc>
          <w:tcPr>
            <w:tcW w:w="15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9D8F6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生态效益指标</w:t>
            </w:r>
          </w:p>
        </w:tc>
        <w:tc>
          <w:tcPr>
            <w:tcW w:w="3936"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14:paraId="40336F97">
            <w:pPr>
              <w:jc w:val="left"/>
              <w:rPr>
                <w:rFonts w:hint="eastAsia" w:ascii="宋体" w:hAnsi="宋体" w:eastAsia="宋体" w:cs="宋体"/>
                <w:i w:val="0"/>
                <w:iCs w:val="0"/>
                <w:color w:val="000000"/>
                <w:sz w:val="18"/>
                <w:szCs w:val="18"/>
                <w:u w:val="none"/>
              </w:rPr>
            </w:pPr>
          </w:p>
        </w:tc>
        <w:tc>
          <w:tcPr>
            <w:tcW w:w="273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2C8E3F6">
            <w:pPr>
              <w:jc w:val="center"/>
              <w:rPr>
                <w:rFonts w:hint="eastAsia" w:ascii="宋体" w:hAnsi="宋体" w:eastAsia="宋体" w:cs="宋体"/>
                <w:i w:val="0"/>
                <w:iCs w:val="0"/>
                <w:color w:val="000000"/>
                <w:sz w:val="18"/>
                <w:szCs w:val="18"/>
                <w:u w:val="none"/>
              </w:rPr>
            </w:pPr>
          </w:p>
        </w:tc>
      </w:tr>
      <w:tr w14:paraId="273D8E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72" w:hRule="atLeast"/>
        </w:trPr>
        <w:tc>
          <w:tcPr>
            <w:tcW w:w="11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C3286F">
            <w:pPr>
              <w:rPr>
                <w:rFonts w:hint="eastAsia" w:ascii="宋体" w:hAnsi="宋体" w:eastAsia="宋体" w:cs="宋体"/>
                <w:i w:val="0"/>
                <w:iCs w:val="0"/>
                <w:color w:val="000000"/>
                <w:sz w:val="18"/>
                <w:szCs w:val="18"/>
                <w:u w:val="none"/>
              </w:rPr>
            </w:pPr>
          </w:p>
        </w:tc>
        <w:tc>
          <w:tcPr>
            <w:tcW w:w="15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0FC68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可持续影响指标</w:t>
            </w:r>
          </w:p>
        </w:tc>
        <w:tc>
          <w:tcPr>
            <w:tcW w:w="3936"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14:paraId="20FF5E3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保障确认符合工伤等级待遇、非因工伤残或因病丧失劳动能力的职工合法权益</w:t>
            </w:r>
          </w:p>
        </w:tc>
        <w:tc>
          <w:tcPr>
            <w:tcW w:w="273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BC6B8C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长期</w:t>
            </w:r>
          </w:p>
        </w:tc>
      </w:tr>
      <w:tr w14:paraId="7C2104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1" w:hRule="atLeast"/>
        </w:trPr>
        <w:tc>
          <w:tcPr>
            <w:tcW w:w="11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C57D8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满意度指标</w:t>
            </w:r>
          </w:p>
        </w:tc>
        <w:tc>
          <w:tcPr>
            <w:tcW w:w="15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E8F9B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满意度指标</w:t>
            </w:r>
          </w:p>
        </w:tc>
        <w:tc>
          <w:tcPr>
            <w:tcW w:w="3936"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14:paraId="033A3A3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鉴定申请人的满意度</w:t>
            </w:r>
          </w:p>
        </w:tc>
        <w:tc>
          <w:tcPr>
            <w:tcW w:w="273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ED6AE6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&gt;=90%</w:t>
            </w:r>
          </w:p>
        </w:tc>
      </w:tr>
    </w:tbl>
    <w:p w14:paraId="2FEB0AA0">
      <w:pPr>
        <w:spacing w:line="600" w:lineRule="exact"/>
        <w:ind w:firstLine="643" w:firstLineChars="200"/>
        <w:rPr>
          <w:rFonts w:hint="eastAsia" w:ascii="楷体_GB2312" w:hAnsi="宋体" w:eastAsia="楷体_GB2312" w:cs="宋体"/>
          <w:b/>
          <w:kern w:val="0"/>
          <w:sz w:val="32"/>
          <w:szCs w:val="32"/>
        </w:rPr>
      </w:pPr>
    </w:p>
    <w:tbl>
      <w:tblPr>
        <w:tblStyle w:val="6"/>
        <w:tblW w:w="9126"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550"/>
        <w:gridCol w:w="1501"/>
        <w:gridCol w:w="686"/>
        <w:gridCol w:w="1562"/>
        <w:gridCol w:w="939"/>
        <w:gridCol w:w="165"/>
        <w:gridCol w:w="1458"/>
        <w:gridCol w:w="1265"/>
      </w:tblGrid>
      <w:tr w14:paraId="3693ED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4" w:hRule="atLeast"/>
        </w:trPr>
        <w:tc>
          <w:tcPr>
            <w:tcW w:w="9126" w:type="dxa"/>
            <w:gridSpan w:val="8"/>
            <w:tcBorders>
              <w:top w:val="nil"/>
              <w:left w:val="nil"/>
              <w:bottom w:val="nil"/>
              <w:right w:val="nil"/>
            </w:tcBorders>
            <w:shd w:val="clear" w:color="auto" w:fill="auto"/>
            <w:noWrap/>
            <w:vAlign w:val="center"/>
          </w:tcPr>
          <w:p w14:paraId="5C191D24">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项  目  支  出  绩  效  目  标  表</w:t>
            </w:r>
          </w:p>
        </w:tc>
      </w:tr>
      <w:tr w14:paraId="00AF21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4" w:hRule="atLeast"/>
        </w:trPr>
        <w:tc>
          <w:tcPr>
            <w:tcW w:w="9126" w:type="dxa"/>
            <w:gridSpan w:val="8"/>
            <w:tcBorders>
              <w:top w:val="nil"/>
              <w:left w:val="nil"/>
              <w:bottom w:val="single" w:color="000000" w:sz="4" w:space="0"/>
              <w:right w:val="nil"/>
            </w:tcBorders>
            <w:shd w:val="clear" w:color="auto" w:fill="auto"/>
            <w:vAlign w:val="center"/>
          </w:tcPr>
          <w:p w14:paraId="7D4109E9">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(2022年)</w:t>
            </w:r>
          </w:p>
        </w:tc>
      </w:tr>
      <w:tr w14:paraId="7BA66A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2" w:hRule="atLeast"/>
        </w:trPr>
        <w:tc>
          <w:tcPr>
            <w:tcW w:w="1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3BB44D">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预算单位</w:t>
            </w:r>
          </w:p>
        </w:tc>
        <w:tc>
          <w:tcPr>
            <w:tcW w:w="374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11B1E2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kern w:val="0"/>
                <w:sz w:val="18"/>
                <w:szCs w:val="18"/>
                <w:u w:val="none"/>
                <w:lang w:val="en-US" w:eastAsia="zh-CN" w:bidi="ar"/>
              </w:rPr>
              <w:t>昌吉州人力资源和社会保障局</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583626">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项目名称</w:t>
            </w:r>
          </w:p>
        </w:tc>
        <w:tc>
          <w:tcPr>
            <w:tcW w:w="288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67F130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劳动人事争议调解仲裁工作经费</w:t>
            </w:r>
          </w:p>
        </w:tc>
      </w:tr>
      <w:tr w14:paraId="565A98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2" w:hRule="atLeast"/>
        </w:trPr>
        <w:tc>
          <w:tcPr>
            <w:tcW w:w="1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4BAD3E">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项目资金（万元）</w:t>
            </w:r>
          </w:p>
        </w:tc>
        <w:tc>
          <w:tcPr>
            <w:tcW w:w="15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78961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年度资金总额：</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6BFD7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5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1E8F8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其中：财政拨款</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F39F7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6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182B80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其他资金</w:t>
            </w:r>
          </w:p>
        </w:tc>
        <w:tc>
          <w:tcPr>
            <w:tcW w:w="1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F4010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w:t>
            </w:r>
          </w:p>
        </w:tc>
      </w:tr>
      <w:tr w14:paraId="274076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25" w:hRule="atLeast"/>
        </w:trPr>
        <w:tc>
          <w:tcPr>
            <w:tcW w:w="1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7232DB">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项目总体目标</w:t>
            </w:r>
          </w:p>
        </w:tc>
        <w:tc>
          <w:tcPr>
            <w:tcW w:w="7576" w:type="dxa"/>
            <w:gridSpan w:val="7"/>
            <w:tcBorders>
              <w:top w:val="single" w:color="000000" w:sz="4" w:space="0"/>
              <w:left w:val="single" w:color="000000" w:sz="4" w:space="0"/>
              <w:bottom w:val="single" w:color="000000" w:sz="4" w:space="0"/>
              <w:right w:val="single" w:color="000000" w:sz="4" w:space="0"/>
            </w:tcBorders>
            <w:shd w:val="clear" w:color="auto" w:fill="auto"/>
            <w:vAlign w:val="top"/>
          </w:tcPr>
          <w:p w14:paraId="27C3AAC1">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目标1：加强调解仲裁工作规范化、标准化、专业化、信息化建设，推动提升劳动人事争议仲裁机构规范化建设，提高劳动人事争议处理效能，化解劳动人事矛盾纠纷；目标2：本年办理案件150件，当期结案率达到90%以上，法定审理期限结案率大于93%。从而使个案案件挽回当事人经济损失，构建和谐劳动关系，提升劳动人事争议仲裁公信力。</w:t>
            </w:r>
          </w:p>
        </w:tc>
      </w:tr>
      <w:tr w14:paraId="750D5E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2" w:hRule="atLeast"/>
        </w:trPr>
        <w:tc>
          <w:tcPr>
            <w:tcW w:w="1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DF0534">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一级指标</w:t>
            </w:r>
          </w:p>
        </w:tc>
        <w:tc>
          <w:tcPr>
            <w:tcW w:w="15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2F3EF5">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二级指标</w:t>
            </w:r>
          </w:p>
        </w:tc>
        <w:tc>
          <w:tcPr>
            <w:tcW w:w="335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CDD3DD2">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三级指标</w:t>
            </w:r>
          </w:p>
        </w:tc>
        <w:tc>
          <w:tcPr>
            <w:tcW w:w="27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21C6890">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指标值（包含数字及文字描述）</w:t>
            </w:r>
          </w:p>
        </w:tc>
      </w:tr>
      <w:tr w14:paraId="645C0D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2" w:hRule="atLeast"/>
        </w:trPr>
        <w:tc>
          <w:tcPr>
            <w:tcW w:w="15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A2C825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产出指标</w:t>
            </w:r>
          </w:p>
        </w:tc>
        <w:tc>
          <w:tcPr>
            <w:tcW w:w="15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45B3C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3352"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14:paraId="61151F5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调节仲裁办理案件数</w:t>
            </w:r>
          </w:p>
        </w:tc>
        <w:tc>
          <w:tcPr>
            <w:tcW w:w="27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A2E109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&gt;=150件</w:t>
            </w:r>
          </w:p>
        </w:tc>
      </w:tr>
      <w:tr w14:paraId="4C437B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2" w:hRule="atLeast"/>
        </w:trPr>
        <w:tc>
          <w:tcPr>
            <w:tcW w:w="1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11DD93">
            <w:pPr>
              <w:rPr>
                <w:rFonts w:hint="eastAsia" w:ascii="宋体" w:hAnsi="宋体" w:eastAsia="宋体" w:cs="宋体"/>
                <w:i w:val="0"/>
                <w:iCs w:val="0"/>
                <w:color w:val="000000"/>
                <w:sz w:val="18"/>
                <w:szCs w:val="18"/>
                <w:u w:val="none"/>
              </w:rPr>
            </w:pPr>
          </w:p>
        </w:tc>
        <w:tc>
          <w:tcPr>
            <w:tcW w:w="15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346BD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3352"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14:paraId="080D1C4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基层仲裁员、调解员培训次数</w:t>
            </w:r>
          </w:p>
        </w:tc>
        <w:tc>
          <w:tcPr>
            <w:tcW w:w="27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C3558E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&gt;=2次</w:t>
            </w:r>
          </w:p>
        </w:tc>
      </w:tr>
      <w:tr w14:paraId="21815F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2" w:hRule="atLeast"/>
        </w:trPr>
        <w:tc>
          <w:tcPr>
            <w:tcW w:w="1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8197A9">
            <w:pPr>
              <w:rPr>
                <w:rFonts w:hint="eastAsia" w:ascii="宋体" w:hAnsi="宋体" w:eastAsia="宋体" w:cs="宋体"/>
                <w:i w:val="0"/>
                <w:iCs w:val="0"/>
                <w:color w:val="000000"/>
                <w:sz w:val="18"/>
                <w:szCs w:val="18"/>
                <w:u w:val="none"/>
              </w:rPr>
            </w:pPr>
          </w:p>
        </w:tc>
        <w:tc>
          <w:tcPr>
            <w:tcW w:w="15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27BE5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3352"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14:paraId="770B4B5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组织培训人数</w:t>
            </w:r>
          </w:p>
        </w:tc>
        <w:tc>
          <w:tcPr>
            <w:tcW w:w="27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2ACADF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&gt;=20人</w:t>
            </w:r>
          </w:p>
        </w:tc>
      </w:tr>
      <w:tr w14:paraId="167D97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2" w:hRule="atLeast"/>
        </w:trPr>
        <w:tc>
          <w:tcPr>
            <w:tcW w:w="1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2CAE7A">
            <w:pPr>
              <w:rPr>
                <w:rFonts w:hint="eastAsia" w:ascii="宋体" w:hAnsi="宋体" w:eastAsia="宋体" w:cs="宋体"/>
                <w:i w:val="0"/>
                <w:iCs w:val="0"/>
                <w:color w:val="000000"/>
                <w:sz w:val="18"/>
                <w:szCs w:val="18"/>
                <w:u w:val="none"/>
              </w:rPr>
            </w:pPr>
          </w:p>
        </w:tc>
        <w:tc>
          <w:tcPr>
            <w:tcW w:w="15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8E3DD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3352"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14:paraId="61A00CC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组织全州劳动人事争议案件评查会次数</w:t>
            </w:r>
          </w:p>
        </w:tc>
        <w:tc>
          <w:tcPr>
            <w:tcW w:w="27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09E62E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=1次</w:t>
            </w:r>
          </w:p>
        </w:tc>
      </w:tr>
      <w:tr w14:paraId="30A0F7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2" w:hRule="atLeast"/>
        </w:trPr>
        <w:tc>
          <w:tcPr>
            <w:tcW w:w="1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8B5DEC">
            <w:pPr>
              <w:rPr>
                <w:rFonts w:hint="eastAsia" w:ascii="宋体" w:hAnsi="宋体" w:eastAsia="宋体" w:cs="宋体"/>
                <w:i w:val="0"/>
                <w:iCs w:val="0"/>
                <w:color w:val="000000"/>
                <w:sz w:val="18"/>
                <w:szCs w:val="18"/>
                <w:u w:val="none"/>
              </w:rPr>
            </w:pPr>
          </w:p>
        </w:tc>
        <w:tc>
          <w:tcPr>
            <w:tcW w:w="15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C6881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质量指标</w:t>
            </w:r>
          </w:p>
        </w:tc>
        <w:tc>
          <w:tcPr>
            <w:tcW w:w="3352"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14:paraId="4E921E9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当期结案率</w:t>
            </w:r>
          </w:p>
        </w:tc>
        <w:tc>
          <w:tcPr>
            <w:tcW w:w="27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681025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&gt;=90%</w:t>
            </w:r>
          </w:p>
        </w:tc>
      </w:tr>
      <w:tr w14:paraId="60A733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2" w:hRule="atLeast"/>
        </w:trPr>
        <w:tc>
          <w:tcPr>
            <w:tcW w:w="1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68C922">
            <w:pPr>
              <w:rPr>
                <w:rFonts w:hint="eastAsia" w:ascii="宋体" w:hAnsi="宋体" w:eastAsia="宋体" w:cs="宋体"/>
                <w:i w:val="0"/>
                <w:iCs w:val="0"/>
                <w:color w:val="000000"/>
                <w:sz w:val="18"/>
                <w:szCs w:val="18"/>
                <w:u w:val="none"/>
              </w:rPr>
            </w:pPr>
          </w:p>
        </w:tc>
        <w:tc>
          <w:tcPr>
            <w:tcW w:w="15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EB16C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质量指标</w:t>
            </w:r>
          </w:p>
        </w:tc>
        <w:tc>
          <w:tcPr>
            <w:tcW w:w="3352"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14:paraId="6AE39A0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法定审理期限结案率</w:t>
            </w:r>
          </w:p>
        </w:tc>
        <w:tc>
          <w:tcPr>
            <w:tcW w:w="27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CA9A96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&gt;=93%</w:t>
            </w:r>
          </w:p>
        </w:tc>
      </w:tr>
      <w:tr w14:paraId="7D4468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2" w:hRule="atLeast"/>
        </w:trPr>
        <w:tc>
          <w:tcPr>
            <w:tcW w:w="1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C00EA6">
            <w:pPr>
              <w:rPr>
                <w:rFonts w:hint="eastAsia" w:ascii="宋体" w:hAnsi="宋体" w:eastAsia="宋体" w:cs="宋体"/>
                <w:i w:val="0"/>
                <w:iCs w:val="0"/>
                <w:color w:val="000000"/>
                <w:sz w:val="18"/>
                <w:szCs w:val="18"/>
                <w:u w:val="none"/>
              </w:rPr>
            </w:pPr>
          </w:p>
        </w:tc>
        <w:tc>
          <w:tcPr>
            <w:tcW w:w="15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17637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质量指标</w:t>
            </w:r>
          </w:p>
        </w:tc>
        <w:tc>
          <w:tcPr>
            <w:tcW w:w="3352"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14:paraId="2451625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案件调解率</w:t>
            </w:r>
          </w:p>
        </w:tc>
        <w:tc>
          <w:tcPr>
            <w:tcW w:w="27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042B5C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&gt;=60%</w:t>
            </w:r>
          </w:p>
        </w:tc>
      </w:tr>
      <w:tr w14:paraId="1356ED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2" w:hRule="atLeast"/>
        </w:trPr>
        <w:tc>
          <w:tcPr>
            <w:tcW w:w="1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38A74E">
            <w:pPr>
              <w:rPr>
                <w:rFonts w:hint="eastAsia" w:ascii="宋体" w:hAnsi="宋体" w:eastAsia="宋体" w:cs="宋体"/>
                <w:i w:val="0"/>
                <w:iCs w:val="0"/>
                <w:color w:val="000000"/>
                <w:sz w:val="18"/>
                <w:szCs w:val="18"/>
                <w:u w:val="none"/>
              </w:rPr>
            </w:pPr>
          </w:p>
        </w:tc>
        <w:tc>
          <w:tcPr>
            <w:tcW w:w="15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81A05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时效指标</w:t>
            </w:r>
          </w:p>
        </w:tc>
        <w:tc>
          <w:tcPr>
            <w:tcW w:w="3352"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14:paraId="50E8890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复杂案件办理时限</w:t>
            </w:r>
          </w:p>
        </w:tc>
        <w:tc>
          <w:tcPr>
            <w:tcW w:w="27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C2E951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&lt;=60日</w:t>
            </w:r>
          </w:p>
        </w:tc>
      </w:tr>
      <w:tr w14:paraId="7E4C99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2" w:hRule="atLeast"/>
        </w:trPr>
        <w:tc>
          <w:tcPr>
            <w:tcW w:w="1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D90258">
            <w:pPr>
              <w:rPr>
                <w:rFonts w:hint="eastAsia" w:ascii="宋体" w:hAnsi="宋体" w:eastAsia="宋体" w:cs="宋体"/>
                <w:i w:val="0"/>
                <w:iCs w:val="0"/>
                <w:color w:val="000000"/>
                <w:sz w:val="18"/>
                <w:szCs w:val="18"/>
                <w:u w:val="none"/>
              </w:rPr>
            </w:pPr>
          </w:p>
        </w:tc>
        <w:tc>
          <w:tcPr>
            <w:tcW w:w="15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CF1E4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时效指标</w:t>
            </w:r>
          </w:p>
        </w:tc>
        <w:tc>
          <w:tcPr>
            <w:tcW w:w="3352"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14:paraId="5D9C7F5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劳动人事争议案件办案时限</w:t>
            </w:r>
          </w:p>
        </w:tc>
        <w:tc>
          <w:tcPr>
            <w:tcW w:w="27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67A2FA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&lt;=45日</w:t>
            </w:r>
          </w:p>
        </w:tc>
      </w:tr>
      <w:tr w14:paraId="21E4DE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2" w:hRule="atLeast"/>
        </w:trPr>
        <w:tc>
          <w:tcPr>
            <w:tcW w:w="1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D50AAA">
            <w:pPr>
              <w:rPr>
                <w:rFonts w:hint="eastAsia" w:ascii="宋体" w:hAnsi="宋体" w:eastAsia="宋体" w:cs="宋体"/>
                <w:i w:val="0"/>
                <w:iCs w:val="0"/>
                <w:color w:val="000000"/>
                <w:sz w:val="18"/>
                <w:szCs w:val="18"/>
                <w:u w:val="none"/>
              </w:rPr>
            </w:pPr>
          </w:p>
        </w:tc>
        <w:tc>
          <w:tcPr>
            <w:tcW w:w="15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3E9C1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时效指标</w:t>
            </w:r>
          </w:p>
        </w:tc>
        <w:tc>
          <w:tcPr>
            <w:tcW w:w="3352"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14:paraId="6F15B7C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办案及时率</w:t>
            </w:r>
          </w:p>
        </w:tc>
        <w:tc>
          <w:tcPr>
            <w:tcW w:w="27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2C4DF9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&gt;=95%</w:t>
            </w:r>
          </w:p>
        </w:tc>
      </w:tr>
      <w:tr w14:paraId="062ECF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2" w:hRule="atLeast"/>
        </w:trPr>
        <w:tc>
          <w:tcPr>
            <w:tcW w:w="1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96DF68">
            <w:pPr>
              <w:rPr>
                <w:rFonts w:hint="eastAsia" w:ascii="宋体" w:hAnsi="宋体" w:eastAsia="宋体" w:cs="宋体"/>
                <w:i w:val="0"/>
                <w:iCs w:val="0"/>
                <w:color w:val="000000"/>
                <w:sz w:val="18"/>
                <w:szCs w:val="18"/>
                <w:u w:val="none"/>
              </w:rPr>
            </w:pPr>
          </w:p>
        </w:tc>
        <w:tc>
          <w:tcPr>
            <w:tcW w:w="15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81CC6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成本指标</w:t>
            </w:r>
          </w:p>
        </w:tc>
        <w:tc>
          <w:tcPr>
            <w:tcW w:w="3352"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14:paraId="059BA6B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劳动人事争议案件补助成本</w:t>
            </w:r>
          </w:p>
        </w:tc>
        <w:tc>
          <w:tcPr>
            <w:tcW w:w="27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C070BA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&lt;=3.80万元</w:t>
            </w:r>
          </w:p>
        </w:tc>
      </w:tr>
      <w:tr w14:paraId="7A54AD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2" w:hRule="atLeast"/>
        </w:trPr>
        <w:tc>
          <w:tcPr>
            <w:tcW w:w="1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B4118D">
            <w:pPr>
              <w:rPr>
                <w:rFonts w:hint="eastAsia" w:ascii="宋体" w:hAnsi="宋体" w:eastAsia="宋体" w:cs="宋体"/>
                <w:i w:val="0"/>
                <w:iCs w:val="0"/>
                <w:color w:val="000000"/>
                <w:sz w:val="18"/>
                <w:szCs w:val="18"/>
                <w:u w:val="none"/>
              </w:rPr>
            </w:pPr>
          </w:p>
        </w:tc>
        <w:tc>
          <w:tcPr>
            <w:tcW w:w="15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61E79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成本指标</w:t>
            </w:r>
          </w:p>
        </w:tc>
        <w:tc>
          <w:tcPr>
            <w:tcW w:w="3352"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14:paraId="23F1A2A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案件调查费用、送达费用</w:t>
            </w:r>
          </w:p>
        </w:tc>
        <w:tc>
          <w:tcPr>
            <w:tcW w:w="27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EEB988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&lt;=0.40万元</w:t>
            </w:r>
          </w:p>
        </w:tc>
      </w:tr>
      <w:tr w14:paraId="0FAD87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2" w:hRule="atLeast"/>
        </w:trPr>
        <w:tc>
          <w:tcPr>
            <w:tcW w:w="1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8671B2">
            <w:pPr>
              <w:rPr>
                <w:rFonts w:hint="eastAsia" w:ascii="宋体" w:hAnsi="宋体" w:eastAsia="宋体" w:cs="宋体"/>
                <w:i w:val="0"/>
                <w:iCs w:val="0"/>
                <w:color w:val="000000"/>
                <w:sz w:val="18"/>
                <w:szCs w:val="18"/>
                <w:u w:val="none"/>
              </w:rPr>
            </w:pPr>
          </w:p>
        </w:tc>
        <w:tc>
          <w:tcPr>
            <w:tcW w:w="15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10114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成本指标</w:t>
            </w:r>
          </w:p>
        </w:tc>
        <w:tc>
          <w:tcPr>
            <w:tcW w:w="3352"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14:paraId="0E587BF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组织培训成本</w:t>
            </w:r>
          </w:p>
        </w:tc>
        <w:tc>
          <w:tcPr>
            <w:tcW w:w="27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253762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&lt;=3.7万元</w:t>
            </w:r>
          </w:p>
        </w:tc>
      </w:tr>
      <w:tr w14:paraId="0097CB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2" w:hRule="atLeast"/>
        </w:trPr>
        <w:tc>
          <w:tcPr>
            <w:tcW w:w="1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EE7B0E">
            <w:pPr>
              <w:rPr>
                <w:rFonts w:hint="eastAsia" w:ascii="宋体" w:hAnsi="宋体" w:eastAsia="宋体" w:cs="宋体"/>
                <w:i w:val="0"/>
                <w:iCs w:val="0"/>
                <w:color w:val="000000"/>
                <w:sz w:val="18"/>
                <w:szCs w:val="18"/>
                <w:u w:val="none"/>
              </w:rPr>
            </w:pPr>
          </w:p>
        </w:tc>
        <w:tc>
          <w:tcPr>
            <w:tcW w:w="15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8F440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成本指标</w:t>
            </w:r>
          </w:p>
        </w:tc>
        <w:tc>
          <w:tcPr>
            <w:tcW w:w="3352"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14:paraId="5E51293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组织全州劳动人事争议案件评查会成本</w:t>
            </w:r>
          </w:p>
        </w:tc>
        <w:tc>
          <w:tcPr>
            <w:tcW w:w="27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2E08A8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&lt;=2.1万元</w:t>
            </w:r>
          </w:p>
        </w:tc>
      </w:tr>
      <w:tr w14:paraId="68A519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2" w:hRule="atLeast"/>
        </w:trPr>
        <w:tc>
          <w:tcPr>
            <w:tcW w:w="15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7A84BE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效益指标</w:t>
            </w:r>
          </w:p>
        </w:tc>
        <w:tc>
          <w:tcPr>
            <w:tcW w:w="15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E85D6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经济效益指标</w:t>
            </w:r>
          </w:p>
        </w:tc>
        <w:tc>
          <w:tcPr>
            <w:tcW w:w="3352"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14:paraId="5F44FE4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个案案件挽回当事人经济损失程度</w:t>
            </w:r>
          </w:p>
        </w:tc>
        <w:tc>
          <w:tcPr>
            <w:tcW w:w="27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D69DFE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&gt;=30%</w:t>
            </w:r>
          </w:p>
        </w:tc>
      </w:tr>
      <w:tr w14:paraId="195474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2" w:hRule="atLeast"/>
        </w:trPr>
        <w:tc>
          <w:tcPr>
            <w:tcW w:w="1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217BBA">
            <w:pPr>
              <w:rPr>
                <w:rFonts w:hint="eastAsia" w:ascii="宋体" w:hAnsi="宋体" w:eastAsia="宋体" w:cs="宋体"/>
                <w:i w:val="0"/>
                <w:iCs w:val="0"/>
                <w:color w:val="000000"/>
                <w:sz w:val="18"/>
                <w:szCs w:val="18"/>
                <w:u w:val="none"/>
              </w:rPr>
            </w:pPr>
          </w:p>
        </w:tc>
        <w:tc>
          <w:tcPr>
            <w:tcW w:w="15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8DD51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社会效益指标</w:t>
            </w:r>
          </w:p>
        </w:tc>
        <w:tc>
          <w:tcPr>
            <w:tcW w:w="3352"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14:paraId="278218B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努力构建和谐劳动关系</w:t>
            </w:r>
          </w:p>
        </w:tc>
        <w:tc>
          <w:tcPr>
            <w:tcW w:w="27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B6F441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提升</w:t>
            </w:r>
          </w:p>
        </w:tc>
      </w:tr>
      <w:tr w14:paraId="5241AE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2" w:hRule="atLeast"/>
        </w:trPr>
        <w:tc>
          <w:tcPr>
            <w:tcW w:w="1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EDE5BB">
            <w:pPr>
              <w:rPr>
                <w:rFonts w:hint="eastAsia" w:ascii="宋体" w:hAnsi="宋体" w:eastAsia="宋体" w:cs="宋体"/>
                <w:i w:val="0"/>
                <w:iCs w:val="0"/>
                <w:color w:val="000000"/>
                <w:sz w:val="18"/>
                <w:szCs w:val="18"/>
                <w:u w:val="none"/>
              </w:rPr>
            </w:pPr>
          </w:p>
        </w:tc>
        <w:tc>
          <w:tcPr>
            <w:tcW w:w="15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645F4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生态效益指标</w:t>
            </w:r>
          </w:p>
        </w:tc>
        <w:tc>
          <w:tcPr>
            <w:tcW w:w="3352"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14:paraId="62DED49F">
            <w:pPr>
              <w:jc w:val="center"/>
              <w:rPr>
                <w:rFonts w:hint="eastAsia" w:ascii="宋体" w:hAnsi="宋体" w:eastAsia="宋体" w:cs="宋体"/>
                <w:i w:val="0"/>
                <w:iCs w:val="0"/>
                <w:color w:val="000000"/>
                <w:sz w:val="18"/>
                <w:szCs w:val="18"/>
                <w:u w:val="none"/>
              </w:rPr>
            </w:pPr>
          </w:p>
        </w:tc>
        <w:tc>
          <w:tcPr>
            <w:tcW w:w="27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96AFF03">
            <w:pPr>
              <w:jc w:val="center"/>
              <w:rPr>
                <w:rFonts w:hint="eastAsia" w:ascii="宋体" w:hAnsi="宋体" w:eastAsia="宋体" w:cs="宋体"/>
                <w:i w:val="0"/>
                <w:iCs w:val="0"/>
                <w:color w:val="000000"/>
                <w:sz w:val="18"/>
                <w:szCs w:val="18"/>
                <w:u w:val="none"/>
              </w:rPr>
            </w:pPr>
          </w:p>
        </w:tc>
      </w:tr>
      <w:tr w14:paraId="3E4D09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2" w:hRule="atLeast"/>
        </w:trPr>
        <w:tc>
          <w:tcPr>
            <w:tcW w:w="1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764B32">
            <w:pPr>
              <w:rPr>
                <w:rFonts w:hint="eastAsia" w:ascii="宋体" w:hAnsi="宋体" w:eastAsia="宋体" w:cs="宋体"/>
                <w:i w:val="0"/>
                <w:iCs w:val="0"/>
                <w:color w:val="000000"/>
                <w:sz w:val="18"/>
                <w:szCs w:val="18"/>
                <w:u w:val="none"/>
              </w:rPr>
            </w:pPr>
          </w:p>
        </w:tc>
        <w:tc>
          <w:tcPr>
            <w:tcW w:w="15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75402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可持续影响指标</w:t>
            </w:r>
          </w:p>
        </w:tc>
        <w:tc>
          <w:tcPr>
            <w:tcW w:w="3352"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14:paraId="1068868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不断提升劳动人事争议仲裁公信力</w:t>
            </w:r>
          </w:p>
        </w:tc>
        <w:tc>
          <w:tcPr>
            <w:tcW w:w="27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F3EDE1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提升</w:t>
            </w:r>
          </w:p>
        </w:tc>
      </w:tr>
      <w:tr w14:paraId="32CA09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3" w:hRule="atLeast"/>
        </w:trPr>
        <w:tc>
          <w:tcPr>
            <w:tcW w:w="1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BBA58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满意度指标</w:t>
            </w:r>
          </w:p>
        </w:tc>
        <w:tc>
          <w:tcPr>
            <w:tcW w:w="15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261DA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满意度指标</w:t>
            </w:r>
          </w:p>
        </w:tc>
        <w:tc>
          <w:tcPr>
            <w:tcW w:w="3352"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14:paraId="568D5FD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调节人员满意度</w:t>
            </w:r>
          </w:p>
        </w:tc>
        <w:tc>
          <w:tcPr>
            <w:tcW w:w="27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9656F5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&gt;=90%</w:t>
            </w:r>
          </w:p>
        </w:tc>
      </w:tr>
    </w:tbl>
    <w:p w14:paraId="3941792F">
      <w:pPr>
        <w:spacing w:line="600" w:lineRule="exact"/>
        <w:ind w:firstLine="643" w:firstLineChars="200"/>
        <w:rPr>
          <w:rFonts w:hint="eastAsia" w:ascii="楷体_GB2312" w:hAnsi="宋体" w:eastAsia="楷体_GB2312" w:cs="宋体"/>
          <w:b/>
          <w:kern w:val="0"/>
          <w:sz w:val="32"/>
          <w:szCs w:val="32"/>
        </w:rPr>
      </w:pPr>
    </w:p>
    <w:tbl>
      <w:tblPr>
        <w:tblStyle w:val="6"/>
        <w:tblW w:w="11067" w:type="dxa"/>
        <w:tblInd w:w="-66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176"/>
        <w:gridCol w:w="246"/>
        <w:gridCol w:w="1215"/>
        <w:gridCol w:w="579"/>
        <w:gridCol w:w="455"/>
        <w:gridCol w:w="188"/>
        <w:gridCol w:w="98"/>
        <w:gridCol w:w="1396"/>
        <w:gridCol w:w="44"/>
        <w:gridCol w:w="780"/>
        <w:gridCol w:w="1380"/>
        <w:gridCol w:w="457"/>
        <w:gridCol w:w="1128"/>
        <w:gridCol w:w="532"/>
        <w:gridCol w:w="1393"/>
      </w:tblGrid>
      <w:tr w14:paraId="439288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1925" w:type="dxa"/>
          <w:trHeight w:val="163" w:hRule="atLeast"/>
        </w:trPr>
        <w:tc>
          <w:tcPr>
            <w:tcW w:w="9142" w:type="dxa"/>
            <w:gridSpan w:val="13"/>
            <w:tcBorders>
              <w:top w:val="nil"/>
              <w:left w:val="nil"/>
              <w:bottom w:val="nil"/>
              <w:right w:val="nil"/>
            </w:tcBorders>
            <w:shd w:val="clear" w:color="auto" w:fill="auto"/>
            <w:noWrap/>
            <w:vAlign w:val="center"/>
          </w:tcPr>
          <w:p w14:paraId="411C7E35">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项  目  支  出  绩  效  目  标  表</w:t>
            </w:r>
          </w:p>
        </w:tc>
      </w:tr>
      <w:tr w14:paraId="676E18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1925" w:type="dxa"/>
          <w:trHeight w:val="163" w:hRule="atLeast"/>
        </w:trPr>
        <w:tc>
          <w:tcPr>
            <w:tcW w:w="9142" w:type="dxa"/>
            <w:gridSpan w:val="13"/>
            <w:tcBorders>
              <w:top w:val="nil"/>
              <w:left w:val="nil"/>
              <w:bottom w:val="single" w:color="000000" w:sz="4" w:space="0"/>
              <w:right w:val="nil"/>
            </w:tcBorders>
            <w:shd w:val="clear" w:color="auto" w:fill="auto"/>
            <w:vAlign w:val="center"/>
          </w:tcPr>
          <w:p w14:paraId="174FDBDA">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(2022年)</w:t>
            </w:r>
          </w:p>
        </w:tc>
      </w:tr>
      <w:tr w14:paraId="59735B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1925" w:type="dxa"/>
          <w:trHeight w:val="165" w:hRule="atLeast"/>
        </w:trPr>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E27FD4">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预算单位</w:t>
            </w:r>
          </w:p>
        </w:tc>
        <w:tc>
          <w:tcPr>
            <w:tcW w:w="4177"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735CDC0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kern w:val="0"/>
                <w:sz w:val="18"/>
                <w:szCs w:val="18"/>
                <w:u w:val="none"/>
                <w:lang w:val="en-US" w:eastAsia="zh-CN" w:bidi="ar"/>
              </w:rPr>
              <w:t>昌吉州人力资源和社会保障局</w:t>
            </w:r>
          </w:p>
        </w:tc>
        <w:tc>
          <w:tcPr>
            <w:tcW w:w="220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5072535">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项目名称</w:t>
            </w:r>
          </w:p>
        </w:tc>
        <w:tc>
          <w:tcPr>
            <w:tcW w:w="15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D0BC47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农村富余劳动力转移就业工作经费</w:t>
            </w:r>
          </w:p>
        </w:tc>
      </w:tr>
      <w:tr w14:paraId="28519C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1925" w:type="dxa"/>
          <w:trHeight w:val="170" w:hRule="atLeast"/>
        </w:trPr>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4C2B67">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项目资金（万元）</w:t>
            </w:r>
          </w:p>
        </w:tc>
        <w:tc>
          <w:tcPr>
            <w:tcW w:w="146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E2698C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年度资金总额：</w:t>
            </w:r>
          </w:p>
        </w:tc>
        <w:tc>
          <w:tcPr>
            <w:tcW w:w="132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3763A4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7E92D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其中：财政拨款</w:t>
            </w:r>
          </w:p>
        </w:tc>
        <w:tc>
          <w:tcPr>
            <w:tcW w:w="220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9E8607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574F2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其他资金</w:t>
            </w: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66FCD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w:t>
            </w:r>
          </w:p>
        </w:tc>
      </w:tr>
      <w:tr w14:paraId="28220A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1925" w:type="dxa"/>
          <w:trHeight w:val="407" w:hRule="atLeast"/>
        </w:trPr>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C502B7">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项目总体目标</w:t>
            </w:r>
          </w:p>
        </w:tc>
        <w:tc>
          <w:tcPr>
            <w:tcW w:w="7966" w:type="dxa"/>
            <w:gridSpan w:val="12"/>
            <w:tcBorders>
              <w:top w:val="single" w:color="000000" w:sz="4" w:space="0"/>
              <w:left w:val="single" w:color="000000" w:sz="4" w:space="0"/>
              <w:bottom w:val="single" w:color="000000" w:sz="4" w:space="0"/>
              <w:right w:val="single" w:color="000000" w:sz="4" w:space="0"/>
            </w:tcBorders>
            <w:shd w:val="clear" w:color="auto" w:fill="auto"/>
            <w:vAlign w:val="top"/>
          </w:tcPr>
          <w:p w14:paraId="20828FE9">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目标1：实施农村富余劳动力转移就业年内达到13.6万人次；目标2：组织州劳务产业联合会会员单位与准东及各园区疆内外企业召开对接会2次；目标3：结合乡村振兴组织劳务合作社经营管理人员开展培训和交流学习60人次：目标4：对劳动力就业开展动态监测培训及下基层实地指导工作4次。达到有就业条件和就业意愿的脱贫家庭劳动力全部实现就业及有序引导农村劳动力到城镇、企业和内地就业。</w:t>
            </w:r>
          </w:p>
        </w:tc>
      </w:tr>
      <w:tr w14:paraId="2F6D19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1925" w:type="dxa"/>
          <w:trHeight w:val="165" w:hRule="atLeast"/>
        </w:trPr>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6F1E2C">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一级指标</w:t>
            </w:r>
          </w:p>
        </w:tc>
        <w:tc>
          <w:tcPr>
            <w:tcW w:w="146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CC15940">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二级指标</w:t>
            </w:r>
          </w:p>
        </w:tc>
        <w:tc>
          <w:tcPr>
            <w:tcW w:w="4920"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7D37AA1A">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三级指标</w:t>
            </w:r>
          </w:p>
        </w:tc>
        <w:tc>
          <w:tcPr>
            <w:tcW w:w="15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57E3D7A">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指标值（包含数字及文字描述）</w:t>
            </w:r>
          </w:p>
        </w:tc>
      </w:tr>
      <w:tr w14:paraId="13B58C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1925" w:type="dxa"/>
          <w:trHeight w:val="167" w:hRule="atLeast"/>
        </w:trPr>
        <w:tc>
          <w:tcPr>
            <w:tcW w:w="11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D6E5E8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产出指标</w:t>
            </w:r>
          </w:p>
        </w:tc>
        <w:tc>
          <w:tcPr>
            <w:tcW w:w="146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59FADC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4920" w:type="dxa"/>
            <w:gridSpan w:val="8"/>
            <w:tcBorders>
              <w:top w:val="single" w:color="000000" w:sz="4" w:space="0"/>
              <w:left w:val="single" w:color="000000" w:sz="4" w:space="0"/>
              <w:bottom w:val="single" w:color="000000" w:sz="4" w:space="0"/>
              <w:right w:val="single" w:color="000000" w:sz="4" w:space="0"/>
            </w:tcBorders>
            <w:shd w:val="clear" w:color="auto" w:fill="FFFFFF"/>
            <w:vAlign w:val="center"/>
          </w:tcPr>
          <w:p w14:paraId="2C1028C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组织州劳务产业联合会会员单位与准东及各园区疆内外企业召开对接会</w:t>
            </w:r>
          </w:p>
        </w:tc>
        <w:tc>
          <w:tcPr>
            <w:tcW w:w="15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AD7F44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&gt;=2次</w:t>
            </w:r>
          </w:p>
        </w:tc>
      </w:tr>
      <w:tr w14:paraId="0F478A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1925" w:type="dxa"/>
          <w:trHeight w:val="167" w:hRule="atLeast"/>
        </w:trPr>
        <w:tc>
          <w:tcPr>
            <w:tcW w:w="11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73E2B1">
            <w:pPr>
              <w:rPr>
                <w:rFonts w:hint="eastAsia" w:ascii="宋体" w:hAnsi="宋体" w:eastAsia="宋体" w:cs="宋体"/>
                <w:i w:val="0"/>
                <w:iCs w:val="0"/>
                <w:color w:val="000000"/>
                <w:sz w:val="18"/>
                <w:szCs w:val="18"/>
                <w:u w:val="none"/>
              </w:rPr>
            </w:pPr>
          </w:p>
        </w:tc>
        <w:tc>
          <w:tcPr>
            <w:tcW w:w="146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4C0031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4920" w:type="dxa"/>
            <w:gridSpan w:val="8"/>
            <w:tcBorders>
              <w:top w:val="single" w:color="000000" w:sz="4" w:space="0"/>
              <w:left w:val="single" w:color="000000" w:sz="4" w:space="0"/>
              <w:bottom w:val="single" w:color="000000" w:sz="4" w:space="0"/>
              <w:right w:val="single" w:color="000000" w:sz="4" w:space="0"/>
            </w:tcBorders>
            <w:shd w:val="clear" w:color="auto" w:fill="FFFFFF"/>
            <w:vAlign w:val="center"/>
          </w:tcPr>
          <w:p w14:paraId="00D217B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结合乡村振兴组织劳务合作社经营管理人员开展培训和交流学习人次</w:t>
            </w:r>
          </w:p>
        </w:tc>
        <w:tc>
          <w:tcPr>
            <w:tcW w:w="15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A90292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&gt;=60人次</w:t>
            </w:r>
          </w:p>
        </w:tc>
      </w:tr>
      <w:tr w14:paraId="3DB542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1925" w:type="dxa"/>
          <w:trHeight w:val="167" w:hRule="atLeast"/>
        </w:trPr>
        <w:tc>
          <w:tcPr>
            <w:tcW w:w="11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F6103B">
            <w:pPr>
              <w:rPr>
                <w:rFonts w:hint="eastAsia" w:ascii="宋体" w:hAnsi="宋体" w:eastAsia="宋体" w:cs="宋体"/>
                <w:i w:val="0"/>
                <w:iCs w:val="0"/>
                <w:color w:val="000000"/>
                <w:sz w:val="18"/>
                <w:szCs w:val="18"/>
                <w:u w:val="none"/>
              </w:rPr>
            </w:pPr>
          </w:p>
        </w:tc>
        <w:tc>
          <w:tcPr>
            <w:tcW w:w="146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CE4870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4920" w:type="dxa"/>
            <w:gridSpan w:val="8"/>
            <w:tcBorders>
              <w:top w:val="single" w:color="000000" w:sz="4" w:space="0"/>
              <w:left w:val="single" w:color="000000" w:sz="4" w:space="0"/>
              <w:bottom w:val="single" w:color="000000" w:sz="4" w:space="0"/>
              <w:right w:val="single" w:color="000000" w:sz="4" w:space="0"/>
            </w:tcBorders>
            <w:shd w:val="clear" w:color="auto" w:fill="FFFFFF"/>
            <w:vAlign w:val="center"/>
          </w:tcPr>
          <w:p w14:paraId="6C21BE6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对劳动力就业开展动态监测培训及下基层实地指导工作次数</w:t>
            </w:r>
          </w:p>
        </w:tc>
        <w:tc>
          <w:tcPr>
            <w:tcW w:w="15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603747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&gt;=4次</w:t>
            </w:r>
          </w:p>
        </w:tc>
      </w:tr>
      <w:tr w14:paraId="42A269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1925" w:type="dxa"/>
          <w:trHeight w:val="165" w:hRule="atLeast"/>
        </w:trPr>
        <w:tc>
          <w:tcPr>
            <w:tcW w:w="11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CD8D68">
            <w:pPr>
              <w:rPr>
                <w:rFonts w:hint="eastAsia" w:ascii="宋体" w:hAnsi="宋体" w:eastAsia="宋体" w:cs="宋体"/>
                <w:i w:val="0"/>
                <w:iCs w:val="0"/>
                <w:color w:val="000000"/>
                <w:sz w:val="18"/>
                <w:szCs w:val="18"/>
                <w:u w:val="none"/>
              </w:rPr>
            </w:pPr>
          </w:p>
        </w:tc>
        <w:tc>
          <w:tcPr>
            <w:tcW w:w="146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338300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质量指标</w:t>
            </w:r>
          </w:p>
        </w:tc>
        <w:tc>
          <w:tcPr>
            <w:tcW w:w="4920" w:type="dxa"/>
            <w:gridSpan w:val="8"/>
            <w:tcBorders>
              <w:top w:val="single" w:color="000000" w:sz="4" w:space="0"/>
              <w:left w:val="single" w:color="000000" w:sz="4" w:space="0"/>
              <w:bottom w:val="single" w:color="000000" w:sz="4" w:space="0"/>
              <w:right w:val="single" w:color="000000" w:sz="4" w:space="0"/>
            </w:tcBorders>
            <w:shd w:val="clear" w:color="auto" w:fill="FFFFFF"/>
            <w:vAlign w:val="center"/>
          </w:tcPr>
          <w:p w14:paraId="0207A5A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建档立卡已脱贫劳动力实现“应就尽就”率</w:t>
            </w:r>
          </w:p>
        </w:tc>
        <w:tc>
          <w:tcPr>
            <w:tcW w:w="15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C5A5E0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w:t>
            </w:r>
          </w:p>
        </w:tc>
      </w:tr>
      <w:tr w14:paraId="3F68F2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1925" w:type="dxa"/>
          <w:trHeight w:val="133" w:hRule="atLeast"/>
        </w:trPr>
        <w:tc>
          <w:tcPr>
            <w:tcW w:w="11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2A9F33">
            <w:pPr>
              <w:rPr>
                <w:rFonts w:hint="eastAsia" w:ascii="宋体" w:hAnsi="宋体" w:eastAsia="宋体" w:cs="宋体"/>
                <w:i w:val="0"/>
                <w:iCs w:val="0"/>
                <w:color w:val="000000"/>
                <w:sz w:val="18"/>
                <w:szCs w:val="18"/>
                <w:u w:val="none"/>
              </w:rPr>
            </w:pPr>
          </w:p>
        </w:tc>
        <w:tc>
          <w:tcPr>
            <w:tcW w:w="146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E72FF5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时效指标</w:t>
            </w:r>
          </w:p>
        </w:tc>
        <w:tc>
          <w:tcPr>
            <w:tcW w:w="4920" w:type="dxa"/>
            <w:gridSpan w:val="8"/>
            <w:tcBorders>
              <w:top w:val="single" w:color="000000" w:sz="4" w:space="0"/>
              <w:left w:val="single" w:color="000000" w:sz="4" w:space="0"/>
              <w:bottom w:val="single" w:color="000000" w:sz="4" w:space="0"/>
              <w:right w:val="single" w:color="000000" w:sz="4" w:space="0"/>
            </w:tcBorders>
            <w:shd w:val="clear" w:color="auto" w:fill="FFFFFF"/>
            <w:vAlign w:val="center"/>
          </w:tcPr>
          <w:p w14:paraId="70AF349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各项任务完成截止期限</w:t>
            </w:r>
          </w:p>
        </w:tc>
        <w:tc>
          <w:tcPr>
            <w:tcW w:w="15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9930E4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2022年12月31日</w:t>
            </w:r>
          </w:p>
        </w:tc>
      </w:tr>
      <w:tr w14:paraId="39180C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1925" w:type="dxa"/>
          <w:trHeight w:val="133" w:hRule="atLeast"/>
        </w:trPr>
        <w:tc>
          <w:tcPr>
            <w:tcW w:w="11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8E6789">
            <w:pPr>
              <w:rPr>
                <w:rFonts w:hint="eastAsia" w:ascii="宋体" w:hAnsi="宋体" w:eastAsia="宋体" w:cs="宋体"/>
                <w:i w:val="0"/>
                <w:iCs w:val="0"/>
                <w:color w:val="000000"/>
                <w:sz w:val="18"/>
                <w:szCs w:val="18"/>
                <w:u w:val="none"/>
              </w:rPr>
            </w:pPr>
          </w:p>
        </w:tc>
        <w:tc>
          <w:tcPr>
            <w:tcW w:w="146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5BA555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时效指标</w:t>
            </w:r>
          </w:p>
        </w:tc>
        <w:tc>
          <w:tcPr>
            <w:tcW w:w="4920" w:type="dxa"/>
            <w:gridSpan w:val="8"/>
            <w:tcBorders>
              <w:top w:val="single" w:color="000000" w:sz="4" w:space="0"/>
              <w:left w:val="single" w:color="000000" w:sz="4" w:space="0"/>
              <w:bottom w:val="single" w:color="000000" w:sz="4" w:space="0"/>
              <w:right w:val="single" w:color="000000" w:sz="4" w:space="0"/>
            </w:tcBorders>
            <w:shd w:val="clear" w:color="auto" w:fill="FFFFFF"/>
            <w:vAlign w:val="center"/>
          </w:tcPr>
          <w:p w14:paraId="270FA02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劳动力动态监测及时率</w:t>
            </w:r>
          </w:p>
        </w:tc>
        <w:tc>
          <w:tcPr>
            <w:tcW w:w="15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ADBD3B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&gt;=95%</w:t>
            </w:r>
          </w:p>
        </w:tc>
      </w:tr>
      <w:tr w14:paraId="4423FC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1925" w:type="dxa"/>
          <w:trHeight w:val="167" w:hRule="atLeast"/>
        </w:trPr>
        <w:tc>
          <w:tcPr>
            <w:tcW w:w="11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69498A">
            <w:pPr>
              <w:rPr>
                <w:rFonts w:hint="eastAsia" w:ascii="宋体" w:hAnsi="宋体" w:eastAsia="宋体" w:cs="宋体"/>
                <w:i w:val="0"/>
                <w:iCs w:val="0"/>
                <w:color w:val="000000"/>
                <w:sz w:val="18"/>
                <w:szCs w:val="18"/>
                <w:u w:val="none"/>
              </w:rPr>
            </w:pPr>
          </w:p>
        </w:tc>
        <w:tc>
          <w:tcPr>
            <w:tcW w:w="146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3EE146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成本指标</w:t>
            </w:r>
          </w:p>
        </w:tc>
        <w:tc>
          <w:tcPr>
            <w:tcW w:w="4920" w:type="dxa"/>
            <w:gridSpan w:val="8"/>
            <w:tcBorders>
              <w:top w:val="single" w:color="000000" w:sz="4" w:space="0"/>
              <w:left w:val="single" w:color="000000" w:sz="4" w:space="0"/>
              <w:bottom w:val="single" w:color="000000" w:sz="4" w:space="0"/>
              <w:right w:val="single" w:color="000000" w:sz="4" w:space="0"/>
            </w:tcBorders>
            <w:shd w:val="clear" w:color="auto" w:fill="FFFFFF"/>
            <w:vAlign w:val="center"/>
          </w:tcPr>
          <w:p w14:paraId="01DAD55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组织州劳务产业协会会员单位与准东及疆内外企业召开对接会</w:t>
            </w:r>
          </w:p>
        </w:tc>
        <w:tc>
          <w:tcPr>
            <w:tcW w:w="15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9331C0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&lt;=3万元</w:t>
            </w:r>
          </w:p>
        </w:tc>
      </w:tr>
      <w:tr w14:paraId="5E2D49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1925" w:type="dxa"/>
          <w:trHeight w:val="165" w:hRule="atLeast"/>
        </w:trPr>
        <w:tc>
          <w:tcPr>
            <w:tcW w:w="11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88CBBD">
            <w:pPr>
              <w:rPr>
                <w:rFonts w:hint="eastAsia" w:ascii="宋体" w:hAnsi="宋体" w:eastAsia="宋体" w:cs="宋体"/>
                <w:i w:val="0"/>
                <w:iCs w:val="0"/>
                <w:color w:val="000000"/>
                <w:sz w:val="18"/>
                <w:szCs w:val="18"/>
                <w:u w:val="none"/>
              </w:rPr>
            </w:pPr>
          </w:p>
        </w:tc>
        <w:tc>
          <w:tcPr>
            <w:tcW w:w="146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545ED5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成本指标</w:t>
            </w:r>
          </w:p>
        </w:tc>
        <w:tc>
          <w:tcPr>
            <w:tcW w:w="4920" w:type="dxa"/>
            <w:gridSpan w:val="8"/>
            <w:tcBorders>
              <w:top w:val="single" w:color="000000" w:sz="4" w:space="0"/>
              <w:left w:val="single" w:color="000000" w:sz="4" w:space="0"/>
              <w:bottom w:val="single" w:color="000000" w:sz="4" w:space="0"/>
              <w:right w:val="single" w:color="000000" w:sz="4" w:space="0"/>
            </w:tcBorders>
            <w:shd w:val="clear" w:color="auto" w:fill="FFFFFF"/>
            <w:vAlign w:val="center"/>
          </w:tcPr>
          <w:p w14:paraId="78F830F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在州内举办劳务合作组织经营管理人员培训班</w:t>
            </w:r>
          </w:p>
        </w:tc>
        <w:tc>
          <w:tcPr>
            <w:tcW w:w="15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6A1D21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&lt;=3万元</w:t>
            </w:r>
          </w:p>
        </w:tc>
      </w:tr>
      <w:tr w14:paraId="42BC14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1925" w:type="dxa"/>
          <w:trHeight w:val="167" w:hRule="atLeast"/>
        </w:trPr>
        <w:tc>
          <w:tcPr>
            <w:tcW w:w="11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998104">
            <w:pPr>
              <w:rPr>
                <w:rFonts w:hint="eastAsia" w:ascii="宋体" w:hAnsi="宋体" w:eastAsia="宋体" w:cs="宋体"/>
                <w:i w:val="0"/>
                <w:iCs w:val="0"/>
                <w:color w:val="000000"/>
                <w:sz w:val="18"/>
                <w:szCs w:val="18"/>
                <w:u w:val="none"/>
              </w:rPr>
            </w:pPr>
          </w:p>
        </w:tc>
        <w:tc>
          <w:tcPr>
            <w:tcW w:w="146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F1C30C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成本指标</w:t>
            </w:r>
          </w:p>
        </w:tc>
        <w:tc>
          <w:tcPr>
            <w:tcW w:w="4920" w:type="dxa"/>
            <w:gridSpan w:val="8"/>
            <w:tcBorders>
              <w:top w:val="single" w:color="000000" w:sz="4" w:space="0"/>
              <w:left w:val="single" w:color="000000" w:sz="4" w:space="0"/>
              <w:bottom w:val="single" w:color="000000" w:sz="4" w:space="0"/>
              <w:right w:val="single" w:color="000000" w:sz="4" w:space="0"/>
            </w:tcBorders>
            <w:shd w:val="clear" w:color="auto" w:fill="FFFFFF"/>
            <w:vAlign w:val="center"/>
          </w:tcPr>
          <w:p w14:paraId="77DA42E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开展劳动力动态监测培训及下基层实地工作指导</w:t>
            </w:r>
          </w:p>
        </w:tc>
        <w:tc>
          <w:tcPr>
            <w:tcW w:w="15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838499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&lt;=3万元</w:t>
            </w:r>
          </w:p>
        </w:tc>
      </w:tr>
      <w:tr w14:paraId="4F5C63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1925" w:type="dxa"/>
          <w:trHeight w:val="167" w:hRule="atLeast"/>
        </w:trPr>
        <w:tc>
          <w:tcPr>
            <w:tcW w:w="11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98BBEC">
            <w:pPr>
              <w:rPr>
                <w:rFonts w:hint="eastAsia" w:ascii="宋体" w:hAnsi="宋体" w:eastAsia="宋体" w:cs="宋体"/>
                <w:i w:val="0"/>
                <w:iCs w:val="0"/>
                <w:color w:val="000000"/>
                <w:sz w:val="18"/>
                <w:szCs w:val="18"/>
                <w:u w:val="none"/>
              </w:rPr>
            </w:pPr>
          </w:p>
        </w:tc>
        <w:tc>
          <w:tcPr>
            <w:tcW w:w="146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A58302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成本指标</w:t>
            </w:r>
          </w:p>
        </w:tc>
        <w:tc>
          <w:tcPr>
            <w:tcW w:w="4920" w:type="dxa"/>
            <w:gridSpan w:val="8"/>
            <w:tcBorders>
              <w:top w:val="single" w:color="000000" w:sz="4" w:space="0"/>
              <w:left w:val="single" w:color="000000" w:sz="4" w:space="0"/>
              <w:bottom w:val="single" w:color="000000" w:sz="4" w:space="0"/>
              <w:right w:val="single" w:color="000000" w:sz="4" w:space="0"/>
            </w:tcBorders>
            <w:shd w:val="clear" w:color="auto" w:fill="FFFFFF"/>
            <w:vAlign w:val="center"/>
          </w:tcPr>
          <w:p w14:paraId="4C775BC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实施农村劳动力转移就业系统管理及转移人员信息核查</w:t>
            </w:r>
          </w:p>
        </w:tc>
        <w:tc>
          <w:tcPr>
            <w:tcW w:w="15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C1077B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&lt;=6万元</w:t>
            </w:r>
          </w:p>
        </w:tc>
      </w:tr>
      <w:tr w14:paraId="5BBA08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1925" w:type="dxa"/>
          <w:trHeight w:val="165" w:hRule="atLeast"/>
        </w:trPr>
        <w:tc>
          <w:tcPr>
            <w:tcW w:w="11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6FEAD9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效益指标</w:t>
            </w:r>
          </w:p>
        </w:tc>
        <w:tc>
          <w:tcPr>
            <w:tcW w:w="146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1F472A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经济效益指标</w:t>
            </w:r>
          </w:p>
        </w:tc>
        <w:tc>
          <w:tcPr>
            <w:tcW w:w="4920" w:type="dxa"/>
            <w:gridSpan w:val="8"/>
            <w:tcBorders>
              <w:top w:val="single" w:color="000000" w:sz="4" w:space="0"/>
              <w:left w:val="single" w:color="000000" w:sz="4" w:space="0"/>
              <w:bottom w:val="single" w:color="000000" w:sz="4" w:space="0"/>
              <w:right w:val="single" w:color="000000" w:sz="4" w:space="0"/>
            </w:tcBorders>
            <w:shd w:val="clear" w:color="auto" w:fill="FFFFFF"/>
            <w:vAlign w:val="center"/>
          </w:tcPr>
          <w:p w14:paraId="5A9A5E26">
            <w:pPr>
              <w:jc w:val="left"/>
              <w:rPr>
                <w:rFonts w:hint="eastAsia" w:ascii="宋体" w:hAnsi="宋体" w:eastAsia="宋体" w:cs="宋体"/>
                <w:i w:val="0"/>
                <w:iCs w:val="0"/>
                <w:color w:val="000000"/>
                <w:sz w:val="18"/>
                <w:szCs w:val="18"/>
                <w:u w:val="none"/>
              </w:rPr>
            </w:pPr>
          </w:p>
        </w:tc>
        <w:tc>
          <w:tcPr>
            <w:tcW w:w="15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A459429">
            <w:pPr>
              <w:jc w:val="center"/>
              <w:rPr>
                <w:rFonts w:hint="eastAsia" w:ascii="宋体" w:hAnsi="宋体" w:eastAsia="宋体" w:cs="宋体"/>
                <w:i w:val="0"/>
                <w:iCs w:val="0"/>
                <w:color w:val="000000"/>
                <w:sz w:val="18"/>
                <w:szCs w:val="18"/>
                <w:u w:val="none"/>
              </w:rPr>
            </w:pPr>
          </w:p>
        </w:tc>
      </w:tr>
      <w:tr w14:paraId="7E889D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1925" w:type="dxa"/>
          <w:trHeight w:val="170" w:hRule="atLeast"/>
        </w:trPr>
        <w:tc>
          <w:tcPr>
            <w:tcW w:w="11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030A59">
            <w:pPr>
              <w:rPr>
                <w:rFonts w:hint="eastAsia" w:ascii="宋体" w:hAnsi="宋体" w:eastAsia="宋体" w:cs="宋体"/>
                <w:i w:val="0"/>
                <w:iCs w:val="0"/>
                <w:color w:val="000000"/>
                <w:sz w:val="18"/>
                <w:szCs w:val="18"/>
                <w:u w:val="none"/>
              </w:rPr>
            </w:pPr>
          </w:p>
        </w:tc>
        <w:tc>
          <w:tcPr>
            <w:tcW w:w="146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D35821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社会效益指标</w:t>
            </w:r>
          </w:p>
        </w:tc>
        <w:tc>
          <w:tcPr>
            <w:tcW w:w="4920" w:type="dxa"/>
            <w:gridSpan w:val="8"/>
            <w:tcBorders>
              <w:top w:val="single" w:color="000000" w:sz="4" w:space="0"/>
              <w:left w:val="single" w:color="000000" w:sz="4" w:space="0"/>
              <w:bottom w:val="single" w:color="000000" w:sz="4" w:space="0"/>
              <w:right w:val="single" w:color="000000" w:sz="4" w:space="0"/>
            </w:tcBorders>
            <w:shd w:val="clear" w:color="auto" w:fill="FFFFFF"/>
            <w:vAlign w:val="center"/>
          </w:tcPr>
          <w:p w14:paraId="2B98E15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通过实施精准服务，巩固提升建档立卡贫困劳动力就业成效</w:t>
            </w:r>
          </w:p>
        </w:tc>
        <w:tc>
          <w:tcPr>
            <w:tcW w:w="15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ED68B8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巩固提升</w:t>
            </w:r>
          </w:p>
        </w:tc>
      </w:tr>
      <w:tr w14:paraId="7BE468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1925" w:type="dxa"/>
          <w:trHeight w:val="170" w:hRule="atLeast"/>
        </w:trPr>
        <w:tc>
          <w:tcPr>
            <w:tcW w:w="11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59E65D">
            <w:pPr>
              <w:rPr>
                <w:rFonts w:hint="eastAsia" w:ascii="宋体" w:hAnsi="宋体" w:eastAsia="宋体" w:cs="宋体"/>
                <w:i w:val="0"/>
                <w:iCs w:val="0"/>
                <w:color w:val="000000"/>
                <w:sz w:val="18"/>
                <w:szCs w:val="18"/>
                <w:u w:val="none"/>
              </w:rPr>
            </w:pPr>
          </w:p>
        </w:tc>
        <w:tc>
          <w:tcPr>
            <w:tcW w:w="146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533C85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社会效益指标</w:t>
            </w:r>
          </w:p>
        </w:tc>
        <w:tc>
          <w:tcPr>
            <w:tcW w:w="4920" w:type="dxa"/>
            <w:gridSpan w:val="8"/>
            <w:tcBorders>
              <w:top w:val="single" w:color="000000" w:sz="4" w:space="0"/>
              <w:left w:val="single" w:color="000000" w:sz="4" w:space="0"/>
              <w:bottom w:val="single" w:color="000000" w:sz="4" w:space="0"/>
              <w:right w:val="single" w:color="000000" w:sz="4" w:space="0"/>
            </w:tcBorders>
            <w:shd w:val="clear" w:color="auto" w:fill="FFFFFF"/>
            <w:vAlign w:val="center"/>
          </w:tcPr>
          <w:p w14:paraId="5A5A4F4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实现农村劳动力转移就业人次</w:t>
            </w:r>
          </w:p>
        </w:tc>
        <w:tc>
          <w:tcPr>
            <w:tcW w:w="15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0F6CF0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&gt;=13.60万人次</w:t>
            </w:r>
          </w:p>
        </w:tc>
      </w:tr>
      <w:tr w14:paraId="1C8BFB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1925" w:type="dxa"/>
          <w:trHeight w:val="165" w:hRule="atLeast"/>
        </w:trPr>
        <w:tc>
          <w:tcPr>
            <w:tcW w:w="11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85E217">
            <w:pPr>
              <w:rPr>
                <w:rFonts w:hint="eastAsia" w:ascii="宋体" w:hAnsi="宋体" w:eastAsia="宋体" w:cs="宋体"/>
                <w:i w:val="0"/>
                <w:iCs w:val="0"/>
                <w:color w:val="000000"/>
                <w:sz w:val="18"/>
                <w:szCs w:val="18"/>
                <w:u w:val="none"/>
              </w:rPr>
            </w:pPr>
          </w:p>
        </w:tc>
        <w:tc>
          <w:tcPr>
            <w:tcW w:w="146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FDE0BE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生态效益指标</w:t>
            </w:r>
          </w:p>
        </w:tc>
        <w:tc>
          <w:tcPr>
            <w:tcW w:w="4920" w:type="dxa"/>
            <w:gridSpan w:val="8"/>
            <w:tcBorders>
              <w:top w:val="single" w:color="000000" w:sz="4" w:space="0"/>
              <w:left w:val="single" w:color="000000" w:sz="4" w:space="0"/>
              <w:bottom w:val="single" w:color="000000" w:sz="4" w:space="0"/>
              <w:right w:val="single" w:color="000000" w:sz="4" w:space="0"/>
            </w:tcBorders>
            <w:shd w:val="clear" w:color="auto" w:fill="FFFFFF"/>
            <w:vAlign w:val="center"/>
          </w:tcPr>
          <w:p w14:paraId="2D27C1CC">
            <w:pPr>
              <w:jc w:val="left"/>
              <w:rPr>
                <w:rFonts w:hint="eastAsia" w:ascii="宋体" w:hAnsi="宋体" w:eastAsia="宋体" w:cs="宋体"/>
                <w:i w:val="0"/>
                <w:iCs w:val="0"/>
                <w:color w:val="000000"/>
                <w:sz w:val="18"/>
                <w:szCs w:val="18"/>
                <w:u w:val="none"/>
              </w:rPr>
            </w:pPr>
          </w:p>
        </w:tc>
        <w:tc>
          <w:tcPr>
            <w:tcW w:w="15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FCE6EF6">
            <w:pPr>
              <w:jc w:val="center"/>
              <w:rPr>
                <w:rFonts w:hint="eastAsia" w:ascii="宋体" w:hAnsi="宋体" w:eastAsia="宋体" w:cs="宋体"/>
                <w:i w:val="0"/>
                <w:iCs w:val="0"/>
                <w:color w:val="000000"/>
                <w:sz w:val="18"/>
                <w:szCs w:val="18"/>
                <w:u w:val="none"/>
              </w:rPr>
            </w:pPr>
          </w:p>
        </w:tc>
      </w:tr>
      <w:tr w14:paraId="361639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1925" w:type="dxa"/>
          <w:trHeight w:val="326" w:hRule="atLeast"/>
        </w:trPr>
        <w:tc>
          <w:tcPr>
            <w:tcW w:w="11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1DC2D4">
            <w:pPr>
              <w:rPr>
                <w:rFonts w:hint="eastAsia" w:ascii="宋体" w:hAnsi="宋体" w:eastAsia="宋体" w:cs="宋体"/>
                <w:i w:val="0"/>
                <w:iCs w:val="0"/>
                <w:color w:val="000000"/>
                <w:sz w:val="18"/>
                <w:szCs w:val="18"/>
                <w:u w:val="none"/>
              </w:rPr>
            </w:pPr>
          </w:p>
        </w:tc>
        <w:tc>
          <w:tcPr>
            <w:tcW w:w="146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90F660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可持续影响指标</w:t>
            </w:r>
          </w:p>
        </w:tc>
        <w:tc>
          <w:tcPr>
            <w:tcW w:w="4920" w:type="dxa"/>
            <w:gridSpan w:val="8"/>
            <w:tcBorders>
              <w:top w:val="single" w:color="000000" w:sz="4" w:space="0"/>
              <w:left w:val="single" w:color="000000" w:sz="4" w:space="0"/>
              <w:bottom w:val="single" w:color="000000" w:sz="4" w:space="0"/>
              <w:right w:val="single" w:color="000000" w:sz="4" w:space="0"/>
            </w:tcBorders>
            <w:shd w:val="clear" w:color="auto" w:fill="FFFFFF"/>
            <w:vAlign w:val="center"/>
          </w:tcPr>
          <w:p w14:paraId="3134830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加大对农村劳动力培训和引导力度，不断激发内生动力；通过劳务产业联合会、劳务组织加大农村富余劳动力转移力度。</w:t>
            </w:r>
          </w:p>
        </w:tc>
        <w:tc>
          <w:tcPr>
            <w:tcW w:w="15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26D968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长期</w:t>
            </w:r>
          </w:p>
        </w:tc>
      </w:tr>
      <w:tr w14:paraId="04350C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1925" w:type="dxa"/>
          <w:trHeight w:val="173" w:hRule="atLeast"/>
        </w:trPr>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5329A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满意度指标</w:t>
            </w:r>
          </w:p>
        </w:tc>
        <w:tc>
          <w:tcPr>
            <w:tcW w:w="146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55A7D3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满意度指标</w:t>
            </w:r>
          </w:p>
        </w:tc>
        <w:tc>
          <w:tcPr>
            <w:tcW w:w="4920" w:type="dxa"/>
            <w:gridSpan w:val="8"/>
            <w:tcBorders>
              <w:top w:val="single" w:color="000000" w:sz="4" w:space="0"/>
              <w:left w:val="single" w:color="000000" w:sz="4" w:space="0"/>
              <w:bottom w:val="single" w:color="000000" w:sz="4" w:space="0"/>
              <w:right w:val="single" w:color="000000" w:sz="4" w:space="0"/>
            </w:tcBorders>
            <w:shd w:val="clear" w:color="auto" w:fill="FFFFFF"/>
            <w:vAlign w:val="center"/>
          </w:tcPr>
          <w:p w14:paraId="56C8F10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农村劳动力转移群体满意度</w:t>
            </w:r>
          </w:p>
        </w:tc>
        <w:tc>
          <w:tcPr>
            <w:tcW w:w="15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40A6D8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&gt;=90%</w:t>
            </w:r>
          </w:p>
        </w:tc>
      </w:tr>
      <w:tr w14:paraId="7CDF8D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393" w:type="dxa"/>
          <w:trHeight w:val="167" w:hRule="atLeast"/>
        </w:trPr>
        <w:tc>
          <w:tcPr>
            <w:tcW w:w="9674" w:type="dxa"/>
            <w:gridSpan w:val="14"/>
            <w:tcBorders>
              <w:top w:val="nil"/>
              <w:left w:val="nil"/>
              <w:bottom w:val="nil"/>
              <w:right w:val="nil"/>
            </w:tcBorders>
            <w:shd w:val="clear" w:color="auto" w:fill="auto"/>
            <w:noWrap/>
            <w:vAlign w:val="center"/>
          </w:tcPr>
          <w:p w14:paraId="1702BD62">
            <w:pPr>
              <w:keepNext w:val="0"/>
              <w:keepLines w:val="0"/>
              <w:widowControl/>
              <w:suppressLineNumbers w:val="0"/>
              <w:jc w:val="center"/>
              <w:textAlignment w:val="center"/>
              <w:rPr>
                <w:rFonts w:hint="eastAsia" w:ascii="宋体" w:hAnsi="宋体" w:eastAsia="宋体" w:cs="宋体"/>
                <w:b/>
                <w:bCs/>
                <w:i w:val="0"/>
                <w:iCs w:val="0"/>
                <w:color w:val="000000"/>
                <w:kern w:val="0"/>
                <w:sz w:val="32"/>
                <w:szCs w:val="32"/>
                <w:u w:val="none"/>
                <w:lang w:val="en-US" w:eastAsia="zh-CN" w:bidi="ar"/>
              </w:rPr>
            </w:pPr>
          </w:p>
          <w:p w14:paraId="67202695">
            <w:pPr>
              <w:keepNext w:val="0"/>
              <w:keepLines w:val="0"/>
              <w:widowControl/>
              <w:suppressLineNumbers w:val="0"/>
              <w:jc w:val="center"/>
              <w:textAlignment w:val="center"/>
              <w:rPr>
                <w:rFonts w:hint="eastAsia" w:ascii="宋体" w:hAnsi="宋体" w:eastAsia="宋体" w:cs="宋体"/>
                <w:b/>
                <w:bCs/>
                <w:i w:val="0"/>
                <w:iCs w:val="0"/>
                <w:color w:val="000000"/>
                <w:kern w:val="0"/>
                <w:sz w:val="32"/>
                <w:szCs w:val="32"/>
                <w:u w:val="none"/>
                <w:lang w:val="en-US" w:eastAsia="zh-CN" w:bidi="ar"/>
              </w:rPr>
            </w:pPr>
          </w:p>
          <w:p w14:paraId="30F2D057">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项  目  支  出  绩  效  目  标  表</w:t>
            </w:r>
          </w:p>
        </w:tc>
      </w:tr>
      <w:tr w14:paraId="2765DC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393" w:type="dxa"/>
          <w:trHeight w:val="162" w:hRule="atLeast"/>
        </w:trPr>
        <w:tc>
          <w:tcPr>
            <w:tcW w:w="9674" w:type="dxa"/>
            <w:gridSpan w:val="14"/>
            <w:tcBorders>
              <w:top w:val="nil"/>
              <w:left w:val="nil"/>
              <w:bottom w:val="single" w:color="000000" w:sz="4" w:space="0"/>
              <w:right w:val="nil"/>
            </w:tcBorders>
            <w:shd w:val="clear" w:color="auto" w:fill="auto"/>
            <w:vAlign w:val="center"/>
          </w:tcPr>
          <w:p w14:paraId="10650F21">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(2022年)</w:t>
            </w:r>
          </w:p>
        </w:tc>
      </w:tr>
      <w:tr w14:paraId="20EAD5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393" w:type="dxa"/>
          <w:trHeight w:val="488" w:hRule="atLeast"/>
        </w:trPr>
        <w:tc>
          <w:tcPr>
            <w:tcW w:w="142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A8B7F11">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预算单位</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E847FC">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kern w:val="0"/>
                <w:sz w:val="18"/>
                <w:szCs w:val="18"/>
                <w:u w:val="none"/>
                <w:lang w:val="en-US" w:eastAsia="zh-CN" w:bidi="ar"/>
              </w:rPr>
              <w:t>昌吉州人力资源和社会保障局</w:t>
            </w:r>
          </w:p>
        </w:tc>
        <w:tc>
          <w:tcPr>
            <w:tcW w:w="3540"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0FC8876E">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项目名称</w:t>
            </w:r>
          </w:p>
        </w:tc>
        <w:tc>
          <w:tcPr>
            <w:tcW w:w="349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DA71C26">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社保基金监督检查审计经费</w:t>
            </w:r>
          </w:p>
        </w:tc>
      </w:tr>
      <w:tr w14:paraId="4DAA5F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4" w:hRule="atLeast"/>
        </w:trPr>
        <w:tc>
          <w:tcPr>
            <w:tcW w:w="142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4307D08">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项目资金（万元）</w:t>
            </w:r>
          </w:p>
        </w:tc>
        <w:tc>
          <w:tcPr>
            <w:tcW w:w="179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54B4542">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年度资金总额：</w:t>
            </w:r>
          </w:p>
        </w:tc>
        <w:tc>
          <w:tcPr>
            <w:tcW w:w="6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1565CA9">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53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B85EA11">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其中：财政拨款</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409B76">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2B961D">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其他资金</w:t>
            </w:r>
          </w:p>
        </w:tc>
        <w:tc>
          <w:tcPr>
            <w:tcW w:w="351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8DDE020">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w:t>
            </w:r>
          </w:p>
        </w:tc>
      </w:tr>
      <w:tr w14:paraId="2A93C4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393" w:type="dxa"/>
          <w:trHeight w:val="245" w:hRule="atLeast"/>
        </w:trPr>
        <w:tc>
          <w:tcPr>
            <w:tcW w:w="142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E20BC63">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项目总体目标</w:t>
            </w:r>
          </w:p>
        </w:tc>
        <w:tc>
          <w:tcPr>
            <w:tcW w:w="8252" w:type="dxa"/>
            <w:gridSpan w:val="12"/>
            <w:tcBorders>
              <w:top w:val="single" w:color="000000" w:sz="4" w:space="0"/>
              <w:left w:val="single" w:color="000000" w:sz="4" w:space="0"/>
              <w:bottom w:val="single" w:color="000000" w:sz="4" w:space="0"/>
              <w:right w:val="single" w:color="000000" w:sz="4" w:space="0"/>
            </w:tcBorders>
            <w:shd w:val="clear" w:color="auto" w:fill="auto"/>
            <w:vAlign w:val="top"/>
          </w:tcPr>
          <w:p w14:paraId="1808CD54">
            <w:pPr>
              <w:keepNext w:val="0"/>
              <w:keepLines w:val="0"/>
              <w:pageBreakBefore w:val="0"/>
              <w:widowControl/>
              <w:suppressLineNumbers w:val="0"/>
              <w:kinsoku/>
              <w:wordWrap/>
              <w:overflowPunct/>
              <w:topLinePunct w:val="0"/>
              <w:autoSpaceDE/>
              <w:autoSpaceDN/>
              <w:bidi w:val="0"/>
              <w:adjustRightInd/>
              <w:snapToGrid/>
              <w:spacing w:line="240" w:lineRule="atLeast"/>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目标1：依据相关法律、法规规定，依法对辖区社保基金运行进行监督检查和审计，审计单位4个，形成审计报告1个；目标2：监督检查2次。达到加强社保基金工作规范化、标准化、专业化、信息化建设，确保社保基金安全运行。</w:t>
            </w:r>
          </w:p>
        </w:tc>
      </w:tr>
      <w:tr w14:paraId="281E18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393" w:type="dxa"/>
          <w:trHeight w:val="167" w:hRule="atLeast"/>
        </w:trPr>
        <w:tc>
          <w:tcPr>
            <w:tcW w:w="142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43CFFE0">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一级指标</w:t>
            </w:r>
          </w:p>
        </w:tc>
        <w:tc>
          <w:tcPr>
            <w:tcW w:w="224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3A2CED0">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二级指标</w:t>
            </w:r>
          </w:p>
        </w:tc>
        <w:tc>
          <w:tcPr>
            <w:tcW w:w="250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ABB1256">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三级指标</w:t>
            </w:r>
          </w:p>
        </w:tc>
        <w:tc>
          <w:tcPr>
            <w:tcW w:w="349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42027E7">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指标值（包含数字及文字描述）</w:t>
            </w:r>
          </w:p>
        </w:tc>
      </w:tr>
      <w:tr w14:paraId="3365C2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393" w:type="dxa"/>
          <w:trHeight w:val="420" w:hRule="atLeast"/>
        </w:trPr>
        <w:tc>
          <w:tcPr>
            <w:tcW w:w="142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2E229A7">
            <w:pPr>
              <w:keepNext w:val="0"/>
              <w:keepLines w:val="0"/>
              <w:pageBreakBefore w:val="0"/>
              <w:widowControl/>
              <w:suppressLineNumbers w:val="0"/>
              <w:kinsoku/>
              <w:wordWrap/>
              <w:overflowPunct/>
              <w:topLinePunct w:val="0"/>
              <w:autoSpaceDE/>
              <w:autoSpaceDN/>
              <w:bidi w:val="0"/>
              <w:adjustRightInd/>
              <w:snapToGrid/>
              <w:spacing w:line="240" w:lineRule="atLeas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产出指标</w:t>
            </w:r>
          </w:p>
        </w:tc>
        <w:tc>
          <w:tcPr>
            <w:tcW w:w="224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7DA7393">
            <w:pPr>
              <w:keepNext w:val="0"/>
              <w:keepLines w:val="0"/>
              <w:pageBreakBefore w:val="0"/>
              <w:widowControl/>
              <w:suppressLineNumbers w:val="0"/>
              <w:kinsoku/>
              <w:wordWrap/>
              <w:overflowPunct/>
              <w:topLinePunct w:val="0"/>
              <w:autoSpaceDE/>
              <w:autoSpaceDN/>
              <w:bidi w:val="0"/>
              <w:adjustRightInd/>
              <w:snapToGrid/>
              <w:spacing w:line="240" w:lineRule="atLeas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2506"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14:paraId="4153ED13">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监督检查次数</w:t>
            </w:r>
          </w:p>
        </w:tc>
        <w:tc>
          <w:tcPr>
            <w:tcW w:w="349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4A89124">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&gt;=2次</w:t>
            </w:r>
          </w:p>
        </w:tc>
      </w:tr>
      <w:tr w14:paraId="5A04E5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393" w:type="dxa"/>
          <w:trHeight w:val="420" w:hRule="atLeast"/>
        </w:trPr>
        <w:tc>
          <w:tcPr>
            <w:tcW w:w="14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BE0ABD">
            <w:pPr>
              <w:keepNext w:val="0"/>
              <w:keepLines w:val="0"/>
              <w:pageBreakBefore w:val="0"/>
              <w:widowControl/>
              <w:kinsoku/>
              <w:wordWrap/>
              <w:overflowPunct/>
              <w:topLinePunct w:val="0"/>
              <w:autoSpaceDE/>
              <w:autoSpaceDN/>
              <w:bidi w:val="0"/>
              <w:adjustRightInd/>
              <w:snapToGrid/>
              <w:spacing w:line="240" w:lineRule="atLeast"/>
              <w:rPr>
                <w:rFonts w:hint="eastAsia" w:ascii="宋体" w:hAnsi="宋体" w:eastAsia="宋体" w:cs="宋体"/>
                <w:i w:val="0"/>
                <w:iCs w:val="0"/>
                <w:color w:val="000000"/>
                <w:sz w:val="18"/>
                <w:szCs w:val="18"/>
                <w:u w:val="none"/>
              </w:rPr>
            </w:pPr>
          </w:p>
        </w:tc>
        <w:tc>
          <w:tcPr>
            <w:tcW w:w="224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58003C1">
            <w:pPr>
              <w:keepNext w:val="0"/>
              <w:keepLines w:val="0"/>
              <w:pageBreakBefore w:val="0"/>
              <w:widowControl/>
              <w:suppressLineNumbers w:val="0"/>
              <w:kinsoku/>
              <w:wordWrap/>
              <w:overflowPunct/>
              <w:topLinePunct w:val="0"/>
              <w:autoSpaceDE/>
              <w:autoSpaceDN/>
              <w:bidi w:val="0"/>
              <w:adjustRightInd/>
              <w:snapToGrid/>
              <w:spacing w:line="240" w:lineRule="atLeas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2506"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14:paraId="1BACFD38">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审计单位数量</w:t>
            </w:r>
          </w:p>
        </w:tc>
        <w:tc>
          <w:tcPr>
            <w:tcW w:w="349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A2F68D9">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&gt;=4个</w:t>
            </w:r>
          </w:p>
        </w:tc>
      </w:tr>
      <w:tr w14:paraId="350764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393" w:type="dxa"/>
          <w:trHeight w:val="420" w:hRule="atLeast"/>
        </w:trPr>
        <w:tc>
          <w:tcPr>
            <w:tcW w:w="14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3B005C">
            <w:pPr>
              <w:keepNext w:val="0"/>
              <w:keepLines w:val="0"/>
              <w:pageBreakBefore w:val="0"/>
              <w:widowControl/>
              <w:kinsoku/>
              <w:wordWrap/>
              <w:overflowPunct/>
              <w:topLinePunct w:val="0"/>
              <w:autoSpaceDE/>
              <w:autoSpaceDN/>
              <w:bidi w:val="0"/>
              <w:adjustRightInd/>
              <w:snapToGrid/>
              <w:spacing w:line="240" w:lineRule="atLeast"/>
              <w:rPr>
                <w:rFonts w:hint="eastAsia" w:ascii="宋体" w:hAnsi="宋体" w:eastAsia="宋体" w:cs="宋体"/>
                <w:i w:val="0"/>
                <w:iCs w:val="0"/>
                <w:color w:val="000000"/>
                <w:sz w:val="18"/>
                <w:szCs w:val="18"/>
                <w:u w:val="none"/>
              </w:rPr>
            </w:pPr>
          </w:p>
        </w:tc>
        <w:tc>
          <w:tcPr>
            <w:tcW w:w="224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1CE8380">
            <w:pPr>
              <w:keepNext w:val="0"/>
              <w:keepLines w:val="0"/>
              <w:pageBreakBefore w:val="0"/>
              <w:widowControl/>
              <w:suppressLineNumbers w:val="0"/>
              <w:kinsoku/>
              <w:wordWrap/>
              <w:overflowPunct/>
              <w:topLinePunct w:val="0"/>
              <w:autoSpaceDE/>
              <w:autoSpaceDN/>
              <w:bidi w:val="0"/>
              <w:adjustRightInd/>
              <w:snapToGrid/>
              <w:spacing w:line="240" w:lineRule="atLeas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2506"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14:paraId="6506FB14">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审计报告个数</w:t>
            </w:r>
          </w:p>
        </w:tc>
        <w:tc>
          <w:tcPr>
            <w:tcW w:w="349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F60C0B4">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&gt;=1个</w:t>
            </w:r>
          </w:p>
        </w:tc>
      </w:tr>
      <w:tr w14:paraId="1685C5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393" w:type="dxa"/>
          <w:trHeight w:val="420" w:hRule="atLeast"/>
        </w:trPr>
        <w:tc>
          <w:tcPr>
            <w:tcW w:w="14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ED8C91">
            <w:pPr>
              <w:keepNext w:val="0"/>
              <w:keepLines w:val="0"/>
              <w:pageBreakBefore w:val="0"/>
              <w:widowControl/>
              <w:kinsoku/>
              <w:wordWrap/>
              <w:overflowPunct/>
              <w:topLinePunct w:val="0"/>
              <w:autoSpaceDE/>
              <w:autoSpaceDN/>
              <w:bidi w:val="0"/>
              <w:adjustRightInd/>
              <w:snapToGrid/>
              <w:spacing w:line="240" w:lineRule="atLeast"/>
              <w:rPr>
                <w:rFonts w:hint="eastAsia" w:ascii="宋体" w:hAnsi="宋体" w:eastAsia="宋体" w:cs="宋体"/>
                <w:i w:val="0"/>
                <w:iCs w:val="0"/>
                <w:color w:val="000000"/>
                <w:sz w:val="18"/>
                <w:szCs w:val="18"/>
                <w:u w:val="none"/>
              </w:rPr>
            </w:pPr>
          </w:p>
        </w:tc>
        <w:tc>
          <w:tcPr>
            <w:tcW w:w="224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FBE2982">
            <w:pPr>
              <w:keepNext w:val="0"/>
              <w:keepLines w:val="0"/>
              <w:pageBreakBefore w:val="0"/>
              <w:widowControl/>
              <w:suppressLineNumbers w:val="0"/>
              <w:kinsoku/>
              <w:wordWrap/>
              <w:overflowPunct/>
              <w:topLinePunct w:val="0"/>
              <w:autoSpaceDE/>
              <w:autoSpaceDN/>
              <w:bidi w:val="0"/>
              <w:adjustRightInd/>
              <w:snapToGrid/>
              <w:spacing w:line="240" w:lineRule="atLeas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质量指标</w:t>
            </w:r>
          </w:p>
        </w:tc>
        <w:tc>
          <w:tcPr>
            <w:tcW w:w="2506"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14:paraId="7DAC5803">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监督检查覆盖率</w:t>
            </w:r>
          </w:p>
        </w:tc>
        <w:tc>
          <w:tcPr>
            <w:tcW w:w="349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D8BB3DF">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&gt;=90%</w:t>
            </w:r>
          </w:p>
        </w:tc>
      </w:tr>
      <w:tr w14:paraId="431F0F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393" w:type="dxa"/>
          <w:trHeight w:val="420" w:hRule="atLeast"/>
        </w:trPr>
        <w:tc>
          <w:tcPr>
            <w:tcW w:w="14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A192C0">
            <w:pPr>
              <w:keepNext w:val="0"/>
              <w:keepLines w:val="0"/>
              <w:pageBreakBefore w:val="0"/>
              <w:widowControl/>
              <w:kinsoku/>
              <w:wordWrap/>
              <w:overflowPunct/>
              <w:topLinePunct w:val="0"/>
              <w:autoSpaceDE/>
              <w:autoSpaceDN/>
              <w:bidi w:val="0"/>
              <w:adjustRightInd/>
              <w:snapToGrid/>
              <w:spacing w:line="240" w:lineRule="atLeast"/>
              <w:rPr>
                <w:rFonts w:hint="eastAsia" w:ascii="宋体" w:hAnsi="宋体" w:eastAsia="宋体" w:cs="宋体"/>
                <w:i w:val="0"/>
                <w:iCs w:val="0"/>
                <w:color w:val="000000"/>
                <w:sz w:val="18"/>
                <w:szCs w:val="18"/>
                <w:u w:val="none"/>
              </w:rPr>
            </w:pPr>
          </w:p>
        </w:tc>
        <w:tc>
          <w:tcPr>
            <w:tcW w:w="224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6782AE7">
            <w:pPr>
              <w:keepNext w:val="0"/>
              <w:keepLines w:val="0"/>
              <w:pageBreakBefore w:val="0"/>
              <w:widowControl/>
              <w:suppressLineNumbers w:val="0"/>
              <w:kinsoku/>
              <w:wordWrap/>
              <w:overflowPunct/>
              <w:topLinePunct w:val="0"/>
              <w:autoSpaceDE/>
              <w:autoSpaceDN/>
              <w:bidi w:val="0"/>
              <w:adjustRightInd/>
              <w:snapToGrid/>
              <w:spacing w:line="240" w:lineRule="atLeas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质量指标</w:t>
            </w:r>
          </w:p>
        </w:tc>
        <w:tc>
          <w:tcPr>
            <w:tcW w:w="2506"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14:paraId="3D1A252F">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问题整改率</w:t>
            </w:r>
          </w:p>
        </w:tc>
        <w:tc>
          <w:tcPr>
            <w:tcW w:w="349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0B1098A">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&gt;=90%</w:t>
            </w:r>
          </w:p>
        </w:tc>
      </w:tr>
      <w:tr w14:paraId="4FB724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393" w:type="dxa"/>
          <w:trHeight w:val="420" w:hRule="atLeast"/>
        </w:trPr>
        <w:tc>
          <w:tcPr>
            <w:tcW w:w="14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D88B23">
            <w:pPr>
              <w:keepNext w:val="0"/>
              <w:keepLines w:val="0"/>
              <w:pageBreakBefore w:val="0"/>
              <w:widowControl/>
              <w:kinsoku/>
              <w:wordWrap/>
              <w:overflowPunct/>
              <w:topLinePunct w:val="0"/>
              <w:autoSpaceDE/>
              <w:autoSpaceDN/>
              <w:bidi w:val="0"/>
              <w:adjustRightInd/>
              <w:snapToGrid/>
              <w:spacing w:line="240" w:lineRule="atLeast"/>
              <w:rPr>
                <w:rFonts w:hint="eastAsia" w:ascii="宋体" w:hAnsi="宋体" w:eastAsia="宋体" w:cs="宋体"/>
                <w:i w:val="0"/>
                <w:iCs w:val="0"/>
                <w:color w:val="000000"/>
                <w:sz w:val="18"/>
                <w:szCs w:val="18"/>
                <w:u w:val="none"/>
              </w:rPr>
            </w:pPr>
          </w:p>
        </w:tc>
        <w:tc>
          <w:tcPr>
            <w:tcW w:w="224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16F6585">
            <w:pPr>
              <w:keepNext w:val="0"/>
              <w:keepLines w:val="0"/>
              <w:pageBreakBefore w:val="0"/>
              <w:widowControl/>
              <w:suppressLineNumbers w:val="0"/>
              <w:kinsoku/>
              <w:wordWrap/>
              <w:overflowPunct/>
              <w:topLinePunct w:val="0"/>
              <w:autoSpaceDE/>
              <w:autoSpaceDN/>
              <w:bidi w:val="0"/>
              <w:adjustRightInd/>
              <w:snapToGrid/>
              <w:spacing w:line="240" w:lineRule="atLeas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时效指标</w:t>
            </w:r>
          </w:p>
        </w:tc>
        <w:tc>
          <w:tcPr>
            <w:tcW w:w="2506"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14:paraId="40712216">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工作完成期限</w:t>
            </w:r>
          </w:p>
        </w:tc>
        <w:tc>
          <w:tcPr>
            <w:tcW w:w="349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7BBEFC9">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=2022年12月31日</w:t>
            </w:r>
          </w:p>
        </w:tc>
      </w:tr>
      <w:tr w14:paraId="357C75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393" w:type="dxa"/>
          <w:trHeight w:val="420" w:hRule="atLeast"/>
        </w:trPr>
        <w:tc>
          <w:tcPr>
            <w:tcW w:w="14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AED727">
            <w:pPr>
              <w:keepNext w:val="0"/>
              <w:keepLines w:val="0"/>
              <w:pageBreakBefore w:val="0"/>
              <w:widowControl/>
              <w:kinsoku/>
              <w:wordWrap/>
              <w:overflowPunct/>
              <w:topLinePunct w:val="0"/>
              <w:autoSpaceDE/>
              <w:autoSpaceDN/>
              <w:bidi w:val="0"/>
              <w:adjustRightInd/>
              <w:snapToGrid/>
              <w:spacing w:line="240" w:lineRule="atLeast"/>
              <w:rPr>
                <w:rFonts w:hint="eastAsia" w:ascii="宋体" w:hAnsi="宋体" w:eastAsia="宋体" w:cs="宋体"/>
                <w:i w:val="0"/>
                <w:iCs w:val="0"/>
                <w:color w:val="000000"/>
                <w:sz w:val="18"/>
                <w:szCs w:val="18"/>
                <w:u w:val="none"/>
              </w:rPr>
            </w:pPr>
          </w:p>
        </w:tc>
        <w:tc>
          <w:tcPr>
            <w:tcW w:w="224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27379D3">
            <w:pPr>
              <w:keepNext w:val="0"/>
              <w:keepLines w:val="0"/>
              <w:pageBreakBefore w:val="0"/>
              <w:widowControl/>
              <w:suppressLineNumbers w:val="0"/>
              <w:kinsoku/>
              <w:wordWrap/>
              <w:overflowPunct/>
              <w:topLinePunct w:val="0"/>
              <w:autoSpaceDE/>
              <w:autoSpaceDN/>
              <w:bidi w:val="0"/>
              <w:adjustRightInd/>
              <w:snapToGrid/>
              <w:spacing w:line="240" w:lineRule="atLeas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时效指标</w:t>
            </w:r>
          </w:p>
        </w:tc>
        <w:tc>
          <w:tcPr>
            <w:tcW w:w="2506"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14:paraId="5C2DFC4D">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工作开展及时率</w:t>
            </w:r>
          </w:p>
        </w:tc>
        <w:tc>
          <w:tcPr>
            <w:tcW w:w="349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05CA7D1">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&gt;=90%</w:t>
            </w:r>
          </w:p>
        </w:tc>
      </w:tr>
      <w:tr w14:paraId="4524EB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393" w:type="dxa"/>
          <w:trHeight w:val="420" w:hRule="atLeast"/>
        </w:trPr>
        <w:tc>
          <w:tcPr>
            <w:tcW w:w="14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D25A51">
            <w:pPr>
              <w:keepNext w:val="0"/>
              <w:keepLines w:val="0"/>
              <w:pageBreakBefore w:val="0"/>
              <w:widowControl/>
              <w:kinsoku/>
              <w:wordWrap/>
              <w:overflowPunct/>
              <w:topLinePunct w:val="0"/>
              <w:autoSpaceDE/>
              <w:autoSpaceDN/>
              <w:bidi w:val="0"/>
              <w:adjustRightInd/>
              <w:snapToGrid/>
              <w:spacing w:line="240" w:lineRule="atLeast"/>
              <w:rPr>
                <w:rFonts w:hint="eastAsia" w:ascii="宋体" w:hAnsi="宋体" w:eastAsia="宋体" w:cs="宋体"/>
                <w:i w:val="0"/>
                <w:iCs w:val="0"/>
                <w:color w:val="000000"/>
                <w:sz w:val="18"/>
                <w:szCs w:val="18"/>
                <w:u w:val="none"/>
              </w:rPr>
            </w:pPr>
          </w:p>
        </w:tc>
        <w:tc>
          <w:tcPr>
            <w:tcW w:w="224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42D5C83">
            <w:pPr>
              <w:keepNext w:val="0"/>
              <w:keepLines w:val="0"/>
              <w:pageBreakBefore w:val="0"/>
              <w:widowControl/>
              <w:suppressLineNumbers w:val="0"/>
              <w:kinsoku/>
              <w:wordWrap/>
              <w:overflowPunct/>
              <w:topLinePunct w:val="0"/>
              <w:autoSpaceDE/>
              <w:autoSpaceDN/>
              <w:bidi w:val="0"/>
              <w:adjustRightInd/>
              <w:snapToGrid/>
              <w:spacing w:line="240" w:lineRule="atLeas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成本指标</w:t>
            </w:r>
          </w:p>
        </w:tc>
        <w:tc>
          <w:tcPr>
            <w:tcW w:w="2506"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14:paraId="3A23DDAC">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社保基金委托审计成本</w:t>
            </w:r>
          </w:p>
        </w:tc>
        <w:tc>
          <w:tcPr>
            <w:tcW w:w="349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2C14BB3">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&lt;=9.50万元</w:t>
            </w:r>
          </w:p>
        </w:tc>
      </w:tr>
      <w:tr w14:paraId="6CAB8A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393" w:type="dxa"/>
          <w:trHeight w:val="420" w:hRule="atLeast"/>
        </w:trPr>
        <w:tc>
          <w:tcPr>
            <w:tcW w:w="14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1589A9">
            <w:pPr>
              <w:keepNext w:val="0"/>
              <w:keepLines w:val="0"/>
              <w:pageBreakBefore w:val="0"/>
              <w:widowControl/>
              <w:kinsoku/>
              <w:wordWrap/>
              <w:overflowPunct/>
              <w:topLinePunct w:val="0"/>
              <w:autoSpaceDE/>
              <w:autoSpaceDN/>
              <w:bidi w:val="0"/>
              <w:adjustRightInd/>
              <w:snapToGrid/>
              <w:spacing w:line="240" w:lineRule="atLeast"/>
              <w:rPr>
                <w:rFonts w:hint="eastAsia" w:ascii="宋体" w:hAnsi="宋体" w:eastAsia="宋体" w:cs="宋体"/>
                <w:i w:val="0"/>
                <w:iCs w:val="0"/>
                <w:color w:val="000000"/>
                <w:sz w:val="18"/>
                <w:szCs w:val="18"/>
                <w:u w:val="none"/>
              </w:rPr>
            </w:pPr>
          </w:p>
        </w:tc>
        <w:tc>
          <w:tcPr>
            <w:tcW w:w="224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1DB9679">
            <w:pPr>
              <w:keepNext w:val="0"/>
              <w:keepLines w:val="0"/>
              <w:pageBreakBefore w:val="0"/>
              <w:widowControl/>
              <w:suppressLineNumbers w:val="0"/>
              <w:kinsoku/>
              <w:wordWrap/>
              <w:overflowPunct/>
              <w:topLinePunct w:val="0"/>
              <w:autoSpaceDE/>
              <w:autoSpaceDN/>
              <w:bidi w:val="0"/>
              <w:adjustRightInd/>
              <w:snapToGrid/>
              <w:spacing w:line="240" w:lineRule="atLeas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成本指标</w:t>
            </w:r>
          </w:p>
        </w:tc>
        <w:tc>
          <w:tcPr>
            <w:tcW w:w="2506"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14:paraId="5B177D62">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监督检查成本</w:t>
            </w:r>
          </w:p>
        </w:tc>
        <w:tc>
          <w:tcPr>
            <w:tcW w:w="349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8C0D925">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&lt;=0.5万元</w:t>
            </w:r>
          </w:p>
        </w:tc>
      </w:tr>
      <w:tr w14:paraId="1E4A57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393" w:type="dxa"/>
          <w:trHeight w:val="420" w:hRule="atLeast"/>
        </w:trPr>
        <w:tc>
          <w:tcPr>
            <w:tcW w:w="142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6927E8C">
            <w:pPr>
              <w:keepNext w:val="0"/>
              <w:keepLines w:val="0"/>
              <w:pageBreakBefore w:val="0"/>
              <w:widowControl/>
              <w:suppressLineNumbers w:val="0"/>
              <w:kinsoku/>
              <w:wordWrap/>
              <w:overflowPunct/>
              <w:topLinePunct w:val="0"/>
              <w:autoSpaceDE/>
              <w:autoSpaceDN/>
              <w:bidi w:val="0"/>
              <w:adjustRightInd/>
              <w:snapToGrid/>
              <w:spacing w:line="240" w:lineRule="atLeas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效益指标</w:t>
            </w:r>
          </w:p>
        </w:tc>
        <w:tc>
          <w:tcPr>
            <w:tcW w:w="224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E362832">
            <w:pPr>
              <w:keepNext w:val="0"/>
              <w:keepLines w:val="0"/>
              <w:pageBreakBefore w:val="0"/>
              <w:widowControl/>
              <w:suppressLineNumbers w:val="0"/>
              <w:kinsoku/>
              <w:wordWrap/>
              <w:overflowPunct/>
              <w:topLinePunct w:val="0"/>
              <w:autoSpaceDE/>
              <w:autoSpaceDN/>
              <w:bidi w:val="0"/>
              <w:adjustRightInd/>
              <w:snapToGrid/>
              <w:spacing w:line="240" w:lineRule="atLeas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经济效益指标</w:t>
            </w:r>
          </w:p>
        </w:tc>
        <w:tc>
          <w:tcPr>
            <w:tcW w:w="2506"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14:paraId="669D592C">
            <w:pPr>
              <w:keepNext w:val="0"/>
              <w:keepLines w:val="0"/>
              <w:pageBreakBefore w:val="0"/>
              <w:widowControl/>
              <w:kinsoku/>
              <w:wordWrap/>
              <w:overflowPunct/>
              <w:topLinePunct w:val="0"/>
              <w:autoSpaceDE/>
              <w:autoSpaceDN/>
              <w:bidi w:val="0"/>
              <w:adjustRightInd/>
              <w:snapToGrid/>
              <w:spacing w:line="240" w:lineRule="atLeast"/>
              <w:jc w:val="center"/>
              <w:rPr>
                <w:rFonts w:hint="eastAsia" w:ascii="宋体" w:hAnsi="宋体" w:eastAsia="宋体" w:cs="宋体"/>
                <w:i w:val="0"/>
                <w:iCs w:val="0"/>
                <w:color w:val="000000"/>
                <w:sz w:val="18"/>
                <w:szCs w:val="18"/>
                <w:u w:val="none"/>
              </w:rPr>
            </w:pPr>
          </w:p>
        </w:tc>
        <w:tc>
          <w:tcPr>
            <w:tcW w:w="349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A17B3E6">
            <w:pPr>
              <w:keepNext w:val="0"/>
              <w:keepLines w:val="0"/>
              <w:pageBreakBefore w:val="0"/>
              <w:widowControl/>
              <w:kinsoku/>
              <w:wordWrap/>
              <w:overflowPunct/>
              <w:topLinePunct w:val="0"/>
              <w:autoSpaceDE/>
              <w:autoSpaceDN/>
              <w:bidi w:val="0"/>
              <w:adjustRightInd/>
              <w:snapToGrid/>
              <w:spacing w:line="240" w:lineRule="atLeast"/>
              <w:jc w:val="center"/>
              <w:rPr>
                <w:rFonts w:hint="eastAsia" w:ascii="宋体" w:hAnsi="宋体" w:eastAsia="宋体" w:cs="宋体"/>
                <w:i w:val="0"/>
                <w:iCs w:val="0"/>
                <w:color w:val="000000"/>
                <w:sz w:val="18"/>
                <w:szCs w:val="18"/>
                <w:u w:val="none"/>
              </w:rPr>
            </w:pPr>
          </w:p>
        </w:tc>
      </w:tr>
      <w:tr w14:paraId="1ED803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393" w:type="dxa"/>
          <w:trHeight w:val="420" w:hRule="atLeast"/>
        </w:trPr>
        <w:tc>
          <w:tcPr>
            <w:tcW w:w="14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86DBF2">
            <w:pPr>
              <w:keepNext w:val="0"/>
              <w:keepLines w:val="0"/>
              <w:pageBreakBefore w:val="0"/>
              <w:widowControl/>
              <w:kinsoku/>
              <w:wordWrap/>
              <w:overflowPunct/>
              <w:topLinePunct w:val="0"/>
              <w:autoSpaceDE/>
              <w:autoSpaceDN/>
              <w:bidi w:val="0"/>
              <w:adjustRightInd/>
              <w:snapToGrid/>
              <w:spacing w:line="240" w:lineRule="atLeast"/>
              <w:rPr>
                <w:rFonts w:hint="eastAsia" w:ascii="宋体" w:hAnsi="宋体" w:eastAsia="宋体" w:cs="宋体"/>
                <w:i w:val="0"/>
                <w:iCs w:val="0"/>
                <w:color w:val="000000"/>
                <w:sz w:val="18"/>
                <w:szCs w:val="18"/>
                <w:u w:val="none"/>
              </w:rPr>
            </w:pPr>
          </w:p>
        </w:tc>
        <w:tc>
          <w:tcPr>
            <w:tcW w:w="224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D061B5D">
            <w:pPr>
              <w:keepNext w:val="0"/>
              <w:keepLines w:val="0"/>
              <w:pageBreakBefore w:val="0"/>
              <w:widowControl/>
              <w:suppressLineNumbers w:val="0"/>
              <w:kinsoku/>
              <w:wordWrap/>
              <w:overflowPunct/>
              <w:topLinePunct w:val="0"/>
              <w:autoSpaceDE/>
              <w:autoSpaceDN/>
              <w:bidi w:val="0"/>
              <w:adjustRightInd/>
              <w:snapToGrid/>
              <w:spacing w:line="240" w:lineRule="atLeas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社会效益指标</w:t>
            </w:r>
          </w:p>
        </w:tc>
        <w:tc>
          <w:tcPr>
            <w:tcW w:w="2506"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14:paraId="13245B24">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审计建议采纳率</w:t>
            </w:r>
          </w:p>
        </w:tc>
        <w:tc>
          <w:tcPr>
            <w:tcW w:w="349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14C260F">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&gt;=80%</w:t>
            </w:r>
          </w:p>
        </w:tc>
      </w:tr>
      <w:tr w14:paraId="3E2654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393" w:type="dxa"/>
          <w:trHeight w:val="420" w:hRule="atLeast"/>
        </w:trPr>
        <w:tc>
          <w:tcPr>
            <w:tcW w:w="14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A31C4B">
            <w:pPr>
              <w:keepNext w:val="0"/>
              <w:keepLines w:val="0"/>
              <w:pageBreakBefore w:val="0"/>
              <w:widowControl/>
              <w:kinsoku/>
              <w:wordWrap/>
              <w:overflowPunct/>
              <w:topLinePunct w:val="0"/>
              <w:autoSpaceDE/>
              <w:autoSpaceDN/>
              <w:bidi w:val="0"/>
              <w:adjustRightInd/>
              <w:snapToGrid/>
              <w:spacing w:line="240" w:lineRule="atLeast"/>
              <w:rPr>
                <w:rFonts w:hint="eastAsia" w:ascii="宋体" w:hAnsi="宋体" w:eastAsia="宋体" w:cs="宋体"/>
                <w:i w:val="0"/>
                <w:iCs w:val="0"/>
                <w:color w:val="000000"/>
                <w:sz w:val="18"/>
                <w:szCs w:val="18"/>
                <w:u w:val="none"/>
              </w:rPr>
            </w:pPr>
          </w:p>
        </w:tc>
        <w:tc>
          <w:tcPr>
            <w:tcW w:w="224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6CFB7CA">
            <w:pPr>
              <w:keepNext w:val="0"/>
              <w:keepLines w:val="0"/>
              <w:pageBreakBefore w:val="0"/>
              <w:widowControl/>
              <w:suppressLineNumbers w:val="0"/>
              <w:kinsoku/>
              <w:wordWrap/>
              <w:overflowPunct/>
              <w:topLinePunct w:val="0"/>
              <w:autoSpaceDE/>
              <w:autoSpaceDN/>
              <w:bidi w:val="0"/>
              <w:adjustRightInd/>
              <w:snapToGrid/>
              <w:spacing w:line="240" w:lineRule="atLeas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生态效益指标</w:t>
            </w:r>
          </w:p>
        </w:tc>
        <w:tc>
          <w:tcPr>
            <w:tcW w:w="2506"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14:paraId="5AB27E26">
            <w:pPr>
              <w:keepNext w:val="0"/>
              <w:keepLines w:val="0"/>
              <w:pageBreakBefore w:val="0"/>
              <w:widowControl/>
              <w:kinsoku/>
              <w:wordWrap/>
              <w:overflowPunct/>
              <w:topLinePunct w:val="0"/>
              <w:autoSpaceDE/>
              <w:autoSpaceDN/>
              <w:bidi w:val="0"/>
              <w:adjustRightInd/>
              <w:snapToGrid/>
              <w:spacing w:line="240" w:lineRule="atLeast"/>
              <w:jc w:val="center"/>
              <w:rPr>
                <w:rFonts w:hint="eastAsia" w:ascii="宋体" w:hAnsi="宋体" w:eastAsia="宋体" w:cs="宋体"/>
                <w:i w:val="0"/>
                <w:iCs w:val="0"/>
                <w:color w:val="000000"/>
                <w:sz w:val="18"/>
                <w:szCs w:val="18"/>
                <w:u w:val="none"/>
              </w:rPr>
            </w:pPr>
          </w:p>
        </w:tc>
        <w:tc>
          <w:tcPr>
            <w:tcW w:w="349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3C5BA57">
            <w:pPr>
              <w:keepNext w:val="0"/>
              <w:keepLines w:val="0"/>
              <w:pageBreakBefore w:val="0"/>
              <w:widowControl/>
              <w:kinsoku/>
              <w:wordWrap/>
              <w:overflowPunct/>
              <w:topLinePunct w:val="0"/>
              <w:autoSpaceDE/>
              <w:autoSpaceDN/>
              <w:bidi w:val="0"/>
              <w:adjustRightInd/>
              <w:snapToGrid/>
              <w:spacing w:line="240" w:lineRule="atLeast"/>
              <w:jc w:val="center"/>
              <w:rPr>
                <w:rFonts w:hint="eastAsia" w:ascii="宋体" w:hAnsi="宋体" w:eastAsia="宋体" w:cs="宋体"/>
                <w:i w:val="0"/>
                <w:iCs w:val="0"/>
                <w:color w:val="000000"/>
                <w:sz w:val="18"/>
                <w:szCs w:val="18"/>
                <w:u w:val="none"/>
              </w:rPr>
            </w:pPr>
          </w:p>
        </w:tc>
      </w:tr>
      <w:tr w14:paraId="0F9366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393" w:type="dxa"/>
          <w:trHeight w:val="420" w:hRule="atLeast"/>
        </w:trPr>
        <w:tc>
          <w:tcPr>
            <w:tcW w:w="14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165E21">
            <w:pPr>
              <w:keepNext w:val="0"/>
              <w:keepLines w:val="0"/>
              <w:pageBreakBefore w:val="0"/>
              <w:widowControl/>
              <w:kinsoku/>
              <w:wordWrap/>
              <w:overflowPunct/>
              <w:topLinePunct w:val="0"/>
              <w:autoSpaceDE/>
              <w:autoSpaceDN/>
              <w:bidi w:val="0"/>
              <w:adjustRightInd/>
              <w:snapToGrid/>
              <w:spacing w:line="240" w:lineRule="atLeast"/>
              <w:rPr>
                <w:rFonts w:hint="eastAsia" w:ascii="宋体" w:hAnsi="宋体" w:eastAsia="宋体" w:cs="宋体"/>
                <w:i w:val="0"/>
                <w:iCs w:val="0"/>
                <w:color w:val="000000"/>
                <w:sz w:val="18"/>
                <w:szCs w:val="18"/>
                <w:u w:val="none"/>
              </w:rPr>
            </w:pPr>
          </w:p>
        </w:tc>
        <w:tc>
          <w:tcPr>
            <w:tcW w:w="224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A4ADF19">
            <w:pPr>
              <w:keepNext w:val="0"/>
              <w:keepLines w:val="0"/>
              <w:pageBreakBefore w:val="0"/>
              <w:widowControl/>
              <w:suppressLineNumbers w:val="0"/>
              <w:kinsoku/>
              <w:wordWrap/>
              <w:overflowPunct/>
              <w:topLinePunct w:val="0"/>
              <w:autoSpaceDE/>
              <w:autoSpaceDN/>
              <w:bidi w:val="0"/>
              <w:adjustRightInd/>
              <w:snapToGrid/>
              <w:spacing w:line="240" w:lineRule="atLeas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可持续影响指标</w:t>
            </w:r>
          </w:p>
        </w:tc>
        <w:tc>
          <w:tcPr>
            <w:tcW w:w="2506"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14:paraId="1218FFE6">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社保基金专业审计影响力提升</w:t>
            </w:r>
          </w:p>
        </w:tc>
        <w:tc>
          <w:tcPr>
            <w:tcW w:w="349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B63F5C4">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提升</w:t>
            </w:r>
          </w:p>
        </w:tc>
      </w:tr>
      <w:tr w14:paraId="057556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393" w:type="dxa"/>
          <w:trHeight w:val="420" w:hRule="atLeast"/>
        </w:trPr>
        <w:tc>
          <w:tcPr>
            <w:tcW w:w="142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5D35C5A">
            <w:pPr>
              <w:keepNext w:val="0"/>
              <w:keepLines w:val="0"/>
              <w:pageBreakBefore w:val="0"/>
              <w:widowControl/>
              <w:suppressLineNumbers w:val="0"/>
              <w:kinsoku/>
              <w:wordWrap/>
              <w:overflowPunct/>
              <w:topLinePunct w:val="0"/>
              <w:autoSpaceDE/>
              <w:autoSpaceDN/>
              <w:bidi w:val="0"/>
              <w:adjustRightInd/>
              <w:snapToGrid/>
              <w:spacing w:line="240" w:lineRule="atLeas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满意度指标</w:t>
            </w:r>
          </w:p>
        </w:tc>
        <w:tc>
          <w:tcPr>
            <w:tcW w:w="224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D13720E">
            <w:pPr>
              <w:keepNext w:val="0"/>
              <w:keepLines w:val="0"/>
              <w:pageBreakBefore w:val="0"/>
              <w:widowControl/>
              <w:suppressLineNumbers w:val="0"/>
              <w:kinsoku/>
              <w:wordWrap/>
              <w:overflowPunct/>
              <w:topLinePunct w:val="0"/>
              <w:autoSpaceDE/>
              <w:autoSpaceDN/>
              <w:bidi w:val="0"/>
              <w:adjustRightInd/>
              <w:snapToGrid/>
              <w:spacing w:line="240" w:lineRule="atLeas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满意度指标</w:t>
            </w:r>
          </w:p>
        </w:tc>
        <w:tc>
          <w:tcPr>
            <w:tcW w:w="2506"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14:paraId="0066604D">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受审单位满意度</w:t>
            </w:r>
          </w:p>
        </w:tc>
        <w:tc>
          <w:tcPr>
            <w:tcW w:w="349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1BFE1D7">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&gt;=90万元</w:t>
            </w:r>
          </w:p>
        </w:tc>
      </w:tr>
    </w:tbl>
    <w:p w14:paraId="37966E10">
      <w:pPr>
        <w:spacing w:line="600" w:lineRule="exact"/>
        <w:ind w:firstLine="643" w:firstLineChars="200"/>
        <w:rPr>
          <w:rFonts w:hint="eastAsia" w:ascii="楷体_GB2312" w:hAnsi="宋体" w:eastAsia="楷体_GB2312" w:cs="宋体"/>
          <w:b/>
          <w:kern w:val="0"/>
          <w:sz w:val="32"/>
          <w:szCs w:val="32"/>
        </w:rPr>
      </w:pPr>
    </w:p>
    <w:p w14:paraId="69D0C6E0">
      <w:pPr>
        <w:spacing w:line="600" w:lineRule="exact"/>
        <w:ind w:firstLine="643" w:firstLineChars="200"/>
        <w:rPr>
          <w:rFonts w:hint="eastAsia" w:ascii="楷体_GB2312" w:hAnsi="宋体" w:eastAsia="楷体_GB2312" w:cs="宋体"/>
          <w:b/>
          <w:kern w:val="0"/>
          <w:sz w:val="32"/>
          <w:szCs w:val="32"/>
        </w:rPr>
      </w:pPr>
    </w:p>
    <w:p w14:paraId="1A99CAD1">
      <w:pPr>
        <w:spacing w:line="600" w:lineRule="exact"/>
        <w:ind w:firstLine="643" w:firstLineChars="200"/>
        <w:rPr>
          <w:rFonts w:hint="eastAsia" w:ascii="楷体_GB2312" w:hAnsi="宋体" w:eastAsia="楷体_GB2312" w:cs="宋体"/>
          <w:b/>
          <w:kern w:val="0"/>
          <w:sz w:val="32"/>
          <w:szCs w:val="32"/>
        </w:rPr>
      </w:pPr>
    </w:p>
    <w:p w14:paraId="1E773B4F">
      <w:pPr>
        <w:spacing w:line="600" w:lineRule="exact"/>
        <w:ind w:firstLine="643" w:firstLineChars="200"/>
        <w:rPr>
          <w:rFonts w:hint="eastAsia" w:ascii="楷体_GB2312" w:hAnsi="宋体" w:eastAsia="楷体_GB2312" w:cs="宋体"/>
          <w:b/>
          <w:kern w:val="0"/>
          <w:sz w:val="32"/>
          <w:szCs w:val="32"/>
        </w:rPr>
      </w:pPr>
    </w:p>
    <w:p w14:paraId="6CB84539">
      <w:pPr>
        <w:spacing w:line="600" w:lineRule="exact"/>
        <w:ind w:firstLine="643" w:firstLineChars="200"/>
        <w:rPr>
          <w:rFonts w:hint="eastAsia" w:ascii="楷体_GB2312" w:hAnsi="宋体" w:eastAsia="楷体_GB2312" w:cs="宋体"/>
          <w:b/>
          <w:kern w:val="0"/>
          <w:sz w:val="32"/>
          <w:szCs w:val="32"/>
        </w:rPr>
      </w:pPr>
    </w:p>
    <w:tbl>
      <w:tblPr>
        <w:tblStyle w:val="6"/>
        <w:tblW w:w="876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281"/>
        <w:gridCol w:w="1500"/>
        <w:gridCol w:w="630"/>
        <w:gridCol w:w="1440"/>
        <w:gridCol w:w="782"/>
        <w:gridCol w:w="223"/>
        <w:gridCol w:w="1309"/>
        <w:gridCol w:w="1595"/>
      </w:tblGrid>
      <w:tr w14:paraId="123F2D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3" w:hRule="atLeast"/>
        </w:trPr>
        <w:tc>
          <w:tcPr>
            <w:tcW w:w="8760" w:type="dxa"/>
            <w:gridSpan w:val="8"/>
            <w:tcBorders>
              <w:top w:val="nil"/>
              <w:left w:val="nil"/>
              <w:bottom w:val="nil"/>
              <w:right w:val="nil"/>
            </w:tcBorders>
            <w:shd w:val="clear" w:color="auto" w:fill="auto"/>
            <w:noWrap/>
            <w:vAlign w:val="center"/>
          </w:tcPr>
          <w:p w14:paraId="1CD02BD6">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项  目  支  出  绩  效  目  标  表</w:t>
            </w:r>
          </w:p>
        </w:tc>
      </w:tr>
      <w:tr w14:paraId="4456DC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3" w:hRule="atLeast"/>
        </w:trPr>
        <w:tc>
          <w:tcPr>
            <w:tcW w:w="8760" w:type="dxa"/>
            <w:gridSpan w:val="8"/>
            <w:tcBorders>
              <w:top w:val="nil"/>
              <w:left w:val="nil"/>
              <w:bottom w:val="single" w:color="000000" w:sz="4" w:space="0"/>
              <w:right w:val="nil"/>
            </w:tcBorders>
            <w:shd w:val="clear" w:color="auto" w:fill="auto"/>
            <w:vAlign w:val="center"/>
          </w:tcPr>
          <w:p w14:paraId="64C1E4A5">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(2022年)</w:t>
            </w:r>
          </w:p>
        </w:tc>
      </w:tr>
      <w:tr w14:paraId="63CBE3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3" w:hRule="atLeast"/>
        </w:trPr>
        <w:tc>
          <w:tcPr>
            <w:tcW w:w="12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E3D8DD">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预算单位</w:t>
            </w:r>
          </w:p>
        </w:tc>
        <w:tc>
          <w:tcPr>
            <w:tcW w:w="357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7E85D8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kern w:val="0"/>
                <w:sz w:val="18"/>
                <w:szCs w:val="18"/>
                <w:u w:val="none"/>
                <w:lang w:val="en-US" w:eastAsia="zh-CN" w:bidi="ar"/>
              </w:rPr>
              <w:t>昌吉州人力资源和社会保障局</w:t>
            </w:r>
          </w:p>
        </w:tc>
        <w:tc>
          <w:tcPr>
            <w:tcW w:w="10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DB265A6">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项目名称</w:t>
            </w:r>
          </w:p>
        </w:tc>
        <w:tc>
          <w:tcPr>
            <w:tcW w:w="290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9A342C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四级联动的视频会议系统使用及日常网络维护费</w:t>
            </w:r>
          </w:p>
        </w:tc>
      </w:tr>
      <w:tr w14:paraId="4C07AD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14" w:hRule="atLeast"/>
        </w:trPr>
        <w:tc>
          <w:tcPr>
            <w:tcW w:w="12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53E463">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项目资金（万元）</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4AE92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年度资金总额：</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3E77F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3EFD1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其中：财政拨款</w:t>
            </w:r>
          </w:p>
        </w:tc>
        <w:tc>
          <w:tcPr>
            <w:tcW w:w="10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5A0421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D0067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其他资金</w:t>
            </w:r>
          </w:p>
        </w:tc>
        <w:tc>
          <w:tcPr>
            <w:tcW w:w="15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16D68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w:t>
            </w:r>
          </w:p>
        </w:tc>
      </w:tr>
      <w:tr w14:paraId="5D57CC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14" w:hRule="atLeast"/>
        </w:trPr>
        <w:tc>
          <w:tcPr>
            <w:tcW w:w="12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D17566">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项目总体目标</w:t>
            </w:r>
          </w:p>
        </w:tc>
        <w:tc>
          <w:tcPr>
            <w:tcW w:w="7479" w:type="dxa"/>
            <w:gridSpan w:val="7"/>
            <w:tcBorders>
              <w:top w:val="single" w:color="000000" w:sz="4" w:space="0"/>
              <w:left w:val="single" w:color="000000" w:sz="4" w:space="0"/>
              <w:bottom w:val="single" w:color="000000" w:sz="4" w:space="0"/>
              <w:right w:val="single" w:color="000000" w:sz="4" w:space="0"/>
            </w:tcBorders>
            <w:shd w:val="clear" w:color="auto" w:fill="auto"/>
            <w:vAlign w:val="top"/>
          </w:tcPr>
          <w:p w14:paraId="4F55E265">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目标1：利用网络便捷性、高效性，提高信息传递的实效，节约会议成本，扩大会议参与面。目标2：对劳动保障大厦内部办公网络及设备进行必要的维修、更新。确保网络和信息系统运行正常，保障正常工作运行。</w:t>
            </w:r>
          </w:p>
        </w:tc>
      </w:tr>
      <w:tr w14:paraId="2EC82F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3" w:hRule="atLeast"/>
        </w:trPr>
        <w:tc>
          <w:tcPr>
            <w:tcW w:w="12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E39776">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一级指标</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283B4C">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二级指标</w:t>
            </w:r>
          </w:p>
        </w:tc>
        <w:tc>
          <w:tcPr>
            <w:tcW w:w="285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048AEB2">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三级指标</w:t>
            </w:r>
          </w:p>
        </w:tc>
        <w:tc>
          <w:tcPr>
            <w:tcW w:w="312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B63FE50">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指标值（包含数字及文字描述）</w:t>
            </w:r>
          </w:p>
        </w:tc>
      </w:tr>
      <w:tr w14:paraId="2EBC2C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2" w:hRule="atLeast"/>
        </w:trPr>
        <w:tc>
          <w:tcPr>
            <w:tcW w:w="128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27CCAA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产出指标</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FBB66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2852"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0FFAE55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维护硬件设备</w:t>
            </w:r>
          </w:p>
        </w:tc>
        <w:tc>
          <w:tcPr>
            <w:tcW w:w="312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5C3B7D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&gt;=50次</w:t>
            </w:r>
          </w:p>
        </w:tc>
      </w:tr>
      <w:tr w14:paraId="7608FE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2" w:hRule="atLeast"/>
        </w:trPr>
        <w:tc>
          <w:tcPr>
            <w:tcW w:w="12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9561D6">
            <w:pPr>
              <w:rPr>
                <w:rFonts w:hint="eastAsia" w:ascii="宋体" w:hAnsi="宋体" w:eastAsia="宋体" w:cs="宋体"/>
                <w:i w:val="0"/>
                <w:iCs w:val="0"/>
                <w:color w:val="000000"/>
                <w:sz w:val="18"/>
                <w:szCs w:val="18"/>
                <w:u w:val="none"/>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1DED6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2852"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5A2C181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维护软件系统</w:t>
            </w:r>
          </w:p>
        </w:tc>
        <w:tc>
          <w:tcPr>
            <w:tcW w:w="312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A0F6FC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&gt;=20次</w:t>
            </w:r>
          </w:p>
        </w:tc>
      </w:tr>
      <w:tr w14:paraId="5AB86B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2" w:hRule="atLeast"/>
        </w:trPr>
        <w:tc>
          <w:tcPr>
            <w:tcW w:w="12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50F6DD">
            <w:pPr>
              <w:rPr>
                <w:rFonts w:hint="eastAsia" w:ascii="宋体" w:hAnsi="宋体" w:eastAsia="宋体" w:cs="宋体"/>
                <w:i w:val="0"/>
                <w:iCs w:val="0"/>
                <w:color w:val="000000"/>
                <w:sz w:val="18"/>
                <w:szCs w:val="18"/>
                <w:u w:val="none"/>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11FDF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质量指标</w:t>
            </w:r>
          </w:p>
        </w:tc>
        <w:tc>
          <w:tcPr>
            <w:tcW w:w="2852"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7EDD855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验收合格率</w:t>
            </w:r>
          </w:p>
        </w:tc>
        <w:tc>
          <w:tcPr>
            <w:tcW w:w="312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A1DFDC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r>
      <w:tr w14:paraId="0D3192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2" w:hRule="atLeast"/>
        </w:trPr>
        <w:tc>
          <w:tcPr>
            <w:tcW w:w="12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FB1907">
            <w:pPr>
              <w:rPr>
                <w:rFonts w:hint="eastAsia" w:ascii="宋体" w:hAnsi="宋体" w:eastAsia="宋体" w:cs="宋体"/>
                <w:i w:val="0"/>
                <w:iCs w:val="0"/>
                <w:color w:val="000000"/>
                <w:sz w:val="18"/>
                <w:szCs w:val="18"/>
                <w:u w:val="none"/>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813DA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质量指标</w:t>
            </w:r>
          </w:p>
        </w:tc>
        <w:tc>
          <w:tcPr>
            <w:tcW w:w="2852"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2D540FC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系统故障率</w:t>
            </w:r>
          </w:p>
        </w:tc>
        <w:tc>
          <w:tcPr>
            <w:tcW w:w="312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AE59A0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&lt;=10%</w:t>
            </w:r>
          </w:p>
        </w:tc>
      </w:tr>
      <w:tr w14:paraId="5E2B5F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2" w:hRule="atLeast"/>
        </w:trPr>
        <w:tc>
          <w:tcPr>
            <w:tcW w:w="12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B1C640">
            <w:pPr>
              <w:rPr>
                <w:rFonts w:hint="eastAsia" w:ascii="宋体" w:hAnsi="宋体" w:eastAsia="宋体" w:cs="宋体"/>
                <w:i w:val="0"/>
                <w:iCs w:val="0"/>
                <w:color w:val="000000"/>
                <w:sz w:val="18"/>
                <w:szCs w:val="18"/>
                <w:u w:val="none"/>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0F23B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时效指标</w:t>
            </w:r>
          </w:p>
        </w:tc>
        <w:tc>
          <w:tcPr>
            <w:tcW w:w="2852"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4DB0645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业务处理及时性（小时）</w:t>
            </w:r>
          </w:p>
        </w:tc>
        <w:tc>
          <w:tcPr>
            <w:tcW w:w="312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51CEC8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&lt;=12小时</w:t>
            </w:r>
          </w:p>
        </w:tc>
      </w:tr>
      <w:tr w14:paraId="467749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2" w:hRule="atLeast"/>
        </w:trPr>
        <w:tc>
          <w:tcPr>
            <w:tcW w:w="12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7A14FA">
            <w:pPr>
              <w:rPr>
                <w:rFonts w:hint="eastAsia" w:ascii="宋体" w:hAnsi="宋体" w:eastAsia="宋体" w:cs="宋体"/>
                <w:i w:val="0"/>
                <w:iCs w:val="0"/>
                <w:color w:val="000000"/>
                <w:sz w:val="18"/>
                <w:szCs w:val="18"/>
                <w:u w:val="none"/>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6A354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时效指标</w:t>
            </w:r>
          </w:p>
        </w:tc>
        <w:tc>
          <w:tcPr>
            <w:tcW w:w="2852"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4B0E908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四级联动视频会议系统使用及日常网络维护期限</w:t>
            </w:r>
          </w:p>
        </w:tc>
        <w:tc>
          <w:tcPr>
            <w:tcW w:w="312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62711D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=2022年12月31日</w:t>
            </w:r>
          </w:p>
        </w:tc>
      </w:tr>
      <w:tr w14:paraId="19A8DE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2" w:hRule="atLeast"/>
        </w:trPr>
        <w:tc>
          <w:tcPr>
            <w:tcW w:w="12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72EF2B">
            <w:pPr>
              <w:rPr>
                <w:rFonts w:hint="eastAsia" w:ascii="宋体" w:hAnsi="宋体" w:eastAsia="宋体" w:cs="宋体"/>
                <w:i w:val="0"/>
                <w:iCs w:val="0"/>
                <w:color w:val="000000"/>
                <w:sz w:val="18"/>
                <w:szCs w:val="18"/>
                <w:u w:val="none"/>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61958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成本指标</w:t>
            </w:r>
          </w:p>
        </w:tc>
        <w:tc>
          <w:tcPr>
            <w:tcW w:w="2852"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5C85DE9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向网络运营商支付租用专线费</w:t>
            </w:r>
          </w:p>
        </w:tc>
        <w:tc>
          <w:tcPr>
            <w:tcW w:w="312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9A0E1B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&lt;=17.80万元</w:t>
            </w:r>
          </w:p>
        </w:tc>
      </w:tr>
      <w:tr w14:paraId="11EB08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2" w:hRule="atLeast"/>
        </w:trPr>
        <w:tc>
          <w:tcPr>
            <w:tcW w:w="12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7BEB78">
            <w:pPr>
              <w:rPr>
                <w:rFonts w:hint="eastAsia" w:ascii="宋体" w:hAnsi="宋体" w:eastAsia="宋体" w:cs="宋体"/>
                <w:i w:val="0"/>
                <w:iCs w:val="0"/>
                <w:color w:val="000000"/>
                <w:sz w:val="18"/>
                <w:szCs w:val="18"/>
                <w:u w:val="none"/>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623A9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成本指标</w:t>
            </w:r>
          </w:p>
        </w:tc>
        <w:tc>
          <w:tcPr>
            <w:tcW w:w="2852"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22A3E17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局办公大楼网络和信息系统日常维护、等级保护费</w:t>
            </w:r>
          </w:p>
        </w:tc>
        <w:tc>
          <w:tcPr>
            <w:tcW w:w="312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FF70ED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&lt;=2.20万元</w:t>
            </w:r>
          </w:p>
        </w:tc>
      </w:tr>
      <w:tr w14:paraId="0D31F0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2" w:hRule="atLeast"/>
        </w:trPr>
        <w:tc>
          <w:tcPr>
            <w:tcW w:w="128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B6B68E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效益指标</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F334E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经济效益指标</w:t>
            </w:r>
          </w:p>
        </w:tc>
        <w:tc>
          <w:tcPr>
            <w:tcW w:w="2852"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130C3904">
            <w:pPr>
              <w:jc w:val="center"/>
              <w:rPr>
                <w:rFonts w:hint="eastAsia" w:ascii="宋体" w:hAnsi="宋体" w:eastAsia="宋体" w:cs="宋体"/>
                <w:i w:val="0"/>
                <w:iCs w:val="0"/>
                <w:color w:val="000000"/>
                <w:sz w:val="18"/>
                <w:szCs w:val="18"/>
                <w:u w:val="none"/>
              </w:rPr>
            </w:pPr>
          </w:p>
        </w:tc>
        <w:tc>
          <w:tcPr>
            <w:tcW w:w="312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1E85A0F">
            <w:pPr>
              <w:jc w:val="center"/>
              <w:rPr>
                <w:rFonts w:hint="eastAsia" w:ascii="宋体" w:hAnsi="宋体" w:eastAsia="宋体" w:cs="宋体"/>
                <w:i w:val="0"/>
                <w:iCs w:val="0"/>
                <w:color w:val="000000"/>
                <w:sz w:val="18"/>
                <w:szCs w:val="18"/>
                <w:u w:val="none"/>
              </w:rPr>
            </w:pPr>
          </w:p>
        </w:tc>
      </w:tr>
      <w:tr w14:paraId="32F78F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2" w:hRule="atLeast"/>
        </w:trPr>
        <w:tc>
          <w:tcPr>
            <w:tcW w:w="12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68271E">
            <w:pPr>
              <w:rPr>
                <w:rFonts w:hint="eastAsia" w:ascii="宋体" w:hAnsi="宋体" w:eastAsia="宋体" w:cs="宋体"/>
                <w:i w:val="0"/>
                <w:iCs w:val="0"/>
                <w:color w:val="000000"/>
                <w:sz w:val="18"/>
                <w:szCs w:val="18"/>
                <w:u w:val="none"/>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0B11B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社会效益指标</w:t>
            </w:r>
          </w:p>
        </w:tc>
        <w:tc>
          <w:tcPr>
            <w:tcW w:w="2852"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1F89665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提高信息传递的实效</w:t>
            </w:r>
          </w:p>
        </w:tc>
        <w:tc>
          <w:tcPr>
            <w:tcW w:w="312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D35C27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提高</w:t>
            </w:r>
          </w:p>
        </w:tc>
      </w:tr>
      <w:tr w14:paraId="745B8C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2" w:hRule="atLeast"/>
        </w:trPr>
        <w:tc>
          <w:tcPr>
            <w:tcW w:w="12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38B0F1">
            <w:pPr>
              <w:rPr>
                <w:rFonts w:hint="eastAsia" w:ascii="宋体" w:hAnsi="宋体" w:eastAsia="宋体" w:cs="宋体"/>
                <w:i w:val="0"/>
                <w:iCs w:val="0"/>
                <w:color w:val="000000"/>
                <w:sz w:val="18"/>
                <w:szCs w:val="18"/>
                <w:u w:val="none"/>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238A0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生态效益指标</w:t>
            </w:r>
          </w:p>
        </w:tc>
        <w:tc>
          <w:tcPr>
            <w:tcW w:w="2852"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3441D987">
            <w:pPr>
              <w:jc w:val="center"/>
              <w:rPr>
                <w:rFonts w:hint="eastAsia" w:ascii="宋体" w:hAnsi="宋体" w:eastAsia="宋体" w:cs="宋体"/>
                <w:i w:val="0"/>
                <w:iCs w:val="0"/>
                <w:color w:val="000000"/>
                <w:sz w:val="18"/>
                <w:szCs w:val="18"/>
                <w:u w:val="none"/>
              </w:rPr>
            </w:pPr>
          </w:p>
        </w:tc>
        <w:tc>
          <w:tcPr>
            <w:tcW w:w="312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812677B">
            <w:pPr>
              <w:jc w:val="center"/>
              <w:rPr>
                <w:rFonts w:hint="eastAsia" w:ascii="宋体" w:hAnsi="宋体" w:eastAsia="宋体" w:cs="宋体"/>
                <w:i w:val="0"/>
                <w:iCs w:val="0"/>
                <w:color w:val="000000"/>
                <w:sz w:val="18"/>
                <w:szCs w:val="18"/>
                <w:u w:val="none"/>
              </w:rPr>
            </w:pPr>
          </w:p>
        </w:tc>
      </w:tr>
      <w:tr w14:paraId="3113F4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2" w:hRule="atLeast"/>
        </w:trPr>
        <w:tc>
          <w:tcPr>
            <w:tcW w:w="12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4E414B">
            <w:pPr>
              <w:rPr>
                <w:rFonts w:hint="eastAsia" w:ascii="宋体" w:hAnsi="宋体" w:eastAsia="宋体" w:cs="宋体"/>
                <w:i w:val="0"/>
                <w:iCs w:val="0"/>
                <w:color w:val="000000"/>
                <w:sz w:val="18"/>
                <w:szCs w:val="18"/>
                <w:u w:val="none"/>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43BB4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可持续影响指标</w:t>
            </w:r>
          </w:p>
        </w:tc>
        <w:tc>
          <w:tcPr>
            <w:tcW w:w="2852"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52187A2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系统正常使用期限</w:t>
            </w:r>
          </w:p>
        </w:tc>
        <w:tc>
          <w:tcPr>
            <w:tcW w:w="312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A37CDC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&gt;=2年</w:t>
            </w:r>
          </w:p>
        </w:tc>
      </w:tr>
      <w:tr w14:paraId="2BC1F6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3" w:hRule="atLeast"/>
        </w:trPr>
        <w:tc>
          <w:tcPr>
            <w:tcW w:w="12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BBE75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满意度指标</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8EEFA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满意度指标</w:t>
            </w:r>
          </w:p>
        </w:tc>
        <w:tc>
          <w:tcPr>
            <w:tcW w:w="2852"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3A806D9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系统使用人员满意度</w:t>
            </w:r>
          </w:p>
        </w:tc>
        <w:tc>
          <w:tcPr>
            <w:tcW w:w="312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F7F0A0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&gt;=90%</w:t>
            </w:r>
          </w:p>
        </w:tc>
      </w:tr>
    </w:tbl>
    <w:p w14:paraId="29DE11E7">
      <w:pPr>
        <w:spacing w:line="600" w:lineRule="exact"/>
        <w:ind w:firstLine="643" w:firstLineChars="200"/>
        <w:rPr>
          <w:rFonts w:hint="eastAsia" w:ascii="楷体_GB2312" w:hAnsi="宋体" w:eastAsia="楷体_GB2312" w:cs="宋体"/>
          <w:b/>
          <w:kern w:val="0"/>
          <w:sz w:val="32"/>
          <w:szCs w:val="32"/>
        </w:rPr>
      </w:pPr>
    </w:p>
    <w:p w14:paraId="52828C53">
      <w:pPr>
        <w:spacing w:line="600" w:lineRule="exact"/>
        <w:ind w:firstLine="643" w:firstLineChars="200"/>
        <w:rPr>
          <w:rFonts w:hint="eastAsia" w:ascii="楷体_GB2312" w:hAnsi="宋体" w:eastAsia="楷体_GB2312" w:cs="宋体"/>
          <w:b/>
          <w:kern w:val="0"/>
          <w:sz w:val="32"/>
          <w:szCs w:val="32"/>
        </w:rPr>
      </w:pPr>
    </w:p>
    <w:p w14:paraId="01822CC6">
      <w:pPr>
        <w:spacing w:line="600" w:lineRule="exact"/>
        <w:ind w:firstLine="643" w:firstLineChars="200"/>
        <w:rPr>
          <w:rFonts w:hint="eastAsia" w:ascii="楷体_GB2312" w:hAnsi="宋体" w:eastAsia="楷体_GB2312" w:cs="宋体"/>
          <w:b/>
          <w:kern w:val="0"/>
          <w:sz w:val="32"/>
          <w:szCs w:val="32"/>
        </w:rPr>
      </w:pPr>
    </w:p>
    <w:tbl>
      <w:tblPr>
        <w:tblStyle w:val="6"/>
        <w:tblW w:w="8916"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236"/>
        <w:gridCol w:w="1530"/>
        <w:gridCol w:w="525"/>
        <w:gridCol w:w="1509"/>
        <w:gridCol w:w="1011"/>
        <w:gridCol w:w="589"/>
        <w:gridCol w:w="800"/>
        <w:gridCol w:w="1716"/>
      </w:tblGrid>
      <w:tr w14:paraId="75E73E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9" w:hRule="atLeast"/>
        </w:trPr>
        <w:tc>
          <w:tcPr>
            <w:tcW w:w="8916" w:type="dxa"/>
            <w:gridSpan w:val="8"/>
            <w:tcBorders>
              <w:top w:val="nil"/>
              <w:left w:val="nil"/>
              <w:bottom w:val="nil"/>
              <w:right w:val="nil"/>
            </w:tcBorders>
            <w:shd w:val="clear" w:color="auto" w:fill="auto"/>
            <w:noWrap/>
            <w:vAlign w:val="center"/>
          </w:tcPr>
          <w:p w14:paraId="2D8511EE">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项  目  支  出  绩  效  目  标  表</w:t>
            </w:r>
          </w:p>
        </w:tc>
      </w:tr>
      <w:tr w14:paraId="3D04E0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9" w:hRule="atLeast"/>
        </w:trPr>
        <w:tc>
          <w:tcPr>
            <w:tcW w:w="8916" w:type="dxa"/>
            <w:gridSpan w:val="8"/>
            <w:tcBorders>
              <w:top w:val="nil"/>
              <w:left w:val="nil"/>
              <w:bottom w:val="single" w:color="000000" w:sz="4" w:space="0"/>
              <w:right w:val="nil"/>
            </w:tcBorders>
            <w:shd w:val="clear" w:color="auto" w:fill="auto"/>
            <w:vAlign w:val="center"/>
          </w:tcPr>
          <w:p w14:paraId="0EA2C8A2">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(2022年)</w:t>
            </w:r>
          </w:p>
        </w:tc>
      </w:tr>
      <w:tr w14:paraId="53EF24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2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A4B8A0">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预算单位</w:t>
            </w:r>
          </w:p>
        </w:tc>
        <w:tc>
          <w:tcPr>
            <w:tcW w:w="356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31A01E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kern w:val="0"/>
                <w:sz w:val="18"/>
                <w:szCs w:val="18"/>
                <w:u w:val="none"/>
                <w:lang w:val="en-US" w:eastAsia="zh-CN" w:bidi="ar"/>
              </w:rPr>
              <w:t>昌吉州人力资源和社会保障局</w:t>
            </w:r>
          </w:p>
        </w:tc>
        <w:tc>
          <w:tcPr>
            <w:tcW w:w="10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011F8D">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项目名称</w:t>
            </w:r>
          </w:p>
        </w:tc>
        <w:tc>
          <w:tcPr>
            <w:tcW w:w="310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6DB266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专业技术人员继续教育网络培训经费</w:t>
            </w:r>
          </w:p>
        </w:tc>
      </w:tr>
      <w:tr w14:paraId="6797CA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0" w:hRule="atLeast"/>
        </w:trPr>
        <w:tc>
          <w:tcPr>
            <w:tcW w:w="12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F6FE3E">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项目资金（万元）</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9D2DE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年度资金总额：</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F4E33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w:t>
            </w:r>
          </w:p>
        </w:tc>
        <w:tc>
          <w:tcPr>
            <w:tcW w:w="15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8D850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其中：财政拨款</w:t>
            </w:r>
          </w:p>
        </w:tc>
        <w:tc>
          <w:tcPr>
            <w:tcW w:w="10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4FCED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w:t>
            </w:r>
          </w:p>
        </w:tc>
        <w:tc>
          <w:tcPr>
            <w:tcW w:w="138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A6CDEB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其他资金</w:t>
            </w:r>
          </w:p>
        </w:tc>
        <w:tc>
          <w:tcPr>
            <w:tcW w:w="1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C9575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w:t>
            </w:r>
          </w:p>
        </w:tc>
      </w:tr>
      <w:tr w14:paraId="72C7EE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trPr>
        <w:tc>
          <w:tcPr>
            <w:tcW w:w="12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D29277">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项目总体目标</w:t>
            </w:r>
          </w:p>
        </w:tc>
        <w:tc>
          <w:tcPr>
            <w:tcW w:w="7680" w:type="dxa"/>
            <w:gridSpan w:val="7"/>
            <w:tcBorders>
              <w:top w:val="single" w:color="000000" w:sz="4" w:space="0"/>
              <w:left w:val="single" w:color="000000" w:sz="4" w:space="0"/>
              <w:bottom w:val="single" w:color="000000" w:sz="4" w:space="0"/>
              <w:right w:val="single" w:color="000000" w:sz="4" w:space="0"/>
            </w:tcBorders>
            <w:shd w:val="clear" w:color="auto" w:fill="auto"/>
            <w:vAlign w:val="top"/>
          </w:tcPr>
          <w:p w14:paraId="3A68DF08">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目标1：继续教育是每个专业技术人员必须履行的义务，每年需参加公共科目不少于30学时。目标2：为安全顺利完成昌吉州企事业单位各系列（专业）专业技术人员6000余人继续教育公需课网上培训的具体实施，完成2022年昌吉州专业技术人员继续教育网络服务培训工作。提高从业队伍整体素质。</w:t>
            </w:r>
          </w:p>
        </w:tc>
      </w:tr>
      <w:tr w14:paraId="2B1C13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2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259A55">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一级指标</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D08F80">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二级指标</w:t>
            </w:r>
          </w:p>
        </w:tc>
        <w:tc>
          <w:tcPr>
            <w:tcW w:w="363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870D8EC">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三级指标</w:t>
            </w:r>
          </w:p>
        </w:tc>
        <w:tc>
          <w:tcPr>
            <w:tcW w:w="25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08E06D2">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指标值（包含数字及文字描述）</w:t>
            </w:r>
          </w:p>
        </w:tc>
      </w:tr>
      <w:tr w14:paraId="4CBE82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7" w:hRule="atLeast"/>
        </w:trPr>
        <w:tc>
          <w:tcPr>
            <w:tcW w:w="123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7508ED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产出指标</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22E45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3634"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14:paraId="7A3D6FF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公共科目培训学时</w:t>
            </w:r>
          </w:p>
        </w:tc>
        <w:tc>
          <w:tcPr>
            <w:tcW w:w="25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0A471D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&gt;=30学时</w:t>
            </w:r>
          </w:p>
        </w:tc>
      </w:tr>
      <w:tr w14:paraId="0BD1E9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7" w:hRule="atLeast"/>
        </w:trPr>
        <w:tc>
          <w:tcPr>
            <w:tcW w:w="12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00F293">
            <w:pP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FC98D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3634"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14:paraId="10452C0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使用继续教育系统平台数量</w:t>
            </w:r>
          </w:p>
        </w:tc>
        <w:tc>
          <w:tcPr>
            <w:tcW w:w="25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47B7AD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&gt;=1个</w:t>
            </w:r>
          </w:p>
        </w:tc>
      </w:tr>
      <w:tr w14:paraId="5E1678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7" w:hRule="atLeast"/>
        </w:trPr>
        <w:tc>
          <w:tcPr>
            <w:tcW w:w="12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49229E">
            <w:pP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1246D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3634"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14:paraId="5C524A5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专业技术人员参加公需课培训人数</w:t>
            </w:r>
          </w:p>
        </w:tc>
        <w:tc>
          <w:tcPr>
            <w:tcW w:w="25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F42168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&gt;=6000人</w:t>
            </w:r>
          </w:p>
        </w:tc>
      </w:tr>
      <w:tr w14:paraId="467DF3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7" w:hRule="atLeast"/>
        </w:trPr>
        <w:tc>
          <w:tcPr>
            <w:tcW w:w="12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15602B">
            <w:pP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20883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3634"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14:paraId="59C8A50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购置证书数量</w:t>
            </w:r>
          </w:p>
        </w:tc>
        <w:tc>
          <w:tcPr>
            <w:tcW w:w="25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4C0ABB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&gt;=6000份</w:t>
            </w:r>
          </w:p>
        </w:tc>
      </w:tr>
      <w:tr w14:paraId="1E2751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7" w:hRule="atLeast"/>
        </w:trPr>
        <w:tc>
          <w:tcPr>
            <w:tcW w:w="12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6A22C3">
            <w:pP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60F43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质量指标</w:t>
            </w:r>
          </w:p>
        </w:tc>
        <w:tc>
          <w:tcPr>
            <w:tcW w:w="3634"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14:paraId="06DE9DD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培训合格率</w:t>
            </w:r>
          </w:p>
        </w:tc>
        <w:tc>
          <w:tcPr>
            <w:tcW w:w="25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133CAC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&gt;=90%</w:t>
            </w:r>
          </w:p>
        </w:tc>
      </w:tr>
      <w:tr w14:paraId="4A0B8F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7" w:hRule="atLeast"/>
        </w:trPr>
        <w:tc>
          <w:tcPr>
            <w:tcW w:w="12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ADF2ED">
            <w:pP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20798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时效指标</w:t>
            </w:r>
          </w:p>
        </w:tc>
        <w:tc>
          <w:tcPr>
            <w:tcW w:w="3634"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14:paraId="47C78B4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继续教育培训完成期限</w:t>
            </w:r>
          </w:p>
        </w:tc>
        <w:tc>
          <w:tcPr>
            <w:tcW w:w="25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D0BD15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2022年12月31日</w:t>
            </w:r>
          </w:p>
        </w:tc>
      </w:tr>
      <w:tr w14:paraId="74A785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7" w:hRule="atLeast"/>
        </w:trPr>
        <w:tc>
          <w:tcPr>
            <w:tcW w:w="12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E801CD">
            <w:pP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AB591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时效指标</w:t>
            </w:r>
          </w:p>
        </w:tc>
        <w:tc>
          <w:tcPr>
            <w:tcW w:w="3634"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14:paraId="3129BB7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继续教育培训完成及时率</w:t>
            </w:r>
          </w:p>
        </w:tc>
        <w:tc>
          <w:tcPr>
            <w:tcW w:w="25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85402B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&gt;=95%</w:t>
            </w:r>
          </w:p>
        </w:tc>
      </w:tr>
      <w:tr w14:paraId="60EBCF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7" w:hRule="atLeast"/>
        </w:trPr>
        <w:tc>
          <w:tcPr>
            <w:tcW w:w="12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2B031A">
            <w:pP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41B23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成本指标</w:t>
            </w:r>
          </w:p>
        </w:tc>
        <w:tc>
          <w:tcPr>
            <w:tcW w:w="3634"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14:paraId="7CDC329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2022年度昌吉州专业技术人员继续教育公需科目网络培训课程</w:t>
            </w:r>
          </w:p>
        </w:tc>
        <w:tc>
          <w:tcPr>
            <w:tcW w:w="25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935810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&lt;=28.80万元</w:t>
            </w:r>
          </w:p>
        </w:tc>
      </w:tr>
      <w:tr w14:paraId="70B792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7" w:hRule="atLeast"/>
        </w:trPr>
        <w:tc>
          <w:tcPr>
            <w:tcW w:w="12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1AEE80">
            <w:pP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6D84E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成本指标</w:t>
            </w:r>
          </w:p>
        </w:tc>
        <w:tc>
          <w:tcPr>
            <w:tcW w:w="3634"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14:paraId="26B057E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易宝支付手续费</w:t>
            </w:r>
          </w:p>
        </w:tc>
        <w:tc>
          <w:tcPr>
            <w:tcW w:w="25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3A6DFB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&lt;=1.40万元</w:t>
            </w:r>
          </w:p>
        </w:tc>
      </w:tr>
      <w:tr w14:paraId="77C028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7" w:hRule="atLeast"/>
        </w:trPr>
        <w:tc>
          <w:tcPr>
            <w:tcW w:w="12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DA8408">
            <w:pP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D3CA2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成本指标</w:t>
            </w:r>
          </w:p>
        </w:tc>
        <w:tc>
          <w:tcPr>
            <w:tcW w:w="3634"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14:paraId="1A92AC5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证书购置费</w:t>
            </w:r>
          </w:p>
        </w:tc>
        <w:tc>
          <w:tcPr>
            <w:tcW w:w="25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5F51B9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&lt;=1.80万元</w:t>
            </w:r>
          </w:p>
        </w:tc>
      </w:tr>
      <w:tr w14:paraId="0C1203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0" w:hRule="atLeast"/>
        </w:trPr>
        <w:tc>
          <w:tcPr>
            <w:tcW w:w="123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C0831F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效益指标</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8A4D6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经济效益指标</w:t>
            </w:r>
          </w:p>
        </w:tc>
        <w:tc>
          <w:tcPr>
            <w:tcW w:w="3634"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14:paraId="3C6CCB9B">
            <w:pPr>
              <w:jc w:val="center"/>
              <w:rPr>
                <w:rFonts w:hint="eastAsia" w:ascii="宋体" w:hAnsi="宋体" w:eastAsia="宋体" w:cs="宋体"/>
                <w:i w:val="0"/>
                <w:iCs w:val="0"/>
                <w:color w:val="000000"/>
                <w:sz w:val="18"/>
                <w:szCs w:val="18"/>
                <w:u w:val="none"/>
              </w:rPr>
            </w:pPr>
          </w:p>
        </w:tc>
        <w:tc>
          <w:tcPr>
            <w:tcW w:w="25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AAB4B33">
            <w:pPr>
              <w:jc w:val="center"/>
              <w:rPr>
                <w:rFonts w:hint="eastAsia" w:ascii="宋体" w:hAnsi="宋体" w:eastAsia="宋体" w:cs="宋体"/>
                <w:i w:val="0"/>
                <w:iCs w:val="0"/>
                <w:color w:val="000000"/>
                <w:sz w:val="18"/>
                <w:szCs w:val="18"/>
                <w:u w:val="none"/>
              </w:rPr>
            </w:pPr>
          </w:p>
        </w:tc>
      </w:tr>
      <w:tr w14:paraId="2DF387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0" w:hRule="atLeast"/>
        </w:trPr>
        <w:tc>
          <w:tcPr>
            <w:tcW w:w="12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081817">
            <w:pP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DC2A0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社会效益指标</w:t>
            </w:r>
          </w:p>
        </w:tc>
        <w:tc>
          <w:tcPr>
            <w:tcW w:w="3634"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14:paraId="70E4EE7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解决用人单位需求</w:t>
            </w:r>
          </w:p>
        </w:tc>
        <w:tc>
          <w:tcPr>
            <w:tcW w:w="25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529511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&gt;=90%</w:t>
            </w:r>
          </w:p>
        </w:tc>
      </w:tr>
      <w:tr w14:paraId="04E389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0" w:hRule="atLeast"/>
        </w:trPr>
        <w:tc>
          <w:tcPr>
            <w:tcW w:w="12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2699BA">
            <w:pP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5C90F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生态效益指标</w:t>
            </w:r>
          </w:p>
        </w:tc>
        <w:tc>
          <w:tcPr>
            <w:tcW w:w="3634"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14:paraId="42580645">
            <w:pPr>
              <w:jc w:val="center"/>
              <w:rPr>
                <w:rFonts w:hint="eastAsia" w:ascii="宋体" w:hAnsi="宋体" w:eastAsia="宋体" w:cs="宋体"/>
                <w:i w:val="0"/>
                <w:iCs w:val="0"/>
                <w:color w:val="000000"/>
                <w:sz w:val="18"/>
                <w:szCs w:val="18"/>
                <w:u w:val="none"/>
              </w:rPr>
            </w:pPr>
          </w:p>
        </w:tc>
        <w:tc>
          <w:tcPr>
            <w:tcW w:w="25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1C46308">
            <w:pPr>
              <w:jc w:val="center"/>
              <w:rPr>
                <w:rFonts w:hint="eastAsia" w:ascii="宋体" w:hAnsi="宋体" w:eastAsia="宋体" w:cs="宋体"/>
                <w:i w:val="0"/>
                <w:iCs w:val="0"/>
                <w:color w:val="000000"/>
                <w:sz w:val="18"/>
                <w:szCs w:val="18"/>
                <w:u w:val="none"/>
              </w:rPr>
            </w:pPr>
          </w:p>
        </w:tc>
      </w:tr>
      <w:tr w14:paraId="044AE2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0" w:hRule="atLeast"/>
        </w:trPr>
        <w:tc>
          <w:tcPr>
            <w:tcW w:w="12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BE2158">
            <w:pP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FB830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可持续影响指标</w:t>
            </w:r>
          </w:p>
        </w:tc>
        <w:tc>
          <w:tcPr>
            <w:tcW w:w="3634"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14:paraId="747B59A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提高从业队伍整体素质</w:t>
            </w:r>
          </w:p>
        </w:tc>
        <w:tc>
          <w:tcPr>
            <w:tcW w:w="25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390F8A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提高</w:t>
            </w:r>
          </w:p>
        </w:tc>
      </w:tr>
      <w:tr w14:paraId="43ABD7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12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77190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满意度指标</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9263E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满意度指标</w:t>
            </w:r>
          </w:p>
        </w:tc>
        <w:tc>
          <w:tcPr>
            <w:tcW w:w="3634"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14:paraId="69CBF6D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受益群众的满意率（%）</w:t>
            </w:r>
          </w:p>
        </w:tc>
        <w:tc>
          <w:tcPr>
            <w:tcW w:w="25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941C1B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&gt;=90%</w:t>
            </w:r>
          </w:p>
        </w:tc>
      </w:tr>
    </w:tbl>
    <w:p w14:paraId="6E45B4E7">
      <w:pPr>
        <w:spacing w:line="600" w:lineRule="exact"/>
        <w:ind w:firstLine="643" w:firstLineChars="200"/>
        <w:rPr>
          <w:rFonts w:hint="eastAsia" w:ascii="楷体_GB2312" w:hAnsi="宋体" w:eastAsia="楷体_GB2312" w:cs="宋体"/>
          <w:b/>
          <w:kern w:val="0"/>
          <w:sz w:val="32"/>
          <w:szCs w:val="32"/>
        </w:rPr>
      </w:pPr>
    </w:p>
    <w:p w14:paraId="257A23DA">
      <w:pPr>
        <w:spacing w:line="600" w:lineRule="exact"/>
        <w:rPr>
          <w:rFonts w:ascii="楷体_GB2312" w:hAnsi="宋体" w:eastAsia="楷体_GB2312" w:cs="宋体"/>
          <w:b/>
          <w:kern w:val="0"/>
          <w:sz w:val="32"/>
          <w:szCs w:val="32"/>
        </w:rPr>
      </w:pPr>
      <w:r>
        <w:rPr>
          <w:rFonts w:hint="eastAsia" w:ascii="楷体_GB2312" w:hAnsi="宋体" w:eastAsia="楷体_GB2312" w:cs="宋体"/>
          <w:b/>
          <w:kern w:val="0"/>
          <w:sz w:val="32"/>
          <w:szCs w:val="32"/>
        </w:rPr>
        <w:t>（五）其他需说明的事项</w:t>
      </w:r>
    </w:p>
    <w:p w14:paraId="1319AB24">
      <w:pPr>
        <w:spacing w:line="60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无其他需要说明的事项。</w:t>
      </w:r>
    </w:p>
    <w:p w14:paraId="78DC4DEF">
      <w:pPr>
        <w:spacing w:line="600" w:lineRule="exact"/>
        <w:ind w:firstLine="640" w:firstLineChars="200"/>
        <w:rPr>
          <w:rFonts w:ascii="仿宋_GB2312" w:hAnsi="宋体" w:eastAsia="仿宋_GB2312" w:cs="宋体"/>
          <w:kern w:val="0"/>
          <w:sz w:val="32"/>
          <w:szCs w:val="32"/>
        </w:rPr>
      </w:pPr>
    </w:p>
    <w:p w14:paraId="7D55BFBE">
      <w:pPr>
        <w:spacing w:line="560" w:lineRule="exact"/>
        <w:jc w:val="center"/>
        <w:rPr>
          <w:rFonts w:ascii="黑体" w:hAnsi="黑体" w:eastAsia="黑体"/>
          <w:kern w:val="0"/>
          <w:sz w:val="32"/>
          <w:szCs w:val="32"/>
        </w:rPr>
      </w:pPr>
      <w:r>
        <w:rPr>
          <w:rFonts w:hint="eastAsia" w:ascii="黑体" w:hAnsi="黑体" w:eastAsia="黑体"/>
          <w:kern w:val="0"/>
          <w:sz w:val="32"/>
          <w:szCs w:val="32"/>
        </w:rPr>
        <w:t>第四部分  名词解释</w:t>
      </w:r>
    </w:p>
    <w:p w14:paraId="519BEB0B">
      <w:pPr>
        <w:spacing w:line="560" w:lineRule="exact"/>
        <w:ind w:firstLine="640" w:firstLineChars="200"/>
        <w:rPr>
          <w:rFonts w:ascii="黑体" w:hAnsi="黑体" w:eastAsia="黑体"/>
          <w:sz w:val="32"/>
          <w:szCs w:val="32"/>
        </w:rPr>
      </w:pPr>
    </w:p>
    <w:p w14:paraId="09716F70">
      <w:pPr>
        <w:spacing w:line="560" w:lineRule="exact"/>
        <w:ind w:firstLine="643" w:firstLineChars="200"/>
        <w:rPr>
          <w:rFonts w:ascii="仿宋_GB2312" w:eastAsia="仿宋_GB2312"/>
          <w:sz w:val="32"/>
          <w:szCs w:val="32"/>
        </w:rPr>
      </w:pPr>
      <w:r>
        <w:rPr>
          <w:rFonts w:hint="eastAsia" w:ascii="楷体_GB2312" w:hAnsi="楷体_GB2312" w:eastAsia="楷体_GB2312" w:cs="楷体_GB2312"/>
          <w:b/>
          <w:bCs/>
          <w:sz w:val="32"/>
          <w:szCs w:val="32"/>
        </w:rPr>
        <w:t>一、财政拨款：</w:t>
      </w:r>
      <w:r>
        <w:rPr>
          <w:rFonts w:hint="eastAsia" w:ascii="仿宋_GB2312" w:eastAsia="仿宋_GB2312"/>
          <w:sz w:val="32"/>
          <w:szCs w:val="32"/>
        </w:rPr>
        <w:t>指由一般公共预算、政府性基金预算、国有资本经营预算安排的财政拨款数。</w:t>
      </w:r>
    </w:p>
    <w:p w14:paraId="21187B3D">
      <w:pPr>
        <w:spacing w:line="560" w:lineRule="exact"/>
        <w:ind w:firstLine="643" w:firstLineChars="200"/>
        <w:rPr>
          <w:rFonts w:ascii="仿宋_GB2312" w:eastAsia="仿宋_GB2312"/>
          <w:sz w:val="32"/>
          <w:szCs w:val="32"/>
        </w:rPr>
      </w:pPr>
      <w:r>
        <w:rPr>
          <w:rFonts w:hint="eastAsia" w:ascii="楷体_GB2312" w:hAnsi="楷体_GB2312" w:eastAsia="楷体_GB2312" w:cs="楷体_GB2312"/>
          <w:b/>
          <w:bCs/>
          <w:sz w:val="32"/>
          <w:szCs w:val="32"/>
        </w:rPr>
        <w:t>二、一般公共预算：</w:t>
      </w:r>
      <w:r>
        <w:rPr>
          <w:rFonts w:hint="eastAsia" w:ascii="仿宋_GB2312" w:eastAsia="仿宋_GB2312"/>
          <w:spacing w:val="-6"/>
          <w:sz w:val="32"/>
          <w:szCs w:val="32"/>
        </w:rPr>
        <w:t>包括公共财政拨款（补助）资金、专项收入。</w:t>
      </w:r>
    </w:p>
    <w:p w14:paraId="4C091905">
      <w:pPr>
        <w:spacing w:line="560" w:lineRule="exact"/>
        <w:ind w:firstLine="643" w:firstLineChars="200"/>
        <w:rPr>
          <w:rFonts w:ascii="仿宋_GB2312" w:eastAsia="仿宋_GB2312"/>
          <w:sz w:val="32"/>
          <w:szCs w:val="32"/>
        </w:rPr>
      </w:pPr>
      <w:r>
        <w:rPr>
          <w:rFonts w:hint="eastAsia" w:ascii="楷体_GB2312" w:hAnsi="楷体_GB2312" w:eastAsia="楷体_GB2312" w:cs="楷体_GB2312"/>
          <w:b/>
          <w:bCs/>
          <w:sz w:val="32"/>
          <w:szCs w:val="32"/>
          <w:lang w:val="en-US" w:eastAsia="zh-CN"/>
        </w:rPr>
        <w:t>三</w:t>
      </w:r>
      <w:r>
        <w:rPr>
          <w:rFonts w:hint="eastAsia" w:ascii="楷体_GB2312" w:hAnsi="楷体_GB2312" w:eastAsia="楷体_GB2312" w:cs="楷体_GB2312"/>
          <w:b/>
          <w:bCs/>
          <w:sz w:val="32"/>
          <w:szCs w:val="32"/>
        </w:rPr>
        <w:t>、基本支出：</w:t>
      </w:r>
      <w:r>
        <w:rPr>
          <w:rFonts w:hint="eastAsia" w:ascii="仿宋_GB2312" w:eastAsia="仿宋_GB2312"/>
          <w:sz w:val="32"/>
          <w:szCs w:val="32"/>
        </w:rPr>
        <w:t>包括人员经费、公用经费（定额）。其中，人员经费包括工资福利支出、对个人和家庭的补助。</w:t>
      </w:r>
    </w:p>
    <w:p w14:paraId="56B08756">
      <w:pPr>
        <w:spacing w:line="560" w:lineRule="exact"/>
        <w:ind w:firstLine="643" w:firstLineChars="200"/>
        <w:rPr>
          <w:rFonts w:ascii="仿宋_GB2312" w:eastAsia="仿宋_GB2312"/>
          <w:sz w:val="32"/>
          <w:szCs w:val="32"/>
        </w:rPr>
      </w:pPr>
      <w:r>
        <w:rPr>
          <w:rFonts w:hint="eastAsia" w:ascii="楷体_GB2312" w:hAnsi="楷体_GB2312" w:eastAsia="楷体_GB2312" w:cs="楷体_GB2312"/>
          <w:b/>
          <w:bCs/>
          <w:sz w:val="32"/>
          <w:szCs w:val="32"/>
          <w:lang w:val="en-US" w:eastAsia="zh-CN"/>
        </w:rPr>
        <w:t>四</w:t>
      </w:r>
      <w:r>
        <w:rPr>
          <w:rFonts w:hint="eastAsia" w:ascii="楷体_GB2312" w:hAnsi="楷体_GB2312" w:eastAsia="楷体_GB2312" w:cs="楷体_GB2312"/>
          <w:b/>
          <w:bCs/>
          <w:sz w:val="32"/>
          <w:szCs w:val="32"/>
        </w:rPr>
        <w:t>、项目支出：</w:t>
      </w:r>
      <w:r>
        <w:rPr>
          <w:rFonts w:hint="eastAsia" w:ascii="仿宋_GB2312" w:eastAsia="仿宋_GB2312"/>
          <w:sz w:val="32"/>
          <w:szCs w:val="32"/>
        </w:rPr>
        <w:t>部门（单位）支出预算的组成部分，是</w:t>
      </w:r>
      <w:r>
        <w:rPr>
          <w:rFonts w:hint="eastAsia" w:ascii="仿宋_GB2312" w:eastAsia="仿宋_GB2312"/>
          <w:sz w:val="32"/>
          <w:szCs w:val="32"/>
          <w:lang w:eastAsia="zh-CN"/>
        </w:rPr>
        <w:t>昌吉州</w:t>
      </w:r>
      <w:r>
        <w:rPr>
          <w:rFonts w:hint="eastAsia" w:ascii="仿宋_GB2312" w:eastAsia="仿宋_GB2312"/>
          <w:sz w:val="32"/>
          <w:szCs w:val="32"/>
        </w:rPr>
        <w:t>本级部门（单位）为完成其特定的行政任务或事业发展目标，在基本支出预算之外编制的年度项目支出计划。</w:t>
      </w:r>
    </w:p>
    <w:p w14:paraId="20D81F98">
      <w:pPr>
        <w:spacing w:line="560" w:lineRule="exact"/>
        <w:ind w:firstLine="643" w:firstLineChars="200"/>
        <w:rPr>
          <w:rFonts w:ascii="仿宋_GB2312" w:eastAsia="仿宋_GB2312"/>
          <w:spacing w:val="-6"/>
          <w:sz w:val="32"/>
          <w:szCs w:val="32"/>
        </w:rPr>
      </w:pPr>
      <w:r>
        <w:rPr>
          <w:rFonts w:hint="eastAsia" w:ascii="楷体_GB2312" w:hAnsi="楷体_GB2312" w:eastAsia="楷体_GB2312" w:cs="楷体_GB2312"/>
          <w:b/>
          <w:bCs/>
          <w:sz w:val="32"/>
          <w:szCs w:val="32"/>
          <w:lang w:val="en-US" w:eastAsia="zh-CN"/>
        </w:rPr>
        <w:t>五</w:t>
      </w:r>
      <w:r>
        <w:rPr>
          <w:rFonts w:hint="eastAsia" w:ascii="楷体_GB2312" w:hAnsi="楷体_GB2312" w:eastAsia="楷体_GB2312" w:cs="楷体_GB2312"/>
          <w:b/>
          <w:bCs/>
          <w:sz w:val="32"/>
          <w:szCs w:val="32"/>
        </w:rPr>
        <w:t>、“三公”经费：</w:t>
      </w:r>
      <w:r>
        <w:rPr>
          <w:rFonts w:hint="eastAsia" w:ascii="仿宋_GB2312" w:eastAsia="仿宋_GB2312"/>
          <w:sz w:val="32"/>
          <w:szCs w:val="32"/>
        </w:rPr>
        <w:t>指</w:t>
      </w:r>
      <w:r>
        <w:rPr>
          <w:rFonts w:hint="eastAsia" w:ascii="仿宋_GB2312" w:eastAsia="仿宋_GB2312"/>
          <w:sz w:val="32"/>
          <w:szCs w:val="32"/>
          <w:lang w:eastAsia="zh-CN"/>
        </w:rPr>
        <w:t>昌吉州</w:t>
      </w:r>
      <w:r>
        <w:rPr>
          <w:rFonts w:hint="eastAsia" w:ascii="仿宋_GB2312" w:eastAsia="仿宋_GB2312"/>
          <w:sz w:val="32"/>
          <w:szCs w:val="32"/>
        </w:rPr>
        <w:t>本级部门（单位）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w:t>
      </w:r>
      <w:r>
        <w:rPr>
          <w:rFonts w:hint="eastAsia" w:ascii="仿宋_GB2312" w:eastAsia="仿宋_GB2312"/>
          <w:spacing w:val="-11"/>
          <w:sz w:val="32"/>
          <w:szCs w:val="32"/>
        </w:rPr>
        <w:t>务接待费指单位按规定开支的各类公务接待（含外宾接待）支出。</w:t>
      </w:r>
    </w:p>
    <w:p w14:paraId="74D3AEFE">
      <w:pPr>
        <w:spacing w:line="560" w:lineRule="exact"/>
        <w:ind w:firstLine="643" w:firstLineChars="200"/>
        <w:rPr>
          <w:rFonts w:ascii="仿宋_GB2312" w:eastAsia="仿宋_GB2312"/>
          <w:spacing w:val="-11"/>
          <w:sz w:val="32"/>
          <w:szCs w:val="32"/>
        </w:rPr>
      </w:pPr>
      <w:r>
        <w:rPr>
          <w:rFonts w:hint="eastAsia" w:ascii="楷体_GB2312" w:hAnsi="楷体_GB2312" w:eastAsia="楷体_GB2312" w:cs="楷体_GB2312"/>
          <w:b/>
          <w:bCs/>
          <w:sz w:val="32"/>
          <w:szCs w:val="32"/>
          <w:lang w:val="en-US" w:eastAsia="zh-CN"/>
        </w:rPr>
        <w:t>六</w:t>
      </w:r>
      <w:r>
        <w:rPr>
          <w:rFonts w:hint="eastAsia" w:ascii="楷体_GB2312" w:hAnsi="楷体_GB2312" w:eastAsia="楷体_GB2312" w:cs="楷体_GB2312"/>
          <w:b/>
          <w:bCs/>
          <w:sz w:val="32"/>
          <w:szCs w:val="32"/>
        </w:rPr>
        <w:t>、机关运行经费：</w:t>
      </w:r>
      <w:r>
        <w:rPr>
          <w:rFonts w:hint="eastAsia" w:ascii="仿宋_GB2312" w:eastAsia="仿宋_GB2312"/>
          <w:sz w:val="32"/>
          <w:szCs w:val="32"/>
        </w:rPr>
        <w:t>指各部门（单位）的公用经费，包括办公及印刷费、邮电费、差旅费、会议费、福利费、日常维修费、专用材料及一般设备购置费、办公用房水电费、办公用房</w:t>
      </w:r>
      <w:r>
        <w:rPr>
          <w:rFonts w:hint="eastAsia" w:ascii="仿宋_GB2312" w:eastAsia="仿宋_GB2312"/>
          <w:spacing w:val="-11"/>
          <w:sz w:val="32"/>
          <w:szCs w:val="32"/>
        </w:rPr>
        <w:t>取暖费、办公用房物业管理费、公务用车运行维护费及其他费用。</w:t>
      </w:r>
    </w:p>
    <w:p w14:paraId="0CD89012">
      <w:pPr>
        <w:spacing w:line="560" w:lineRule="exact"/>
        <w:ind w:firstLine="640" w:firstLineChars="200"/>
        <w:rPr>
          <w:rFonts w:ascii="仿宋_GB2312" w:hAnsi="宋体" w:eastAsia="仿宋_GB2312" w:cs="宋体"/>
          <w:kern w:val="0"/>
          <w:sz w:val="32"/>
          <w:szCs w:val="32"/>
        </w:rPr>
      </w:pPr>
    </w:p>
    <w:p w14:paraId="567E98CC">
      <w:pPr>
        <w:spacing w:line="560" w:lineRule="exact"/>
        <w:ind w:firstLine="640" w:firstLineChars="200"/>
        <w:rPr>
          <w:rFonts w:hint="eastAsia" w:ascii="仿宋_GB2312" w:hAnsi="宋体" w:eastAsia="仿宋_GB2312" w:cs="宋体"/>
          <w:kern w:val="0"/>
          <w:sz w:val="32"/>
          <w:szCs w:val="32"/>
          <w:lang w:eastAsia="zh-CN"/>
        </w:rPr>
      </w:pPr>
      <w:r>
        <w:rPr>
          <w:rFonts w:hint="eastAsia" w:ascii="仿宋_GB2312" w:hAnsi="宋体" w:eastAsia="仿宋_GB2312" w:cs="宋体"/>
          <w:kern w:val="0"/>
          <w:sz w:val="32"/>
          <w:szCs w:val="32"/>
        </w:rPr>
        <w:t xml:space="preserve">                    </w:t>
      </w:r>
      <w:r>
        <w:rPr>
          <w:rFonts w:hint="eastAsia" w:ascii="仿宋_GB2312" w:hAnsi="宋体" w:eastAsia="仿宋_GB2312" w:cs="宋体"/>
          <w:kern w:val="0"/>
          <w:sz w:val="32"/>
          <w:szCs w:val="32"/>
          <w:lang w:val="en-US" w:eastAsia="zh-CN"/>
        </w:rPr>
        <w:t xml:space="preserve"> </w:t>
      </w:r>
      <w:r>
        <w:rPr>
          <w:rFonts w:hint="eastAsia" w:ascii="仿宋_GB2312" w:hAnsi="宋体" w:eastAsia="仿宋_GB2312" w:cs="宋体"/>
          <w:kern w:val="0"/>
          <w:sz w:val="32"/>
          <w:szCs w:val="32"/>
        </w:rPr>
        <w:t>昌吉州</w:t>
      </w:r>
      <w:r>
        <w:rPr>
          <w:rFonts w:hint="eastAsia" w:ascii="仿宋_GB2312" w:hAnsi="宋体" w:eastAsia="仿宋_GB2312" w:cs="宋体"/>
          <w:kern w:val="0"/>
          <w:sz w:val="32"/>
          <w:szCs w:val="32"/>
          <w:lang w:val="en-US" w:eastAsia="zh-CN"/>
        </w:rPr>
        <w:t>人力资源和社会保障局</w:t>
      </w:r>
    </w:p>
    <w:p w14:paraId="0FB795AA">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2022</w:t>
      </w:r>
      <w:r>
        <w:rPr>
          <w:rFonts w:ascii="仿宋_GB2312" w:hAnsi="宋体" w:eastAsia="仿宋_GB2312" w:cs="宋体"/>
          <w:kern w:val="0"/>
          <w:sz w:val="32"/>
          <w:szCs w:val="32"/>
        </w:rPr>
        <w:t>年</w:t>
      </w:r>
      <w:r>
        <w:rPr>
          <w:rFonts w:hint="eastAsia" w:ascii="仿宋_GB2312" w:hAnsi="宋体" w:eastAsia="仿宋_GB2312" w:cs="宋体"/>
          <w:kern w:val="0"/>
          <w:sz w:val="32"/>
          <w:szCs w:val="32"/>
        </w:rPr>
        <w:t>2</w:t>
      </w:r>
      <w:r>
        <w:rPr>
          <w:rFonts w:ascii="仿宋_GB2312" w:hAnsi="宋体" w:eastAsia="仿宋_GB2312" w:cs="宋体"/>
          <w:kern w:val="0"/>
          <w:sz w:val="32"/>
          <w:szCs w:val="32"/>
        </w:rPr>
        <w:t>月</w:t>
      </w:r>
      <w:r>
        <w:rPr>
          <w:rFonts w:hint="eastAsia" w:ascii="仿宋_GB2312" w:hAnsi="宋体" w:eastAsia="仿宋_GB2312" w:cs="宋体"/>
          <w:kern w:val="0"/>
          <w:sz w:val="32"/>
          <w:szCs w:val="32"/>
        </w:rPr>
        <w:t>12</w:t>
      </w:r>
      <w:r>
        <w:rPr>
          <w:rFonts w:ascii="仿宋_GB2312" w:hAnsi="宋体" w:eastAsia="仿宋_GB2312" w:cs="宋体"/>
          <w:kern w:val="0"/>
          <w:sz w:val="32"/>
          <w:szCs w:val="32"/>
        </w:rPr>
        <w:t>日</w:t>
      </w:r>
    </w:p>
    <w:p w14:paraId="3A425734"/>
    <w:sectPr>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仿宋_GBK">
    <w:panose1 w:val="02000000000000000000"/>
    <w:charset w:val="86"/>
    <w:family w:val="script"/>
    <w:pitch w:val="default"/>
    <w:sig w:usb0="A00002BF" w:usb1="38CF7CFA" w:usb2="00082016" w:usb3="00000000" w:csb0="00040001" w:csb1="00000000"/>
  </w:font>
  <w:font w:name="Helvetica">
    <w:altName w:val="Arial"/>
    <w:panose1 w:val="020B0604020202020204"/>
    <w:charset w:val="00"/>
    <w:family w:val="swiss"/>
    <w:pitch w:val="default"/>
    <w:sig w:usb0="00000000" w:usb1="00000000" w:usb2="00000009" w:usb3="00000000" w:csb0="000001FF" w:csb1="00000000"/>
  </w:font>
  <w:font w:name="方正小标宋_GBK">
    <w:panose1 w:val="02000000000000000000"/>
    <w:charset w:val="86"/>
    <w:family w:val="script"/>
    <w:pitch w:val="default"/>
    <w:sig w:usb0="A00002BF" w:usb1="38CF7CFA" w:usb2="00082016" w:usb3="00000000" w:csb0="00040001"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88A354">
    <w:pPr>
      <w:pStyle w:val="4"/>
      <w:jc w:val="right"/>
      <w:rPr>
        <w:rFonts w:ascii="宋体" w:hAnsi="宋体"/>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534035" cy="230505"/>
              <wp:effectExtent l="0" t="0" r="18415" b="17145"/>
              <wp:wrapNone/>
              <wp:docPr id="9" name="文本框 9"/>
              <wp:cNvGraphicFramePr/>
              <a:graphic xmlns:a="http://schemas.openxmlformats.org/drawingml/2006/main">
                <a:graphicData uri="http://schemas.microsoft.com/office/word/2010/wordprocessingShape">
                  <wps:wsp>
                    <wps:cNvSpPr txBox="1"/>
                    <wps:spPr>
                      <a:xfrm>
                        <a:off x="0" y="0"/>
                        <a:ext cx="534035" cy="230505"/>
                      </a:xfrm>
                      <a:prstGeom prst="rect">
                        <a:avLst/>
                      </a:prstGeom>
                      <a:noFill/>
                      <a:ln>
                        <a:noFill/>
                      </a:ln>
                    </wps:spPr>
                    <wps:txbx>
                      <w:txbxContent>
                        <w:p w14:paraId="22864BB3">
                          <w:pPr>
                            <w:pStyle w:val="4"/>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- 54 -</w:t>
                          </w:r>
                          <w:r>
                            <w:rPr>
                              <w:rFonts w:hint="eastAsia" w:ascii="宋体" w:hAnsi="宋体" w:cs="宋体"/>
                              <w:sz w:val="28"/>
                              <w:szCs w:val="28"/>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8.15pt;width:42.05pt;mso-position-horizontal:outside;mso-position-horizontal-relative:margin;mso-wrap-style:none;z-index:251660288;mso-width-relative:page;mso-height-relative:page;" filled="f" stroked="f" coordsize="21600,21600" o:gfxdata="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8PZMfdEAAAADAQAADwAAAAAAAAABACAAAAAiAAAAZHJzL2Rvd25yZXYueG1s&#10;UEsBAhQAFAAAAAgAh07iQIr5F1HGAQAAiwMAAA4AAAAAAAAAAQAgAAAAIAEAAGRycy9lMm9Eb2Mu&#10;eG1sUEsFBgAAAAAGAAYAWQEAAFgFAAAAAA==&#10;">
              <v:fill on="f" focussize="0,0"/>
              <v:stroke on="f"/>
              <v:imagedata o:title=""/>
              <o:lock v:ext="edit" aspectratio="f"/>
              <v:textbox inset="0mm,0mm,0mm,0mm" style="mso-fit-shape-to-text:t;">
                <w:txbxContent>
                  <w:p w14:paraId="22864BB3">
                    <w:pPr>
                      <w:pStyle w:val="4"/>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- 54 -</w:t>
                    </w:r>
                    <w:r>
                      <w:rPr>
                        <w:rFonts w:hint="eastAsia" w:ascii="宋体" w:hAnsi="宋体" w:cs="宋体"/>
                        <w:sz w:val="28"/>
                        <w:szCs w:val="28"/>
                      </w:rPr>
                      <w:fldChar w:fldCharType="end"/>
                    </w:r>
                  </w:p>
                </w:txbxContent>
              </v:textbox>
            </v:shape>
          </w:pict>
        </mc:Fallback>
      </mc:AlternateContent>
    </w:r>
  </w:p>
  <w:p w14:paraId="566E069E">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7869FC">
    <w:pPr>
      <w:pStyle w:val="4"/>
      <w:jc w:val="right"/>
      <w:rPr>
        <w:rFonts w:ascii="宋体" w:hAnsi="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534035" cy="230505"/>
              <wp:effectExtent l="0" t="0" r="12065" b="10795"/>
              <wp:wrapNone/>
              <wp:docPr id="10" name="文本框 10"/>
              <wp:cNvGraphicFramePr/>
              <a:graphic xmlns:a="http://schemas.openxmlformats.org/drawingml/2006/main">
                <a:graphicData uri="http://schemas.microsoft.com/office/word/2010/wordprocessingShape">
                  <wps:wsp>
                    <wps:cNvSpPr txBox="1"/>
                    <wps:spPr>
                      <a:xfrm>
                        <a:off x="0" y="0"/>
                        <a:ext cx="534035" cy="230505"/>
                      </a:xfrm>
                      <a:prstGeom prst="rect">
                        <a:avLst/>
                      </a:prstGeom>
                      <a:noFill/>
                      <a:ln w="6350">
                        <a:noFill/>
                      </a:ln>
                    </wps:spPr>
                    <wps:txbx>
                      <w:txbxContent>
                        <w:p w14:paraId="69E1E5D1">
                          <w:pPr>
                            <w:snapToGrid w:val="0"/>
                            <w:rPr>
                              <w:sz w:val="1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- 56 -</w:t>
                          </w:r>
                          <w:r>
                            <w:rPr>
                              <w:rFonts w:hint="eastAsia" w:ascii="宋体" w:hAnsi="宋体" w:cs="宋体"/>
                              <w:sz w:val="28"/>
                              <w:szCs w:val="28"/>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8.15pt;width:42.05pt;mso-position-horizontal:outside;mso-position-horizontal-relative:margin;mso-wrap-style:none;z-index:251659264;mso-width-relative:page;mso-height-relative:page;" filled="f" stroked="f" coordsize="21600,21600" o:gfxdata="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BbPU0HSAAAAAwEAAA8AAAAAAAAAAQAgAAAAIgAAAGRycy9k&#10;b3ducmV2LnhtbFBLAQIUABQAAAAIAIdO4kAquSaazwEAAJYDAAAOAAAAAAAAAAEAIAAAACEBAABk&#10;cnMvZTJvRG9jLnhtbFBLBQYAAAAABgAGAFkBAABiBQAAAAA=&#10;">
              <v:fill on="f" focussize="0,0"/>
              <v:stroke on="f" weight="0.5pt"/>
              <v:imagedata o:title=""/>
              <o:lock v:ext="edit" aspectratio="f"/>
              <v:textbox inset="0mm,0mm,0mm,0mm" style="mso-fit-shape-to-text:t;">
                <w:txbxContent>
                  <w:p w14:paraId="69E1E5D1">
                    <w:pPr>
                      <w:snapToGrid w:val="0"/>
                      <w:rPr>
                        <w:sz w:val="1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- 56 -</w:t>
                    </w:r>
                    <w:r>
                      <w:rPr>
                        <w:rFonts w:hint="eastAsia" w:ascii="宋体" w:hAnsi="宋体" w:cs="宋体"/>
                        <w:sz w:val="28"/>
                        <w:szCs w:val="28"/>
                      </w:rPr>
                      <w:fldChar w:fldCharType="end"/>
                    </w:r>
                  </w:p>
                </w:txbxContent>
              </v:textbox>
            </v:shape>
          </w:pict>
        </mc:Fallback>
      </mc:AlternateContent>
    </w:r>
  </w:p>
  <w:p w14:paraId="2A23931A">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101952A"/>
    <w:multiLevelType w:val="singleLevel"/>
    <w:tmpl w:val="F101952A"/>
    <w:lvl w:ilvl="0" w:tentative="0">
      <w:start w:val="2"/>
      <w:numFmt w:val="chineseCounting"/>
      <w:suff w:val="space"/>
      <w:lvlText w:val="第%1部分"/>
      <w:lvlJc w:val="left"/>
      <w:rPr>
        <w:rFonts w:hint="eastAsia"/>
      </w:rPr>
    </w:lvl>
  </w:abstractNum>
  <w:abstractNum w:abstractNumId="1">
    <w:nsid w:val="729FCD86"/>
    <w:multiLevelType w:val="singleLevel"/>
    <w:tmpl w:val="729FCD86"/>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477F"/>
    <w:rsid w:val="002E5250"/>
    <w:rsid w:val="003923D8"/>
    <w:rsid w:val="004265FD"/>
    <w:rsid w:val="00432BE1"/>
    <w:rsid w:val="0047118F"/>
    <w:rsid w:val="004D477F"/>
    <w:rsid w:val="0059437A"/>
    <w:rsid w:val="0090107A"/>
    <w:rsid w:val="00944B81"/>
    <w:rsid w:val="00AF3F7E"/>
    <w:rsid w:val="00B141E5"/>
    <w:rsid w:val="00C12D75"/>
    <w:rsid w:val="00CE4C77"/>
    <w:rsid w:val="00D85033"/>
    <w:rsid w:val="00F91EEB"/>
    <w:rsid w:val="016963A1"/>
    <w:rsid w:val="01FA4CC5"/>
    <w:rsid w:val="02AA51E8"/>
    <w:rsid w:val="02CB7716"/>
    <w:rsid w:val="03391357"/>
    <w:rsid w:val="04C9298C"/>
    <w:rsid w:val="05966E9E"/>
    <w:rsid w:val="05D50744"/>
    <w:rsid w:val="06214848"/>
    <w:rsid w:val="074366EE"/>
    <w:rsid w:val="079A7777"/>
    <w:rsid w:val="07CB38A9"/>
    <w:rsid w:val="086C0D7E"/>
    <w:rsid w:val="08D10C44"/>
    <w:rsid w:val="08F008A5"/>
    <w:rsid w:val="09F03C83"/>
    <w:rsid w:val="0A2B5DFE"/>
    <w:rsid w:val="0A865839"/>
    <w:rsid w:val="0AB85EF5"/>
    <w:rsid w:val="0BA43703"/>
    <w:rsid w:val="0C2A3919"/>
    <w:rsid w:val="0CA830A9"/>
    <w:rsid w:val="0CD617DC"/>
    <w:rsid w:val="0D0B196D"/>
    <w:rsid w:val="0D7F4D19"/>
    <w:rsid w:val="0DBC05FD"/>
    <w:rsid w:val="0E3E6F92"/>
    <w:rsid w:val="0EBF33ED"/>
    <w:rsid w:val="0F032C8D"/>
    <w:rsid w:val="0F0E0FFE"/>
    <w:rsid w:val="0F711DC1"/>
    <w:rsid w:val="1081357E"/>
    <w:rsid w:val="116F2AA0"/>
    <w:rsid w:val="128323E0"/>
    <w:rsid w:val="12BC0B24"/>
    <w:rsid w:val="1427580D"/>
    <w:rsid w:val="148B2103"/>
    <w:rsid w:val="14B84DA6"/>
    <w:rsid w:val="14C63695"/>
    <w:rsid w:val="151E65FF"/>
    <w:rsid w:val="153336BE"/>
    <w:rsid w:val="16AA554E"/>
    <w:rsid w:val="17250044"/>
    <w:rsid w:val="172E0AC3"/>
    <w:rsid w:val="177B2D44"/>
    <w:rsid w:val="17F74355"/>
    <w:rsid w:val="1808672C"/>
    <w:rsid w:val="186E076E"/>
    <w:rsid w:val="18BE0980"/>
    <w:rsid w:val="195A7EE1"/>
    <w:rsid w:val="19741793"/>
    <w:rsid w:val="19A1714D"/>
    <w:rsid w:val="1AFD0A64"/>
    <w:rsid w:val="1B0058D2"/>
    <w:rsid w:val="1B5D72C1"/>
    <w:rsid w:val="1B71784E"/>
    <w:rsid w:val="1B980DC9"/>
    <w:rsid w:val="1CC23D03"/>
    <w:rsid w:val="1D4325F2"/>
    <w:rsid w:val="1DC118BD"/>
    <w:rsid w:val="1EA106F2"/>
    <w:rsid w:val="1EBE46CC"/>
    <w:rsid w:val="1EEE1747"/>
    <w:rsid w:val="20A55DD7"/>
    <w:rsid w:val="20B500FE"/>
    <w:rsid w:val="20E551A1"/>
    <w:rsid w:val="215157F4"/>
    <w:rsid w:val="215E7AB0"/>
    <w:rsid w:val="2164004E"/>
    <w:rsid w:val="21BA3959"/>
    <w:rsid w:val="21F73AC1"/>
    <w:rsid w:val="22997481"/>
    <w:rsid w:val="22B77608"/>
    <w:rsid w:val="2393028D"/>
    <w:rsid w:val="24175014"/>
    <w:rsid w:val="25035C3E"/>
    <w:rsid w:val="253A13B8"/>
    <w:rsid w:val="257E6FF0"/>
    <w:rsid w:val="25B7424F"/>
    <w:rsid w:val="2641075D"/>
    <w:rsid w:val="26856CC0"/>
    <w:rsid w:val="26895633"/>
    <w:rsid w:val="272E420A"/>
    <w:rsid w:val="27564670"/>
    <w:rsid w:val="27803AE8"/>
    <w:rsid w:val="297A4B82"/>
    <w:rsid w:val="2A2619F6"/>
    <w:rsid w:val="2A53260D"/>
    <w:rsid w:val="2A8417B0"/>
    <w:rsid w:val="2AFF048F"/>
    <w:rsid w:val="2B7A16B6"/>
    <w:rsid w:val="2B9D6FA1"/>
    <w:rsid w:val="2C68214E"/>
    <w:rsid w:val="2CAE3E08"/>
    <w:rsid w:val="2CE43832"/>
    <w:rsid w:val="2D326441"/>
    <w:rsid w:val="2E8F357B"/>
    <w:rsid w:val="2EAE2349"/>
    <w:rsid w:val="2EAF673B"/>
    <w:rsid w:val="2EF56C38"/>
    <w:rsid w:val="2FA03316"/>
    <w:rsid w:val="2FD924EF"/>
    <w:rsid w:val="2FEA4AF1"/>
    <w:rsid w:val="2FEB1599"/>
    <w:rsid w:val="301622C1"/>
    <w:rsid w:val="31C131E3"/>
    <w:rsid w:val="31E71DFA"/>
    <w:rsid w:val="3226109A"/>
    <w:rsid w:val="33107BE2"/>
    <w:rsid w:val="3324596F"/>
    <w:rsid w:val="33380B9F"/>
    <w:rsid w:val="338A058A"/>
    <w:rsid w:val="34D50630"/>
    <w:rsid w:val="35780C97"/>
    <w:rsid w:val="36953E33"/>
    <w:rsid w:val="36A15176"/>
    <w:rsid w:val="36D46522"/>
    <w:rsid w:val="371C0CA9"/>
    <w:rsid w:val="3765088B"/>
    <w:rsid w:val="37805300"/>
    <w:rsid w:val="37CE2C16"/>
    <w:rsid w:val="37F960F1"/>
    <w:rsid w:val="38A43386"/>
    <w:rsid w:val="394229FF"/>
    <w:rsid w:val="39EA14CE"/>
    <w:rsid w:val="3A372DED"/>
    <w:rsid w:val="3AD94D93"/>
    <w:rsid w:val="3B590686"/>
    <w:rsid w:val="3C674BE0"/>
    <w:rsid w:val="3C8E7AD5"/>
    <w:rsid w:val="3D2F6B0D"/>
    <w:rsid w:val="3D970F4E"/>
    <w:rsid w:val="3D9A3467"/>
    <w:rsid w:val="3E817E1E"/>
    <w:rsid w:val="3F0A40D0"/>
    <w:rsid w:val="401D6F29"/>
    <w:rsid w:val="408B7CA5"/>
    <w:rsid w:val="40982563"/>
    <w:rsid w:val="40B006FB"/>
    <w:rsid w:val="40CB3538"/>
    <w:rsid w:val="40FE0F0E"/>
    <w:rsid w:val="41E22D91"/>
    <w:rsid w:val="41FA6B45"/>
    <w:rsid w:val="421A1D78"/>
    <w:rsid w:val="42832142"/>
    <w:rsid w:val="433E1940"/>
    <w:rsid w:val="43743EF9"/>
    <w:rsid w:val="439752BA"/>
    <w:rsid w:val="43B04B38"/>
    <w:rsid w:val="440552BE"/>
    <w:rsid w:val="44573997"/>
    <w:rsid w:val="44C43E96"/>
    <w:rsid w:val="44D71947"/>
    <w:rsid w:val="458F0E23"/>
    <w:rsid w:val="45F166E3"/>
    <w:rsid w:val="48494D19"/>
    <w:rsid w:val="49056F53"/>
    <w:rsid w:val="495447D0"/>
    <w:rsid w:val="49AE757E"/>
    <w:rsid w:val="49E05655"/>
    <w:rsid w:val="4AAE50A8"/>
    <w:rsid w:val="4B13680D"/>
    <w:rsid w:val="4B5F7D1B"/>
    <w:rsid w:val="4B755689"/>
    <w:rsid w:val="4C142525"/>
    <w:rsid w:val="4C3B7E7B"/>
    <w:rsid w:val="4DB65E3A"/>
    <w:rsid w:val="4DF028D6"/>
    <w:rsid w:val="4E082056"/>
    <w:rsid w:val="4E4D099E"/>
    <w:rsid w:val="4E4D2A0C"/>
    <w:rsid w:val="4EDE4F6C"/>
    <w:rsid w:val="4FDC3320"/>
    <w:rsid w:val="504D6BB9"/>
    <w:rsid w:val="50993BFD"/>
    <w:rsid w:val="50BA01CB"/>
    <w:rsid w:val="510247E2"/>
    <w:rsid w:val="51505179"/>
    <w:rsid w:val="51752F33"/>
    <w:rsid w:val="527D70DF"/>
    <w:rsid w:val="534F1C4B"/>
    <w:rsid w:val="53E00D0B"/>
    <w:rsid w:val="53E8163D"/>
    <w:rsid w:val="53E8501A"/>
    <w:rsid w:val="54DE68F0"/>
    <w:rsid w:val="550461BA"/>
    <w:rsid w:val="55246E8E"/>
    <w:rsid w:val="57AD2932"/>
    <w:rsid w:val="58AF2E29"/>
    <w:rsid w:val="58E26BB5"/>
    <w:rsid w:val="58F550D7"/>
    <w:rsid w:val="5901365F"/>
    <w:rsid w:val="596527CE"/>
    <w:rsid w:val="5AAC082F"/>
    <w:rsid w:val="5B3831C5"/>
    <w:rsid w:val="5B4301E0"/>
    <w:rsid w:val="5B684F72"/>
    <w:rsid w:val="5B7D4F65"/>
    <w:rsid w:val="5C7A59CC"/>
    <w:rsid w:val="5D1B50B7"/>
    <w:rsid w:val="5D347F2D"/>
    <w:rsid w:val="5D434E73"/>
    <w:rsid w:val="5F1F109C"/>
    <w:rsid w:val="5FE57D27"/>
    <w:rsid w:val="5FE9492E"/>
    <w:rsid w:val="602A5524"/>
    <w:rsid w:val="608B2E38"/>
    <w:rsid w:val="616D6F62"/>
    <w:rsid w:val="61901156"/>
    <w:rsid w:val="61955471"/>
    <w:rsid w:val="61C36F90"/>
    <w:rsid w:val="620A1F3F"/>
    <w:rsid w:val="62340416"/>
    <w:rsid w:val="63011618"/>
    <w:rsid w:val="63F52459"/>
    <w:rsid w:val="64F901A1"/>
    <w:rsid w:val="652B7AFA"/>
    <w:rsid w:val="65574D8A"/>
    <w:rsid w:val="662975A2"/>
    <w:rsid w:val="664C3B68"/>
    <w:rsid w:val="673A1999"/>
    <w:rsid w:val="674B17B2"/>
    <w:rsid w:val="67C169DB"/>
    <w:rsid w:val="67C33640"/>
    <w:rsid w:val="67EF1BAA"/>
    <w:rsid w:val="680661F5"/>
    <w:rsid w:val="682E097A"/>
    <w:rsid w:val="68743582"/>
    <w:rsid w:val="69232A11"/>
    <w:rsid w:val="694C24D1"/>
    <w:rsid w:val="69F96CB4"/>
    <w:rsid w:val="6A0F3D17"/>
    <w:rsid w:val="6A7D333C"/>
    <w:rsid w:val="6ACF2027"/>
    <w:rsid w:val="6AE23EDC"/>
    <w:rsid w:val="6B97040E"/>
    <w:rsid w:val="6BE91A0B"/>
    <w:rsid w:val="6CB237F2"/>
    <w:rsid w:val="6D315FD1"/>
    <w:rsid w:val="6D37588B"/>
    <w:rsid w:val="6DF175F2"/>
    <w:rsid w:val="6E007D7E"/>
    <w:rsid w:val="6E221ACE"/>
    <w:rsid w:val="6E6F6B0F"/>
    <w:rsid w:val="6F7A6D99"/>
    <w:rsid w:val="6FF341CC"/>
    <w:rsid w:val="706202C3"/>
    <w:rsid w:val="706E7476"/>
    <w:rsid w:val="70AA77AF"/>
    <w:rsid w:val="70F83ED6"/>
    <w:rsid w:val="71877B49"/>
    <w:rsid w:val="7192268B"/>
    <w:rsid w:val="733304F8"/>
    <w:rsid w:val="733902EC"/>
    <w:rsid w:val="744A1EDB"/>
    <w:rsid w:val="748A39B8"/>
    <w:rsid w:val="75241FEA"/>
    <w:rsid w:val="76CB14D0"/>
    <w:rsid w:val="76F6139C"/>
    <w:rsid w:val="787844E9"/>
    <w:rsid w:val="78AB3A15"/>
    <w:rsid w:val="791E35FF"/>
    <w:rsid w:val="796A664F"/>
    <w:rsid w:val="798E57EF"/>
    <w:rsid w:val="79E20DEE"/>
    <w:rsid w:val="7A454EDD"/>
    <w:rsid w:val="7A4F1664"/>
    <w:rsid w:val="7A567BFC"/>
    <w:rsid w:val="7B0F6544"/>
    <w:rsid w:val="7B2D4ABF"/>
    <w:rsid w:val="7B3B6D71"/>
    <w:rsid w:val="7BB51BEE"/>
    <w:rsid w:val="7C2F4511"/>
    <w:rsid w:val="7C5E1C1C"/>
    <w:rsid w:val="7CB40438"/>
    <w:rsid w:val="7CE3711D"/>
    <w:rsid w:val="7D662E49"/>
    <w:rsid w:val="7EEC0363"/>
    <w:rsid w:val="7F48045F"/>
    <w:rsid w:val="7FB022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link w:val="12"/>
    <w:qFormat/>
    <w:uiPriority w:val="0"/>
    <w:pPr>
      <w:ind w:left="1277"/>
      <w:outlineLvl w:val="1"/>
    </w:pPr>
    <w:rPr>
      <w:rFonts w:ascii="仿宋_GB2312" w:hAnsi="仿宋_GB2312" w:eastAsia="仿宋_GB2312" w:cs="仿宋_GB2312"/>
      <w:b/>
      <w:bCs/>
      <w:sz w:val="32"/>
      <w:szCs w:val="32"/>
      <w:lang w:val="zh-CN" w:bidi="zh-CN"/>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Body Text"/>
    <w:basedOn w:val="1"/>
    <w:link w:val="13"/>
    <w:qFormat/>
    <w:uiPriority w:val="0"/>
    <w:rPr>
      <w:rFonts w:ascii="方正仿宋_GBK" w:hAnsi="方正仿宋_GBK" w:eastAsia="方正仿宋_GBK" w:cs="方正仿宋_GBK"/>
      <w:sz w:val="32"/>
      <w:szCs w:val="32"/>
      <w:lang w:val="zh-CN" w:bidi="zh-CN"/>
    </w:rPr>
  </w:style>
  <w:style w:type="paragraph" w:styleId="4">
    <w:name w:val="footer"/>
    <w:basedOn w:val="1"/>
    <w:link w:val="11"/>
    <w:unhideWhenUsed/>
    <w:qFormat/>
    <w:uiPriority w:val="0"/>
    <w:pPr>
      <w:tabs>
        <w:tab w:val="center" w:pos="4153"/>
        <w:tab w:val="right" w:pos="8306"/>
      </w:tabs>
      <w:snapToGrid w:val="0"/>
      <w:jc w:val="left"/>
    </w:pPr>
    <w:rPr>
      <w:sz w:val="18"/>
      <w:szCs w:val="18"/>
    </w:rPr>
  </w:style>
  <w:style w:type="paragraph" w:styleId="5">
    <w:name w:val="header"/>
    <w:basedOn w:val="1"/>
    <w:link w:val="10"/>
    <w:unhideWhenUsed/>
    <w:qFormat/>
    <w:uiPriority w:val="0"/>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0"/>
    <w:pPr>
      <w:widowControl w:val="0"/>
      <w:jc w:val="both"/>
    </w:pPr>
    <w:rPr>
      <w:rFonts w:ascii="Calibri" w:hAnsi="Calibri"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page number"/>
    <w:basedOn w:val="8"/>
    <w:qFormat/>
    <w:uiPriority w:val="0"/>
  </w:style>
  <w:style w:type="character" w:customStyle="1" w:styleId="10">
    <w:name w:val="页眉 Char"/>
    <w:basedOn w:val="8"/>
    <w:link w:val="5"/>
    <w:qFormat/>
    <w:uiPriority w:val="0"/>
    <w:rPr>
      <w:sz w:val="18"/>
      <w:szCs w:val="18"/>
    </w:rPr>
  </w:style>
  <w:style w:type="character" w:customStyle="1" w:styleId="11">
    <w:name w:val="页脚 Char"/>
    <w:basedOn w:val="8"/>
    <w:link w:val="4"/>
    <w:qFormat/>
    <w:uiPriority w:val="99"/>
    <w:rPr>
      <w:sz w:val="18"/>
      <w:szCs w:val="18"/>
    </w:rPr>
  </w:style>
  <w:style w:type="character" w:customStyle="1" w:styleId="12">
    <w:name w:val="标题 2 Char"/>
    <w:basedOn w:val="8"/>
    <w:link w:val="2"/>
    <w:qFormat/>
    <w:uiPriority w:val="0"/>
    <w:rPr>
      <w:rFonts w:ascii="仿宋_GB2312" w:hAnsi="仿宋_GB2312" w:eastAsia="仿宋_GB2312" w:cs="仿宋_GB2312"/>
      <w:b/>
      <w:bCs/>
      <w:sz w:val="32"/>
      <w:szCs w:val="32"/>
      <w:lang w:val="zh-CN" w:bidi="zh-CN"/>
    </w:rPr>
  </w:style>
  <w:style w:type="character" w:customStyle="1" w:styleId="13">
    <w:name w:val="正文文本 Char"/>
    <w:basedOn w:val="8"/>
    <w:link w:val="3"/>
    <w:qFormat/>
    <w:uiPriority w:val="0"/>
    <w:rPr>
      <w:rFonts w:ascii="方正仿宋_GBK" w:hAnsi="方正仿宋_GBK" w:eastAsia="方正仿宋_GBK" w:cs="方正仿宋_GBK"/>
      <w:sz w:val="32"/>
      <w:szCs w:val="32"/>
      <w:lang w:val="zh-CN" w:bidi="zh-CN"/>
    </w:rPr>
  </w:style>
  <w:style w:type="paragraph" w:customStyle="1" w:styleId="14">
    <w:name w:val="f1"/>
    <w:basedOn w:val="1"/>
    <w:qFormat/>
    <w:uiPriority w:val="0"/>
    <w:pPr>
      <w:widowControl/>
      <w:spacing w:before="100" w:beforeAutospacing="1" w:after="100" w:afterAutospacing="1"/>
      <w:jc w:val="center"/>
    </w:pPr>
    <w:rPr>
      <w:rFonts w:ascii="Helvetica" w:hAnsi="Helvetica" w:cs="Helvetica"/>
      <w:b/>
      <w:bCs/>
      <w:color w:val="FF8080"/>
      <w:spacing w:val="160"/>
      <w:kern w:val="0"/>
      <w:sz w:val="80"/>
      <w:szCs w:val="8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Lenovo</Company>
  <Pages>37</Pages>
  <Words>2745</Words>
  <Characters>2988</Characters>
  <Lines>69</Lines>
  <Paragraphs>19</Paragraphs>
  <TotalTime>68</TotalTime>
  <ScaleCrop>false</ScaleCrop>
  <LinksUpToDate>false</LinksUpToDate>
  <CharactersWithSpaces>3162</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2022-02-11T11:16:00Z</dcterms:created>
  <dc:creator>闫超</dc:creator>
  <cp:lastModifiedBy>巴霍巴利</cp:lastModifiedBy>
  <cp:lastPrinted>2022-04-11T11:15:00Z</cp:lastPrinted>
  <dcterms:modified xsi:type="dcterms:W3CDTF">2025-09-10T10:27:56Z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8AE942934A1E4F898646B2C1EEA0EB77_13</vt:lpwstr>
  </property>
</Properties>
</file>