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sz w:val="32"/>
          <w:szCs w:val="32"/>
        </w:rPr>
      </w:pP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hint="eastAsia" w:ascii="方正小标宋_GBK" w:hAnsi="宋体" w:eastAsia="方正小标宋_GBK"/>
          <w:kern w:val="0"/>
          <w:sz w:val="44"/>
          <w:szCs w:val="44"/>
          <w:lang w:eastAsia="zh-CN"/>
        </w:rPr>
      </w:pPr>
      <w:r>
        <w:rPr>
          <w:rFonts w:hint="eastAsia" w:ascii="方正小标宋_GBK" w:hAnsi="宋体" w:eastAsia="方正小标宋_GBK"/>
          <w:kern w:val="0"/>
          <w:sz w:val="44"/>
          <w:szCs w:val="44"/>
        </w:rPr>
        <w:t>昌吉</w:t>
      </w:r>
      <w:r>
        <w:rPr>
          <w:rFonts w:hint="eastAsia" w:ascii="方正小标宋_GBK" w:hAnsi="宋体" w:eastAsia="方正小标宋_GBK"/>
          <w:kern w:val="0"/>
          <w:sz w:val="44"/>
          <w:szCs w:val="44"/>
          <w:lang w:eastAsia="zh-CN"/>
        </w:rPr>
        <w:t>回族自治</w:t>
      </w:r>
      <w:r>
        <w:rPr>
          <w:rFonts w:hint="eastAsia" w:ascii="方正小标宋_GBK" w:hAnsi="宋体" w:eastAsia="方正小标宋_GBK"/>
          <w:kern w:val="0"/>
          <w:sz w:val="44"/>
          <w:szCs w:val="44"/>
        </w:rPr>
        <w:t>州</w:t>
      </w:r>
      <w:r>
        <w:rPr>
          <w:rFonts w:hint="eastAsia" w:ascii="方正小标宋_GBK" w:hAnsi="宋体" w:eastAsia="方正小标宋_GBK"/>
          <w:kern w:val="0"/>
          <w:sz w:val="44"/>
          <w:szCs w:val="44"/>
          <w:lang w:eastAsia="zh-CN"/>
        </w:rPr>
        <w:t>市场监督管理局</w:t>
      </w: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2023年部门预算公开</w:t>
      </w:r>
    </w:p>
    <w:p>
      <w:pPr>
        <w:widowControl/>
        <w:spacing w:line="440" w:lineRule="exact"/>
        <w:outlineLvl w:val="1"/>
        <w:rPr>
          <w:rFonts w:hint="eastAsia" w:ascii="黑体" w:hAnsi="黑体" w:eastAsia="黑体"/>
          <w:kern w:val="0"/>
          <w:sz w:val="36"/>
          <w:szCs w:val="32"/>
        </w:rPr>
      </w:pPr>
    </w:p>
    <w:p>
      <w:pPr>
        <w:widowControl/>
        <w:spacing w:line="440" w:lineRule="exact"/>
        <w:jc w:val="center"/>
        <w:outlineLvl w:val="1"/>
        <w:rPr>
          <w:rFonts w:hint="eastAsia" w:ascii="黑体" w:hAnsi="黑体" w:eastAsia="黑体"/>
          <w:kern w:val="0"/>
          <w:sz w:val="36"/>
          <w:szCs w:val="32"/>
        </w:rPr>
      </w:pPr>
    </w:p>
    <w:p>
      <w:pPr>
        <w:widowControl/>
        <w:spacing w:line="440" w:lineRule="exact"/>
        <w:jc w:val="center"/>
        <w:outlineLvl w:val="1"/>
        <w:rPr>
          <w:rFonts w:hint="eastAsia" w:ascii="黑体" w:hAnsi="黑体" w:eastAsia="黑体"/>
          <w:kern w:val="0"/>
          <w:sz w:val="36"/>
          <w:szCs w:val="32"/>
        </w:rPr>
      </w:pPr>
    </w:p>
    <w:p>
      <w:pPr>
        <w:widowControl/>
        <w:spacing w:line="440" w:lineRule="exact"/>
        <w:jc w:val="center"/>
        <w:outlineLvl w:val="1"/>
        <w:rPr>
          <w:rFonts w:hint="eastAsia" w:ascii="黑体" w:hAnsi="黑体" w:eastAsia="黑体"/>
          <w:kern w:val="0"/>
          <w:sz w:val="36"/>
          <w:szCs w:val="32"/>
        </w:rPr>
      </w:pPr>
    </w:p>
    <w:p>
      <w:pPr>
        <w:widowControl/>
        <w:spacing w:line="440" w:lineRule="exact"/>
        <w:jc w:val="center"/>
        <w:outlineLvl w:val="1"/>
        <w:rPr>
          <w:rFonts w:hint="eastAsia" w:ascii="黑体" w:hAnsi="黑体" w:eastAsia="黑体"/>
          <w:kern w:val="0"/>
          <w:sz w:val="36"/>
          <w:szCs w:val="32"/>
        </w:rPr>
      </w:pPr>
    </w:p>
    <w:p>
      <w:pPr>
        <w:widowControl/>
        <w:spacing w:line="440" w:lineRule="exact"/>
        <w:jc w:val="center"/>
        <w:outlineLvl w:val="1"/>
        <w:rPr>
          <w:rFonts w:hint="eastAsia" w:ascii="黑体" w:hAnsi="黑体" w:eastAsia="黑体"/>
          <w:kern w:val="0"/>
          <w:sz w:val="36"/>
          <w:szCs w:val="32"/>
        </w:rPr>
      </w:pPr>
    </w:p>
    <w:p>
      <w:pPr>
        <w:widowControl/>
        <w:spacing w:line="440" w:lineRule="exact"/>
        <w:jc w:val="center"/>
        <w:outlineLvl w:val="1"/>
        <w:rPr>
          <w:rFonts w:hint="eastAsia" w:ascii="黑体" w:hAnsi="黑体" w:eastAsia="黑体"/>
          <w:kern w:val="0"/>
          <w:sz w:val="36"/>
          <w:szCs w:val="32"/>
        </w:rPr>
      </w:pPr>
    </w:p>
    <w:p>
      <w:pPr>
        <w:widowControl/>
        <w:spacing w:line="440" w:lineRule="exact"/>
        <w:jc w:val="center"/>
        <w:outlineLvl w:val="1"/>
        <w:rPr>
          <w:rFonts w:hint="eastAsia" w:ascii="黑体" w:hAnsi="黑体" w:eastAsia="黑体"/>
          <w:kern w:val="0"/>
          <w:sz w:val="36"/>
          <w:szCs w:val="32"/>
        </w:rPr>
      </w:pPr>
    </w:p>
    <w:p>
      <w:pPr>
        <w:widowControl/>
        <w:spacing w:line="440" w:lineRule="exact"/>
        <w:jc w:val="center"/>
        <w:outlineLvl w:val="1"/>
        <w:rPr>
          <w:rFonts w:hint="eastAsia" w:ascii="黑体" w:hAnsi="黑体" w:eastAsia="黑体"/>
          <w:kern w:val="0"/>
          <w:sz w:val="36"/>
          <w:szCs w:val="32"/>
        </w:rPr>
      </w:pPr>
    </w:p>
    <w:p>
      <w:pPr>
        <w:widowControl/>
        <w:spacing w:line="440" w:lineRule="exact"/>
        <w:jc w:val="center"/>
        <w:outlineLvl w:val="1"/>
        <w:rPr>
          <w:rFonts w:hint="eastAsia" w:ascii="黑体" w:hAnsi="黑体" w:eastAsia="黑体"/>
          <w:kern w:val="0"/>
          <w:sz w:val="36"/>
          <w:szCs w:val="32"/>
        </w:rPr>
      </w:pPr>
    </w:p>
    <w:p>
      <w:pPr>
        <w:widowControl/>
        <w:spacing w:line="440" w:lineRule="exact"/>
        <w:jc w:val="center"/>
        <w:outlineLvl w:val="1"/>
        <w:rPr>
          <w:rFonts w:hint="eastAsia" w:ascii="黑体" w:hAnsi="黑体" w:eastAsia="黑体"/>
          <w:kern w:val="0"/>
          <w:sz w:val="36"/>
          <w:szCs w:val="32"/>
        </w:rPr>
      </w:pPr>
    </w:p>
    <w:p>
      <w:pPr>
        <w:widowControl/>
        <w:spacing w:line="440" w:lineRule="exact"/>
        <w:jc w:val="center"/>
        <w:outlineLvl w:val="1"/>
        <w:rPr>
          <w:rFonts w:hint="eastAsia" w:ascii="黑体" w:hAnsi="黑体" w:eastAsia="黑体"/>
          <w:kern w:val="0"/>
          <w:sz w:val="36"/>
          <w:szCs w:val="32"/>
        </w:rPr>
      </w:pPr>
    </w:p>
    <w:p>
      <w:pPr>
        <w:widowControl/>
        <w:spacing w:line="440" w:lineRule="exact"/>
        <w:jc w:val="center"/>
        <w:outlineLvl w:val="1"/>
        <w:rPr>
          <w:rFonts w:hint="eastAsia" w:ascii="黑体" w:hAnsi="黑体" w:eastAsia="黑体"/>
          <w:kern w:val="0"/>
          <w:sz w:val="36"/>
          <w:szCs w:val="32"/>
        </w:rPr>
      </w:pPr>
    </w:p>
    <w:p>
      <w:pPr>
        <w:widowControl/>
        <w:spacing w:line="440" w:lineRule="exact"/>
        <w:jc w:val="center"/>
        <w:outlineLvl w:val="1"/>
        <w:rPr>
          <w:rFonts w:hint="eastAsia" w:ascii="黑体" w:hAnsi="黑体" w:eastAsia="黑体"/>
          <w:kern w:val="0"/>
          <w:sz w:val="36"/>
          <w:szCs w:val="32"/>
        </w:rPr>
      </w:pPr>
    </w:p>
    <w:p>
      <w:pPr>
        <w:widowControl/>
        <w:spacing w:line="440" w:lineRule="exact"/>
        <w:jc w:val="center"/>
        <w:outlineLvl w:val="1"/>
        <w:rPr>
          <w:rFonts w:hint="eastAsia" w:ascii="黑体" w:hAnsi="黑体" w:eastAsia="黑体"/>
          <w:kern w:val="0"/>
          <w:sz w:val="36"/>
          <w:szCs w:val="32"/>
        </w:rPr>
      </w:pPr>
    </w:p>
    <w:p>
      <w:pPr>
        <w:widowControl/>
        <w:spacing w:line="440" w:lineRule="exact"/>
        <w:jc w:val="center"/>
        <w:outlineLvl w:val="1"/>
        <w:rPr>
          <w:rFonts w:hint="eastAsia" w:ascii="黑体" w:hAnsi="黑体" w:eastAsia="黑体"/>
          <w:kern w:val="0"/>
          <w:sz w:val="36"/>
          <w:szCs w:val="32"/>
        </w:rPr>
      </w:pPr>
    </w:p>
    <w:p>
      <w:pPr>
        <w:widowControl/>
        <w:spacing w:line="440" w:lineRule="exact"/>
        <w:jc w:val="center"/>
        <w:outlineLvl w:val="1"/>
        <w:rPr>
          <w:rFonts w:hint="eastAsia" w:ascii="黑体" w:hAnsi="黑体" w:eastAsia="黑体"/>
          <w:kern w:val="0"/>
          <w:sz w:val="36"/>
          <w:szCs w:val="32"/>
        </w:rPr>
      </w:pPr>
    </w:p>
    <w:p>
      <w:pPr>
        <w:widowControl/>
        <w:spacing w:line="440" w:lineRule="exact"/>
        <w:jc w:val="center"/>
        <w:outlineLvl w:val="1"/>
        <w:rPr>
          <w:rFonts w:hint="eastAsia" w:ascii="黑体" w:hAnsi="黑体" w:eastAsia="黑体"/>
          <w:kern w:val="0"/>
          <w:sz w:val="36"/>
          <w:szCs w:val="32"/>
        </w:rPr>
      </w:pPr>
    </w:p>
    <w:p>
      <w:pPr>
        <w:widowControl/>
        <w:spacing w:line="440" w:lineRule="exact"/>
        <w:jc w:val="both"/>
        <w:outlineLvl w:val="1"/>
        <w:rPr>
          <w:rFonts w:hint="eastAsia" w:ascii="黑体" w:hAnsi="黑体" w:eastAsia="黑体"/>
          <w:kern w:val="0"/>
          <w:sz w:val="36"/>
          <w:szCs w:val="32"/>
        </w:rPr>
        <w:sectPr>
          <w:footerReference r:id="rId3" w:type="default"/>
          <w:pgSz w:w="11906" w:h="16838"/>
          <w:pgMar w:top="2098" w:right="1418" w:bottom="1928" w:left="1588" w:header="851" w:footer="992" w:gutter="0"/>
          <w:pgNumType w:fmt="numberInDash" w:start="1"/>
          <w:cols w:space="720" w:num="1"/>
          <w:docGrid w:linePitch="312" w:charSpace="0"/>
        </w:sectPr>
      </w:pPr>
    </w:p>
    <w:p>
      <w:pPr>
        <w:spacing w:line="600" w:lineRule="exact"/>
        <w:jc w:val="center"/>
        <w:rPr>
          <w:rFonts w:hint="eastAsia" w:ascii="黑体" w:hAnsi="黑体" w:eastAsia="黑体" w:cs="黑体"/>
          <w:kern w:val="0"/>
          <w:sz w:val="32"/>
          <w:szCs w:val="32"/>
        </w:rPr>
      </w:pPr>
      <w:r>
        <w:rPr>
          <w:rFonts w:hint="eastAsia" w:ascii="黑体" w:hAnsi="黑体" w:eastAsia="黑体" w:cs="黑体"/>
          <w:kern w:val="0"/>
          <w:sz w:val="32"/>
          <w:szCs w:val="32"/>
        </w:rPr>
        <w:t>目 录</w:t>
      </w:r>
    </w:p>
    <w:p>
      <w:pPr>
        <w:spacing w:line="600" w:lineRule="exact"/>
        <w:ind w:firstLine="643" w:firstLineChars="200"/>
        <w:rPr>
          <w:rFonts w:hint="eastAsia" w:ascii="仿宋_GB2312" w:hAnsi="仿宋_GB2312" w:eastAsia="仿宋_GB2312" w:cs="仿宋_GB2312"/>
          <w:b/>
          <w:kern w:val="0"/>
          <w:sz w:val="32"/>
          <w:szCs w:val="32"/>
        </w:rPr>
      </w:pPr>
    </w:p>
    <w:p>
      <w:pPr>
        <w:numPr>
          <w:ilvl w:val="0"/>
          <w:numId w:val="1"/>
        </w:numPr>
        <w:spacing w:line="600" w:lineRule="exact"/>
        <w:ind w:firstLine="643" w:firstLineChars="200"/>
        <w:rPr>
          <w:rFonts w:hint="eastAsia"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 xml:space="preserve"> 昌吉州</w:t>
      </w:r>
      <w:r>
        <w:rPr>
          <w:rFonts w:hint="eastAsia" w:ascii="仿宋_GB2312" w:hAnsi="仿宋_GB2312" w:eastAsia="仿宋_GB2312" w:cs="仿宋_GB2312"/>
          <w:b/>
          <w:kern w:val="0"/>
          <w:sz w:val="32"/>
          <w:szCs w:val="32"/>
          <w:lang w:eastAsia="zh-CN"/>
        </w:rPr>
        <w:t>市场监督管理局</w:t>
      </w:r>
      <w:r>
        <w:rPr>
          <w:rFonts w:hint="eastAsia" w:ascii="仿宋_GB2312" w:hAnsi="仿宋_GB2312" w:eastAsia="仿宋_GB2312" w:cs="仿宋_GB2312"/>
          <w:b/>
          <w:kern w:val="0"/>
          <w:sz w:val="32"/>
          <w:szCs w:val="32"/>
        </w:rPr>
        <w:t>概况</w:t>
      </w:r>
    </w:p>
    <w:p>
      <w:pPr>
        <w:numPr>
          <w:ilvl w:val="0"/>
          <w:numId w:val="0"/>
        </w:num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一、主要职能</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二、机构设置及人员情况</w:t>
      </w:r>
    </w:p>
    <w:p>
      <w:pPr>
        <w:spacing w:line="600" w:lineRule="exact"/>
        <w:ind w:firstLine="643" w:firstLineChars="200"/>
        <w:rPr>
          <w:rFonts w:hint="eastAsia"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第二部分  2023年</w:t>
      </w:r>
      <w:r>
        <w:rPr>
          <w:rFonts w:hint="eastAsia" w:ascii="仿宋_GB2312" w:hAnsi="仿宋_GB2312" w:eastAsia="仿宋_GB2312" w:cs="仿宋_GB2312"/>
          <w:b/>
          <w:kern w:val="0"/>
          <w:sz w:val="32"/>
          <w:szCs w:val="32"/>
          <w:lang w:eastAsia="zh-CN"/>
        </w:rPr>
        <w:t>单位</w:t>
      </w:r>
      <w:r>
        <w:rPr>
          <w:rFonts w:hint="eastAsia" w:ascii="仿宋_GB2312" w:hAnsi="仿宋_GB2312" w:eastAsia="仿宋_GB2312" w:cs="仿宋_GB2312"/>
          <w:b/>
          <w:kern w:val="0"/>
          <w:sz w:val="32"/>
          <w:szCs w:val="32"/>
        </w:rPr>
        <w:t>预算公开表</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w:t>
      </w:r>
      <w:r>
        <w:rPr>
          <w:rFonts w:hint="eastAsia" w:ascii="仿宋_GB2312" w:hAnsi="仿宋_GB2312" w:eastAsia="仿宋_GB2312" w:cs="仿宋_GB2312"/>
          <w:kern w:val="0"/>
          <w:sz w:val="32"/>
          <w:szCs w:val="32"/>
          <w:lang w:eastAsia="zh-CN"/>
        </w:rPr>
        <w:t>单位</w:t>
      </w:r>
      <w:r>
        <w:rPr>
          <w:rFonts w:hint="eastAsia" w:ascii="仿宋_GB2312" w:hAnsi="仿宋_GB2312" w:eastAsia="仿宋_GB2312" w:cs="仿宋_GB2312"/>
          <w:kern w:val="0"/>
          <w:sz w:val="32"/>
          <w:szCs w:val="32"/>
        </w:rPr>
        <w:t>收支总体情况表</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w:t>
      </w:r>
      <w:r>
        <w:rPr>
          <w:rFonts w:hint="eastAsia" w:ascii="仿宋_GB2312" w:hAnsi="仿宋_GB2312" w:eastAsia="仿宋_GB2312" w:cs="仿宋_GB2312"/>
          <w:kern w:val="0"/>
          <w:sz w:val="32"/>
          <w:szCs w:val="32"/>
          <w:lang w:eastAsia="zh-CN"/>
        </w:rPr>
        <w:t>单位</w:t>
      </w:r>
      <w:r>
        <w:rPr>
          <w:rFonts w:hint="eastAsia" w:ascii="仿宋_GB2312" w:hAnsi="仿宋_GB2312" w:eastAsia="仿宋_GB2312" w:cs="仿宋_GB2312"/>
          <w:kern w:val="0"/>
          <w:sz w:val="32"/>
          <w:szCs w:val="32"/>
        </w:rPr>
        <w:t>收入总体情况表</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w:t>
      </w:r>
      <w:r>
        <w:rPr>
          <w:rFonts w:hint="eastAsia" w:ascii="仿宋_GB2312" w:hAnsi="仿宋_GB2312" w:eastAsia="仿宋_GB2312" w:cs="仿宋_GB2312"/>
          <w:kern w:val="0"/>
          <w:sz w:val="32"/>
          <w:szCs w:val="32"/>
          <w:lang w:eastAsia="zh-CN"/>
        </w:rPr>
        <w:t>单位</w:t>
      </w:r>
      <w:r>
        <w:rPr>
          <w:rFonts w:hint="eastAsia" w:ascii="仿宋_GB2312" w:hAnsi="仿宋_GB2312" w:eastAsia="仿宋_GB2312" w:cs="仿宋_GB2312"/>
          <w:kern w:val="0"/>
          <w:sz w:val="32"/>
          <w:szCs w:val="32"/>
        </w:rPr>
        <w:t>支出总体情况表</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四、财政拨款收支总体情况表</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五、一般公共预算支出情况表</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六、一般公共预算基本支出情况表</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七、一般公共预算</w:t>
      </w:r>
      <w:r>
        <w:rPr>
          <w:rFonts w:hint="eastAsia" w:ascii="仿宋_GB2312" w:hAnsi="仿宋_GB2312" w:eastAsia="仿宋_GB2312" w:cs="仿宋_GB2312"/>
          <w:bCs/>
          <w:kern w:val="0"/>
          <w:sz w:val="32"/>
          <w:szCs w:val="32"/>
        </w:rPr>
        <w:t>项目支出情况表</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八、政府性基金预算支出情况表</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九、国有资本经营预算支出情况表</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十、财政拨款“三公”经费支出情况表</w:t>
      </w:r>
    </w:p>
    <w:p>
      <w:pPr>
        <w:spacing w:line="600" w:lineRule="exact"/>
        <w:ind w:firstLine="643" w:firstLineChars="200"/>
        <w:rPr>
          <w:rFonts w:hint="eastAsia"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第三部分  2023年</w:t>
      </w:r>
      <w:r>
        <w:rPr>
          <w:rFonts w:hint="eastAsia" w:ascii="仿宋_GB2312" w:hAnsi="仿宋_GB2312" w:eastAsia="仿宋_GB2312" w:cs="仿宋_GB2312"/>
          <w:b/>
          <w:kern w:val="0"/>
          <w:sz w:val="32"/>
          <w:szCs w:val="32"/>
          <w:lang w:eastAsia="zh-CN"/>
        </w:rPr>
        <w:t>单位</w:t>
      </w:r>
      <w:r>
        <w:rPr>
          <w:rFonts w:hint="eastAsia" w:ascii="仿宋_GB2312" w:hAnsi="仿宋_GB2312" w:eastAsia="仿宋_GB2312" w:cs="仿宋_GB2312"/>
          <w:b/>
          <w:kern w:val="0"/>
          <w:sz w:val="32"/>
          <w:szCs w:val="32"/>
        </w:rPr>
        <w:t>预算情况说明</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一、关于昌吉州</w:t>
      </w:r>
      <w:r>
        <w:rPr>
          <w:rFonts w:hint="eastAsia" w:ascii="仿宋_GB2312" w:hAnsi="仿宋_GB2312" w:eastAsia="仿宋_GB2312" w:cs="仿宋_GB2312"/>
          <w:kern w:val="0"/>
          <w:sz w:val="32"/>
          <w:szCs w:val="32"/>
          <w:lang w:eastAsia="zh-CN"/>
        </w:rPr>
        <w:t>市场监督管理局</w:t>
      </w:r>
      <w:r>
        <w:rPr>
          <w:rFonts w:hint="eastAsia" w:ascii="仿宋_GB2312" w:hAnsi="仿宋_GB2312" w:eastAsia="仿宋_GB2312" w:cs="仿宋_GB2312"/>
          <w:kern w:val="0"/>
          <w:sz w:val="32"/>
          <w:szCs w:val="32"/>
        </w:rPr>
        <w:t>2023年收支预算情况的总体说明</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二、关于昌吉州</w:t>
      </w:r>
      <w:r>
        <w:rPr>
          <w:rFonts w:hint="eastAsia" w:ascii="仿宋_GB2312" w:hAnsi="仿宋_GB2312" w:eastAsia="仿宋_GB2312" w:cs="仿宋_GB2312"/>
          <w:kern w:val="0"/>
          <w:sz w:val="32"/>
          <w:szCs w:val="32"/>
          <w:lang w:eastAsia="zh-CN"/>
        </w:rPr>
        <w:t>市场监督管理局</w:t>
      </w:r>
      <w:r>
        <w:rPr>
          <w:rFonts w:hint="eastAsia" w:ascii="仿宋_GB2312" w:hAnsi="仿宋_GB2312" w:eastAsia="仿宋_GB2312" w:cs="仿宋_GB2312"/>
          <w:kern w:val="0"/>
          <w:sz w:val="32"/>
          <w:szCs w:val="32"/>
        </w:rPr>
        <w:t>2023年收入预算情况说明</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三、关于昌吉州</w:t>
      </w:r>
      <w:r>
        <w:rPr>
          <w:rFonts w:hint="eastAsia" w:ascii="仿宋_GB2312" w:hAnsi="仿宋_GB2312" w:eastAsia="仿宋_GB2312" w:cs="仿宋_GB2312"/>
          <w:kern w:val="0"/>
          <w:sz w:val="32"/>
          <w:szCs w:val="32"/>
          <w:lang w:eastAsia="zh-CN"/>
        </w:rPr>
        <w:t>市场监督管理局</w:t>
      </w:r>
      <w:r>
        <w:rPr>
          <w:rFonts w:hint="eastAsia" w:ascii="仿宋_GB2312" w:hAnsi="仿宋_GB2312" w:eastAsia="仿宋_GB2312" w:cs="仿宋_GB2312"/>
          <w:kern w:val="0"/>
          <w:sz w:val="32"/>
          <w:szCs w:val="32"/>
        </w:rPr>
        <w:t>2023年支出预算情况说明</w:t>
      </w:r>
    </w:p>
    <w:p>
      <w:pPr>
        <w:spacing w:line="600" w:lineRule="exact"/>
        <w:ind w:firstLine="640" w:firstLineChars="200"/>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四、关于</w:t>
      </w:r>
      <w:r>
        <w:rPr>
          <w:rFonts w:hint="eastAsia" w:ascii="仿宋_GB2312" w:hAnsi="仿宋_GB2312" w:eastAsia="仿宋_GB2312" w:cs="仿宋_GB2312"/>
          <w:kern w:val="0"/>
          <w:sz w:val="32"/>
          <w:szCs w:val="32"/>
        </w:rPr>
        <w:t>昌吉州</w:t>
      </w:r>
      <w:r>
        <w:rPr>
          <w:rFonts w:hint="eastAsia" w:ascii="仿宋_GB2312" w:hAnsi="仿宋_GB2312" w:eastAsia="仿宋_GB2312" w:cs="仿宋_GB2312"/>
          <w:bCs/>
          <w:kern w:val="0"/>
          <w:sz w:val="32"/>
          <w:szCs w:val="32"/>
          <w:lang w:eastAsia="zh-CN"/>
        </w:rPr>
        <w:t>市场监督管理局</w:t>
      </w:r>
      <w:r>
        <w:rPr>
          <w:rFonts w:hint="eastAsia" w:ascii="仿宋_GB2312" w:hAnsi="仿宋_GB2312" w:eastAsia="仿宋_GB2312" w:cs="仿宋_GB2312"/>
          <w:kern w:val="0"/>
          <w:sz w:val="32"/>
          <w:szCs w:val="32"/>
        </w:rPr>
        <w:t>2023</w:t>
      </w:r>
      <w:r>
        <w:rPr>
          <w:rFonts w:hint="eastAsia" w:ascii="仿宋_GB2312" w:hAnsi="仿宋_GB2312" w:eastAsia="仿宋_GB2312" w:cs="仿宋_GB2312"/>
          <w:bCs/>
          <w:kern w:val="0"/>
          <w:sz w:val="32"/>
          <w:szCs w:val="32"/>
        </w:rPr>
        <w:t>年财政拨款收支预算情况的总体说明</w:t>
      </w:r>
    </w:p>
    <w:p>
      <w:pPr>
        <w:spacing w:line="600" w:lineRule="exact"/>
        <w:ind w:firstLine="640" w:firstLineChars="200"/>
        <w:rPr>
          <w:rFonts w:hint="eastAsia"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五、</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kern w:val="0"/>
          <w:sz w:val="32"/>
          <w:szCs w:val="32"/>
        </w:rPr>
        <w:t>昌吉州</w:t>
      </w:r>
      <w:r>
        <w:rPr>
          <w:rFonts w:hint="eastAsia" w:ascii="仿宋_GB2312" w:hAnsi="仿宋_GB2312" w:eastAsia="仿宋_GB2312" w:cs="仿宋_GB2312"/>
          <w:spacing w:val="-6"/>
          <w:kern w:val="0"/>
          <w:sz w:val="32"/>
          <w:szCs w:val="32"/>
          <w:lang w:eastAsia="zh-CN"/>
        </w:rPr>
        <w:t>市场监督管理局</w:t>
      </w:r>
      <w:r>
        <w:rPr>
          <w:rFonts w:hint="eastAsia" w:ascii="仿宋_GB2312" w:hAnsi="仿宋_GB2312" w:eastAsia="仿宋_GB2312" w:cs="仿宋_GB2312"/>
          <w:kern w:val="0"/>
          <w:sz w:val="32"/>
          <w:szCs w:val="32"/>
        </w:rPr>
        <w:t>2023</w:t>
      </w:r>
      <w:r>
        <w:rPr>
          <w:rFonts w:hint="eastAsia" w:ascii="仿宋_GB2312" w:hAnsi="仿宋_GB2312" w:eastAsia="仿宋_GB2312" w:cs="仿宋_GB2312"/>
          <w:spacing w:val="-6"/>
          <w:kern w:val="0"/>
          <w:sz w:val="32"/>
          <w:szCs w:val="32"/>
        </w:rPr>
        <w:t>年一般公共预算当年拨款情况说明</w:t>
      </w:r>
    </w:p>
    <w:p>
      <w:pPr>
        <w:spacing w:line="600" w:lineRule="exact"/>
        <w:ind w:firstLine="640" w:firstLineChars="200"/>
        <w:rPr>
          <w:rFonts w:hint="eastAsia"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六、</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kern w:val="0"/>
          <w:sz w:val="32"/>
          <w:szCs w:val="32"/>
        </w:rPr>
        <w:t>昌吉州</w:t>
      </w:r>
      <w:r>
        <w:rPr>
          <w:rFonts w:hint="eastAsia" w:ascii="仿宋_GB2312" w:hAnsi="仿宋_GB2312" w:eastAsia="仿宋_GB2312" w:cs="仿宋_GB2312"/>
          <w:spacing w:val="-6"/>
          <w:kern w:val="0"/>
          <w:sz w:val="32"/>
          <w:szCs w:val="32"/>
          <w:lang w:eastAsia="zh-CN"/>
        </w:rPr>
        <w:t>市场监督管理局</w:t>
      </w:r>
      <w:r>
        <w:rPr>
          <w:rFonts w:hint="eastAsia" w:ascii="仿宋_GB2312" w:hAnsi="仿宋_GB2312" w:eastAsia="仿宋_GB2312" w:cs="仿宋_GB2312"/>
          <w:kern w:val="0"/>
          <w:sz w:val="32"/>
          <w:szCs w:val="32"/>
        </w:rPr>
        <w:t>2023</w:t>
      </w:r>
      <w:r>
        <w:rPr>
          <w:rFonts w:hint="eastAsia" w:ascii="仿宋_GB2312" w:hAnsi="仿宋_GB2312" w:eastAsia="仿宋_GB2312" w:cs="仿宋_GB2312"/>
          <w:spacing w:val="-6"/>
          <w:kern w:val="0"/>
          <w:sz w:val="32"/>
          <w:szCs w:val="32"/>
        </w:rPr>
        <w:t>年一般公共预算基本支出情况说明</w:t>
      </w:r>
    </w:p>
    <w:p>
      <w:pPr>
        <w:spacing w:line="600" w:lineRule="exact"/>
        <w:ind w:firstLine="640" w:firstLineChars="200"/>
        <w:rPr>
          <w:rFonts w:hint="eastAsia"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七、</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kern w:val="0"/>
          <w:sz w:val="32"/>
          <w:szCs w:val="32"/>
        </w:rPr>
        <w:t>昌吉州</w:t>
      </w:r>
      <w:r>
        <w:rPr>
          <w:rFonts w:hint="eastAsia" w:ascii="仿宋_GB2312" w:hAnsi="仿宋_GB2312" w:eastAsia="仿宋_GB2312" w:cs="仿宋_GB2312"/>
          <w:spacing w:val="-6"/>
          <w:kern w:val="0"/>
          <w:sz w:val="32"/>
          <w:szCs w:val="32"/>
          <w:lang w:eastAsia="zh-CN"/>
        </w:rPr>
        <w:t>市场监督管理局</w:t>
      </w:r>
      <w:r>
        <w:rPr>
          <w:rFonts w:hint="eastAsia" w:ascii="仿宋_GB2312" w:hAnsi="仿宋_GB2312" w:eastAsia="仿宋_GB2312" w:cs="仿宋_GB2312"/>
          <w:kern w:val="0"/>
          <w:sz w:val="32"/>
          <w:szCs w:val="32"/>
        </w:rPr>
        <w:t>2023</w:t>
      </w:r>
      <w:r>
        <w:rPr>
          <w:rFonts w:hint="eastAsia" w:ascii="仿宋_GB2312" w:hAnsi="仿宋_GB2312" w:eastAsia="仿宋_GB2312" w:cs="仿宋_GB2312"/>
          <w:spacing w:val="-6"/>
          <w:kern w:val="0"/>
          <w:sz w:val="32"/>
          <w:szCs w:val="32"/>
        </w:rPr>
        <w:t>年一般公共预算项目支出情况说明</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八、关于昌吉州</w:t>
      </w:r>
      <w:r>
        <w:rPr>
          <w:rFonts w:hint="eastAsia" w:ascii="仿宋_GB2312" w:hAnsi="仿宋_GB2312" w:eastAsia="仿宋_GB2312" w:cs="仿宋_GB2312"/>
          <w:kern w:val="0"/>
          <w:sz w:val="32"/>
          <w:szCs w:val="32"/>
          <w:lang w:eastAsia="zh-CN"/>
        </w:rPr>
        <w:t>市场监督管理局</w:t>
      </w:r>
      <w:r>
        <w:rPr>
          <w:rFonts w:hint="eastAsia" w:ascii="仿宋_GB2312" w:hAnsi="仿宋_GB2312" w:eastAsia="仿宋_GB2312" w:cs="仿宋_GB2312"/>
          <w:kern w:val="0"/>
          <w:sz w:val="32"/>
          <w:szCs w:val="32"/>
        </w:rPr>
        <w:t>2023年政府性基金预算拨款情况说明</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九、关于昌吉州</w:t>
      </w:r>
      <w:r>
        <w:rPr>
          <w:rFonts w:hint="eastAsia" w:ascii="仿宋_GB2312" w:hAnsi="仿宋_GB2312" w:eastAsia="仿宋_GB2312" w:cs="仿宋_GB2312"/>
          <w:kern w:val="0"/>
          <w:sz w:val="32"/>
          <w:szCs w:val="32"/>
          <w:lang w:eastAsia="zh-CN"/>
        </w:rPr>
        <w:t>市场监督管理局</w:t>
      </w:r>
      <w:r>
        <w:rPr>
          <w:rFonts w:hint="eastAsia" w:ascii="仿宋_GB2312" w:hAnsi="仿宋_GB2312" w:eastAsia="仿宋_GB2312" w:cs="仿宋_GB2312"/>
          <w:kern w:val="0"/>
          <w:sz w:val="32"/>
          <w:szCs w:val="32"/>
        </w:rPr>
        <w:t>2023年国有资本经营预算拨款情况说明</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十、关于昌吉州</w:t>
      </w:r>
      <w:r>
        <w:rPr>
          <w:rFonts w:hint="eastAsia" w:ascii="仿宋_GB2312" w:hAnsi="仿宋_GB2312" w:eastAsia="仿宋_GB2312" w:cs="仿宋_GB2312"/>
          <w:kern w:val="0"/>
          <w:sz w:val="32"/>
          <w:szCs w:val="32"/>
          <w:lang w:eastAsia="zh-CN"/>
        </w:rPr>
        <w:t>市场监督管理局</w:t>
      </w:r>
      <w:r>
        <w:rPr>
          <w:rFonts w:hint="eastAsia" w:ascii="仿宋_GB2312" w:hAnsi="仿宋_GB2312" w:eastAsia="仿宋_GB2312" w:cs="仿宋_GB2312"/>
          <w:kern w:val="0"/>
          <w:sz w:val="32"/>
          <w:szCs w:val="32"/>
        </w:rPr>
        <w:t>2023年财政拨款“三公”经费预算情况说明</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十一、其他重要事项的情况说明</w:t>
      </w:r>
    </w:p>
    <w:p>
      <w:pPr>
        <w:spacing w:line="600" w:lineRule="exact"/>
        <w:ind w:firstLine="643" w:firstLineChars="200"/>
        <w:rPr>
          <w:rFonts w:hint="eastAsia"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第四部分  名词解释</w:t>
      </w:r>
    </w:p>
    <w:p>
      <w:pPr>
        <w:spacing w:line="600" w:lineRule="exact"/>
        <w:ind w:firstLine="640" w:firstLineChars="200"/>
        <w:rPr>
          <w:rFonts w:hint="eastAsia" w:ascii="仿宋_GB2312" w:hAnsi="仿宋_GB2312" w:eastAsia="仿宋_GB2312" w:cs="仿宋_GB2312"/>
          <w:kern w:val="0"/>
          <w:sz w:val="32"/>
          <w:szCs w:val="32"/>
        </w:rPr>
        <w:sectPr>
          <w:footerReference r:id="rId4" w:type="default"/>
          <w:pgSz w:w="11906" w:h="16838"/>
          <w:pgMar w:top="2098" w:right="1418" w:bottom="1928" w:left="1588" w:header="851" w:footer="992" w:gutter="0"/>
          <w:pgNumType w:fmt="numberInDash" w:start="1"/>
          <w:cols w:space="720" w:num="1"/>
          <w:docGrid w:linePitch="312" w:charSpace="0"/>
        </w:sectPr>
      </w:pPr>
    </w:p>
    <w:p>
      <w:pPr>
        <w:widowControl/>
        <w:numPr>
          <w:ilvl w:val="0"/>
          <w:numId w:val="2"/>
        </w:numPr>
        <w:spacing w:line="540" w:lineRule="exact"/>
        <w:ind w:firstLine="640" w:firstLineChars="200"/>
        <w:jc w:val="center"/>
        <w:rPr>
          <w:rFonts w:hint="eastAsia" w:ascii="黑体" w:hAnsi="黑体" w:eastAsia="黑体"/>
          <w:kern w:val="0"/>
          <w:sz w:val="32"/>
          <w:szCs w:val="32"/>
        </w:rPr>
      </w:pPr>
      <w:r>
        <w:rPr>
          <w:rFonts w:hint="eastAsia" w:ascii="黑体" w:hAnsi="黑体" w:eastAsia="黑体"/>
          <w:kern w:val="0"/>
          <w:sz w:val="32"/>
          <w:szCs w:val="32"/>
        </w:rPr>
        <w:t>昌吉州</w:t>
      </w:r>
      <w:r>
        <w:rPr>
          <w:rFonts w:hint="eastAsia" w:ascii="黑体" w:hAnsi="黑体" w:eastAsia="黑体"/>
          <w:kern w:val="0"/>
          <w:sz w:val="32"/>
          <w:szCs w:val="32"/>
          <w:lang w:eastAsia="zh-CN"/>
        </w:rPr>
        <w:t>市场监督管理局</w:t>
      </w:r>
      <w:r>
        <w:rPr>
          <w:rFonts w:hint="eastAsia" w:ascii="黑体" w:hAnsi="黑体" w:eastAsia="黑体"/>
          <w:kern w:val="0"/>
          <w:sz w:val="32"/>
          <w:szCs w:val="32"/>
        </w:rPr>
        <w:t>概况</w:t>
      </w:r>
    </w:p>
    <w:p>
      <w:pPr>
        <w:widowControl/>
        <w:numPr>
          <w:ilvl w:val="0"/>
          <w:numId w:val="0"/>
        </w:numPr>
        <w:spacing w:line="540" w:lineRule="exact"/>
        <w:ind w:firstLine="643" w:firstLineChars="200"/>
        <w:jc w:val="left"/>
        <w:rPr>
          <w:rFonts w:hint="eastAsia"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一、主要职能</w:t>
      </w:r>
    </w:p>
    <w:p>
      <w:pPr>
        <w:widowControl/>
        <w:spacing w:line="540" w:lineRule="exact"/>
        <w:ind w:firstLine="640" w:firstLineChars="200"/>
        <w:jc w:val="left"/>
        <w:rPr>
          <w:rFonts w:hint="eastAsia" w:ascii="仿宋_GB2312" w:hAnsi="仿宋" w:eastAsia="仿宋_GB2312" w:cs="Times New Roman"/>
          <w:color w:val="auto"/>
          <w:sz w:val="32"/>
          <w:szCs w:val="32"/>
          <w:lang w:eastAsia="zh-CN"/>
        </w:rPr>
      </w:pPr>
      <w:r>
        <w:rPr>
          <w:rFonts w:hint="eastAsia" w:ascii="仿宋_GB2312" w:hAnsi="仿宋" w:eastAsia="仿宋_GB2312" w:cs="Times New Roman"/>
          <w:color w:val="auto"/>
          <w:sz w:val="32"/>
          <w:szCs w:val="32"/>
        </w:rPr>
        <w:t>昌吉回族自治州市场监督管理局是自治州人民政府工作部门，为正处级，对外加挂自治州知识产权局</w:t>
      </w:r>
      <w:r>
        <w:rPr>
          <w:rFonts w:hint="eastAsia" w:ascii="仿宋_GB2312" w:hAnsi="仿宋" w:eastAsia="仿宋_GB2312" w:cs="Times New Roman"/>
          <w:color w:val="auto"/>
          <w:sz w:val="32"/>
          <w:szCs w:val="32"/>
          <w:lang w:eastAsia="zh-CN"/>
        </w:rPr>
        <w:t>、自治州市场监管综合执法队</w:t>
      </w:r>
      <w:r>
        <w:rPr>
          <w:rFonts w:hint="eastAsia" w:ascii="仿宋_GB2312" w:hAnsi="仿宋" w:eastAsia="仿宋_GB2312" w:cs="Times New Roman"/>
          <w:color w:val="auto"/>
          <w:sz w:val="32"/>
          <w:szCs w:val="32"/>
        </w:rPr>
        <w:t>牌子。</w:t>
      </w:r>
      <w:r>
        <w:rPr>
          <w:rFonts w:hint="eastAsia" w:ascii="仿宋_GB2312" w:hAnsi="仿宋" w:eastAsia="仿宋_GB2312" w:cs="Times New Roman"/>
          <w:color w:val="auto"/>
          <w:sz w:val="32"/>
          <w:szCs w:val="32"/>
          <w:lang w:eastAsia="zh-CN"/>
        </w:rPr>
        <w:t>自治州市场监督管理局</w:t>
      </w:r>
      <w:r>
        <w:rPr>
          <w:rFonts w:hint="eastAsia" w:ascii="仿宋_GB2312" w:hAnsi="仿宋" w:eastAsia="仿宋_GB2312" w:cs="Times New Roman"/>
          <w:color w:val="auto"/>
          <w:sz w:val="32"/>
          <w:szCs w:val="32"/>
        </w:rPr>
        <w:t>贯彻落实党中央关于市场监督管理、知识产权工作的方针政策和决策部署以及自治区、自治州党委工作要求，在履行职责过程中坚持和加强党对市场监督管理、</w:t>
      </w:r>
      <w:r>
        <w:rPr>
          <w:rFonts w:hint="eastAsia" w:ascii="仿宋_GB2312" w:hAnsi="仿宋" w:eastAsia="仿宋_GB2312" w:cs="Times New Roman"/>
          <w:color w:val="auto"/>
          <w:sz w:val="32"/>
          <w:szCs w:val="32"/>
          <w:lang w:eastAsia="zh-CN"/>
        </w:rPr>
        <w:t>综合执法、</w:t>
      </w:r>
      <w:r>
        <w:rPr>
          <w:rFonts w:hint="eastAsia" w:ascii="仿宋_GB2312" w:hAnsi="仿宋" w:eastAsia="仿宋_GB2312" w:cs="Times New Roman"/>
          <w:color w:val="auto"/>
          <w:sz w:val="32"/>
          <w:szCs w:val="32"/>
        </w:rPr>
        <w:t>知识产权工作的集中统一领导</w:t>
      </w:r>
      <w:r>
        <w:rPr>
          <w:rFonts w:hint="eastAsia" w:ascii="仿宋_GB2312" w:hAnsi="仿宋" w:eastAsia="仿宋_GB2312" w:cs="Times New Roman"/>
          <w:color w:val="auto"/>
          <w:sz w:val="32"/>
          <w:szCs w:val="32"/>
          <w:lang w:eastAsia="zh-CN"/>
        </w:rPr>
        <w:t>。</w:t>
      </w:r>
    </w:p>
    <w:p>
      <w:pPr>
        <w:widowControl/>
        <w:spacing w:line="540" w:lineRule="exact"/>
        <w:ind w:firstLine="640" w:firstLineChars="200"/>
        <w:jc w:val="left"/>
        <w:rPr>
          <w:rFonts w:hint="eastAsia" w:ascii="仿宋_GB2312" w:hAnsi="仿宋" w:eastAsia="仿宋_GB2312" w:cs="Times New Roman"/>
          <w:color w:val="auto"/>
          <w:sz w:val="32"/>
          <w:szCs w:val="32"/>
        </w:rPr>
      </w:pPr>
      <w:r>
        <w:rPr>
          <w:rFonts w:hint="eastAsia" w:ascii="仿宋_GB2312" w:hAnsi="仿宋" w:eastAsia="仿宋_GB2312" w:cs="Times New Roman"/>
          <w:color w:val="auto"/>
          <w:sz w:val="32"/>
          <w:szCs w:val="32"/>
        </w:rPr>
        <w:t>（一）负责市场综合监督管理和知识产权管理。贯彻执行国家、自治区市场监督管理和知识产权管理有关法律和规章，拟订有关规划，规范和维护市场秩序，营造诚实守信、公平竞争的市场环境。</w:t>
      </w:r>
    </w:p>
    <w:p>
      <w:pPr>
        <w:widowControl/>
        <w:spacing w:line="540" w:lineRule="exact"/>
        <w:ind w:firstLine="640" w:firstLineChars="200"/>
        <w:jc w:val="left"/>
        <w:rPr>
          <w:rFonts w:hint="eastAsia" w:ascii="仿宋_GB2312" w:hAnsi="仿宋" w:eastAsia="仿宋_GB2312" w:cs="Times New Roman"/>
          <w:color w:val="auto"/>
          <w:sz w:val="32"/>
          <w:szCs w:val="32"/>
        </w:rPr>
      </w:pPr>
      <w:r>
        <w:rPr>
          <w:rFonts w:hint="eastAsia" w:ascii="仿宋_GB2312" w:hAnsi="仿宋" w:eastAsia="仿宋_GB2312" w:cs="Times New Roman"/>
          <w:color w:val="auto"/>
          <w:sz w:val="32"/>
          <w:szCs w:val="32"/>
        </w:rPr>
        <w:t>（二）负责市场主体统一登记注册。指导各类企业、农民专业合作社和从事经营活动的单位、个体工商户以及外国（地</w:t>
      </w:r>
      <w:bookmarkStart w:id="0" w:name="page3"/>
      <w:bookmarkEnd w:id="0"/>
      <w:r>
        <w:rPr>
          <w:rFonts w:hint="eastAsia" w:ascii="仿宋_GB2312" w:hAnsi="仿宋" w:eastAsia="仿宋_GB2312" w:cs="Times New Roman"/>
          <w:color w:val="auto"/>
          <w:sz w:val="32"/>
          <w:szCs w:val="32"/>
        </w:rPr>
        <w:t>区）企业常驻代表机构等市场主体的登记注册。建立市场主体信息公示和共享机制，依法公示和共享有关信息，加强信用监管，推动市场主体信用体系建设。</w:t>
      </w:r>
    </w:p>
    <w:p>
      <w:pPr>
        <w:widowControl/>
        <w:spacing w:line="540" w:lineRule="exact"/>
        <w:ind w:firstLine="640" w:firstLineChars="200"/>
        <w:jc w:val="left"/>
        <w:rPr>
          <w:rFonts w:hint="eastAsia" w:ascii="仿宋_GB2312" w:hAnsi="仿宋" w:eastAsia="仿宋_GB2312" w:cs="Times New Roman"/>
          <w:color w:val="auto"/>
          <w:sz w:val="32"/>
          <w:szCs w:val="32"/>
        </w:rPr>
      </w:pPr>
      <w:r>
        <w:rPr>
          <w:rFonts w:hint="eastAsia" w:ascii="仿宋_GB2312" w:hAnsi="仿宋" w:eastAsia="仿宋_GB2312" w:cs="Times New Roman"/>
          <w:color w:val="auto"/>
          <w:sz w:val="32"/>
          <w:szCs w:val="32"/>
        </w:rPr>
        <w:t>（三）负责组织和指导市场监管和知识产权综合执法工作。指导县（市）市场监管综合执法队伍整合和建设，推动实行统一的市场监管。组织查处较大违法案件。规范市场监管和知识产权行政执法行为。</w:t>
      </w:r>
    </w:p>
    <w:p>
      <w:pPr>
        <w:widowControl/>
        <w:spacing w:line="540" w:lineRule="exact"/>
        <w:ind w:firstLine="640" w:firstLineChars="200"/>
        <w:jc w:val="left"/>
        <w:rPr>
          <w:rFonts w:hint="eastAsia" w:ascii="仿宋_GB2312" w:hAnsi="仿宋" w:eastAsia="仿宋_GB2312" w:cs="Times New Roman"/>
          <w:color w:val="auto"/>
          <w:sz w:val="32"/>
          <w:szCs w:val="32"/>
        </w:rPr>
      </w:pPr>
      <w:r>
        <w:rPr>
          <w:rFonts w:hint="eastAsia" w:ascii="仿宋_GB2312" w:hAnsi="仿宋" w:eastAsia="仿宋_GB2312" w:cs="Times New Roman"/>
          <w:color w:val="auto"/>
          <w:sz w:val="32"/>
          <w:szCs w:val="32"/>
        </w:rPr>
        <w:t>（四）根据委托、授权开展反垄断统一执法。</w:t>
      </w:r>
    </w:p>
    <w:p>
      <w:pPr>
        <w:widowControl/>
        <w:spacing w:line="540" w:lineRule="exact"/>
        <w:ind w:firstLine="640" w:firstLineChars="200"/>
        <w:jc w:val="left"/>
        <w:rPr>
          <w:rFonts w:hint="eastAsia" w:ascii="仿宋_GB2312" w:hAnsi="仿宋" w:eastAsia="仿宋_GB2312" w:cs="Times New Roman"/>
          <w:color w:val="auto"/>
          <w:sz w:val="32"/>
          <w:szCs w:val="32"/>
        </w:rPr>
      </w:pPr>
      <w:r>
        <w:rPr>
          <w:rFonts w:hint="eastAsia" w:ascii="仿宋_GB2312" w:hAnsi="仿宋" w:eastAsia="仿宋_GB2312" w:cs="Times New Roman"/>
          <w:color w:val="auto"/>
          <w:sz w:val="32"/>
          <w:szCs w:val="32"/>
        </w:rPr>
        <w:t>（五）负责集贸市场和个体工商户安全生产管理。负责监督管理市场秩序。依法监督管理市场交易，网络商品交易及有关服务的行为。组织指导查处价格收费违法违规、不正当竞争、违法直销、传销、侵犯商标专利知识产权和制售假冒伪劣商品行为。指导广告业发展，监督管理广告活动。指导查处无照生产经营和相关无证生产经营行为。指导自治州消费者协会开展消费维权工作。</w:t>
      </w:r>
    </w:p>
    <w:p>
      <w:pPr>
        <w:widowControl/>
        <w:spacing w:line="540" w:lineRule="exact"/>
        <w:ind w:firstLine="640" w:firstLineChars="200"/>
        <w:jc w:val="left"/>
        <w:rPr>
          <w:rFonts w:hint="eastAsia" w:ascii="仿宋_GB2312" w:hAnsi="仿宋" w:eastAsia="仿宋_GB2312" w:cs="Times New Roman"/>
          <w:color w:val="auto"/>
          <w:sz w:val="32"/>
          <w:szCs w:val="32"/>
        </w:rPr>
      </w:pPr>
      <w:r>
        <w:rPr>
          <w:rFonts w:hint="eastAsia" w:ascii="仿宋_GB2312" w:hAnsi="仿宋" w:eastAsia="仿宋_GB2312" w:cs="Times New Roman"/>
          <w:color w:val="auto"/>
          <w:sz w:val="32"/>
          <w:szCs w:val="32"/>
        </w:rPr>
        <w:t>（六）负责宏观质量管理。落实国家和自治区关于质量发展纲要的政策措施，拟订并实施质量发展规划和质量建设政策措施，推进质量发展工作，负责推进产品质量诚信体系建设，组织实施提高质量水平发展战略，推广先进的质量管理经验和方法，推进名牌发展战略，组织实施质量奖励制度。组织开展产品质量事故调查。</w:t>
      </w:r>
    </w:p>
    <w:p>
      <w:pPr>
        <w:widowControl/>
        <w:spacing w:line="540" w:lineRule="exact"/>
        <w:ind w:firstLine="640" w:firstLineChars="200"/>
        <w:jc w:val="left"/>
        <w:rPr>
          <w:rFonts w:hint="eastAsia" w:ascii="仿宋_GB2312" w:hAnsi="仿宋" w:eastAsia="仿宋_GB2312" w:cs="Times New Roman"/>
          <w:color w:val="auto"/>
          <w:sz w:val="32"/>
          <w:szCs w:val="32"/>
        </w:rPr>
      </w:pPr>
      <w:r>
        <w:rPr>
          <w:rFonts w:hint="eastAsia" w:ascii="仿宋_GB2312" w:hAnsi="仿宋" w:eastAsia="仿宋_GB2312" w:cs="Times New Roman"/>
          <w:color w:val="auto"/>
          <w:sz w:val="32"/>
          <w:szCs w:val="32"/>
        </w:rPr>
        <w:t>（七）负责产品质量安全监督管理。管理产品质量监督抽查、风险监控工作。组织实施质量分级制度、质量安全追溯制</w:t>
      </w:r>
      <w:bookmarkStart w:id="1" w:name="page4"/>
      <w:bookmarkEnd w:id="1"/>
      <w:r>
        <w:rPr>
          <w:rFonts w:hint="eastAsia" w:ascii="仿宋_GB2312" w:hAnsi="仿宋" w:eastAsia="仿宋_GB2312" w:cs="Times New Roman"/>
          <w:color w:val="auto"/>
          <w:sz w:val="32"/>
          <w:szCs w:val="32"/>
        </w:rPr>
        <w:t>度。指导工业产品生产许可管理。负责纤维质量监督工作。</w:t>
      </w:r>
    </w:p>
    <w:p>
      <w:pPr>
        <w:widowControl/>
        <w:spacing w:line="540" w:lineRule="exact"/>
        <w:ind w:firstLine="640" w:firstLineChars="200"/>
        <w:jc w:val="left"/>
        <w:rPr>
          <w:rFonts w:hint="eastAsia" w:ascii="仿宋_GB2312" w:hAnsi="仿宋" w:eastAsia="仿宋_GB2312" w:cs="Times New Roman"/>
          <w:color w:val="auto"/>
          <w:sz w:val="32"/>
          <w:szCs w:val="32"/>
        </w:rPr>
      </w:pPr>
      <w:r>
        <w:rPr>
          <w:rFonts w:hint="eastAsia" w:ascii="仿宋_GB2312" w:hAnsi="仿宋" w:eastAsia="仿宋_GB2312" w:cs="Times New Roman"/>
          <w:color w:val="auto"/>
          <w:sz w:val="32"/>
          <w:szCs w:val="32"/>
        </w:rPr>
        <w:t>（八）负责特种设备安全监督管理。综合管理特种设备安全监察、监督工作，监督检查高耗能特种设备节能标准和锅炉环境保护标准的执行情况。</w:t>
      </w:r>
    </w:p>
    <w:p>
      <w:pPr>
        <w:widowControl/>
        <w:spacing w:line="540" w:lineRule="exact"/>
        <w:ind w:firstLine="640" w:firstLineChars="200"/>
        <w:jc w:val="left"/>
        <w:rPr>
          <w:rFonts w:hint="eastAsia" w:ascii="仿宋_GB2312" w:hAnsi="仿宋" w:eastAsia="仿宋_GB2312" w:cs="Times New Roman"/>
          <w:color w:val="auto"/>
          <w:sz w:val="32"/>
          <w:szCs w:val="32"/>
        </w:rPr>
      </w:pPr>
      <w:r>
        <w:rPr>
          <w:rFonts w:hint="eastAsia" w:ascii="仿宋_GB2312" w:hAnsi="仿宋" w:eastAsia="仿宋_GB2312" w:cs="Times New Roman"/>
          <w:color w:val="auto"/>
          <w:sz w:val="32"/>
          <w:szCs w:val="32"/>
        </w:rPr>
        <w:t>（九）负责食品安全监督管理综合协调。组织制定食品安全重大政策并组织实施。负责食品安全应急体系建设，组织指导较大食品安全事件应急处置和调查处理工作。建立健全食品安全重要信息直报制度。</w:t>
      </w:r>
    </w:p>
    <w:p>
      <w:pPr>
        <w:widowControl/>
        <w:spacing w:line="540" w:lineRule="exact"/>
        <w:ind w:firstLine="640" w:firstLineChars="200"/>
        <w:jc w:val="left"/>
        <w:rPr>
          <w:rFonts w:hint="eastAsia" w:ascii="仿宋_GB2312" w:hAnsi="仿宋" w:eastAsia="仿宋_GB2312" w:cs="Times New Roman"/>
          <w:color w:val="auto"/>
          <w:sz w:val="32"/>
          <w:szCs w:val="32"/>
        </w:rPr>
      </w:pPr>
      <w:r>
        <w:rPr>
          <w:rFonts w:hint="eastAsia" w:ascii="仿宋_GB2312" w:hAnsi="仿宋" w:eastAsia="仿宋_GB2312" w:cs="Times New Roman"/>
          <w:color w:val="auto"/>
          <w:sz w:val="32"/>
          <w:szCs w:val="32"/>
        </w:rPr>
        <w:t>（十）负责食品安全监督管理。建立覆盖食品生产、流通、消费全过程的监督检查制度和隐患排查治理机制并组织实施，防范区域性、系统性食品安全风险。推动建立食品生产经营者落实主体责任的机制，健全食品安全追溯体系。组织开展食品安全监督抽检、风险监测、检查处置和风险预警、风险交流工作。组织实施特殊食品注册核查、备案和监督管理。</w:t>
      </w:r>
    </w:p>
    <w:p>
      <w:pPr>
        <w:widowControl/>
        <w:spacing w:line="540" w:lineRule="exact"/>
        <w:ind w:firstLine="640" w:firstLineChars="200"/>
        <w:jc w:val="left"/>
        <w:rPr>
          <w:rFonts w:hint="eastAsia" w:ascii="仿宋_GB2312" w:hAnsi="仿宋" w:eastAsia="仿宋_GB2312" w:cs="Times New Roman"/>
          <w:color w:val="auto"/>
          <w:sz w:val="32"/>
          <w:szCs w:val="32"/>
        </w:rPr>
      </w:pPr>
      <w:r>
        <w:rPr>
          <w:rFonts w:hint="eastAsia" w:ascii="仿宋_GB2312" w:hAnsi="仿宋" w:eastAsia="仿宋_GB2312" w:cs="Times New Roman"/>
          <w:color w:val="auto"/>
          <w:sz w:val="32"/>
          <w:szCs w:val="32"/>
        </w:rPr>
        <w:t>（十一）负责统一管理计量工作。执行国家计量制度，推行国家法定计量单位，依法管理计量器具及量值传递和比对工作。规范、监督商品量和市场计量行为。</w:t>
      </w:r>
    </w:p>
    <w:p>
      <w:pPr>
        <w:widowControl/>
        <w:spacing w:line="540" w:lineRule="exact"/>
        <w:ind w:firstLine="640" w:firstLineChars="200"/>
        <w:jc w:val="left"/>
        <w:rPr>
          <w:rFonts w:hint="eastAsia" w:ascii="仿宋_GB2312" w:hAnsi="仿宋" w:eastAsia="仿宋_GB2312" w:cs="Times New Roman"/>
          <w:color w:val="auto"/>
          <w:sz w:val="32"/>
          <w:szCs w:val="32"/>
        </w:rPr>
      </w:pPr>
      <w:r>
        <w:rPr>
          <w:rFonts w:hint="eastAsia" w:ascii="仿宋_GB2312" w:hAnsi="仿宋" w:eastAsia="仿宋_GB2312" w:cs="Times New Roman"/>
          <w:color w:val="auto"/>
          <w:sz w:val="32"/>
          <w:szCs w:val="32"/>
        </w:rPr>
        <w:t>（十二）负责统一管理标准化工作。负责对强制性标准的实施进行监督检查。推行采用国标标准和国外先进标准，受理企业产品备案。制定地方标准化工作规划、计划；指导本行政区域有关行政主管部门的标准化工作，协调和处理有关标准化工作问题；依法组织制定地方标准。</w:t>
      </w:r>
    </w:p>
    <w:p>
      <w:pPr>
        <w:widowControl/>
        <w:spacing w:line="540" w:lineRule="exact"/>
        <w:ind w:firstLine="640" w:firstLineChars="200"/>
        <w:jc w:val="left"/>
        <w:rPr>
          <w:rFonts w:hint="eastAsia" w:ascii="仿宋_GB2312" w:hAnsi="仿宋" w:eastAsia="仿宋_GB2312" w:cs="Times New Roman"/>
          <w:color w:val="auto"/>
          <w:sz w:val="32"/>
          <w:szCs w:val="32"/>
        </w:rPr>
      </w:pPr>
      <w:r>
        <w:rPr>
          <w:rFonts w:hint="eastAsia" w:ascii="仿宋_GB2312" w:hAnsi="仿宋" w:eastAsia="仿宋_GB2312" w:cs="Times New Roman"/>
          <w:color w:val="auto"/>
          <w:sz w:val="32"/>
          <w:szCs w:val="32"/>
        </w:rPr>
        <w:t>（十三）负责统一管理检验检测工作。推进检验检测机构</w:t>
      </w:r>
      <w:bookmarkStart w:id="2" w:name="page5"/>
      <w:bookmarkEnd w:id="2"/>
      <w:r>
        <w:rPr>
          <w:rFonts w:hint="eastAsia" w:ascii="仿宋_GB2312" w:hAnsi="仿宋" w:eastAsia="仿宋_GB2312" w:cs="Times New Roman"/>
          <w:color w:val="auto"/>
          <w:sz w:val="32"/>
          <w:szCs w:val="32"/>
        </w:rPr>
        <w:t>改革，规范检验检测市场，完善检验检测体系，指导协调检验检测行业发展。</w:t>
      </w:r>
    </w:p>
    <w:p>
      <w:pPr>
        <w:widowControl/>
        <w:spacing w:line="540" w:lineRule="exact"/>
        <w:ind w:firstLine="640" w:firstLineChars="200"/>
        <w:jc w:val="left"/>
        <w:rPr>
          <w:rFonts w:hint="eastAsia" w:ascii="仿宋_GB2312" w:hAnsi="仿宋" w:eastAsia="仿宋_GB2312" w:cs="Times New Roman"/>
          <w:color w:val="auto"/>
          <w:sz w:val="32"/>
          <w:szCs w:val="32"/>
        </w:rPr>
      </w:pPr>
      <w:r>
        <w:rPr>
          <w:rFonts w:hint="eastAsia" w:ascii="仿宋_GB2312" w:hAnsi="仿宋" w:eastAsia="仿宋_GB2312" w:cs="Times New Roman"/>
          <w:color w:val="auto"/>
          <w:sz w:val="32"/>
          <w:szCs w:val="32"/>
        </w:rPr>
        <w:t>（十四）负责统一管理、监督和综合协调认证认可工作。</w:t>
      </w:r>
    </w:p>
    <w:p>
      <w:pPr>
        <w:widowControl/>
        <w:spacing w:line="540" w:lineRule="exact"/>
        <w:jc w:val="left"/>
        <w:rPr>
          <w:rFonts w:hint="eastAsia" w:ascii="仿宋_GB2312" w:hAnsi="仿宋" w:eastAsia="仿宋_GB2312" w:cs="Times New Roman"/>
          <w:color w:val="auto"/>
          <w:sz w:val="32"/>
          <w:szCs w:val="32"/>
        </w:rPr>
      </w:pPr>
      <w:r>
        <w:rPr>
          <w:rFonts w:hint="eastAsia" w:ascii="仿宋_GB2312" w:hAnsi="仿宋" w:eastAsia="仿宋_GB2312" w:cs="Times New Roman"/>
          <w:color w:val="auto"/>
          <w:sz w:val="32"/>
          <w:szCs w:val="32"/>
        </w:rPr>
        <w:t>建立并组织实施统一的认证认可和合格评定监督管理制度。</w:t>
      </w:r>
    </w:p>
    <w:p>
      <w:pPr>
        <w:widowControl/>
        <w:spacing w:line="540" w:lineRule="exact"/>
        <w:ind w:firstLine="640" w:firstLineChars="200"/>
        <w:jc w:val="left"/>
        <w:rPr>
          <w:rFonts w:hint="eastAsia" w:ascii="仿宋_GB2312" w:hAnsi="仿宋" w:eastAsia="仿宋_GB2312" w:cs="Times New Roman"/>
          <w:color w:val="auto"/>
          <w:sz w:val="32"/>
          <w:szCs w:val="32"/>
        </w:rPr>
      </w:pPr>
      <w:r>
        <w:rPr>
          <w:rFonts w:hint="eastAsia" w:ascii="仿宋_GB2312" w:hAnsi="仿宋" w:eastAsia="仿宋_GB2312" w:cs="Times New Roman"/>
          <w:color w:val="auto"/>
          <w:sz w:val="32"/>
          <w:szCs w:val="32"/>
        </w:rPr>
        <w:t>（十五）负责促进知识产权运用。拟订实施知识产权激励奖励制度、知识产权转化运用和交易运营政策措施。指导落实商标、专利、原产地地理标志申请的审查、确权相关前置服务工作。指导知识产权无形资产评估、审查评议工作。指导和促进知识产权服务业发展。统筹指导知识产权公共服务体系建设，推动知识产权信息传播利用。</w:t>
      </w:r>
    </w:p>
    <w:p>
      <w:pPr>
        <w:widowControl/>
        <w:spacing w:line="540" w:lineRule="exact"/>
        <w:ind w:firstLine="640" w:firstLineChars="200"/>
        <w:jc w:val="left"/>
        <w:rPr>
          <w:rFonts w:hint="eastAsia" w:ascii="仿宋_GB2312" w:hAnsi="仿宋" w:eastAsia="仿宋_GB2312" w:cs="Times New Roman"/>
          <w:color w:val="auto"/>
          <w:sz w:val="32"/>
          <w:szCs w:val="32"/>
        </w:rPr>
      </w:pPr>
      <w:r>
        <w:rPr>
          <w:rFonts w:hint="eastAsia" w:ascii="仿宋_GB2312" w:hAnsi="仿宋" w:eastAsia="仿宋_GB2312" w:cs="Times New Roman"/>
          <w:color w:val="auto"/>
          <w:sz w:val="32"/>
          <w:szCs w:val="32"/>
        </w:rPr>
        <w:t>（十六）负责保护知识产权。拟订实施严格保护商标、专利、原产地地理标志等知识产权制度措施。研究提出知识产权保护体系建设方案并组织实施，推动建设知识产权保护体系。负责组织指导商标、专利执法工作，指导知识产权争议处理、维权援助和纠纷调处。组织指导知识产权预警和涉外保护工作。拟订实施鼓励新领域、新业态、新模式创新的知识产权保护、管理和服务政策。</w:t>
      </w:r>
    </w:p>
    <w:p>
      <w:pPr>
        <w:widowControl/>
        <w:spacing w:line="540" w:lineRule="exact"/>
        <w:ind w:firstLine="640" w:firstLineChars="200"/>
        <w:jc w:val="left"/>
        <w:rPr>
          <w:rFonts w:hint="eastAsia" w:ascii="仿宋_GB2312" w:hAnsi="仿宋" w:eastAsia="仿宋_GB2312" w:cs="Times New Roman"/>
          <w:color w:val="auto"/>
          <w:sz w:val="32"/>
          <w:szCs w:val="32"/>
        </w:rPr>
      </w:pPr>
      <w:r>
        <w:rPr>
          <w:rFonts w:hint="eastAsia" w:ascii="仿宋_GB2312" w:hAnsi="仿宋" w:eastAsia="仿宋_GB2312" w:cs="Times New Roman"/>
          <w:color w:val="auto"/>
          <w:sz w:val="32"/>
          <w:szCs w:val="32"/>
        </w:rPr>
        <w:t>（十七）负责药品（含中药、民族药，下同）、医疗器械和化妆品安全监督管理。贯彻落实国家关于药品、医疗器械和化妆品监督管理的法律、法规、规章和政策，拟订地方性法规草案、政府规章草案，并组织实施。监督实施药品、医疗器械、化妆品相关标准和分类管理制度。参与实施国家基本药物制度。负责药品、医疗器械和化妆品质量管理。依职责监督实施生产、</w:t>
      </w:r>
      <w:bookmarkStart w:id="3" w:name="page6"/>
      <w:bookmarkEnd w:id="3"/>
      <w:r>
        <w:rPr>
          <w:rFonts w:hint="eastAsia" w:ascii="仿宋_GB2312" w:hAnsi="仿宋" w:eastAsia="仿宋_GB2312" w:cs="Times New Roman"/>
          <w:color w:val="auto"/>
          <w:sz w:val="32"/>
          <w:szCs w:val="32"/>
        </w:rPr>
        <w:t>经营和使用质量管理规范。</w:t>
      </w:r>
    </w:p>
    <w:p>
      <w:pPr>
        <w:widowControl/>
        <w:spacing w:line="540" w:lineRule="exact"/>
        <w:ind w:firstLine="640" w:firstLineChars="200"/>
        <w:jc w:val="left"/>
        <w:rPr>
          <w:rFonts w:hint="eastAsia" w:ascii="仿宋_GB2312" w:hAnsi="仿宋" w:eastAsia="仿宋_GB2312" w:cs="Times New Roman"/>
          <w:color w:val="auto"/>
          <w:sz w:val="32"/>
          <w:szCs w:val="32"/>
        </w:rPr>
      </w:pPr>
      <w:r>
        <w:rPr>
          <w:rFonts w:hint="eastAsia" w:ascii="仿宋_GB2312" w:hAnsi="仿宋" w:eastAsia="仿宋_GB2312" w:cs="Times New Roman"/>
          <w:color w:val="auto"/>
          <w:sz w:val="32"/>
          <w:szCs w:val="32"/>
        </w:rPr>
        <w:t>（十八）负责药品、化妆品不良反应和医疗器械不良事件监测工作。开展药物滥用监测。依法承担药品、医疗器械和化妆品安全应急管理。负责药品零售、医疗器械经营的许可备案，检查和处罚，以及化妆品经营、药品、医疗器械使用环节质量的检查和处罚。负责权限内药品、医疗器械和化妆品监督管理领域政策法规宣传、信息发布工作。推进信用体系建设。指导县（市）药品、医疗器械、化妆品监督管理工作。</w:t>
      </w:r>
    </w:p>
    <w:p>
      <w:pPr>
        <w:widowControl/>
        <w:spacing w:line="540" w:lineRule="exact"/>
        <w:ind w:firstLine="640" w:firstLineChars="200"/>
        <w:jc w:val="left"/>
        <w:rPr>
          <w:rFonts w:hint="eastAsia" w:ascii="仿宋_GB2312" w:hAnsi="仿宋" w:eastAsia="仿宋_GB2312" w:cs="Times New Roman"/>
          <w:color w:val="auto"/>
          <w:sz w:val="32"/>
          <w:szCs w:val="32"/>
        </w:rPr>
      </w:pPr>
      <w:r>
        <w:rPr>
          <w:rFonts w:hint="eastAsia" w:ascii="仿宋_GB2312" w:hAnsi="仿宋" w:eastAsia="仿宋_GB2312" w:cs="Times New Roman"/>
          <w:color w:val="auto"/>
          <w:sz w:val="32"/>
          <w:szCs w:val="32"/>
        </w:rPr>
        <w:t>（十九）负责本系统科技与信息化建设、新闻宣传工作。</w:t>
      </w:r>
    </w:p>
    <w:p>
      <w:pPr>
        <w:widowControl/>
        <w:spacing w:line="540" w:lineRule="exact"/>
        <w:ind w:firstLine="640" w:firstLineChars="200"/>
        <w:jc w:val="left"/>
        <w:rPr>
          <w:rFonts w:hint="eastAsia" w:ascii="仿宋_GB2312" w:hAnsi="仿宋" w:eastAsia="仿宋_GB2312" w:cs="Times New Roman"/>
          <w:color w:val="auto"/>
          <w:sz w:val="32"/>
          <w:szCs w:val="32"/>
        </w:rPr>
      </w:pPr>
      <w:r>
        <w:rPr>
          <w:rFonts w:hint="eastAsia" w:ascii="仿宋_GB2312" w:hAnsi="仿宋" w:eastAsia="仿宋_GB2312" w:cs="Times New Roman"/>
          <w:color w:val="auto"/>
          <w:sz w:val="32"/>
          <w:szCs w:val="32"/>
        </w:rPr>
        <w:t>（二十）承担自治州食品安全委员会的具体工作。</w:t>
      </w:r>
    </w:p>
    <w:p>
      <w:pPr>
        <w:widowControl/>
        <w:spacing w:line="540" w:lineRule="exact"/>
        <w:ind w:firstLine="640" w:firstLineChars="200"/>
        <w:jc w:val="left"/>
        <w:rPr>
          <w:rFonts w:hint="eastAsia" w:ascii="仿宋_GB2312" w:hAnsi="仿宋" w:eastAsia="仿宋_GB2312" w:cs="Times New Roman"/>
          <w:color w:val="auto"/>
          <w:sz w:val="32"/>
          <w:szCs w:val="32"/>
        </w:rPr>
      </w:pPr>
      <w:r>
        <w:rPr>
          <w:rFonts w:hint="eastAsia" w:ascii="仿宋_GB2312" w:hAnsi="仿宋" w:eastAsia="仿宋_GB2312" w:cs="Times New Roman"/>
          <w:color w:val="auto"/>
          <w:sz w:val="32"/>
          <w:szCs w:val="32"/>
          <w:lang w:val="en-US" w:eastAsia="zh-CN"/>
        </w:rPr>
        <w:t>（二十一）承担自治州辖区内直接面向市场主体、直接面向消费者的执法事项。</w:t>
      </w:r>
    </w:p>
    <w:p>
      <w:pPr>
        <w:widowControl/>
        <w:spacing w:line="540" w:lineRule="exact"/>
        <w:ind w:firstLine="640" w:firstLineChars="200"/>
        <w:jc w:val="left"/>
        <w:rPr>
          <w:rFonts w:hint="eastAsia" w:ascii="仿宋_GB2312" w:hAnsi="仿宋" w:eastAsia="仿宋_GB2312" w:cs="Times New Roman"/>
          <w:color w:val="auto"/>
          <w:sz w:val="32"/>
          <w:szCs w:val="32"/>
        </w:rPr>
      </w:pPr>
      <w:r>
        <w:rPr>
          <w:rFonts w:hint="eastAsia" w:ascii="仿宋_GB2312" w:hAnsi="仿宋" w:eastAsia="仿宋_GB2312" w:cs="Times New Roman"/>
          <w:color w:val="auto"/>
          <w:sz w:val="32"/>
          <w:szCs w:val="32"/>
        </w:rPr>
        <w:t>（二十</w:t>
      </w:r>
      <w:r>
        <w:rPr>
          <w:rFonts w:hint="eastAsia" w:ascii="仿宋_GB2312" w:hAnsi="仿宋" w:eastAsia="仿宋_GB2312" w:cs="Times New Roman"/>
          <w:color w:val="auto"/>
          <w:sz w:val="32"/>
          <w:szCs w:val="32"/>
          <w:lang w:eastAsia="zh-CN"/>
        </w:rPr>
        <w:t>二</w:t>
      </w:r>
      <w:r>
        <w:rPr>
          <w:rFonts w:hint="eastAsia" w:ascii="仿宋_GB2312" w:hAnsi="仿宋" w:eastAsia="仿宋_GB2312" w:cs="Times New Roman"/>
          <w:color w:val="auto"/>
          <w:sz w:val="32"/>
          <w:szCs w:val="32"/>
        </w:rPr>
        <w:t>）完成自治州党委、自治州人民政府交办的其他任务。</w:t>
      </w:r>
    </w:p>
    <w:p>
      <w:pPr>
        <w:widowControl/>
        <w:spacing w:line="540" w:lineRule="exact"/>
        <w:ind w:firstLine="643" w:firstLineChars="200"/>
        <w:jc w:val="left"/>
        <w:rPr>
          <w:rFonts w:hint="eastAsia"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二、机构设置及人员情况</w:t>
      </w:r>
    </w:p>
    <w:p>
      <w:pPr>
        <w:widowControl/>
        <w:spacing w:line="54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w:t>
      </w:r>
      <w:r>
        <w:rPr>
          <w:rFonts w:hint="eastAsia" w:ascii="仿宋_GB2312" w:hAnsi="黑体" w:eastAsia="仿宋_GB2312" w:cs="宋体"/>
          <w:bCs/>
          <w:kern w:val="0"/>
          <w:sz w:val="32"/>
          <w:szCs w:val="32"/>
          <w:lang w:eastAsia="zh-CN"/>
        </w:rPr>
        <w:t>市场监督管理局</w:t>
      </w:r>
      <w:r>
        <w:rPr>
          <w:rFonts w:hint="eastAsia" w:ascii="仿宋_GB2312" w:hAnsi="黑体" w:eastAsia="仿宋_GB2312" w:cs="宋体"/>
          <w:bCs/>
          <w:kern w:val="0"/>
          <w:sz w:val="32"/>
          <w:szCs w:val="32"/>
        </w:rPr>
        <w:t>无下属预算单位，</w:t>
      </w:r>
      <w:r>
        <w:rPr>
          <w:rFonts w:hint="eastAsia" w:ascii="仿宋_GB2312" w:hAnsi="仿宋" w:eastAsia="仿宋_GB2312" w:cs="Times New Roman"/>
          <w:color w:val="auto"/>
          <w:sz w:val="32"/>
          <w:szCs w:val="32"/>
          <w:lang w:eastAsia="zh-CN"/>
        </w:rPr>
        <w:t>下设</w:t>
      </w:r>
      <w:r>
        <w:rPr>
          <w:rFonts w:hint="eastAsia" w:ascii="仿宋_GB2312" w:hAnsi="仿宋" w:eastAsia="仿宋_GB2312" w:cs="Times New Roman"/>
          <w:color w:val="auto"/>
          <w:sz w:val="32"/>
          <w:szCs w:val="32"/>
          <w:lang w:val="en-US" w:eastAsia="zh-CN"/>
        </w:rPr>
        <w:t>21个科室</w:t>
      </w:r>
      <w:r>
        <w:rPr>
          <w:rFonts w:hint="eastAsia" w:ascii="仿宋_GB2312" w:hAnsi="仿宋" w:eastAsia="仿宋_GB2312" w:cs="Times New Roman"/>
          <w:color w:val="auto"/>
          <w:sz w:val="32"/>
          <w:szCs w:val="32"/>
        </w:rPr>
        <w:t>，分别是：办公室</w:t>
      </w:r>
      <w:r>
        <w:rPr>
          <w:rFonts w:hint="eastAsia" w:ascii="仿宋_GB2312" w:hAnsi="仿宋" w:eastAsia="仿宋_GB2312" w:cs="Times New Roman"/>
          <w:color w:val="auto"/>
          <w:sz w:val="32"/>
          <w:szCs w:val="32"/>
          <w:lang w:eastAsia="zh-CN"/>
        </w:rPr>
        <w:t>、</w:t>
      </w:r>
      <w:r>
        <w:rPr>
          <w:rFonts w:hint="eastAsia" w:ascii="仿宋_GB2312" w:hAnsi="仿宋" w:eastAsia="仿宋_GB2312" w:cs="Times New Roman"/>
          <w:color w:val="auto"/>
          <w:sz w:val="32"/>
          <w:szCs w:val="32"/>
        </w:rPr>
        <w:t>组织人事科</w:t>
      </w:r>
      <w:r>
        <w:rPr>
          <w:rFonts w:hint="eastAsia" w:ascii="仿宋_GB2312" w:hAnsi="仿宋" w:eastAsia="仿宋_GB2312" w:cs="Times New Roman"/>
          <w:color w:val="auto"/>
          <w:sz w:val="32"/>
          <w:szCs w:val="32"/>
          <w:lang w:eastAsia="zh-CN"/>
        </w:rPr>
        <w:t>、</w:t>
      </w:r>
      <w:r>
        <w:rPr>
          <w:rFonts w:hint="eastAsia" w:ascii="仿宋_GB2312" w:hAnsi="仿宋" w:eastAsia="仿宋_GB2312" w:cs="Times New Roman"/>
          <w:color w:val="auto"/>
          <w:sz w:val="32"/>
          <w:szCs w:val="32"/>
        </w:rPr>
        <w:t>法规科（执法稽查科）</w:t>
      </w:r>
      <w:r>
        <w:rPr>
          <w:rFonts w:hint="eastAsia" w:ascii="仿宋_GB2312" w:hAnsi="仿宋" w:eastAsia="仿宋_GB2312" w:cs="Times New Roman"/>
          <w:color w:val="auto"/>
          <w:sz w:val="32"/>
          <w:szCs w:val="32"/>
          <w:lang w:eastAsia="zh-CN"/>
        </w:rPr>
        <w:t>、</w:t>
      </w:r>
      <w:r>
        <w:rPr>
          <w:rFonts w:hint="eastAsia" w:ascii="仿宋_GB2312" w:hAnsi="仿宋" w:eastAsia="仿宋_GB2312" w:cs="Times New Roman"/>
          <w:color w:val="auto"/>
          <w:sz w:val="32"/>
          <w:szCs w:val="32"/>
        </w:rPr>
        <w:t>行政审批与登记注册科</w:t>
      </w:r>
      <w:r>
        <w:rPr>
          <w:rFonts w:hint="eastAsia" w:ascii="仿宋_GB2312" w:hAnsi="仿宋" w:eastAsia="仿宋_GB2312" w:cs="Times New Roman"/>
          <w:color w:val="auto"/>
          <w:sz w:val="32"/>
          <w:szCs w:val="32"/>
          <w:lang w:eastAsia="zh-CN"/>
        </w:rPr>
        <w:t>、</w:t>
      </w:r>
      <w:r>
        <w:rPr>
          <w:rFonts w:hint="eastAsia" w:ascii="仿宋_GB2312" w:hAnsi="仿宋" w:eastAsia="仿宋_GB2312" w:cs="Times New Roman"/>
          <w:color w:val="auto"/>
          <w:sz w:val="32"/>
          <w:szCs w:val="32"/>
        </w:rPr>
        <w:t>信用监督管理与消费者权益保护科</w:t>
      </w:r>
      <w:r>
        <w:rPr>
          <w:rFonts w:hint="eastAsia" w:ascii="仿宋_GB2312" w:hAnsi="仿宋" w:eastAsia="仿宋_GB2312" w:cs="Times New Roman"/>
          <w:color w:val="auto"/>
          <w:sz w:val="32"/>
          <w:szCs w:val="32"/>
          <w:lang w:eastAsia="zh-CN"/>
        </w:rPr>
        <w:t>、</w:t>
      </w:r>
      <w:r>
        <w:rPr>
          <w:rFonts w:hint="eastAsia" w:ascii="仿宋_GB2312" w:hAnsi="仿宋" w:eastAsia="仿宋_GB2312" w:cs="Times New Roman"/>
          <w:color w:val="auto"/>
          <w:sz w:val="32"/>
          <w:szCs w:val="32"/>
        </w:rPr>
        <w:t>价格监督检查与反垄断和反不正当竞争科（规范直销与打击传销办公室）</w:t>
      </w:r>
      <w:r>
        <w:rPr>
          <w:rFonts w:hint="eastAsia" w:ascii="仿宋_GB2312" w:hAnsi="仿宋" w:eastAsia="仿宋_GB2312" w:cs="Times New Roman"/>
          <w:color w:val="auto"/>
          <w:sz w:val="32"/>
          <w:szCs w:val="32"/>
          <w:lang w:eastAsia="zh-CN"/>
        </w:rPr>
        <w:t>、</w:t>
      </w:r>
      <w:r>
        <w:rPr>
          <w:rFonts w:hint="eastAsia" w:ascii="仿宋_GB2312" w:hAnsi="仿宋" w:eastAsia="仿宋_GB2312" w:cs="Times New Roman"/>
          <w:color w:val="auto"/>
          <w:sz w:val="32"/>
          <w:szCs w:val="32"/>
        </w:rPr>
        <w:t>科技信息化与网络交易监管科</w:t>
      </w:r>
      <w:r>
        <w:rPr>
          <w:rFonts w:hint="eastAsia" w:ascii="仿宋_GB2312" w:hAnsi="仿宋" w:eastAsia="仿宋_GB2312" w:cs="Times New Roman"/>
          <w:color w:val="auto"/>
          <w:sz w:val="32"/>
          <w:szCs w:val="32"/>
          <w:lang w:eastAsia="zh-CN"/>
        </w:rPr>
        <w:t>、</w:t>
      </w:r>
      <w:r>
        <w:rPr>
          <w:rFonts w:hint="eastAsia" w:ascii="仿宋_GB2312" w:hAnsi="仿宋" w:eastAsia="仿宋_GB2312" w:cs="Times New Roman"/>
          <w:color w:val="auto"/>
          <w:sz w:val="32"/>
          <w:szCs w:val="32"/>
        </w:rPr>
        <w:t>广告监督管理与标准化科</w:t>
      </w:r>
      <w:r>
        <w:rPr>
          <w:rFonts w:hint="eastAsia" w:ascii="仿宋_GB2312" w:hAnsi="仿宋" w:eastAsia="仿宋_GB2312" w:cs="Times New Roman"/>
          <w:color w:val="auto"/>
          <w:sz w:val="32"/>
          <w:szCs w:val="32"/>
          <w:lang w:eastAsia="zh-CN"/>
        </w:rPr>
        <w:t>、</w:t>
      </w:r>
      <w:r>
        <w:rPr>
          <w:rFonts w:hint="eastAsia" w:ascii="仿宋_GB2312" w:hAnsi="仿宋" w:eastAsia="仿宋_GB2312" w:cs="Times New Roman"/>
          <w:color w:val="auto"/>
          <w:sz w:val="32"/>
          <w:szCs w:val="32"/>
        </w:rPr>
        <w:t>质量发展科</w:t>
      </w:r>
      <w:r>
        <w:rPr>
          <w:rFonts w:hint="eastAsia" w:ascii="仿宋_GB2312" w:hAnsi="仿宋" w:eastAsia="仿宋_GB2312" w:cs="Times New Roman"/>
          <w:color w:val="auto"/>
          <w:sz w:val="32"/>
          <w:szCs w:val="32"/>
          <w:lang w:eastAsia="zh-CN"/>
        </w:rPr>
        <w:t>、</w:t>
      </w:r>
      <w:r>
        <w:rPr>
          <w:rFonts w:hint="eastAsia" w:ascii="仿宋_GB2312" w:hAnsi="仿宋" w:eastAsia="仿宋_GB2312" w:cs="Times New Roman"/>
          <w:color w:val="auto"/>
          <w:sz w:val="32"/>
          <w:szCs w:val="32"/>
        </w:rPr>
        <w:t>产品质量安全监督管理科</w:t>
      </w:r>
      <w:r>
        <w:rPr>
          <w:rFonts w:hint="eastAsia" w:ascii="仿宋_GB2312" w:hAnsi="仿宋" w:eastAsia="仿宋_GB2312" w:cs="Times New Roman"/>
          <w:color w:val="auto"/>
          <w:sz w:val="32"/>
          <w:szCs w:val="32"/>
          <w:lang w:eastAsia="zh-CN"/>
        </w:rPr>
        <w:t>、</w:t>
      </w:r>
      <w:r>
        <w:rPr>
          <w:rFonts w:hint="eastAsia" w:ascii="仿宋_GB2312" w:hAnsi="仿宋" w:eastAsia="仿宋_GB2312" w:cs="Times New Roman"/>
          <w:color w:val="auto"/>
          <w:sz w:val="32"/>
          <w:szCs w:val="32"/>
        </w:rPr>
        <w:t>应急安全协调科</w:t>
      </w:r>
      <w:r>
        <w:rPr>
          <w:rFonts w:hint="eastAsia" w:ascii="仿宋_GB2312" w:hAnsi="仿宋" w:eastAsia="仿宋_GB2312" w:cs="Times New Roman"/>
          <w:color w:val="auto"/>
          <w:sz w:val="32"/>
          <w:szCs w:val="32"/>
          <w:lang w:eastAsia="zh-CN"/>
        </w:rPr>
        <w:t>、</w:t>
      </w:r>
      <w:r>
        <w:rPr>
          <w:rFonts w:hint="eastAsia" w:ascii="仿宋_GB2312" w:hAnsi="仿宋" w:eastAsia="仿宋_GB2312" w:cs="Times New Roman"/>
          <w:color w:val="auto"/>
          <w:sz w:val="32"/>
          <w:szCs w:val="32"/>
        </w:rPr>
        <w:t>食品生产安全监督管理科</w:t>
      </w:r>
      <w:r>
        <w:rPr>
          <w:rFonts w:hint="eastAsia" w:ascii="仿宋_GB2312" w:hAnsi="仿宋" w:eastAsia="仿宋_GB2312" w:cs="Times New Roman"/>
          <w:color w:val="auto"/>
          <w:sz w:val="32"/>
          <w:szCs w:val="32"/>
          <w:lang w:eastAsia="zh-CN"/>
        </w:rPr>
        <w:t>、</w:t>
      </w:r>
      <w:r>
        <w:rPr>
          <w:rFonts w:hint="eastAsia" w:ascii="仿宋_GB2312" w:hAnsi="仿宋" w:eastAsia="仿宋_GB2312" w:cs="Times New Roman"/>
          <w:color w:val="auto"/>
          <w:sz w:val="32"/>
          <w:szCs w:val="32"/>
        </w:rPr>
        <w:t>食品经营安全监督管理科</w:t>
      </w:r>
      <w:r>
        <w:rPr>
          <w:rFonts w:hint="eastAsia" w:ascii="仿宋_GB2312" w:hAnsi="仿宋" w:eastAsia="仿宋_GB2312" w:cs="Times New Roman"/>
          <w:color w:val="auto"/>
          <w:sz w:val="32"/>
          <w:szCs w:val="32"/>
          <w:lang w:eastAsia="zh-CN"/>
        </w:rPr>
        <w:t>、</w:t>
      </w:r>
      <w:r>
        <w:rPr>
          <w:rFonts w:hint="eastAsia" w:ascii="仿宋_GB2312" w:hAnsi="仿宋" w:eastAsia="仿宋_GB2312" w:cs="Times New Roman"/>
          <w:color w:val="auto"/>
          <w:sz w:val="32"/>
          <w:szCs w:val="32"/>
        </w:rPr>
        <w:t>药品化妆品医疗器械安全监督管理科</w:t>
      </w:r>
      <w:r>
        <w:rPr>
          <w:rFonts w:hint="eastAsia" w:ascii="仿宋_GB2312" w:hAnsi="仿宋" w:eastAsia="仿宋_GB2312" w:cs="Times New Roman"/>
          <w:color w:val="auto"/>
          <w:sz w:val="32"/>
          <w:szCs w:val="32"/>
          <w:lang w:eastAsia="zh-CN"/>
        </w:rPr>
        <w:t>、</w:t>
      </w:r>
      <w:r>
        <w:rPr>
          <w:rFonts w:hint="eastAsia" w:ascii="仿宋_GB2312" w:hAnsi="仿宋" w:eastAsia="仿宋_GB2312" w:cs="Times New Roman"/>
          <w:color w:val="auto"/>
          <w:sz w:val="32"/>
          <w:szCs w:val="32"/>
        </w:rPr>
        <w:t>特种设备安全监察科</w:t>
      </w:r>
      <w:r>
        <w:rPr>
          <w:rFonts w:hint="eastAsia" w:ascii="仿宋_GB2312" w:hAnsi="仿宋" w:eastAsia="仿宋_GB2312" w:cs="Times New Roman"/>
          <w:color w:val="auto"/>
          <w:sz w:val="32"/>
          <w:szCs w:val="32"/>
          <w:lang w:eastAsia="zh-CN"/>
        </w:rPr>
        <w:t>、</w:t>
      </w:r>
      <w:r>
        <w:rPr>
          <w:rFonts w:hint="eastAsia" w:ascii="仿宋_GB2312" w:hAnsi="仿宋" w:eastAsia="仿宋_GB2312" w:cs="Times New Roman"/>
          <w:color w:val="auto"/>
          <w:sz w:val="32"/>
          <w:szCs w:val="32"/>
        </w:rPr>
        <w:t>计量与认证认可监督管理科</w:t>
      </w:r>
      <w:r>
        <w:rPr>
          <w:rFonts w:hint="eastAsia" w:ascii="仿宋_GB2312" w:hAnsi="仿宋" w:eastAsia="仿宋_GB2312" w:cs="Times New Roman"/>
          <w:color w:val="auto"/>
          <w:sz w:val="32"/>
          <w:szCs w:val="32"/>
          <w:lang w:eastAsia="zh-CN"/>
        </w:rPr>
        <w:t>、</w:t>
      </w:r>
      <w:r>
        <w:rPr>
          <w:rFonts w:hint="eastAsia" w:ascii="仿宋_GB2312" w:hAnsi="仿宋" w:eastAsia="仿宋_GB2312" w:cs="Times New Roman"/>
          <w:color w:val="auto"/>
          <w:sz w:val="32"/>
          <w:szCs w:val="32"/>
        </w:rPr>
        <w:t>知识产权促进保护科</w:t>
      </w:r>
      <w:r>
        <w:rPr>
          <w:rFonts w:hint="eastAsia" w:ascii="仿宋_GB2312" w:hAnsi="仿宋" w:eastAsia="仿宋_GB2312" w:cs="Times New Roman"/>
          <w:color w:val="auto"/>
          <w:sz w:val="32"/>
          <w:szCs w:val="32"/>
          <w:lang w:eastAsia="zh-CN"/>
        </w:rPr>
        <w:t>、</w:t>
      </w:r>
      <w:r>
        <w:rPr>
          <w:rFonts w:hint="eastAsia" w:ascii="仿宋_GB2312" w:hAnsi="仿宋" w:eastAsia="仿宋_GB2312" w:cs="Times New Roman"/>
          <w:color w:val="auto"/>
          <w:sz w:val="32"/>
          <w:szCs w:val="32"/>
        </w:rPr>
        <w:t>计划财务审计科</w:t>
      </w:r>
      <w:r>
        <w:rPr>
          <w:rFonts w:hint="eastAsia" w:ascii="仿宋_GB2312" w:hAnsi="仿宋" w:eastAsia="仿宋_GB2312" w:cs="Times New Roman"/>
          <w:color w:val="auto"/>
          <w:sz w:val="32"/>
          <w:szCs w:val="32"/>
          <w:lang w:eastAsia="zh-CN"/>
        </w:rPr>
        <w:t>、执法一科、执法二科、执法三科。另</w:t>
      </w:r>
      <w:r>
        <w:rPr>
          <w:rFonts w:hint="eastAsia" w:ascii="仿宋_GB2312" w:hAnsi="仿宋" w:eastAsia="仿宋_GB2312" w:cs="Times New Roman"/>
          <w:color w:val="auto"/>
          <w:sz w:val="32"/>
          <w:szCs w:val="32"/>
          <w:lang w:val="en-US" w:eastAsia="zh-CN"/>
        </w:rPr>
        <w:t>设1个派出机构：</w:t>
      </w:r>
      <w:r>
        <w:rPr>
          <w:rFonts w:hint="eastAsia" w:ascii="仿宋_GB2312" w:hAnsi="仿宋" w:eastAsia="仿宋_GB2312" w:cs="Times New Roman"/>
          <w:color w:val="auto"/>
          <w:sz w:val="32"/>
          <w:szCs w:val="32"/>
          <w:lang w:eastAsia="zh-CN"/>
        </w:rPr>
        <w:t>准东经济技术开发区分局，</w:t>
      </w:r>
      <w:r>
        <w:rPr>
          <w:rFonts w:hint="eastAsia" w:ascii="仿宋_GB2312" w:hAnsi="仿宋" w:eastAsia="仿宋_GB2312" w:cs="Times New Roman"/>
          <w:color w:val="auto"/>
          <w:sz w:val="32"/>
          <w:szCs w:val="32"/>
          <w:lang w:val="en-US" w:eastAsia="zh-CN"/>
        </w:rPr>
        <w:t>1</w:t>
      </w:r>
      <w:r>
        <w:rPr>
          <w:rFonts w:hint="eastAsia" w:ascii="仿宋_GB2312" w:hAnsi="仿宋" w:eastAsia="仿宋_GB2312" w:cs="Times New Roman"/>
          <w:color w:val="auto"/>
          <w:sz w:val="32"/>
          <w:szCs w:val="32"/>
          <w:lang w:eastAsia="zh-CN"/>
        </w:rPr>
        <w:t>个事业机构：机关服务中心，</w:t>
      </w:r>
    </w:p>
    <w:p>
      <w:pPr>
        <w:widowControl/>
        <w:spacing w:line="540" w:lineRule="exact"/>
        <w:ind w:firstLine="64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昌吉州</w:t>
      </w:r>
      <w:r>
        <w:rPr>
          <w:rFonts w:hint="eastAsia" w:ascii="仿宋_GB2312" w:hAnsi="黑体" w:eastAsia="仿宋_GB2312" w:cs="宋体"/>
          <w:bCs/>
          <w:kern w:val="0"/>
          <w:sz w:val="32"/>
          <w:szCs w:val="32"/>
          <w:lang w:eastAsia="zh-CN"/>
        </w:rPr>
        <w:t>市场监督管理局</w:t>
      </w:r>
      <w:r>
        <w:rPr>
          <w:rFonts w:hint="eastAsia" w:ascii="仿宋_GB2312" w:hAnsi="宋体" w:eastAsia="仿宋_GB2312" w:cs="宋体"/>
          <w:kern w:val="0"/>
          <w:sz w:val="32"/>
          <w:szCs w:val="32"/>
        </w:rPr>
        <w:t>编制数</w:t>
      </w:r>
      <w:r>
        <w:rPr>
          <w:rFonts w:hint="eastAsia" w:ascii="仿宋_GB2312" w:hAnsi="宋体" w:eastAsia="仿宋_GB2312" w:cs="宋体"/>
          <w:kern w:val="0"/>
          <w:sz w:val="32"/>
          <w:szCs w:val="32"/>
          <w:lang w:val="en-US" w:eastAsia="zh-CN"/>
        </w:rPr>
        <w:t>116</w:t>
      </w:r>
      <w:r>
        <w:rPr>
          <w:rFonts w:hint="eastAsia" w:ascii="仿宋_GB2312" w:hAnsi="宋体" w:eastAsia="仿宋_GB2312" w:cs="宋体"/>
          <w:kern w:val="0"/>
          <w:sz w:val="32"/>
          <w:szCs w:val="32"/>
        </w:rPr>
        <w:t>人，实有人数</w:t>
      </w:r>
      <w:r>
        <w:rPr>
          <w:rFonts w:hint="eastAsia" w:ascii="仿宋_GB2312" w:hAnsi="宋体" w:eastAsia="仿宋_GB2312" w:cs="宋体"/>
          <w:kern w:val="0"/>
          <w:sz w:val="32"/>
          <w:szCs w:val="32"/>
          <w:lang w:val="en-US" w:eastAsia="zh-CN"/>
        </w:rPr>
        <w:t>250</w:t>
      </w:r>
      <w:r>
        <w:rPr>
          <w:rFonts w:hint="eastAsia" w:ascii="仿宋_GB2312" w:hAnsi="宋体" w:eastAsia="仿宋_GB2312" w:cs="宋体"/>
          <w:kern w:val="0"/>
          <w:sz w:val="32"/>
          <w:szCs w:val="32"/>
        </w:rPr>
        <w:t>人，其中：在职</w:t>
      </w:r>
      <w:r>
        <w:rPr>
          <w:rFonts w:hint="eastAsia" w:ascii="仿宋_GB2312" w:hAnsi="宋体" w:eastAsia="仿宋_GB2312" w:cs="宋体"/>
          <w:kern w:val="0"/>
          <w:sz w:val="32"/>
          <w:szCs w:val="32"/>
          <w:lang w:val="en-US" w:eastAsia="zh-CN"/>
        </w:rPr>
        <w:t>119</w:t>
      </w:r>
      <w:r>
        <w:rPr>
          <w:rFonts w:hint="eastAsia" w:ascii="仿宋_GB2312" w:hAnsi="宋体" w:eastAsia="仿宋_GB2312" w:cs="宋体"/>
          <w:kern w:val="0"/>
          <w:sz w:val="32"/>
          <w:szCs w:val="32"/>
        </w:rPr>
        <w:t>人，减少</w:t>
      </w:r>
      <w:r>
        <w:rPr>
          <w:rFonts w:hint="eastAsia" w:ascii="仿宋_GB2312" w:hAnsi="宋体" w:eastAsia="仿宋_GB2312" w:cs="宋体"/>
          <w:kern w:val="0"/>
          <w:sz w:val="32"/>
          <w:szCs w:val="32"/>
          <w:lang w:val="en-US" w:eastAsia="zh-CN"/>
        </w:rPr>
        <w:t>5</w:t>
      </w:r>
      <w:r>
        <w:rPr>
          <w:rFonts w:hint="eastAsia" w:ascii="仿宋_GB2312" w:hAnsi="宋体" w:eastAsia="仿宋_GB2312" w:cs="宋体"/>
          <w:kern w:val="0"/>
          <w:sz w:val="32"/>
          <w:szCs w:val="32"/>
        </w:rPr>
        <w:t>人； 退休</w:t>
      </w:r>
      <w:r>
        <w:rPr>
          <w:rFonts w:hint="eastAsia" w:ascii="仿宋_GB2312" w:hAnsi="宋体" w:eastAsia="仿宋_GB2312" w:cs="宋体"/>
          <w:kern w:val="0"/>
          <w:sz w:val="32"/>
          <w:szCs w:val="32"/>
          <w:lang w:val="en-US" w:eastAsia="zh-CN"/>
        </w:rPr>
        <w:t>129</w:t>
      </w:r>
      <w:r>
        <w:rPr>
          <w:rFonts w:hint="eastAsia" w:ascii="仿宋_GB2312" w:hAnsi="宋体" w:eastAsia="仿宋_GB2312" w:cs="宋体"/>
          <w:kern w:val="0"/>
          <w:sz w:val="32"/>
          <w:szCs w:val="32"/>
        </w:rPr>
        <w:t>人，增加</w:t>
      </w:r>
      <w:r>
        <w:rPr>
          <w:rFonts w:hint="eastAsia" w:ascii="仿宋_GB2312" w:hAnsi="宋体" w:eastAsia="仿宋_GB2312" w:cs="宋体"/>
          <w:kern w:val="0"/>
          <w:sz w:val="32"/>
          <w:szCs w:val="32"/>
          <w:lang w:val="en-US" w:eastAsia="zh-CN"/>
        </w:rPr>
        <w:t>4</w:t>
      </w:r>
      <w:r>
        <w:rPr>
          <w:rFonts w:hint="eastAsia" w:ascii="仿宋_GB2312" w:hAnsi="宋体" w:eastAsia="仿宋_GB2312" w:cs="宋体"/>
          <w:kern w:val="0"/>
          <w:sz w:val="32"/>
          <w:szCs w:val="32"/>
        </w:rPr>
        <w:t>人；离休</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人，增加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w:t>
      </w:r>
    </w:p>
    <w:p>
      <w:pPr>
        <w:widowControl/>
        <w:spacing w:line="540" w:lineRule="exact"/>
        <w:ind w:firstLine="640"/>
        <w:jc w:val="left"/>
        <w:rPr>
          <w:rFonts w:hint="eastAsia" w:ascii="仿宋_GB2312" w:hAnsi="宋体" w:eastAsia="仿宋_GB2312" w:cs="宋体"/>
          <w:kern w:val="0"/>
          <w:sz w:val="32"/>
          <w:szCs w:val="32"/>
        </w:rPr>
      </w:pPr>
    </w:p>
    <w:p>
      <w:pPr>
        <w:widowControl/>
        <w:spacing w:line="540" w:lineRule="exact"/>
        <w:ind w:firstLine="640"/>
        <w:jc w:val="left"/>
        <w:rPr>
          <w:rFonts w:hint="eastAsia" w:ascii="仿宋_GB2312" w:hAnsi="宋体" w:eastAsia="仿宋_GB2312" w:cs="宋体"/>
          <w:kern w:val="0"/>
          <w:sz w:val="32"/>
          <w:szCs w:val="32"/>
        </w:rPr>
      </w:pPr>
    </w:p>
    <w:p>
      <w:pPr>
        <w:widowControl/>
        <w:spacing w:line="540" w:lineRule="exact"/>
        <w:ind w:firstLine="640"/>
        <w:jc w:val="left"/>
        <w:rPr>
          <w:rFonts w:hint="eastAsia" w:ascii="仿宋_GB2312" w:hAnsi="宋体" w:eastAsia="仿宋_GB2312" w:cs="宋体"/>
          <w:kern w:val="0"/>
          <w:sz w:val="32"/>
          <w:szCs w:val="32"/>
        </w:rPr>
      </w:pPr>
    </w:p>
    <w:p>
      <w:pPr>
        <w:widowControl/>
        <w:spacing w:line="540" w:lineRule="exact"/>
        <w:ind w:firstLine="640"/>
        <w:jc w:val="left"/>
        <w:rPr>
          <w:rFonts w:hint="eastAsia" w:ascii="仿宋_GB2312" w:hAnsi="宋体" w:eastAsia="仿宋_GB2312" w:cs="宋体"/>
          <w:kern w:val="0"/>
          <w:sz w:val="32"/>
          <w:szCs w:val="32"/>
        </w:rPr>
      </w:pPr>
    </w:p>
    <w:p>
      <w:pPr>
        <w:pStyle w:val="2"/>
        <w:rPr>
          <w:rFonts w:hint="eastAsia"/>
        </w:rPr>
      </w:pPr>
    </w:p>
    <w:p>
      <w:pPr>
        <w:pStyle w:val="2"/>
        <w:rPr>
          <w:rFonts w:hint="eastAsia" w:ascii="仿宋_GB2312" w:hAnsi="宋体" w:eastAsia="仿宋_GB2312" w:cs="宋体"/>
          <w:kern w:val="0"/>
          <w:sz w:val="32"/>
          <w:szCs w:val="32"/>
        </w:rPr>
      </w:pPr>
    </w:p>
    <w:p>
      <w:pPr>
        <w:pStyle w:val="3"/>
        <w:rPr>
          <w:rFonts w:hint="eastAsia" w:ascii="仿宋_GB2312" w:hAnsi="宋体" w:eastAsia="仿宋_GB2312" w:cs="宋体"/>
          <w:kern w:val="0"/>
          <w:sz w:val="32"/>
          <w:szCs w:val="32"/>
        </w:rPr>
      </w:pPr>
    </w:p>
    <w:p>
      <w:pPr>
        <w:widowControl/>
        <w:spacing w:line="440" w:lineRule="exact"/>
        <w:jc w:val="center"/>
        <w:outlineLvl w:val="1"/>
        <w:rPr>
          <w:rFonts w:hint="eastAsia" w:ascii="黑体" w:hAnsi="黑体" w:eastAsia="黑体"/>
          <w:kern w:val="0"/>
          <w:sz w:val="32"/>
          <w:szCs w:val="32"/>
        </w:rPr>
      </w:pPr>
      <w:r>
        <w:rPr>
          <w:rFonts w:hint="eastAsia" w:ascii="黑体" w:hAnsi="黑体" w:eastAsia="黑体"/>
          <w:kern w:val="0"/>
          <w:sz w:val="32"/>
          <w:szCs w:val="32"/>
        </w:rPr>
        <w:t xml:space="preserve">第二部分  </w:t>
      </w:r>
      <w:r>
        <w:rPr>
          <w:rFonts w:ascii="黑体" w:hAnsi="黑体" w:eastAsia="黑体"/>
          <w:kern w:val="0"/>
          <w:sz w:val="32"/>
          <w:szCs w:val="32"/>
        </w:rPr>
        <w:t>2023</w:t>
      </w:r>
      <w:r>
        <w:rPr>
          <w:rFonts w:hint="eastAsia" w:ascii="黑体" w:hAnsi="黑体" w:eastAsia="黑体"/>
          <w:kern w:val="0"/>
          <w:sz w:val="32"/>
          <w:szCs w:val="32"/>
        </w:rPr>
        <w:t>年</w:t>
      </w:r>
      <w:r>
        <w:rPr>
          <w:rFonts w:hint="eastAsia" w:ascii="黑体" w:hAnsi="黑体" w:eastAsia="黑体"/>
          <w:kern w:val="0"/>
          <w:sz w:val="32"/>
          <w:szCs w:val="32"/>
          <w:lang w:eastAsia="zh-CN"/>
        </w:rPr>
        <w:t>单位</w:t>
      </w:r>
      <w:r>
        <w:rPr>
          <w:rFonts w:hint="eastAsia" w:ascii="黑体" w:hAnsi="黑体" w:eastAsia="黑体"/>
          <w:kern w:val="0"/>
          <w:sz w:val="32"/>
          <w:szCs w:val="32"/>
        </w:rPr>
        <w:t>预算公开表</w:t>
      </w:r>
    </w:p>
    <w:p>
      <w:pPr>
        <w:widowControl/>
        <w:spacing w:line="240" w:lineRule="exact"/>
        <w:jc w:val="left"/>
        <w:textAlignment w:val="bottom"/>
        <w:rPr>
          <w:rFonts w:hint="eastAsia" w:ascii="宋体" w:hAnsi="宋体" w:cs="宋体"/>
          <w:color w:val="000000"/>
          <w:kern w:val="0"/>
          <w:sz w:val="20"/>
          <w:szCs w:val="20"/>
        </w:rPr>
      </w:pPr>
      <w:r>
        <w:rPr>
          <w:rFonts w:hint="eastAsia" w:ascii="宋体" w:hAnsi="宋体" w:cs="宋体"/>
          <w:color w:val="000000"/>
          <w:kern w:val="0"/>
          <w:sz w:val="20"/>
          <w:szCs w:val="20"/>
        </w:rPr>
        <w:t>表1</w:t>
      </w:r>
    </w:p>
    <w:p>
      <w:pPr>
        <w:widowControl/>
        <w:spacing w:line="360" w:lineRule="exact"/>
        <w:jc w:val="center"/>
        <w:outlineLvl w:val="1"/>
        <w:rPr>
          <w:rFonts w:hint="eastAsia" w:ascii="仿宋_GB2312" w:hAnsi="宋体" w:eastAsia="仿宋_GB2312"/>
          <w:b/>
          <w:kern w:val="0"/>
          <w:sz w:val="32"/>
          <w:szCs w:val="32"/>
        </w:rPr>
      </w:pPr>
      <w:r>
        <w:rPr>
          <w:rFonts w:hint="eastAsia" w:ascii="仿宋_GB2312" w:hAnsi="宋体" w:eastAsia="仿宋_GB2312"/>
          <w:b/>
          <w:kern w:val="0"/>
          <w:sz w:val="32"/>
          <w:szCs w:val="32"/>
          <w:lang w:eastAsia="zh-CN"/>
        </w:rPr>
        <w:t>单位</w:t>
      </w:r>
      <w:r>
        <w:rPr>
          <w:rFonts w:hint="eastAsia" w:ascii="仿宋_GB2312" w:hAnsi="宋体" w:eastAsia="仿宋_GB2312"/>
          <w:b/>
          <w:kern w:val="0"/>
          <w:sz w:val="32"/>
          <w:szCs w:val="32"/>
        </w:rPr>
        <w:t>收支总体情况表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w:t>
      </w:r>
      <w:r>
        <w:rPr>
          <w:rFonts w:hint="eastAsia" w:ascii="仿宋_GB2312" w:hAnsi="宋体" w:eastAsia="仿宋_GB2312"/>
          <w:kern w:val="0"/>
          <w:sz w:val="24"/>
          <w:lang w:eastAsia="zh-CN"/>
        </w:rPr>
        <w:t>单位</w:t>
      </w:r>
      <w:r>
        <w:rPr>
          <w:rFonts w:hint="eastAsia" w:ascii="仿宋_GB2312" w:hAnsi="宋体" w:eastAsia="仿宋_GB2312"/>
          <w:kern w:val="0"/>
          <w:sz w:val="24"/>
        </w:rPr>
        <w:t>：</w:t>
      </w:r>
      <w:r>
        <w:rPr>
          <w:rFonts w:hint="eastAsia" w:ascii="仿宋_GB2312" w:hAnsi="宋体" w:eastAsia="仿宋_GB2312"/>
          <w:kern w:val="0"/>
          <w:sz w:val="24"/>
          <w:highlight w:val="none"/>
          <w:lang w:eastAsia="zh-CN"/>
        </w:rPr>
        <w:t>昌吉州市场监督管理局</w:t>
      </w:r>
      <w:r>
        <w:rPr>
          <w:rFonts w:hint="eastAsia" w:ascii="仿宋_GB2312" w:hAnsi="宋体" w:eastAsia="仿宋_GB2312"/>
          <w:kern w:val="0"/>
          <w:sz w:val="24"/>
          <w:highlight w:val="none"/>
        </w:rPr>
        <w:t xml:space="preserve">     </w:t>
      </w:r>
      <w:r>
        <w:rPr>
          <w:rFonts w:hint="eastAsia" w:ascii="仿宋_GB2312" w:hAnsi="宋体" w:eastAsia="仿宋_GB2312"/>
          <w:kern w:val="0"/>
          <w:sz w:val="24"/>
        </w:rPr>
        <w:t xml:space="preserve">              单位：万元</w:t>
      </w:r>
    </w:p>
    <w:tbl>
      <w:tblPr>
        <w:tblStyle w:val="6"/>
        <w:tblW w:w="8662" w:type="dxa"/>
        <w:tblInd w:w="93" w:type="dxa"/>
        <w:tblLayout w:type="fixed"/>
        <w:tblCellMar>
          <w:top w:w="0" w:type="dxa"/>
          <w:left w:w="108" w:type="dxa"/>
          <w:bottom w:w="0" w:type="dxa"/>
          <w:right w:w="108" w:type="dxa"/>
        </w:tblCellMar>
      </w:tblPr>
      <w:tblGrid>
        <w:gridCol w:w="3165"/>
        <w:gridCol w:w="1103"/>
        <w:gridCol w:w="2693"/>
        <w:gridCol w:w="1701"/>
      </w:tblGrid>
      <w:tr>
        <w:tblPrEx>
          <w:tblLayout w:type="fixed"/>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Layout w:type="fixed"/>
          <w:tblCellMar>
            <w:top w:w="0" w:type="dxa"/>
            <w:left w:w="108" w:type="dxa"/>
            <w:bottom w:w="0" w:type="dxa"/>
            <w:right w:w="108" w:type="dxa"/>
          </w:tblCellMar>
        </w:tblPrEx>
        <w:trPr>
          <w:trHeight w:val="312" w:hRule="exact"/>
        </w:trPr>
        <w:tc>
          <w:tcPr>
            <w:tcW w:w="3165"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     目</w:t>
            </w:r>
          </w:p>
        </w:tc>
        <w:tc>
          <w:tcPr>
            <w:tcW w:w="110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3165"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一、本年收入</w:t>
            </w:r>
          </w:p>
        </w:tc>
        <w:tc>
          <w:tcPr>
            <w:tcW w:w="110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3661.23</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3157.89</w:t>
            </w: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3165"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1.一般公共预算拨款</w:t>
            </w:r>
          </w:p>
        </w:tc>
        <w:tc>
          <w:tcPr>
            <w:tcW w:w="110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3615.23</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3165"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其中：一般财力</w:t>
            </w:r>
          </w:p>
        </w:tc>
        <w:tc>
          <w:tcPr>
            <w:tcW w:w="110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3615.23</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75" w:hRule="exact"/>
        </w:trPr>
        <w:tc>
          <w:tcPr>
            <w:tcW w:w="3165"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上级一般公共预算安排转移支付</w:t>
            </w:r>
          </w:p>
        </w:tc>
        <w:tc>
          <w:tcPr>
            <w:tcW w:w="110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3165"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2.基金预算拨款</w:t>
            </w:r>
            <w:r>
              <w:rPr>
                <w:rFonts w:hint="eastAsia" w:ascii="仿宋_GB2312" w:hAnsi="宋体" w:eastAsia="仿宋_GB2312" w:cs="宋体"/>
                <w:kern w:val="0"/>
                <w:sz w:val="18"/>
                <w:szCs w:val="18"/>
              </w:rPr>
              <w:tab/>
            </w:r>
          </w:p>
        </w:tc>
        <w:tc>
          <w:tcPr>
            <w:tcW w:w="110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3165"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其中：政府性基金收入</w:t>
            </w:r>
          </w:p>
        </w:tc>
        <w:tc>
          <w:tcPr>
            <w:tcW w:w="110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3165"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上级政府性基金安排转移支付</w:t>
            </w:r>
          </w:p>
        </w:tc>
        <w:tc>
          <w:tcPr>
            <w:tcW w:w="110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3165"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3.国有资本经营预算拨款</w:t>
            </w:r>
          </w:p>
        </w:tc>
        <w:tc>
          <w:tcPr>
            <w:tcW w:w="110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363.29</w:t>
            </w: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5" w:hRule="exact"/>
        </w:trPr>
        <w:tc>
          <w:tcPr>
            <w:tcW w:w="3165" w:type="dxa"/>
            <w:tcBorders>
              <w:top w:val="nil"/>
              <w:left w:val="single" w:color="auto" w:sz="4" w:space="0"/>
              <w:bottom w:val="single" w:color="auto" w:sz="4" w:space="0"/>
              <w:right w:val="single" w:color="auto" w:sz="4" w:space="0"/>
            </w:tcBorders>
            <w:vAlign w:val="bottom"/>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其中：国有资本经营收入</w:t>
            </w:r>
          </w:p>
        </w:tc>
        <w:tc>
          <w:tcPr>
            <w:tcW w:w="110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4" w:hRule="exact"/>
        </w:trPr>
        <w:tc>
          <w:tcPr>
            <w:tcW w:w="3165" w:type="dxa"/>
            <w:tcBorders>
              <w:top w:val="nil"/>
              <w:left w:val="single" w:color="auto" w:sz="4" w:space="0"/>
              <w:bottom w:val="single" w:color="auto" w:sz="4" w:space="0"/>
              <w:right w:val="single" w:color="auto" w:sz="4" w:space="0"/>
            </w:tcBorders>
            <w:vAlign w:val="bottom"/>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上级国有资本经营预算安排转移支付</w:t>
            </w:r>
          </w:p>
        </w:tc>
        <w:tc>
          <w:tcPr>
            <w:tcW w:w="1103" w:type="dxa"/>
            <w:tcBorders>
              <w:top w:val="nil"/>
              <w:left w:val="nil"/>
              <w:bottom w:val="single" w:color="auto" w:sz="4" w:space="0"/>
              <w:right w:val="single" w:color="auto" w:sz="4" w:space="0"/>
            </w:tcBorders>
            <w:vAlign w:val="bottom"/>
          </w:tcPr>
          <w:p>
            <w:pPr>
              <w:widowControl/>
              <w:spacing w:line="280" w:lineRule="exact"/>
              <w:jc w:val="right"/>
              <w:rPr>
                <w:rFonts w:hint="eastAsia"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115.62</w:t>
            </w:r>
          </w:p>
        </w:tc>
      </w:tr>
      <w:tr>
        <w:tblPrEx>
          <w:tblLayout w:type="fixed"/>
          <w:tblCellMar>
            <w:top w:w="0" w:type="dxa"/>
            <w:left w:w="108" w:type="dxa"/>
            <w:bottom w:w="0" w:type="dxa"/>
            <w:right w:w="108" w:type="dxa"/>
          </w:tblCellMar>
        </w:tblPrEx>
        <w:trPr>
          <w:trHeight w:val="312" w:hRule="exact"/>
        </w:trPr>
        <w:tc>
          <w:tcPr>
            <w:tcW w:w="3165" w:type="dxa"/>
            <w:tcBorders>
              <w:top w:val="nil"/>
              <w:left w:val="single" w:color="auto" w:sz="4" w:space="0"/>
              <w:bottom w:val="single" w:color="auto" w:sz="4" w:space="0"/>
              <w:right w:val="single" w:color="auto" w:sz="4" w:space="0"/>
            </w:tcBorders>
            <w:vAlign w:val="bottom"/>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4.财政专户核拨</w:t>
            </w:r>
          </w:p>
        </w:tc>
        <w:tc>
          <w:tcPr>
            <w:tcW w:w="110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3165" w:type="dxa"/>
            <w:tcBorders>
              <w:top w:val="nil"/>
              <w:left w:val="single" w:color="auto" w:sz="4" w:space="0"/>
              <w:bottom w:val="single" w:color="auto" w:sz="4" w:space="0"/>
              <w:right w:val="single" w:color="auto" w:sz="4" w:space="0"/>
            </w:tcBorders>
            <w:vAlign w:val="bottom"/>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5.单位资金</w:t>
            </w:r>
          </w:p>
        </w:tc>
        <w:tc>
          <w:tcPr>
            <w:tcW w:w="110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3165" w:type="dxa"/>
            <w:tcBorders>
              <w:top w:val="nil"/>
              <w:left w:val="single" w:color="auto" w:sz="4" w:space="0"/>
              <w:bottom w:val="single" w:color="auto" w:sz="4" w:space="0"/>
              <w:right w:val="single" w:color="auto" w:sz="4" w:space="0"/>
            </w:tcBorders>
            <w:vAlign w:val="bottom"/>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其中：事业收入</w:t>
            </w:r>
          </w:p>
        </w:tc>
        <w:tc>
          <w:tcPr>
            <w:tcW w:w="110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3165" w:type="dxa"/>
            <w:tcBorders>
              <w:top w:val="nil"/>
              <w:left w:val="single" w:color="auto" w:sz="4" w:space="0"/>
              <w:bottom w:val="single" w:color="auto" w:sz="4" w:space="0"/>
              <w:right w:val="single" w:color="auto" w:sz="4" w:space="0"/>
            </w:tcBorders>
            <w:vAlign w:val="bottom"/>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上级补助收入</w:t>
            </w:r>
          </w:p>
        </w:tc>
        <w:tc>
          <w:tcPr>
            <w:tcW w:w="110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3165" w:type="dxa"/>
            <w:tcBorders>
              <w:top w:val="nil"/>
              <w:left w:val="single" w:color="auto" w:sz="4" w:space="0"/>
              <w:bottom w:val="single" w:color="auto" w:sz="4" w:space="0"/>
              <w:right w:val="single" w:color="auto" w:sz="4" w:space="0"/>
            </w:tcBorders>
            <w:vAlign w:val="bottom"/>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附属单位上缴收入</w:t>
            </w:r>
          </w:p>
        </w:tc>
        <w:tc>
          <w:tcPr>
            <w:tcW w:w="110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3165" w:type="dxa"/>
            <w:tcBorders>
              <w:top w:val="nil"/>
              <w:left w:val="single" w:color="auto" w:sz="4" w:space="0"/>
              <w:bottom w:val="single" w:color="auto" w:sz="4" w:space="0"/>
              <w:right w:val="single" w:color="auto" w:sz="4" w:space="0"/>
            </w:tcBorders>
            <w:vAlign w:val="bottom"/>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10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3165" w:type="dxa"/>
            <w:tcBorders>
              <w:top w:val="nil"/>
              <w:left w:val="single" w:color="auto" w:sz="4" w:space="0"/>
              <w:bottom w:val="single" w:color="auto" w:sz="4" w:space="0"/>
              <w:right w:val="single" w:color="auto" w:sz="4" w:space="0"/>
            </w:tcBorders>
            <w:vAlign w:val="bottom"/>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10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46</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3165" w:type="dxa"/>
            <w:tcBorders>
              <w:top w:val="nil"/>
              <w:left w:val="single" w:color="auto" w:sz="4" w:space="0"/>
              <w:bottom w:val="single" w:color="auto" w:sz="4" w:space="0"/>
              <w:right w:val="single" w:color="auto" w:sz="4" w:space="0"/>
            </w:tcBorders>
            <w:vAlign w:val="bottom"/>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二、上年结转结余</w:t>
            </w:r>
          </w:p>
        </w:tc>
        <w:tc>
          <w:tcPr>
            <w:tcW w:w="110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206.34</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3165" w:type="dxa"/>
            <w:tcBorders>
              <w:top w:val="nil"/>
              <w:left w:val="single" w:color="auto" w:sz="4" w:space="0"/>
              <w:bottom w:val="single" w:color="auto" w:sz="4" w:space="0"/>
              <w:right w:val="single" w:color="auto" w:sz="4" w:space="0"/>
            </w:tcBorders>
            <w:vAlign w:val="bottom"/>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1.财政拨款结转</w:t>
            </w:r>
          </w:p>
        </w:tc>
        <w:tc>
          <w:tcPr>
            <w:tcW w:w="110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181.14</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3165" w:type="dxa"/>
            <w:tcBorders>
              <w:top w:val="nil"/>
              <w:left w:val="single" w:color="auto" w:sz="4" w:space="0"/>
              <w:bottom w:val="single" w:color="auto" w:sz="4" w:space="0"/>
              <w:right w:val="single" w:color="auto" w:sz="4" w:space="0"/>
            </w:tcBorders>
            <w:vAlign w:val="bottom"/>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其中：一般公共预算拨款</w:t>
            </w:r>
          </w:p>
        </w:tc>
        <w:tc>
          <w:tcPr>
            <w:tcW w:w="110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181.14</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168.90</w:t>
            </w: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3165" w:type="dxa"/>
            <w:tcBorders>
              <w:top w:val="nil"/>
              <w:left w:val="single" w:color="auto" w:sz="4" w:space="0"/>
              <w:bottom w:val="single" w:color="auto" w:sz="4" w:space="0"/>
              <w:right w:val="single" w:color="auto" w:sz="4" w:space="0"/>
            </w:tcBorders>
            <w:vAlign w:val="bottom"/>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基金预算拨款</w:t>
            </w:r>
          </w:p>
        </w:tc>
        <w:tc>
          <w:tcPr>
            <w:tcW w:w="110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3165" w:type="dxa"/>
            <w:tcBorders>
              <w:top w:val="nil"/>
              <w:left w:val="single" w:color="auto" w:sz="4" w:space="0"/>
              <w:bottom w:val="single" w:color="auto" w:sz="4" w:space="0"/>
              <w:right w:val="single" w:color="auto" w:sz="4" w:space="0"/>
            </w:tcBorders>
            <w:vAlign w:val="bottom"/>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国有资本经营预算拨款</w:t>
            </w:r>
          </w:p>
        </w:tc>
        <w:tc>
          <w:tcPr>
            <w:tcW w:w="1103" w:type="dxa"/>
            <w:tcBorders>
              <w:top w:val="nil"/>
              <w:left w:val="nil"/>
              <w:bottom w:val="single" w:color="auto" w:sz="4" w:space="0"/>
              <w:right w:val="single" w:color="auto" w:sz="4" w:space="0"/>
            </w:tcBorders>
            <w:vAlign w:val="bottom"/>
          </w:tcPr>
          <w:p>
            <w:pPr>
              <w:widowControl/>
              <w:spacing w:line="280" w:lineRule="exact"/>
              <w:jc w:val="right"/>
              <w:rPr>
                <w:rFonts w:hint="eastAsia"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3165" w:type="dxa"/>
            <w:tcBorders>
              <w:top w:val="nil"/>
              <w:left w:val="single" w:color="auto" w:sz="4" w:space="0"/>
              <w:bottom w:val="single" w:color="auto" w:sz="4" w:space="0"/>
              <w:right w:val="single" w:color="auto" w:sz="4" w:space="0"/>
            </w:tcBorders>
            <w:vAlign w:val="bottom"/>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2.非财政拨款结转结余</w:t>
            </w:r>
          </w:p>
        </w:tc>
        <w:tc>
          <w:tcPr>
            <w:tcW w:w="110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25.2</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50</w:t>
            </w: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3165" w:type="dxa"/>
            <w:tcBorders>
              <w:top w:val="nil"/>
              <w:left w:val="single" w:color="auto" w:sz="4" w:space="0"/>
              <w:bottom w:val="single" w:color="auto" w:sz="4" w:space="0"/>
              <w:right w:val="single" w:color="auto" w:sz="4" w:space="0"/>
            </w:tcBorders>
            <w:vAlign w:val="bottom"/>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其中：财政专户核拨</w:t>
            </w:r>
          </w:p>
        </w:tc>
        <w:tc>
          <w:tcPr>
            <w:tcW w:w="1103" w:type="dxa"/>
            <w:tcBorders>
              <w:top w:val="nil"/>
              <w:left w:val="nil"/>
              <w:bottom w:val="single" w:color="auto" w:sz="4" w:space="0"/>
              <w:right w:val="single" w:color="auto" w:sz="4" w:space="0"/>
            </w:tcBorders>
            <w:vAlign w:val="bottom"/>
          </w:tcPr>
          <w:p>
            <w:pPr>
              <w:widowControl/>
              <w:spacing w:line="280" w:lineRule="exact"/>
              <w:jc w:val="right"/>
              <w:rPr>
                <w:rFonts w:hint="eastAsia"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3165" w:type="dxa"/>
            <w:tcBorders>
              <w:top w:val="nil"/>
              <w:left w:val="single" w:color="auto" w:sz="4" w:space="0"/>
              <w:bottom w:val="single" w:color="auto" w:sz="4" w:space="0"/>
              <w:right w:val="single" w:color="auto" w:sz="4" w:space="0"/>
            </w:tcBorders>
            <w:vAlign w:val="bottom"/>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单位资金</w:t>
            </w:r>
          </w:p>
        </w:tc>
        <w:tc>
          <w:tcPr>
            <w:tcW w:w="110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11.87</w:t>
            </w: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3165" w:type="dxa"/>
            <w:tcBorders>
              <w:top w:val="nil"/>
              <w:left w:val="single" w:color="auto" w:sz="4" w:space="0"/>
              <w:bottom w:val="single" w:color="auto" w:sz="4" w:space="0"/>
              <w:right w:val="single" w:color="auto" w:sz="4" w:space="0"/>
            </w:tcBorders>
            <w:vAlign w:val="bottom"/>
          </w:tcPr>
          <w:p>
            <w:pPr>
              <w:widowControl/>
              <w:spacing w:line="280" w:lineRule="exact"/>
              <w:jc w:val="left"/>
              <w:rPr>
                <w:rFonts w:hint="eastAsia" w:ascii="仿宋_GB2312" w:hAnsi="宋体" w:eastAsia="仿宋_GB2312" w:cs="宋体"/>
                <w:kern w:val="0"/>
                <w:sz w:val="18"/>
                <w:szCs w:val="18"/>
                <w:highlight w:val="yellow"/>
              </w:rPr>
            </w:pPr>
          </w:p>
        </w:tc>
        <w:tc>
          <w:tcPr>
            <w:tcW w:w="1103" w:type="dxa"/>
            <w:tcBorders>
              <w:top w:val="nil"/>
              <w:left w:val="nil"/>
              <w:bottom w:val="single" w:color="auto" w:sz="4" w:space="0"/>
              <w:right w:val="single" w:color="auto" w:sz="4" w:space="0"/>
            </w:tcBorders>
            <w:vAlign w:val="bottom"/>
          </w:tcPr>
          <w:p>
            <w:pPr>
              <w:widowControl/>
              <w:spacing w:line="280" w:lineRule="exact"/>
              <w:jc w:val="right"/>
              <w:rPr>
                <w:rFonts w:hint="eastAsia"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hint="eastAsia"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3165" w:type="dxa"/>
            <w:tcBorders>
              <w:top w:val="nil"/>
              <w:left w:val="single" w:color="auto" w:sz="4" w:space="0"/>
              <w:bottom w:val="single" w:color="auto" w:sz="4" w:space="0"/>
              <w:right w:val="single" w:color="auto" w:sz="4" w:space="0"/>
            </w:tcBorders>
            <w:vAlign w:val="bottom"/>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0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3165" w:type="dxa"/>
            <w:tcBorders>
              <w:top w:val="nil"/>
              <w:left w:val="single" w:color="auto" w:sz="4" w:space="0"/>
              <w:bottom w:val="single" w:color="auto" w:sz="4" w:space="0"/>
              <w:right w:val="single" w:color="auto" w:sz="4" w:space="0"/>
            </w:tcBorders>
            <w:vAlign w:val="bottom"/>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0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316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03"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3165"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103"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hint="eastAsia" w:ascii="宋体" w:hAnsi="宋体" w:cs="宋体"/>
                <w:color w:val="000000"/>
                <w:sz w:val="18"/>
                <w:szCs w:val="18"/>
              </w:rPr>
            </w:pPr>
            <w:r>
              <w:rPr>
                <w:rFonts w:hint="eastAsia" w:ascii="仿宋_GB2312" w:hAnsi="宋体" w:eastAsia="仿宋_GB2312" w:cs="宋体"/>
                <w:color w:val="000000"/>
                <w:kern w:val="0"/>
                <w:sz w:val="18"/>
                <w:szCs w:val="18"/>
              </w:rPr>
              <w:t>234 抗疫特别国债安排的支出</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3165" w:type="dxa"/>
            <w:tcBorders>
              <w:top w:val="nil"/>
              <w:left w:val="single" w:color="auto" w:sz="4" w:space="0"/>
              <w:bottom w:val="single" w:color="auto" w:sz="4" w:space="0"/>
              <w:right w:val="nil"/>
            </w:tcBorders>
            <w:vAlign w:val="center"/>
          </w:tcPr>
          <w:p>
            <w:pPr>
              <w:widowControl/>
              <w:spacing w:line="280" w:lineRule="exact"/>
              <w:jc w:val="left"/>
              <w:rPr>
                <w:rFonts w:hint="eastAsia" w:ascii="仿宋_GB2312" w:hAnsi="宋体" w:eastAsia="仿宋_GB2312" w:cs="宋体"/>
                <w:kern w:val="0"/>
                <w:sz w:val="20"/>
                <w:szCs w:val="20"/>
              </w:rPr>
            </w:pPr>
          </w:p>
        </w:tc>
        <w:tc>
          <w:tcPr>
            <w:tcW w:w="1103"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hint="eastAsia" w:ascii="仿宋_GB2312" w:hAnsi="宋体" w:eastAsia="仿宋_GB2312" w:cs="宋体"/>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65" w:hRule="atLeast"/>
        </w:trPr>
        <w:tc>
          <w:tcPr>
            <w:tcW w:w="3165" w:type="dxa"/>
            <w:tcBorders>
              <w:top w:val="nil"/>
              <w:left w:val="single" w:color="auto" w:sz="4" w:space="0"/>
              <w:bottom w:val="single" w:color="auto" w:sz="4" w:space="0"/>
              <w:right w:val="nil"/>
            </w:tcBorders>
            <w:vAlign w:val="center"/>
          </w:tcPr>
          <w:p>
            <w:pPr>
              <w:widowControl/>
              <w:spacing w:line="280" w:lineRule="exact"/>
              <w:jc w:val="center"/>
              <w:rPr>
                <w:rFonts w:ascii="仿宋_GB2312" w:hAnsi="宋体" w:eastAsia="仿宋_GB2312" w:cs="宋体"/>
                <w:b/>
                <w:bCs/>
                <w:kern w:val="0"/>
                <w:sz w:val="20"/>
                <w:szCs w:val="20"/>
              </w:rPr>
            </w:pPr>
            <w:r>
              <w:rPr>
                <w:rFonts w:hint="eastAsia" w:ascii="仿宋_GB2312" w:hAnsi="宋体" w:eastAsia="仿宋_GB2312" w:cs="宋体"/>
                <w:b/>
                <w:bCs/>
                <w:kern w:val="0"/>
                <w:sz w:val="20"/>
                <w:szCs w:val="20"/>
              </w:rPr>
              <w:t>收  入  总  计</w:t>
            </w:r>
          </w:p>
        </w:tc>
        <w:tc>
          <w:tcPr>
            <w:tcW w:w="1103"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3867.57</w:t>
            </w:r>
          </w:p>
        </w:tc>
        <w:tc>
          <w:tcPr>
            <w:tcW w:w="2693" w:type="dxa"/>
            <w:tcBorders>
              <w:top w:val="nil"/>
              <w:left w:val="nil"/>
              <w:bottom w:val="single" w:color="auto" w:sz="4" w:space="0"/>
              <w:right w:val="nil"/>
            </w:tcBorders>
            <w:vAlign w:val="center"/>
          </w:tcPr>
          <w:p>
            <w:pPr>
              <w:widowControl/>
              <w:spacing w:line="280" w:lineRule="exact"/>
              <w:jc w:val="center"/>
              <w:rPr>
                <w:rFonts w:ascii="仿宋_GB2312" w:hAnsi="宋体" w:eastAsia="仿宋_GB2312" w:cs="宋体"/>
                <w:b/>
                <w:bCs/>
                <w:kern w:val="0"/>
                <w:sz w:val="20"/>
                <w:szCs w:val="20"/>
              </w:rPr>
            </w:pPr>
            <w:r>
              <w:rPr>
                <w:rFonts w:hint="eastAsia" w:ascii="仿宋_GB2312" w:hAnsi="宋体" w:eastAsia="仿宋_GB2312" w:cs="宋体"/>
                <w:b/>
                <w:bCs/>
                <w:kern w:val="0"/>
                <w:sz w:val="20"/>
                <w:szCs w:val="20"/>
              </w:rPr>
              <w:t>支  出  总  计</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3867.57</w:t>
            </w:r>
            <w:r>
              <w:rPr>
                <w:rFonts w:hint="eastAsia" w:ascii="仿宋_GB2312" w:hAnsi="宋体" w:eastAsia="仿宋_GB2312" w:cs="宋体"/>
                <w:kern w:val="0"/>
                <w:sz w:val="18"/>
                <w:szCs w:val="18"/>
              </w:rPr>
              <w:t>　</w:t>
            </w:r>
          </w:p>
        </w:tc>
      </w:tr>
    </w:tbl>
    <w:p>
      <w:pPr>
        <w:widowControl/>
        <w:spacing w:line="280" w:lineRule="exact"/>
        <w:outlineLvl w:val="1"/>
        <w:rPr>
          <w:rFonts w:hint="eastAsia" w:ascii="仿宋_GB2312" w:hAnsi="宋体" w:eastAsia="仿宋_GB2312"/>
          <w:b/>
          <w:kern w:val="0"/>
          <w:szCs w:val="21"/>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FF"/>
          <w:kern w:val="0"/>
          <w:sz w:val="20"/>
          <w:szCs w:val="20"/>
        </w:rPr>
      </w:pPr>
      <w:r>
        <w:rPr>
          <w:rFonts w:hint="eastAsia" w:ascii="宋体" w:hAnsi="宋体" w:cs="宋体"/>
          <w:color w:val="000000"/>
          <w:kern w:val="0"/>
          <w:sz w:val="20"/>
          <w:szCs w:val="20"/>
        </w:rPr>
        <w:t>表2</w:t>
      </w:r>
    </w:p>
    <w:p>
      <w:pPr>
        <w:widowControl/>
        <w:spacing w:line="440" w:lineRule="exact"/>
        <w:jc w:val="center"/>
        <w:outlineLvl w:val="1"/>
        <w:rPr>
          <w:rFonts w:hint="eastAsia" w:ascii="仿宋_GB2312" w:hAnsi="仿宋_GB2312" w:eastAsia="仿宋_GB2312" w:cs="仿宋_GB2312"/>
          <w:b/>
          <w:color w:val="auto"/>
          <w:kern w:val="0"/>
          <w:sz w:val="32"/>
          <w:szCs w:val="32"/>
        </w:rPr>
      </w:pPr>
      <w:r>
        <w:rPr>
          <w:rFonts w:hint="eastAsia" w:ascii="仿宋_GB2312" w:hAnsi="仿宋_GB2312" w:eastAsia="仿宋_GB2312" w:cs="仿宋_GB2312"/>
          <w:b/>
          <w:color w:val="auto"/>
          <w:kern w:val="0"/>
          <w:sz w:val="32"/>
          <w:szCs w:val="32"/>
          <w:lang w:eastAsia="zh-CN"/>
        </w:rPr>
        <w:t>单位</w:t>
      </w:r>
      <w:r>
        <w:rPr>
          <w:rFonts w:hint="eastAsia" w:ascii="仿宋_GB2312" w:hAnsi="仿宋_GB2312" w:eastAsia="仿宋_GB2312" w:cs="仿宋_GB2312"/>
          <w:b/>
          <w:color w:val="auto"/>
          <w:kern w:val="0"/>
          <w:sz w:val="32"/>
          <w:szCs w:val="32"/>
        </w:rPr>
        <w:t>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w:t>
      </w:r>
      <w:r>
        <w:rPr>
          <w:rFonts w:hint="eastAsia" w:ascii="仿宋_GB2312" w:hAnsi="宋体" w:eastAsia="仿宋_GB2312"/>
          <w:kern w:val="0"/>
          <w:sz w:val="24"/>
          <w:lang w:eastAsia="zh-CN"/>
        </w:rPr>
        <w:t>单位</w:t>
      </w:r>
      <w:r>
        <w:rPr>
          <w:rFonts w:hint="eastAsia" w:ascii="仿宋_GB2312" w:hAnsi="宋体" w:eastAsia="仿宋_GB2312"/>
          <w:kern w:val="0"/>
          <w:sz w:val="24"/>
        </w:rPr>
        <w:t>：</w:t>
      </w:r>
      <w:r>
        <w:rPr>
          <w:rFonts w:hint="eastAsia" w:ascii="仿宋_GB2312" w:hAnsi="宋体" w:eastAsia="仿宋_GB2312"/>
          <w:kern w:val="0"/>
          <w:sz w:val="24"/>
          <w:lang w:eastAsia="zh-CN"/>
        </w:rPr>
        <w:t>昌吉州市场监督管理局</w:t>
      </w:r>
      <w:r>
        <w:rPr>
          <w:rFonts w:hint="eastAsia" w:ascii="仿宋_GB2312" w:hAnsi="宋体" w:eastAsia="仿宋_GB2312"/>
          <w:kern w:val="0"/>
          <w:sz w:val="24"/>
        </w:rPr>
        <w:t xml:space="preserve">                  单位：万元</w:t>
      </w:r>
    </w:p>
    <w:tbl>
      <w:tblPr>
        <w:tblStyle w:val="6"/>
        <w:tblW w:w="9914" w:type="dxa"/>
        <w:tblInd w:w="-450" w:type="dxa"/>
        <w:tblLayout w:type="fixed"/>
        <w:tblCellMar>
          <w:top w:w="0" w:type="dxa"/>
          <w:left w:w="108" w:type="dxa"/>
          <w:bottom w:w="0" w:type="dxa"/>
          <w:right w:w="108" w:type="dxa"/>
        </w:tblCellMar>
      </w:tblPr>
      <w:tblGrid>
        <w:gridCol w:w="558"/>
        <w:gridCol w:w="426"/>
        <w:gridCol w:w="425"/>
        <w:gridCol w:w="992"/>
        <w:gridCol w:w="773"/>
        <w:gridCol w:w="795"/>
        <w:gridCol w:w="765"/>
        <w:gridCol w:w="705"/>
        <w:gridCol w:w="465"/>
        <w:gridCol w:w="690"/>
        <w:gridCol w:w="343"/>
        <w:gridCol w:w="709"/>
        <w:gridCol w:w="567"/>
        <w:gridCol w:w="421"/>
        <w:gridCol w:w="713"/>
        <w:gridCol w:w="567"/>
      </w:tblGrid>
      <w:tr>
        <w:tblPrEx>
          <w:tblLayout w:type="fixed"/>
          <w:tblCellMar>
            <w:top w:w="0" w:type="dxa"/>
            <w:left w:w="108" w:type="dxa"/>
            <w:bottom w:w="0" w:type="dxa"/>
            <w:right w:w="108" w:type="dxa"/>
          </w:tblCellMar>
        </w:tblPrEx>
        <w:trPr>
          <w:trHeight w:val="697" w:hRule="atLeast"/>
        </w:trPr>
        <w:tc>
          <w:tcPr>
            <w:tcW w:w="1409"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4"/>
              </w:rPr>
              <w:t>功能分类科目编码</w:t>
            </w:r>
          </w:p>
        </w:tc>
        <w:tc>
          <w:tcPr>
            <w:tcW w:w="992"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773"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4472" w:type="dxa"/>
            <w:gridSpan w:val="7"/>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hAnsi="宋体" w:eastAsia="仿宋_GB2312" w:cs="宋体"/>
                <w:b/>
                <w:color w:val="000000"/>
                <w:sz w:val="24"/>
              </w:rPr>
              <w:t>财  政  拨  款  (  补  助  )</w:t>
            </w:r>
          </w:p>
        </w:tc>
        <w:tc>
          <w:tcPr>
            <w:tcW w:w="567"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hint="eastAsia" w:ascii="仿宋_GB2312" w:eastAsia="仿宋_GB2312"/>
                <w:b/>
                <w:color w:val="000000"/>
                <w:sz w:val="20"/>
                <w:szCs w:val="20"/>
              </w:rPr>
            </w:pPr>
            <w:r>
              <w:rPr>
                <w:rFonts w:hint="eastAsia" w:ascii="仿宋_GB2312" w:eastAsia="仿宋_GB2312"/>
                <w:b/>
                <w:color w:val="000000"/>
                <w:sz w:val="20"/>
                <w:szCs w:val="20"/>
              </w:rPr>
              <w:t>财政专户（教育收费）</w:t>
            </w:r>
          </w:p>
        </w:tc>
        <w:tc>
          <w:tcPr>
            <w:tcW w:w="42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hint="eastAsia" w:ascii="仿宋_GB2312" w:eastAsia="仿宋_GB2312"/>
                <w:b/>
                <w:color w:val="000000"/>
                <w:sz w:val="20"/>
                <w:szCs w:val="20"/>
              </w:rPr>
            </w:pPr>
            <w:r>
              <w:rPr>
                <w:rFonts w:hint="eastAsia" w:ascii="仿宋_GB2312" w:eastAsia="仿宋_GB2312"/>
                <w:b/>
                <w:color w:val="000000"/>
                <w:sz w:val="20"/>
                <w:szCs w:val="20"/>
              </w:rPr>
              <w:t>单位资金</w:t>
            </w:r>
          </w:p>
        </w:tc>
        <w:tc>
          <w:tcPr>
            <w:tcW w:w="713"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hint="eastAsia" w:ascii="仿宋_GB2312" w:eastAsia="仿宋_GB2312"/>
                <w:b/>
                <w:color w:val="000000"/>
                <w:sz w:val="20"/>
                <w:szCs w:val="20"/>
              </w:rPr>
            </w:pPr>
            <w:r>
              <w:rPr>
                <w:rFonts w:hint="eastAsia" w:ascii="仿宋_GB2312" w:eastAsia="仿宋_GB2312"/>
                <w:b/>
                <w:color w:val="000000"/>
                <w:sz w:val="20"/>
                <w:szCs w:val="20"/>
              </w:rPr>
              <w:t>财政拨款结转</w:t>
            </w:r>
          </w:p>
        </w:tc>
        <w:tc>
          <w:tcPr>
            <w:tcW w:w="567"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hint="eastAsia" w:ascii="仿宋_GB2312" w:eastAsia="仿宋_GB2312"/>
                <w:b/>
                <w:color w:val="000000"/>
                <w:sz w:val="20"/>
                <w:szCs w:val="20"/>
              </w:rPr>
            </w:pPr>
            <w:r>
              <w:rPr>
                <w:rFonts w:hint="eastAsia" w:ascii="仿宋_GB2312" w:eastAsia="仿宋_GB2312"/>
                <w:b/>
                <w:color w:val="000000"/>
                <w:sz w:val="20"/>
                <w:szCs w:val="20"/>
              </w:rPr>
              <w:t>非财政拨款结转结余</w:t>
            </w:r>
          </w:p>
        </w:tc>
      </w:tr>
      <w:tr>
        <w:tblPrEx>
          <w:tblLayout w:type="fixed"/>
          <w:tblCellMar>
            <w:top w:w="0" w:type="dxa"/>
            <w:left w:w="108" w:type="dxa"/>
            <w:bottom w:w="0" w:type="dxa"/>
            <w:right w:w="108" w:type="dxa"/>
          </w:tblCellMar>
        </w:tblPrEx>
        <w:trPr>
          <w:trHeight w:val="2394" w:hRule="atLeast"/>
        </w:trPr>
        <w:tc>
          <w:tcPr>
            <w:tcW w:w="558" w:type="dxa"/>
            <w:tcBorders>
              <w:left w:val="single" w:color="auto" w:sz="4" w:space="0"/>
              <w:bottom w:val="single" w:color="auto" w:sz="4" w:space="0"/>
              <w:right w:val="single" w:color="auto" w:sz="4" w:space="0"/>
            </w:tcBorders>
            <w:vAlign w:val="center"/>
          </w:tcPr>
          <w:p>
            <w:pPr>
              <w:jc w:val="center"/>
              <w:rPr>
                <w:rFonts w:hint="eastAsia" w:ascii="仿宋_GB2312" w:eastAsia="仿宋_GB2312"/>
                <w:b/>
                <w:color w:val="000000"/>
                <w:sz w:val="20"/>
                <w:szCs w:val="20"/>
              </w:rPr>
            </w:pPr>
            <w:r>
              <w:rPr>
                <w:rFonts w:hint="eastAsia" w:ascii="仿宋_GB2312" w:eastAsia="仿宋_GB2312"/>
                <w:b/>
                <w:color w:val="000000"/>
                <w:sz w:val="20"/>
                <w:szCs w:val="20"/>
              </w:rPr>
              <w:t>类</w:t>
            </w:r>
          </w:p>
        </w:tc>
        <w:tc>
          <w:tcPr>
            <w:tcW w:w="426" w:type="dxa"/>
            <w:tcBorders>
              <w:left w:val="nil"/>
              <w:bottom w:val="single" w:color="auto" w:sz="4" w:space="0"/>
              <w:right w:val="single" w:color="auto" w:sz="4" w:space="0"/>
            </w:tcBorders>
            <w:vAlign w:val="center"/>
          </w:tcPr>
          <w:p>
            <w:pPr>
              <w:jc w:val="center"/>
              <w:rPr>
                <w:rFonts w:hint="eastAsia" w:ascii="仿宋_GB2312" w:eastAsia="仿宋_GB2312"/>
                <w:b/>
                <w:color w:val="000000"/>
                <w:sz w:val="20"/>
                <w:szCs w:val="20"/>
              </w:rPr>
            </w:pPr>
            <w:r>
              <w:rPr>
                <w:rFonts w:hint="eastAsia" w:ascii="仿宋_GB2312" w:eastAsia="仿宋_GB2312"/>
                <w:b/>
                <w:color w:val="000000"/>
                <w:sz w:val="20"/>
                <w:szCs w:val="20"/>
              </w:rPr>
              <w:t>款</w:t>
            </w:r>
          </w:p>
        </w:tc>
        <w:tc>
          <w:tcPr>
            <w:tcW w:w="425" w:type="dxa"/>
            <w:tcBorders>
              <w:left w:val="nil"/>
              <w:bottom w:val="single" w:color="auto" w:sz="4" w:space="0"/>
              <w:right w:val="single" w:color="auto" w:sz="4" w:space="0"/>
            </w:tcBorders>
            <w:vAlign w:val="center"/>
          </w:tcPr>
          <w:p>
            <w:pPr>
              <w:jc w:val="center"/>
              <w:rPr>
                <w:rFonts w:hint="eastAsia" w:ascii="仿宋_GB2312" w:eastAsia="仿宋_GB2312"/>
                <w:b/>
                <w:color w:val="000000"/>
                <w:sz w:val="20"/>
                <w:szCs w:val="20"/>
              </w:rPr>
            </w:pPr>
            <w:r>
              <w:rPr>
                <w:rFonts w:hint="eastAsia" w:ascii="仿宋_GB2312" w:eastAsia="仿宋_GB2312"/>
                <w:b/>
                <w:color w:val="000000"/>
                <w:sz w:val="20"/>
                <w:szCs w:val="20"/>
              </w:rPr>
              <w:t>项</w:t>
            </w:r>
          </w:p>
        </w:tc>
        <w:tc>
          <w:tcPr>
            <w:tcW w:w="992" w:type="dxa"/>
            <w:vMerge w:val="continue"/>
            <w:tcBorders>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73" w:type="dxa"/>
            <w:vMerge w:val="continue"/>
            <w:tcBorders>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95"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bCs/>
                <w:color w:val="000000"/>
                <w:sz w:val="20"/>
                <w:szCs w:val="20"/>
              </w:rPr>
            </w:pPr>
            <w:r>
              <w:rPr>
                <w:rFonts w:hint="eastAsia" w:ascii="仿宋_GB2312" w:hAnsi="宋体" w:eastAsia="仿宋_GB2312" w:cs="宋体"/>
                <w:b/>
                <w:bCs/>
                <w:color w:val="000000"/>
                <w:sz w:val="20"/>
                <w:szCs w:val="20"/>
              </w:rPr>
              <w:t>财政拨款(补助)小计</w:t>
            </w:r>
          </w:p>
        </w:tc>
        <w:tc>
          <w:tcPr>
            <w:tcW w:w="765"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bCs/>
                <w:color w:val="000000"/>
                <w:sz w:val="20"/>
                <w:szCs w:val="20"/>
              </w:rPr>
            </w:pPr>
            <w:r>
              <w:rPr>
                <w:rFonts w:hint="eastAsia" w:ascii="仿宋_GB2312" w:hAnsi="宋体" w:eastAsia="仿宋_GB2312" w:cs="宋体"/>
                <w:b/>
                <w:bCs/>
                <w:color w:val="000000"/>
                <w:sz w:val="20"/>
                <w:szCs w:val="20"/>
              </w:rPr>
              <w:t>一般公共预算</w:t>
            </w:r>
          </w:p>
        </w:tc>
        <w:tc>
          <w:tcPr>
            <w:tcW w:w="705"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bCs/>
                <w:color w:val="000000"/>
                <w:sz w:val="20"/>
                <w:szCs w:val="20"/>
              </w:rPr>
            </w:pPr>
            <w:r>
              <w:rPr>
                <w:rFonts w:hint="eastAsia" w:ascii="仿宋_GB2312" w:hAnsi="宋体" w:eastAsia="仿宋_GB2312" w:cs="宋体"/>
                <w:b/>
                <w:bCs/>
                <w:color w:val="000000"/>
                <w:sz w:val="20"/>
                <w:szCs w:val="20"/>
              </w:rPr>
              <w:t>上级一般公共预算安排的转移支付</w:t>
            </w:r>
          </w:p>
        </w:tc>
        <w:tc>
          <w:tcPr>
            <w:tcW w:w="465"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bCs/>
                <w:color w:val="000000"/>
                <w:sz w:val="20"/>
                <w:szCs w:val="20"/>
              </w:rPr>
            </w:pPr>
            <w:r>
              <w:rPr>
                <w:rFonts w:hint="eastAsia" w:ascii="仿宋_GB2312" w:hAnsi="宋体" w:eastAsia="仿宋_GB2312" w:cs="宋体"/>
                <w:b/>
                <w:bCs/>
                <w:color w:val="000000"/>
                <w:sz w:val="20"/>
                <w:szCs w:val="20"/>
              </w:rPr>
              <w:t>政府性基金预算</w:t>
            </w:r>
          </w:p>
        </w:tc>
        <w:tc>
          <w:tcPr>
            <w:tcW w:w="690"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bCs/>
                <w:color w:val="000000"/>
                <w:sz w:val="20"/>
                <w:szCs w:val="20"/>
              </w:rPr>
            </w:pPr>
            <w:r>
              <w:rPr>
                <w:rFonts w:hint="eastAsia" w:ascii="仿宋_GB2312" w:hAnsi="宋体" w:eastAsia="仿宋_GB2312" w:cs="宋体"/>
                <w:b/>
                <w:bCs/>
                <w:color w:val="000000"/>
                <w:sz w:val="20"/>
                <w:szCs w:val="20"/>
              </w:rPr>
              <w:t>上级政府性基金安排的转移支付</w:t>
            </w:r>
          </w:p>
        </w:tc>
        <w:tc>
          <w:tcPr>
            <w:tcW w:w="343"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bCs/>
                <w:color w:val="000000"/>
                <w:sz w:val="20"/>
                <w:szCs w:val="20"/>
              </w:rPr>
            </w:pPr>
            <w:r>
              <w:rPr>
                <w:rFonts w:hint="eastAsia" w:ascii="仿宋_GB2312" w:hAnsi="宋体" w:eastAsia="仿宋_GB2312" w:cs="宋体"/>
                <w:b/>
                <w:bCs/>
                <w:color w:val="000000"/>
                <w:sz w:val="20"/>
                <w:szCs w:val="20"/>
              </w:rPr>
              <w:t>国有资本经营预算</w:t>
            </w:r>
          </w:p>
        </w:tc>
        <w:tc>
          <w:tcPr>
            <w:tcW w:w="709"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bCs/>
                <w:color w:val="000000"/>
                <w:sz w:val="20"/>
                <w:szCs w:val="20"/>
              </w:rPr>
            </w:pPr>
            <w:r>
              <w:rPr>
                <w:rFonts w:hint="eastAsia" w:ascii="仿宋_GB2312" w:hAnsi="宋体" w:eastAsia="仿宋_GB2312" w:cs="宋体"/>
                <w:b/>
                <w:bCs/>
                <w:color w:val="000000"/>
                <w:sz w:val="20"/>
                <w:szCs w:val="20"/>
              </w:rPr>
              <w:t>上级国有资本经营预算安排的转移支付</w:t>
            </w:r>
          </w:p>
        </w:tc>
        <w:tc>
          <w:tcPr>
            <w:tcW w:w="567" w:type="dxa"/>
            <w:vMerge w:val="continue"/>
            <w:tcBorders>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421" w:type="dxa"/>
            <w:vMerge w:val="continue"/>
            <w:tcBorders>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13" w:type="dxa"/>
            <w:vMerge w:val="continue"/>
            <w:tcBorders>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67" w:type="dxa"/>
            <w:vMerge w:val="continue"/>
            <w:tcBorders>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color w:val="000000"/>
                <w:sz w:val="18"/>
                <w:szCs w:val="18"/>
              </w:rPr>
              <w:t>201</w:t>
            </w:r>
          </w:p>
        </w:tc>
        <w:tc>
          <w:tcPr>
            <w:tcW w:w="426"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color w:val="000000"/>
                <w:sz w:val="16"/>
                <w:szCs w:val="16"/>
              </w:rPr>
            </w:pPr>
          </w:p>
        </w:tc>
        <w:tc>
          <w:tcPr>
            <w:tcW w:w="425"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color w:val="000000"/>
                <w:sz w:val="16"/>
                <w:szCs w:val="16"/>
              </w:rPr>
            </w:pPr>
          </w:p>
        </w:tc>
        <w:tc>
          <w:tcPr>
            <w:tcW w:w="992"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b w:val="0"/>
                <w:bCs w:val="0"/>
                <w:color w:val="000000"/>
                <w:kern w:val="0"/>
                <w:sz w:val="18"/>
                <w:szCs w:val="18"/>
              </w:rPr>
              <w:t>一般公共服务支出</w:t>
            </w:r>
          </w:p>
        </w:tc>
        <w:tc>
          <w:tcPr>
            <w:tcW w:w="773" w:type="dxa"/>
            <w:tcBorders>
              <w:top w:val="nil"/>
              <w:left w:val="nil"/>
              <w:bottom w:val="single" w:color="auto" w:sz="4" w:space="0"/>
              <w:right w:val="single" w:color="auto" w:sz="4" w:space="0"/>
            </w:tcBorders>
            <w:shd w:val="clear" w:color="000000" w:fill="FFFFFF"/>
          </w:tcPr>
          <w:p>
            <w:pPr>
              <w:keepNext w:val="0"/>
              <w:keepLines w:val="0"/>
              <w:widowControl/>
              <w:suppressLineNumbers w:val="0"/>
              <w:jc w:val="right"/>
              <w:textAlignment w:val="top"/>
              <w:rPr>
                <w:rFonts w:ascii="仿宋_GB2312" w:hAnsi="宋体" w:eastAsia="仿宋_GB2312" w:cs="宋体"/>
                <w:color w:val="000000"/>
                <w:sz w:val="15"/>
                <w:szCs w:val="15"/>
              </w:rPr>
            </w:pPr>
          </w:p>
        </w:tc>
        <w:tc>
          <w:tcPr>
            <w:tcW w:w="795" w:type="dxa"/>
            <w:tcBorders>
              <w:top w:val="nil"/>
              <w:left w:val="nil"/>
              <w:bottom w:val="single" w:color="auto" w:sz="4" w:space="0"/>
              <w:right w:val="single" w:color="auto" w:sz="4" w:space="0"/>
            </w:tcBorders>
            <w:shd w:val="clear" w:color="000000" w:fill="FFFFFF"/>
          </w:tcPr>
          <w:p>
            <w:pPr>
              <w:keepNext w:val="0"/>
              <w:keepLines w:val="0"/>
              <w:widowControl/>
              <w:suppressLineNumbers w:val="0"/>
              <w:jc w:val="right"/>
              <w:textAlignment w:val="top"/>
              <w:rPr>
                <w:rFonts w:ascii="仿宋_GB2312" w:hAnsi="宋体" w:eastAsia="仿宋_GB2312" w:cs="宋体"/>
                <w:color w:val="000000"/>
                <w:sz w:val="15"/>
                <w:szCs w:val="15"/>
              </w:rPr>
            </w:pPr>
            <w:r>
              <w:rPr>
                <w:rFonts w:hint="eastAsia" w:ascii="Calibri" w:hAnsi="Calibri" w:eastAsia="宋体" w:cs="Calibri"/>
                <w:i w:val="0"/>
                <w:color w:val="000000"/>
                <w:kern w:val="0"/>
                <w:sz w:val="15"/>
                <w:szCs w:val="15"/>
                <w:u w:val="none"/>
                <w:lang w:val="en-US" w:eastAsia="zh-CN"/>
              </w:rPr>
              <w:t>2967.42</w:t>
            </w:r>
            <w:r>
              <w:rPr>
                <w:rFonts w:hint="default" w:ascii="Calibri" w:hAnsi="Calibri" w:eastAsia="宋体" w:cs="Calibri"/>
                <w:i w:val="0"/>
                <w:color w:val="000000"/>
                <w:kern w:val="0"/>
                <w:sz w:val="15"/>
                <w:szCs w:val="15"/>
                <w:u w:val="none"/>
                <w:lang w:val="en-US" w:eastAsia="zh-CN"/>
              </w:rPr>
              <w:t xml:space="preserve"> </w:t>
            </w:r>
          </w:p>
        </w:tc>
        <w:tc>
          <w:tcPr>
            <w:tcW w:w="765" w:type="dxa"/>
            <w:tcBorders>
              <w:top w:val="nil"/>
              <w:left w:val="nil"/>
              <w:bottom w:val="single" w:color="auto" w:sz="4" w:space="0"/>
              <w:right w:val="single" w:color="auto" w:sz="4" w:space="0"/>
            </w:tcBorders>
            <w:shd w:val="clear" w:color="000000" w:fill="FFFFFF"/>
          </w:tcPr>
          <w:p>
            <w:pPr>
              <w:keepNext w:val="0"/>
              <w:keepLines w:val="0"/>
              <w:widowControl/>
              <w:suppressLineNumbers w:val="0"/>
              <w:jc w:val="right"/>
              <w:textAlignment w:val="top"/>
              <w:rPr>
                <w:rFonts w:ascii="仿宋_GB2312" w:hAnsi="宋体" w:eastAsia="仿宋_GB2312" w:cs="宋体"/>
                <w:color w:val="000000"/>
                <w:sz w:val="15"/>
                <w:szCs w:val="15"/>
              </w:rPr>
            </w:pPr>
            <w:r>
              <w:rPr>
                <w:rFonts w:hint="eastAsia" w:ascii="Calibri" w:hAnsi="Calibri" w:eastAsia="宋体" w:cs="Calibri"/>
                <w:i w:val="0"/>
                <w:color w:val="000000"/>
                <w:kern w:val="0"/>
                <w:sz w:val="15"/>
                <w:szCs w:val="15"/>
                <w:u w:val="none"/>
                <w:lang w:val="en-US" w:eastAsia="zh-CN"/>
              </w:rPr>
              <w:t>2967.42</w:t>
            </w:r>
            <w:r>
              <w:rPr>
                <w:rFonts w:hint="default" w:ascii="Calibri" w:hAnsi="Calibri" w:eastAsia="宋体" w:cs="Calibri"/>
                <w:i w:val="0"/>
                <w:color w:val="000000"/>
                <w:kern w:val="0"/>
                <w:sz w:val="15"/>
                <w:szCs w:val="15"/>
                <w:u w:val="none"/>
                <w:lang w:val="en-US" w:eastAsia="zh-CN"/>
              </w:rPr>
              <w:t xml:space="preserve"> </w:t>
            </w:r>
          </w:p>
        </w:tc>
        <w:tc>
          <w:tcPr>
            <w:tcW w:w="705"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5"/>
                <w:szCs w:val="15"/>
              </w:rPr>
            </w:pPr>
          </w:p>
        </w:tc>
        <w:tc>
          <w:tcPr>
            <w:tcW w:w="465"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5"/>
                <w:szCs w:val="15"/>
              </w:rPr>
            </w:pPr>
          </w:p>
        </w:tc>
        <w:tc>
          <w:tcPr>
            <w:tcW w:w="690"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5"/>
                <w:szCs w:val="15"/>
              </w:rPr>
            </w:pPr>
          </w:p>
        </w:tc>
        <w:tc>
          <w:tcPr>
            <w:tcW w:w="343"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5"/>
                <w:szCs w:val="15"/>
              </w:rPr>
            </w:pPr>
          </w:p>
        </w:tc>
        <w:tc>
          <w:tcPr>
            <w:tcW w:w="709"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5"/>
                <w:szCs w:val="15"/>
              </w:rPr>
            </w:pPr>
          </w:p>
        </w:tc>
        <w:tc>
          <w:tcPr>
            <w:tcW w:w="567" w:type="dxa"/>
            <w:tcBorders>
              <w:top w:val="nil"/>
              <w:left w:val="single" w:color="auto" w:sz="4" w:space="0"/>
              <w:bottom w:val="single" w:color="auto" w:sz="4" w:space="0"/>
              <w:right w:val="single" w:color="auto" w:sz="4" w:space="0"/>
            </w:tcBorders>
            <w:shd w:val="clear" w:color="000000" w:fill="FFFFFF"/>
            <w:vAlign w:val="center"/>
          </w:tcPr>
          <w:p>
            <w:pPr>
              <w:jc w:val="right"/>
              <w:rPr>
                <w:rFonts w:hint="eastAsia" w:ascii="仿宋_GB2312" w:eastAsia="仿宋_GB2312"/>
                <w:color w:val="000000"/>
                <w:sz w:val="15"/>
                <w:szCs w:val="15"/>
              </w:rPr>
            </w:pPr>
          </w:p>
        </w:tc>
        <w:tc>
          <w:tcPr>
            <w:tcW w:w="421" w:type="dxa"/>
            <w:tcBorders>
              <w:top w:val="nil"/>
              <w:left w:val="single" w:color="auto" w:sz="4" w:space="0"/>
              <w:bottom w:val="single" w:color="auto" w:sz="4" w:space="0"/>
              <w:right w:val="single" w:color="auto" w:sz="4" w:space="0"/>
            </w:tcBorders>
            <w:shd w:val="clear" w:color="000000" w:fill="FFFFFF"/>
            <w:vAlign w:val="center"/>
          </w:tcPr>
          <w:p>
            <w:pPr>
              <w:jc w:val="right"/>
              <w:rPr>
                <w:rFonts w:hint="default" w:ascii="仿宋_GB2312" w:eastAsia="仿宋_GB2312"/>
                <w:color w:val="000000"/>
                <w:sz w:val="15"/>
                <w:szCs w:val="15"/>
                <w:lang w:val="en-US" w:eastAsia="zh-CN"/>
              </w:rPr>
            </w:pPr>
          </w:p>
        </w:tc>
        <w:tc>
          <w:tcPr>
            <w:tcW w:w="713" w:type="dxa"/>
            <w:tcBorders>
              <w:top w:val="nil"/>
              <w:left w:val="single" w:color="auto" w:sz="4" w:space="0"/>
              <w:bottom w:val="single" w:color="auto" w:sz="4" w:space="0"/>
              <w:right w:val="single" w:color="auto" w:sz="4" w:space="0"/>
            </w:tcBorders>
            <w:shd w:val="clear" w:color="000000" w:fill="FFFFFF"/>
            <w:vAlign w:val="center"/>
          </w:tcPr>
          <w:p>
            <w:pPr>
              <w:jc w:val="right"/>
              <w:rPr>
                <w:rFonts w:hint="default" w:ascii="仿宋_GB2312" w:eastAsia="仿宋_GB2312"/>
                <w:color w:val="000000"/>
                <w:sz w:val="15"/>
                <w:szCs w:val="15"/>
                <w:lang w:val="en-US" w:eastAsia="zh-CN"/>
              </w:rPr>
            </w:pPr>
          </w:p>
        </w:tc>
        <w:tc>
          <w:tcPr>
            <w:tcW w:w="567" w:type="dxa"/>
            <w:tcBorders>
              <w:top w:val="nil"/>
              <w:left w:val="single" w:color="auto" w:sz="4" w:space="0"/>
              <w:bottom w:val="single" w:color="auto" w:sz="4" w:space="0"/>
              <w:right w:val="single" w:color="auto" w:sz="4" w:space="0"/>
            </w:tcBorders>
            <w:shd w:val="clear" w:color="000000" w:fill="FFFFFF"/>
            <w:vAlign w:val="center"/>
          </w:tcPr>
          <w:p>
            <w:pPr>
              <w:jc w:val="right"/>
              <w:rPr>
                <w:rFonts w:hint="eastAsia" w:ascii="仿宋_GB2312" w:eastAsia="仿宋_GB2312"/>
                <w:color w:val="000000"/>
                <w:sz w:val="15"/>
                <w:szCs w:val="15"/>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color w:val="000000"/>
                <w:sz w:val="18"/>
                <w:szCs w:val="18"/>
              </w:rPr>
              <w:t>201</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color w:val="000000"/>
                <w:sz w:val="18"/>
                <w:szCs w:val="18"/>
              </w:rPr>
              <w:t>38</w:t>
            </w:r>
          </w:p>
        </w:tc>
        <w:tc>
          <w:tcPr>
            <w:tcW w:w="42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p>
        </w:tc>
        <w:tc>
          <w:tcPr>
            <w:tcW w:w="9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b w:val="0"/>
                <w:bCs w:val="0"/>
                <w:color w:val="000000"/>
                <w:kern w:val="0"/>
                <w:sz w:val="18"/>
                <w:szCs w:val="18"/>
              </w:rPr>
              <w:t>市场监督管理事务</w:t>
            </w:r>
          </w:p>
        </w:tc>
        <w:tc>
          <w:tcPr>
            <w:tcW w:w="773"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ascii="仿宋_GB2312" w:hAnsi="宋体" w:eastAsia="仿宋_GB2312" w:cs="宋体"/>
                <w:color w:val="000000"/>
                <w:sz w:val="15"/>
                <w:szCs w:val="15"/>
              </w:rPr>
            </w:pPr>
          </w:p>
        </w:tc>
        <w:tc>
          <w:tcPr>
            <w:tcW w:w="795"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ascii="仿宋_GB2312" w:hAnsi="宋体" w:eastAsia="仿宋_GB2312" w:cs="宋体"/>
                <w:color w:val="000000"/>
                <w:sz w:val="15"/>
                <w:szCs w:val="15"/>
              </w:rPr>
            </w:pPr>
            <w:r>
              <w:rPr>
                <w:rFonts w:hint="eastAsia" w:ascii="Calibri" w:hAnsi="Calibri" w:eastAsia="宋体" w:cs="Calibri"/>
                <w:i w:val="0"/>
                <w:color w:val="000000"/>
                <w:kern w:val="0"/>
                <w:sz w:val="15"/>
                <w:szCs w:val="15"/>
                <w:u w:val="none"/>
                <w:lang w:val="en-US" w:eastAsia="zh-CN"/>
              </w:rPr>
              <w:t>2967.42</w:t>
            </w:r>
            <w:r>
              <w:rPr>
                <w:rFonts w:hint="default" w:ascii="Calibri" w:hAnsi="Calibri" w:eastAsia="宋体" w:cs="Calibri"/>
                <w:i w:val="0"/>
                <w:color w:val="000000"/>
                <w:kern w:val="0"/>
                <w:sz w:val="15"/>
                <w:szCs w:val="15"/>
                <w:u w:val="none"/>
                <w:lang w:val="en-US" w:eastAsia="zh-CN"/>
              </w:rPr>
              <w:t xml:space="preserve"> </w:t>
            </w:r>
          </w:p>
        </w:tc>
        <w:tc>
          <w:tcPr>
            <w:tcW w:w="765"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ascii="仿宋_GB2312" w:hAnsi="宋体" w:eastAsia="仿宋_GB2312" w:cs="宋体"/>
                <w:color w:val="000000"/>
                <w:sz w:val="15"/>
                <w:szCs w:val="15"/>
              </w:rPr>
            </w:pPr>
            <w:r>
              <w:rPr>
                <w:rFonts w:hint="eastAsia" w:ascii="Calibri" w:hAnsi="Calibri" w:eastAsia="宋体" w:cs="Calibri"/>
                <w:i w:val="0"/>
                <w:color w:val="000000"/>
                <w:kern w:val="0"/>
                <w:sz w:val="15"/>
                <w:szCs w:val="15"/>
                <w:u w:val="none"/>
                <w:lang w:val="en-US" w:eastAsia="zh-CN"/>
              </w:rPr>
              <w:t>2967.42</w:t>
            </w:r>
            <w:r>
              <w:rPr>
                <w:rFonts w:hint="default" w:ascii="Calibri" w:hAnsi="Calibri" w:eastAsia="宋体" w:cs="Calibri"/>
                <w:i w:val="0"/>
                <w:color w:val="000000"/>
                <w:kern w:val="0"/>
                <w:sz w:val="15"/>
                <w:szCs w:val="15"/>
                <w:u w:val="none"/>
                <w:lang w:val="en-US" w:eastAsia="zh-CN"/>
              </w:rPr>
              <w:t xml:space="preserve"> </w:t>
            </w:r>
          </w:p>
        </w:tc>
        <w:tc>
          <w:tcPr>
            <w:tcW w:w="70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p>
        </w:tc>
        <w:tc>
          <w:tcPr>
            <w:tcW w:w="46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r>
              <w:rPr>
                <w:rFonts w:hint="eastAsia" w:ascii="仿宋_GB2312" w:eastAsia="仿宋_GB2312"/>
                <w:color w:val="000000"/>
                <w:sz w:val="15"/>
                <w:szCs w:val="15"/>
              </w:rPr>
              <w:t>　</w:t>
            </w:r>
          </w:p>
        </w:tc>
        <w:tc>
          <w:tcPr>
            <w:tcW w:w="69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r>
              <w:rPr>
                <w:rFonts w:hint="eastAsia" w:ascii="仿宋_GB2312" w:eastAsia="仿宋_GB2312"/>
                <w:color w:val="000000"/>
                <w:sz w:val="15"/>
                <w:szCs w:val="15"/>
              </w:rPr>
              <w:t>　</w:t>
            </w:r>
          </w:p>
        </w:tc>
        <w:tc>
          <w:tcPr>
            <w:tcW w:w="34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r>
              <w:rPr>
                <w:rFonts w:hint="eastAsia" w:ascii="仿宋_GB2312" w:eastAsia="仿宋_GB2312"/>
                <w:color w:val="000000"/>
                <w:sz w:val="15"/>
                <w:szCs w:val="15"/>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r>
              <w:rPr>
                <w:rFonts w:hint="eastAsia" w:ascii="仿宋_GB2312" w:eastAsia="仿宋_GB2312"/>
                <w:color w:val="000000"/>
                <w:sz w:val="15"/>
                <w:szCs w:val="15"/>
              </w:rPr>
              <w:t>　</w:t>
            </w:r>
          </w:p>
        </w:tc>
        <w:tc>
          <w:tcPr>
            <w:tcW w:w="567"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421"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713"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567"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color w:val="000000"/>
                <w:sz w:val="18"/>
                <w:szCs w:val="18"/>
              </w:rPr>
              <w:t>201</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color w:val="000000"/>
                <w:sz w:val="18"/>
                <w:szCs w:val="18"/>
              </w:rPr>
              <w:t>38</w:t>
            </w:r>
          </w:p>
        </w:tc>
        <w:tc>
          <w:tcPr>
            <w:tcW w:w="42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color w:val="000000"/>
                <w:sz w:val="18"/>
                <w:szCs w:val="18"/>
              </w:rPr>
              <w:t>01</w:t>
            </w:r>
          </w:p>
        </w:tc>
        <w:tc>
          <w:tcPr>
            <w:tcW w:w="9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b w:val="0"/>
                <w:bCs w:val="0"/>
                <w:color w:val="000000"/>
                <w:kern w:val="0"/>
                <w:sz w:val="18"/>
                <w:szCs w:val="18"/>
              </w:rPr>
              <w:t>行政运行</w:t>
            </w:r>
          </w:p>
        </w:tc>
        <w:tc>
          <w:tcPr>
            <w:tcW w:w="773"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ascii="仿宋_GB2312" w:hAnsi="宋体" w:eastAsia="仿宋_GB2312" w:cs="宋体"/>
                <w:color w:val="000000"/>
                <w:sz w:val="15"/>
                <w:szCs w:val="15"/>
              </w:rPr>
            </w:pPr>
            <w:r>
              <w:rPr>
                <w:rFonts w:hint="default" w:ascii="Calibri" w:hAnsi="Calibri" w:eastAsia="宋体" w:cs="Calibri"/>
                <w:i w:val="0"/>
                <w:color w:val="000000"/>
                <w:kern w:val="0"/>
                <w:sz w:val="15"/>
                <w:szCs w:val="15"/>
                <w:u w:val="none"/>
                <w:lang w:val="en-US" w:eastAsia="zh-CN"/>
              </w:rPr>
              <w:t xml:space="preserve">1748.62 </w:t>
            </w:r>
          </w:p>
        </w:tc>
        <w:tc>
          <w:tcPr>
            <w:tcW w:w="795"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ascii="仿宋_GB2312" w:hAnsi="宋体" w:eastAsia="仿宋_GB2312" w:cs="宋体"/>
                <w:color w:val="000000"/>
                <w:sz w:val="15"/>
                <w:szCs w:val="15"/>
              </w:rPr>
            </w:pPr>
            <w:r>
              <w:rPr>
                <w:rFonts w:hint="eastAsia" w:ascii="Calibri" w:hAnsi="Calibri" w:eastAsia="宋体" w:cs="Calibri"/>
                <w:i w:val="0"/>
                <w:color w:val="000000"/>
                <w:kern w:val="0"/>
                <w:sz w:val="15"/>
                <w:szCs w:val="15"/>
                <w:u w:val="none"/>
                <w:lang w:val="en-US" w:eastAsia="zh-CN"/>
              </w:rPr>
              <w:t>1743.42</w:t>
            </w:r>
            <w:r>
              <w:rPr>
                <w:rFonts w:hint="default" w:ascii="Calibri" w:hAnsi="Calibri" w:eastAsia="宋体" w:cs="Calibri"/>
                <w:i w:val="0"/>
                <w:color w:val="000000"/>
                <w:kern w:val="0"/>
                <w:sz w:val="15"/>
                <w:szCs w:val="15"/>
                <w:u w:val="none"/>
                <w:lang w:val="en-US" w:eastAsia="zh-CN"/>
              </w:rPr>
              <w:t xml:space="preserve"> </w:t>
            </w:r>
          </w:p>
        </w:tc>
        <w:tc>
          <w:tcPr>
            <w:tcW w:w="765"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hint="default" w:ascii="仿宋_GB2312" w:hAnsi="宋体" w:eastAsia="仿宋_GB2312" w:cs="宋体"/>
                <w:color w:val="000000"/>
                <w:sz w:val="15"/>
                <w:szCs w:val="15"/>
                <w:lang w:val="en-US"/>
              </w:rPr>
            </w:pPr>
            <w:r>
              <w:rPr>
                <w:rFonts w:hint="eastAsia" w:ascii="Calibri" w:hAnsi="Calibri" w:eastAsia="宋体" w:cs="Calibri"/>
                <w:i w:val="0"/>
                <w:color w:val="000000"/>
                <w:kern w:val="0"/>
                <w:sz w:val="15"/>
                <w:szCs w:val="15"/>
                <w:u w:val="none"/>
                <w:lang w:val="en-US" w:eastAsia="zh-CN"/>
              </w:rPr>
              <w:t>1743.42</w:t>
            </w:r>
          </w:p>
        </w:tc>
        <w:tc>
          <w:tcPr>
            <w:tcW w:w="70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p>
        </w:tc>
        <w:tc>
          <w:tcPr>
            <w:tcW w:w="46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r>
              <w:rPr>
                <w:rFonts w:hint="eastAsia" w:ascii="仿宋_GB2312" w:eastAsia="仿宋_GB2312"/>
                <w:color w:val="000000"/>
                <w:sz w:val="15"/>
                <w:szCs w:val="15"/>
              </w:rPr>
              <w:t>　</w:t>
            </w:r>
          </w:p>
        </w:tc>
        <w:tc>
          <w:tcPr>
            <w:tcW w:w="69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r>
              <w:rPr>
                <w:rFonts w:hint="eastAsia" w:ascii="仿宋_GB2312" w:eastAsia="仿宋_GB2312"/>
                <w:color w:val="000000"/>
                <w:sz w:val="15"/>
                <w:szCs w:val="15"/>
              </w:rPr>
              <w:t>　</w:t>
            </w:r>
          </w:p>
        </w:tc>
        <w:tc>
          <w:tcPr>
            <w:tcW w:w="34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r>
              <w:rPr>
                <w:rFonts w:hint="eastAsia" w:ascii="仿宋_GB2312" w:eastAsia="仿宋_GB2312"/>
                <w:color w:val="000000"/>
                <w:sz w:val="15"/>
                <w:szCs w:val="15"/>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r>
              <w:rPr>
                <w:rFonts w:hint="eastAsia" w:ascii="仿宋_GB2312" w:eastAsia="仿宋_GB2312"/>
                <w:color w:val="000000"/>
                <w:sz w:val="15"/>
                <w:szCs w:val="15"/>
              </w:rPr>
              <w:t>　</w:t>
            </w:r>
          </w:p>
        </w:tc>
        <w:tc>
          <w:tcPr>
            <w:tcW w:w="567"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421"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713"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567" w:type="dxa"/>
            <w:tcBorders>
              <w:top w:val="nil"/>
              <w:left w:val="single" w:color="auto" w:sz="4" w:space="0"/>
              <w:bottom w:val="single" w:color="auto" w:sz="4" w:space="0"/>
              <w:right w:val="single" w:color="auto" w:sz="4" w:space="0"/>
            </w:tcBorders>
            <w:vAlign w:val="center"/>
          </w:tcPr>
          <w:p>
            <w:pPr>
              <w:jc w:val="right"/>
              <w:rPr>
                <w:rFonts w:hint="default" w:ascii="仿宋_GB2312" w:eastAsia="仿宋_GB2312"/>
                <w:color w:val="000000"/>
                <w:sz w:val="15"/>
                <w:szCs w:val="15"/>
                <w:lang w:val="en-US" w:eastAsia="zh-CN"/>
              </w:rPr>
            </w:pPr>
            <w:r>
              <w:rPr>
                <w:rFonts w:hint="eastAsia" w:ascii="仿宋_GB2312" w:eastAsia="仿宋_GB2312"/>
                <w:color w:val="000000"/>
                <w:sz w:val="15"/>
                <w:szCs w:val="15"/>
                <w:lang w:val="en-US" w:eastAsia="zh-CN"/>
              </w:rPr>
              <w:t>5.2</w:t>
            </w: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color w:val="000000"/>
                <w:sz w:val="18"/>
                <w:szCs w:val="18"/>
              </w:rPr>
              <w:t>201</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color w:val="000000"/>
                <w:sz w:val="18"/>
                <w:szCs w:val="18"/>
              </w:rPr>
              <w:t>38</w:t>
            </w:r>
          </w:p>
        </w:tc>
        <w:tc>
          <w:tcPr>
            <w:tcW w:w="42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color w:val="000000"/>
                <w:sz w:val="18"/>
                <w:szCs w:val="18"/>
              </w:rPr>
              <w:t>02</w:t>
            </w:r>
          </w:p>
        </w:tc>
        <w:tc>
          <w:tcPr>
            <w:tcW w:w="9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b w:val="0"/>
                <w:bCs w:val="0"/>
                <w:color w:val="000000"/>
                <w:kern w:val="0"/>
                <w:sz w:val="18"/>
                <w:szCs w:val="18"/>
              </w:rPr>
              <w:t>一般行政管理事务</w:t>
            </w:r>
          </w:p>
        </w:tc>
        <w:tc>
          <w:tcPr>
            <w:tcW w:w="773"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hint="default" w:ascii="仿宋_GB2312" w:hAnsi="宋体" w:eastAsia="仿宋_GB2312" w:cs="宋体"/>
                <w:color w:val="000000"/>
                <w:sz w:val="15"/>
                <w:szCs w:val="15"/>
                <w:lang w:val="en-US"/>
              </w:rPr>
            </w:pPr>
            <w:r>
              <w:rPr>
                <w:rFonts w:hint="eastAsia" w:ascii="Calibri" w:hAnsi="Calibri" w:eastAsia="宋体" w:cs="Calibri"/>
                <w:i w:val="0"/>
                <w:color w:val="000000"/>
                <w:kern w:val="0"/>
                <w:sz w:val="15"/>
                <w:szCs w:val="15"/>
                <w:u w:val="none"/>
                <w:lang w:val="en-US" w:eastAsia="zh-CN"/>
              </w:rPr>
              <w:t>106</w:t>
            </w:r>
          </w:p>
        </w:tc>
        <w:tc>
          <w:tcPr>
            <w:tcW w:w="795"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ascii="仿宋_GB2312" w:hAnsi="宋体" w:eastAsia="仿宋_GB2312" w:cs="宋体"/>
                <w:color w:val="000000"/>
                <w:sz w:val="15"/>
                <w:szCs w:val="15"/>
              </w:rPr>
            </w:pPr>
            <w:r>
              <w:rPr>
                <w:rFonts w:hint="eastAsia" w:ascii="Calibri" w:hAnsi="Calibri" w:eastAsia="宋体" w:cs="Calibri"/>
                <w:i w:val="0"/>
                <w:color w:val="000000"/>
                <w:kern w:val="0"/>
                <w:sz w:val="15"/>
                <w:szCs w:val="15"/>
                <w:u w:val="none"/>
                <w:lang w:val="en-US" w:eastAsia="zh-CN"/>
              </w:rPr>
              <w:t>40</w:t>
            </w:r>
            <w:r>
              <w:rPr>
                <w:rFonts w:hint="default" w:ascii="Calibri" w:hAnsi="Calibri" w:eastAsia="宋体" w:cs="Calibri"/>
                <w:i w:val="0"/>
                <w:color w:val="000000"/>
                <w:kern w:val="0"/>
                <w:sz w:val="15"/>
                <w:szCs w:val="15"/>
                <w:u w:val="none"/>
                <w:lang w:val="en-US" w:eastAsia="zh-CN"/>
              </w:rPr>
              <w:t xml:space="preserve"> </w:t>
            </w:r>
          </w:p>
        </w:tc>
        <w:tc>
          <w:tcPr>
            <w:tcW w:w="765"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ascii="仿宋_GB2312" w:hAnsi="宋体" w:eastAsia="仿宋_GB2312" w:cs="宋体"/>
                <w:color w:val="000000"/>
                <w:sz w:val="15"/>
                <w:szCs w:val="15"/>
              </w:rPr>
            </w:pPr>
            <w:r>
              <w:rPr>
                <w:rFonts w:hint="eastAsia" w:ascii="Calibri" w:hAnsi="Calibri" w:eastAsia="宋体" w:cs="Calibri"/>
                <w:i w:val="0"/>
                <w:color w:val="000000"/>
                <w:kern w:val="0"/>
                <w:sz w:val="15"/>
                <w:szCs w:val="15"/>
                <w:u w:val="none"/>
                <w:lang w:val="en-US" w:eastAsia="zh-CN"/>
              </w:rPr>
              <w:t>40</w:t>
            </w:r>
            <w:r>
              <w:rPr>
                <w:rFonts w:hint="default" w:ascii="Calibri" w:hAnsi="Calibri" w:eastAsia="宋体" w:cs="Calibri"/>
                <w:i w:val="0"/>
                <w:color w:val="000000"/>
                <w:kern w:val="0"/>
                <w:sz w:val="15"/>
                <w:szCs w:val="15"/>
                <w:u w:val="none"/>
                <w:lang w:val="en-US" w:eastAsia="zh-CN"/>
              </w:rPr>
              <w:t xml:space="preserve"> </w:t>
            </w:r>
          </w:p>
        </w:tc>
        <w:tc>
          <w:tcPr>
            <w:tcW w:w="70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p>
        </w:tc>
        <w:tc>
          <w:tcPr>
            <w:tcW w:w="46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r>
              <w:rPr>
                <w:rFonts w:hint="eastAsia" w:ascii="仿宋_GB2312" w:eastAsia="仿宋_GB2312"/>
                <w:color w:val="000000"/>
                <w:sz w:val="15"/>
                <w:szCs w:val="15"/>
              </w:rPr>
              <w:t>　</w:t>
            </w:r>
          </w:p>
        </w:tc>
        <w:tc>
          <w:tcPr>
            <w:tcW w:w="69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r>
              <w:rPr>
                <w:rFonts w:hint="eastAsia" w:ascii="仿宋_GB2312" w:eastAsia="仿宋_GB2312"/>
                <w:color w:val="000000"/>
                <w:sz w:val="15"/>
                <w:szCs w:val="15"/>
              </w:rPr>
              <w:t>　</w:t>
            </w:r>
          </w:p>
        </w:tc>
        <w:tc>
          <w:tcPr>
            <w:tcW w:w="34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r>
              <w:rPr>
                <w:rFonts w:hint="eastAsia" w:ascii="仿宋_GB2312" w:eastAsia="仿宋_GB2312"/>
                <w:color w:val="000000"/>
                <w:sz w:val="15"/>
                <w:szCs w:val="15"/>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r>
              <w:rPr>
                <w:rFonts w:hint="eastAsia" w:ascii="仿宋_GB2312" w:eastAsia="仿宋_GB2312"/>
                <w:color w:val="000000"/>
                <w:sz w:val="15"/>
                <w:szCs w:val="15"/>
              </w:rPr>
              <w:t>　</w:t>
            </w:r>
          </w:p>
        </w:tc>
        <w:tc>
          <w:tcPr>
            <w:tcW w:w="567"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421" w:type="dxa"/>
            <w:tcBorders>
              <w:top w:val="nil"/>
              <w:left w:val="single" w:color="auto" w:sz="4" w:space="0"/>
              <w:bottom w:val="single" w:color="auto" w:sz="4" w:space="0"/>
              <w:right w:val="single" w:color="auto" w:sz="4" w:space="0"/>
            </w:tcBorders>
            <w:vAlign w:val="center"/>
          </w:tcPr>
          <w:p>
            <w:pPr>
              <w:jc w:val="right"/>
              <w:rPr>
                <w:rFonts w:hint="default" w:ascii="仿宋_GB2312" w:eastAsia="仿宋_GB2312"/>
                <w:color w:val="000000"/>
                <w:sz w:val="15"/>
                <w:szCs w:val="15"/>
                <w:lang w:val="en-US" w:eastAsia="zh-CN"/>
              </w:rPr>
            </w:pPr>
            <w:r>
              <w:rPr>
                <w:rFonts w:hint="eastAsia" w:ascii="仿宋_GB2312" w:eastAsia="仿宋_GB2312"/>
                <w:color w:val="000000"/>
                <w:sz w:val="15"/>
                <w:szCs w:val="15"/>
                <w:lang w:val="en-US" w:eastAsia="zh-CN"/>
              </w:rPr>
              <w:t>46</w:t>
            </w:r>
          </w:p>
        </w:tc>
        <w:tc>
          <w:tcPr>
            <w:tcW w:w="713"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567" w:type="dxa"/>
            <w:tcBorders>
              <w:top w:val="nil"/>
              <w:left w:val="single" w:color="auto" w:sz="4" w:space="0"/>
              <w:bottom w:val="single" w:color="auto" w:sz="4" w:space="0"/>
              <w:right w:val="single" w:color="auto" w:sz="4" w:space="0"/>
            </w:tcBorders>
            <w:vAlign w:val="center"/>
          </w:tcPr>
          <w:p>
            <w:pPr>
              <w:jc w:val="right"/>
              <w:rPr>
                <w:rFonts w:hint="default" w:ascii="仿宋_GB2312" w:eastAsia="仿宋_GB2312"/>
                <w:color w:val="000000"/>
                <w:sz w:val="15"/>
                <w:szCs w:val="15"/>
                <w:lang w:val="en-US" w:eastAsia="zh-CN"/>
              </w:rPr>
            </w:pPr>
            <w:r>
              <w:rPr>
                <w:rFonts w:hint="eastAsia" w:ascii="仿宋_GB2312" w:eastAsia="仿宋_GB2312"/>
                <w:color w:val="000000"/>
                <w:sz w:val="15"/>
                <w:szCs w:val="15"/>
                <w:lang w:val="en-US" w:eastAsia="zh-CN"/>
              </w:rPr>
              <w:t>20</w:t>
            </w: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color w:val="000000"/>
                <w:sz w:val="18"/>
                <w:szCs w:val="18"/>
              </w:rPr>
              <w:t>201</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color w:val="000000"/>
                <w:sz w:val="18"/>
                <w:szCs w:val="18"/>
              </w:rPr>
              <w:t>38</w:t>
            </w:r>
          </w:p>
        </w:tc>
        <w:tc>
          <w:tcPr>
            <w:tcW w:w="42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color w:val="000000"/>
                <w:sz w:val="18"/>
                <w:szCs w:val="18"/>
              </w:rPr>
              <w:t>03</w:t>
            </w:r>
          </w:p>
        </w:tc>
        <w:tc>
          <w:tcPr>
            <w:tcW w:w="9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b w:val="0"/>
                <w:bCs w:val="0"/>
                <w:color w:val="000000"/>
                <w:kern w:val="0"/>
                <w:sz w:val="18"/>
                <w:szCs w:val="18"/>
              </w:rPr>
              <w:t>机关服务</w:t>
            </w:r>
          </w:p>
        </w:tc>
        <w:tc>
          <w:tcPr>
            <w:tcW w:w="773"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ascii="仿宋_GB2312" w:hAnsi="宋体" w:eastAsia="仿宋_GB2312" w:cs="宋体"/>
                <w:color w:val="000000"/>
                <w:sz w:val="15"/>
                <w:szCs w:val="15"/>
              </w:rPr>
            </w:pPr>
            <w:r>
              <w:rPr>
                <w:rFonts w:hint="default" w:ascii="Calibri" w:hAnsi="Calibri" w:eastAsia="宋体" w:cs="Calibri"/>
                <w:i w:val="0"/>
                <w:color w:val="000000"/>
                <w:kern w:val="0"/>
                <w:sz w:val="15"/>
                <w:szCs w:val="15"/>
                <w:u w:val="none"/>
                <w:lang w:val="en-US" w:eastAsia="zh-CN"/>
              </w:rPr>
              <w:t xml:space="preserve">150.00 </w:t>
            </w:r>
          </w:p>
        </w:tc>
        <w:tc>
          <w:tcPr>
            <w:tcW w:w="795"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ascii="仿宋_GB2312" w:hAnsi="宋体" w:eastAsia="仿宋_GB2312" w:cs="宋体"/>
                <w:color w:val="000000"/>
                <w:sz w:val="15"/>
                <w:szCs w:val="15"/>
              </w:rPr>
            </w:pPr>
            <w:r>
              <w:rPr>
                <w:rFonts w:hint="default" w:ascii="Calibri" w:hAnsi="Calibri" w:eastAsia="宋体" w:cs="Calibri"/>
                <w:i w:val="0"/>
                <w:color w:val="000000"/>
                <w:kern w:val="0"/>
                <w:sz w:val="15"/>
                <w:szCs w:val="15"/>
                <w:u w:val="none"/>
                <w:lang w:val="en-US" w:eastAsia="zh-CN"/>
              </w:rPr>
              <w:t xml:space="preserve">150.00 </w:t>
            </w:r>
          </w:p>
        </w:tc>
        <w:tc>
          <w:tcPr>
            <w:tcW w:w="765"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ascii="仿宋_GB2312" w:hAnsi="宋体" w:eastAsia="仿宋_GB2312" w:cs="宋体"/>
                <w:color w:val="000000"/>
                <w:sz w:val="15"/>
                <w:szCs w:val="15"/>
              </w:rPr>
            </w:pPr>
            <w:r>
              <w:rPr>
                <w:rFonts w:hint="default" w:ascii="Calibri" w:hAnsi="Calibri" w:eastAsia="宋体" w:cs="Calibri"/>
                <w:i w:val="0"/>
                <w:color w:val="000000"/>
                <w:kern w:val="0"/>
                <w:sz w:val="15"/>
                <w:szCs w:val="15"/>
                <w:u w:val="none"/>
                <w:lang w:val="en-US" w:eastAsia="zh-CN"/>
              </w:rPr>
              <w:t xml:space="preserve">150.00 </w:t>
            </w:r>
          </w:p>
        </w:tc>
        <w:tc>
          <w:tcPr>
            <w:tcW w:w="70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p>
        </w:tc>
        <w:tc>
          <w:tcPr>
            <w:tcW w:w="46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r>
              <w:rPr>
                <w:rFonts w:hint="eastAsia" w:ascii="仿宋_GB2312" w:eastAsia="仿宋_GB2312"/>
                <w:color w:val="000000"/>
                <w:sz w:val="15"/>
                <w:szCs w:val="15"/>
              </w:rPr>
              <w:t>　</w:t>
            </w:r>
          </w:p>
        </w:tc>
        <w:tc>
          <w:tcPr>
            <w:tcW w:w="69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r>
              <w:rPr>
                <w:rFonts w:hint="eastAsia" w:ascii="仿宋_GB2312" w:eastAsia="仿宋_GB2312"/>
                <w:color w:val="000000"/>
                <w:sz w:val="15"/>
                <w:szCs w:val="15"/>
              </w:rPr>
              <w:t>　</w:t>
            </w:r>
          </w:p>
        </w:tc>
        <w:tc>
          <w:tcPr>
            <w:tcW w:w="34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r>
              <w:rPr>
                <w:rFonts w:hint="eastAsia" w:ascii="仿宋_GB2312" w:eastAsia="仿宋_GB2312"/>
                <w:color w:val="000000"/>
                <w:sz w:val="15"/>
                <w:szCs w:val="15"/>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r>
              <w:rPr>
                <w:rFonts w:hint="eastAsia" w:ascii="仿宋_GB2312" w:eastAsia="仿宋_GB2312"/>
                <w:color w:val="000000"/>
                <w:sz w:val="15"/>
                <w:szCs w:val="15"/>
              </w:rPr>
              <w:t>　</w:t>
            </w:r>
          </w:p>
        </w:tc>
        <w:tc>
          <w:tcPr>
            <w:tcW w:w="567"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421"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713"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567"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color w:val="000000"/>
                <w:sz w:val="18"/>
                <w:szCs w:val="18"/>
              </w:rPr>
              <w:t>201</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color w:val="000000"/>
                <w:sz w:val="18"/>
                <w:szCs w:val="18"/>
              </w:rPr>
              <w:t>38</w:t>
            </w:r>
          </w:p>
        </w:tc>
        <w:tc>
          <w:tcPr>
            <w:tcW w:w="42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color w:val="000000"/>
                <w:sz w:val="18"/>
                <w:szCs w:val="18"/>
              </w:rPr>
              <w:t>05</w:t>
            </w:r>
          </w:p>
        </w:tc>
        <w:tc>
          <w:tcPr>
            <w:tcW w:w="9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b w:val="0"/>
                <w:bCs w:val="0"/>
                <w:color w:val="000000"/>
                <w:kern w:val="0"/>
                <w:sz w:val="18"/>
                <w:szCs w:val="18"/>
              </w:rPr>
              <w:t>市场秩序执法</w:t>
            </w:r>
          </w:p>
        </w:tc>
        <w:tc>
          <w:tcPr>
            <w:tcW w:w="773"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ascii="仿宋_GB2312" w:hAnsi="宋体" w:eastAsia="仿宋_GB2312" w:cs="宋体"/>
                <w:color w:val="auto"/>
                <w:sz w:val="15"/>
                <w:szCs w:val="15"/>
              </w:rPr>
            </w:pPr>
            <w:r>
              <w:rPr>
                <w:rFonts w:hint="default" w:ascii="Calibri" w:hAnsi="Calibri" w:eastAsia="宋体" w:cs="Calibri"/>
                <w:i w:val="0"/>
                <w:color w:val="auto"/>
                <w:kern w:val="0"/>
                <w:sz w:val="15"/>
                <w:szCs w:val="15"/>
                <w:u w:val="none"/>
                <w:lang w:val="en-US" w:eastAsia="zh-CN"/>
              </w:rPr>
              <w:t xml:space="preserve">203.36 </w:t>
            </w:r>
          </w:p>
        </w:tc>
        <w:tc>
          <w:tcPr>
            <w:tcW w:w="795"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ascii="仿宋_GB2312" w:hAnsi="宋体" w:eastAsia="仿宋_GB2312" w:cs="宋体"/>
                <w:color w:val="auto"/>
                <w:sz w:val="15"/>
                <w:szCs w:val="15"/>
              </w:rPr>
            </w:pPr>
            <w:r>
              <w:rPr>
                <w:rFonts w:hint="eastAsia" w:ascii="Calibri" w:hAnsi="Calibri" w:eastAsia="宋体" w:cs="Calibri"/>
                <w:i w:val="0"/>
                <w:color w:val="auto"/>
                <w:kern w:val="0"/>
                <w:sz w:val="15"/>
                <w:szCs w:val="15"/>
                <w:u w:val="none"/>
                <w:lang w:val="en-US" w:eastAsia="zh-CN"/>
              </w:rPr>
              <w:t>191</w:t>
            </w:r>
            <w:r>
              <w:rPr>
                <w:rFonts w:hint="default" w:ascii="Calibri" w:hAnsi="Calibri" w:eastAsia="宋体" w:cs="Calibri"/>
                <w:i w:val="0"/>
                <w:color w:val="auto"/>
                <w:kern w:val="0"/>
                <w:sz w:val="15"/>
                <w:szCs w:val="15"/>
                <w:u w:val="none"/>
                <w:lang w:val="en-US" w:eastAsia="zh-CN"/>
              </w:rPr>
              <w:t xml:space="preserve"> </w:t>
            </w:r>
          </w:p>
        </w:tc>
        <w:tc>
          <w:tcPr>
            <w:tcW w:w="765"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ascii="仿宋_GB2312" w:hAnsi="宋体" w:eastAsia="仿宋_GB2312" w:cs="宋体"/>
                <w:color w:val="auto"/>
                <w:sz w:val="15"/>
                <w:szCs w:val="15"/>
              </w:rPr>
            </w:pPr>
            <w:r>
              <w:rPr>
                <w:rFonts w:hint="eastAsia" w:ascii="Calibri" w:hAnsi="Calibri" w:eastAsia="宋体" w:cs="Calibri"/>
                <w:i w:val="0"/>
                <w:color w:val="auto"/>
                <w:kern w:val="0"/>
                <w:sz w:val="15"/>
                <w:szCs w:val="15"/>
                <w:u w:val="none"/>
                <w:lang w:val="en-US" w:eastAsia="zh-CN"/>
              </w:rPr>
              <w:t>191</w:t>
            </w:r>
            <w:r>
              <w:rPr>
                <w:rFonts w:hint="default" w:ascii="Calibri" w:hAnsi="Calibri" w:eastAsia="宋体" w:cs="Calibri"/>
                <w:i w:val="0"/>
                <w:color w:val="auto"/>
                <w:kern w:val="0"/>
                <w:sz w:val="15"/>
                <w:szCs w:val="15"/>
                <w:u w:val="none"/>
                <w:lang w:val="en-US" w:eastAsia="zh-CN"/>
              </w:rPr>
              <w:t xml:space="preserve"> </w:t>
            </w:r>
          </w:p>
        </w:tc>
        <w:tc>
          <w:tcPr>
            <w:tcW w:w="70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auto"/>
                <w:sz w:val="15"/>
                <w:szCs w:val="15"/>
              </w:rPr>
            </w:pPr>
          </w:p>
        </w:tc>
        <w:tc>
          <w:tcPr>
            <w:tcW w:w="46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r>
              <w:rPr>
                <w:rFonts w:hint="eastAsia" w:ascii="仿宋_GB2312" w:eastAsia="仿宋_GB2312"/>
                <w:color w:val="000000"/>
                <w:sz w:val="15"/>
                <w:szCs w:val="15"/>
              </w:rPr>
              <w:t>　</w:t>
            </w:r>
          </w:p>
        </w:tc>
        <w:tc>
          <w:tcPr>
            <w:tcW w:w="69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r>
              <w:rPr>
                <w:rFonts w:hint="eastAsia" w:ascii="仿宋_GB2312" w:eastAsia="仿宋_GB2312"/>
                <w:color w:val="000000"/>
                <w:sz w:val="15"/>
                <w:szCs w:val="15"/>
              </w:rPr>
              <w:t>　</w:t>
            </w:r>
          </w:p>
        </w:tc>
        <w:tc>
          <w:tcPr>
            <w:tcW w:w="34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r>
              <w:rPr>
                <w:rFonts w:hint="eastAsia" w:ascii="仿宋_GB2312" w:eastAsia="仿宋_GB2312"/>
                <w:color w:val="000000"/>
                <w:sz w:val="15"/>
                <w:szCs w:val="15"/>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r>
              <w:rPr>
                <w:rFonts w:hint="eastAsia" w:ascii="仿宋_GB2312" w:eastAsia="仿宋_GB2312"/>
                <w:color w:val="000000"/>
                <w:sz w:val="15"/>
                <w:szCs w:val="15"/>
              </w:rPr>
              <w:t>　</w:t>
            </w:r>
          </w:p>
        </w:tc>
        <w:tc>
          <w:tcPr>
            <w:tcW w:w="567"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421"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713" w:type="dxa"/>
            <w:tcBorders>
              <w:top w:val="nil"/>
              <w:left w:val="single" w:color="auto" w:sz="4" w:space="0"/>
              <w:bottom w:val="single" w:color="auto" w:sz="4" w:space="0"/>
              <w:right w:val="single" w:color="auto" w:sz="4" w:space="0"/>
            </w:tcBorders>
            <w:vAlign w:val="center"/>
          </w:tcPr>
          <w:p>
            <w:pPr>
              <w:jc w:val="right"/>
              <w:rPr>
                <w:rFonts w:hint="default" w:ascii="仿宋_GB2312" w:eastAsia="仿宋_GB2312"/>
                <w:color w:val="000000"/>
                <w:sz w:val="15"/>
                <w:szCs w:val="15"/>
                <w:lang w:val="en-US" w:eastAsia="zh-CN"/>
              </w:rPr>
            </w:pPr>
            <w:r>
              <w:rPr>
                <w:rFonts w:hint="eastAsia" w:ascii="仿宋_GB2312" w:eastAsia="仿宋_GB2312"/>
                <w:color w:val="000000"/>
                <w:sz w:val="15"/>
                <w:szCs w:val="15"/>
                <w:lang w:val="en-US" w:eastAsia="zh-CN"/>
              </w:rPr>
              <w:t>12.36</w:t>
            </w:r>
          </w:p>
        </w:tc>
        <w:tc>
          <w:tcPr>
            <w:tcW w:w="567"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color w:val="000000"/>
                <w:sz w:val="18"/>
                <w:szCs w:val="18"/>
              </w:rPr>
              <w:t>2</w:t>
            </w:r>
            <w:r>
              <w:rPr>
                <w:rFonts w:ascii="仿宋_GB2312" w:hAnsi="宋体" w:eastAsia="仿宋_GB2312" w:cs="宋体"/>
                <w:color w:val="000000"/>
                <w:sz w:val="18"/>
                <w:szCs w:val="18"/>
              </w:rPr>
              <w:t>01</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color w:val="000000"/>
                <w:sz w:val="18"/>
                <w:szCs w:val="18"/>
              </w:rPr>
              <w:t>3</w:t>
            </w:r>
            <w:r>
              <w:rPr>
                <w:rFonts w:ascii="仿宋_GB2312" w:hAnsi="宋体" w:eastAsia="仿宋_GB2312" w:cs="宋体"/>
                <w:color w:val="000000"/>
                <w:sz w:val="18"/>
                <w:szCs w:val="18"/>
              </w:rPr>
              <w:t>8</w:t>
            </w:r>
          </w:p>
        </w:tc>
        <w:tc>
          <w:tcPr>
            <w:tcW w:w="42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color w:val="000000"/>
                <w:sz w:val="18"/>
                <w:szCs w:val="18"/>
              </w:rPr>
              <w:t>0</w:t>
            </w:r>
            <w:r>
              <w:rPr>
                <w:rFonts w:ascii="仿宋_GB2312" w:hAnsi="宋体" w:eastAsia="仿宋_GB2312" w:cs="宋体"/>
                <w:color w:val="000000"/>
                <w:sz w:val="18"/>
                <w:szCs w:val="18"/>
              </w:rPr>
              <w:t>8</w:t>
            </w:r>
          </w:p>
        </w:tc>
        <w:tc>
          <w:tcPr>
            <w:tcW w:w="9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b w:val="0"/>
                <w:bCs w:val="0"/>
                <w:color w:val="000000"/>
                <w:kern w:val="0"/>
                <w:sz w:val="18"/>
                <w:szCs w:val="18"/>
              </w:rPr>
              <w:t>信息化建设</w:t>
            </w:r>
          </w:p>
        </w:tc>
        <w:tc>
          <w:tcPr>
            <w:tcW w:w="773"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hint="eastAsia" w:ascii="仿宋_GB2312" w:eastAsia="仿宋_GB2312"/>
                <w:color w:val="000000"/>
                <w:sz w:val="15"/>
                <w:szCs w:val="15"/>
              </w:rPr>
            </w:pPr>
            <w:r>
              <w:rPr>
                <w:rFonts w:hint="default" w:ascii="Calibri" w:hAnsi="Calibri" w:eastAsia="宋体" w:cs="Calibri"/>
                <w:i w:val="0"/>
                <w:color w:val="000000"/>
                <w:kern w:val="0"/>
                <w:sz w:val="15"/>
                <w:szCs w:val="15"/>
                <w:u w:val="none"/>
                <w:lang w:val="en-US" w:eastAsia="zh-CN"/>
              </w:rPr>
              <w:t xml:space="preserve">80.00 </w:t>
            </w:r>
          </w:p>
        </w:tc>
        <w:tc>
          <w:tcPr>
            <w:tcW w:w="795"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hint="eastAsia" w:ascii="仿宋_GB2312" w:eastAsia="仿宋_GB2312"/>
                <w:color w:val="000000"/>
                <w:sz w:val="15"/>
                <w:szCs w:val="15"/>
              </w:rPr>
            </w:pPr>
          </w:p>
        </w:tc>
        <w:tc>
          <w:tcPr>
            <w:tcW w:w="765"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hint="eastAsia" w:ascii="仿宋_GB2312" w:eastAsia="仿宋_GB2312"/>
                <w:color w:val="000000"/>
                <w:sz w:val="15"/>
                <w:szCs w:val="15"/>
              </w:rPr>
            </w:pPr>
          </w:p>
        </w:tc>
        <w:tc>
          <w:tcPr>
            <w:tcW w:w="70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p>
        </w:tc>
        <w:tc>
          <w:tcPr>
            <w:tcW w:w="465"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690"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343"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709"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567"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421"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713" w:type="dxa"/>
            <w:tcBorders>
              <w:top w:val="nil"/>
              <w:left w:val="single" w:color="auto" w:sz="4" w:space="0"/>
              <w:bottom w:val="single" w:color="auto" w:sz="4" w:space="0"/>
              <w:right w:val="single" w:color="auto" w:sz="4" w:space="0"/>
            </w:tcBorders>
            <w:vAlign w:val="center"/>
          </w:tcPr>
          <w:p>
            <w:pPr>
              <w:jc w:val="right"/>
              <w:rPr>
                <w:rFonts w:hint="default" w:ascii="仿宋_GB2312" w:eastAsia="仿宋_GB2312"/>
                <w:color w:val="auto"/>
                <w:sz w:val="15"/>
                <w:szCs w:val="15"/>
                <w:lang w:val="en-US" w:eastAsia="zh-CN"/>
              </w:rPr>
            </w:pPr>
            <w:r>
              <w:rPr>
                <w:rFonts w:hint="eastAsia" w:ascii="仿宋_GB2312" w:eastAsia="仿宋_GB2312"/>
                <w:color w:val="auto"/>
                <w:sz w:val="15"/>
                <w:szCs w:val="15"/>
                <w:lang w:val="en-US" w:eastAsia="zh-CN"/>
              </w:rPr>
              <w:t>80</w:t>
            </w:r>
          </w:p>
        </w:tc>
        <w:tc>
          <w:tcPr>
            <w:tcW w:w="567"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auto"/>
                <w:sz w:val="15"/>
                <w:szCs w:val="15"/>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color w:val="000000"/>
                <w:sz w:val="18"/>
                <w:szCs w:val="18"/>
              </w:rPr>
              <w:t>201</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color w:val="000000"/>
                <w:sz w:val="18"/>
                <w:szCs w:val="18"/>
              </w:rPr>
              <w:t>38</w:t>
            </w:r>
          </w:p>
        </w:tc>
        <w:tc>
          <w:tcPr>
            <w:tcW w:w="42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color w:val="000000"/>
                <w:sz w:val="18"/>
                <w:szCs w:val="18"/>
              </w:rPr>
              <w:t>10</w:t>
            </w:r>
          </w:p>
        </w:tc>
        <w:tc>
          <w:tcPr>
            <w:tcW w:w="9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b w:val="0"/>
                <w:bCs w:val="0"/>
                <w:color w:val="000000"/>
                <w:kern w:val="0"/>
                <w:sz w:val="18"/>
                <w:szCs w:val="18"/>
              </w:rPr>
              <w:t>质量基础</w:t>
            </w:r>
          </w:p>
        </w:tc>
        <w:tc>
          <w:tcPr>
            <w:tcW w:w="773"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hint="eastAsia" w:ascii="仿宋_GB2312" w:eastAsia="仿宋_GB2312"/>
                <w:color w:val="000000"/>
                <w:sz w:val="15"/>
                <w:szCs w:val="15"/>
              </w:rPr>
            </w:pPr>
            <w:r>
              <w:rPr>
                <w:rFonts w:hint="default" w:ascii="Calibri" w:hAnsi="Calibri" w:eastAsia="宋体" w:cs="Calibri"/>
                <w:i w:val="0"/>
                <w:color w:val="000000"/>
                <w:kern w:val="0"/>
                <w:sz w:val="15"/>
                <w:szCs w:val="15"/>
                <w:u w:val="none"/>
                <w:lang w:val="en-US" w:eastAsia="zh-CN"/>
              </w:rPr>
              <w:t xml:space="preserve">28.00 </w:t>
            </w:r>
          </w:p>
        </w:tc>
        <w:tc>
          <w:tcPr>
            <w:tcW w:w="795"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hint="eastAsia" w:ascii="仿宋_GB2312" w:eastAsia="仿宋_GB2312"/>
                <w:color w:val="000000"/>
                <w:sz w:val="15"/>
                <w:szCs w:val="15"/>
              </w:rPr>
            </w:pPr>
            <w:r>
              <w:rPr>
                <w:rFonts w:hint="default" w:ascii="Calibri" w:hAnsi="Calibri" w:eastAsia="宋体" w:cs="Calibri"/>
                <w:i w:val="0"/>
                <w:color w:val="000000"/>
                <w:kern w:val="0"/>
                <w:sz w:val="15"/>
                <w:szCs w:val="15"/>
                <w:u w:val="none"/>
                <w:lang w:val="en-US" w:eastAsia="zh-CN"/>
              </w:rPr>
              <w:t xml:space="preserve">28.00 </w:t>
            </w:r>
          </w:p>
        </w:tc>
        <w:tc>
          <w:tcPr>
            <w:tcW w:w="765"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hint="eastAsia" w:ascii="仿宋_GB2312" w:eastAsia="仿宋_GB2312"/>
                <w:color w:val="000000"/>
                <w:sz w:val="15"/>
                <w:szCs w:val="15"/>
              </w:rPr>
            </w:pPr>
            <w:r>
              <w:rPr>
                <w:rFonts w:hint="default" w:ascii="Calibri" w:hAnsi="Calibri" w:eastAsia="宋体" w:cs="Calibri"/>
                <w:i w:val="0"/>
                <w:color w:val="000000"/>
                <w:kern w:val="0"/>
                <w:sz w:val="15"/>
                <w:szCs w:val="15"/>
                <w:u w:val="none"/>
                <w:lang w:val="en-US" w:eastAsia="zh-CN"/>
              </w:rPr>
              <w:t xml:space="preserve">28.00 </w:t>
            </w:r>
          </w:p>
        </w:tc>
        <w:tc>
          <w:tcPr>
            <w:tcW w:w="70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p>
        </w:tc>
        <w:tc>
          <w:tcPr>
            <w:tcW w:w="465"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690"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343"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709"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567"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421"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713"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567"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color w:val="000000"/>
                <w:sz w:val="18"/>
                <w:szCs w:val="18"/>
              </w:rPr>
              <w:t>201</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color w:val="000000"/>
                <w:sz w:val="18"/>
                <w:szCs w:val="18"/>
              </w:rPr>
              <w:t>38</w:t>
            </w:r>
          </w:p>
        </w:tc>
        <w:tc>
          <w:tcPr>
            <w:tcW w:w="42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color w:val="000000"/>
                <w:sz w:val="18"/>
                <w:szCs w:val="18"/>
                <w:lang w:val="en-US" w:eastAsia="zh-CN"/>
              </w:rPr>
              <w:t>12</w:t>
            </w:r>
          </w:p>
        </w:tc>
        <w:tc>
          <w:tcPr>
            <w:tcW w:w="9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b w:val="0"/>
                <w:bCs w:val="0"/>
                <w:color w:val="000000"/>
                <w:kern w:val="0"/>
                <w:sz w:val="18"/>
                <w:szCs w:val="18"/>
              </w:rPr>
              <w:t>药品事务</w:t>
            </w:r>
          </w:p>
        </w:tc>
        <w:tc>
          <w:tcPr>
            <w:tcW w:w="773"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hint="eastAsia" w:ascii="仿宋_GB2312" w:eastAsia="仿宋_GB2312"/>
                <w:color w:val="000000"/>
                <w:sz w:val="15"/>
                <w:szCs w:val="15"/>
              </w:rPr>
            </w:pPr>
            <w:r>
              <w:rPr>
                <w:rFonts w:hint="default" w:ascii="Calibri" w:hAnsi="Calibri" w:eastAsia="宋体" w:cs="Calibri"/>
                <w:i w:val="0"/>
                <w:color w:val="000000"/>
                <w:kern w:val="0"/>
                <w:sz w:val="15"/>
                <w:szCs w:val="15"/>
                <w:u w:val="none"/>
                <w:lang w:val="en-US" w:eastAsia="zh-CN"/>
              </w:rPr>
              <w:t xml:space="preserve">1.00 </w:t>
            </w:r>
          </w:p>
        </w:tc>
        <w:tc>
          <w:tcPr>
            <w:tcW w:w="795"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hint="eastAsia" w:ascii="仿宋_GB2312" w:eastAsia="仿宋_GB2312"/>
                <w:color w:val="000000"/>
                <w:sz w:val="15"/>
                <w:szCs w:val="15"/>
              </w:rPr>
            </w:pPr>
          </w:p>
        </w:tc>
        <w:tc>
          <w:tcPr>
            <w:tcW w:w="765"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hint="eastAsia" w:ascii="仿宋_GB2312" w:eastAsia="仿宋_GB2312"/>
                <w:color w:val="000000"/>
                <w:sz w:val="15"/>
                <w:szCs w:val="15"/>
              </w:rPr>
            </w:pPr>
          </w:p>
        </w:tc>
        <w:tc>
          <w:tcPr>
            <w:tcW w:w="70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p>
        </w:tc>
        <w:tc>
          <w:tcPr>
            <w:tcW w:w="465"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690"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343"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709"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567"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421"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713"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r>
              <w:rPr>
                <w:rFonts w:hint="default" w:ascii="Calibri" w:hAnsi="Calibri" w:eastAsia="宋体" w:cs="Calibri"/>
                <w:i w:val="0"/>
                <w:color w:val="000000"/>
                <w:kern w:val="0"/>
                <w:sz w:val="15"/>
                <w:szCs w:val="15"/>
                <w:u w:val="none"/>
                <w:lang w:val="en-US" w:eastAsia="zh-CN"/>
              </w:rPr>
              <w:t>1.00</w:t>
            </w:r>
          </w:p>
        </w:tc>
        <w:tc>
          <w:tcPr>
            <w:tcW w:w="567"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color w:val="000000"/>
                <w:sz w:val="18"/>
                <w:szCs w:val="18"/>
              </w:rPr>
              <w:t>201</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color w:val="000000"/>
                <w:sz w:val="18"/>
                <w:szCs w:val="18"/>
              </w:rPr>
              <w:t>38</w:t>
            </w:r>
          </w:p>
        </w:tc>
        <w:tc>
          <w:tcPr>
            <w:tcW w:w="42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color w:val="000000"/>
                <w:sz w:val="18"/>
                <w:szCs w:val="18"/>
              </w:rPr>
              <w:t>15</w:t>
            </w:r>
          </w:p>
        </w:tc>
        <w:tc>
          <w:tcPr>
            <w:tcW w:w="9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b w:val="0"/>
                <w:bCs w:val="0"/>
                <w:color w:val="000000"/>
                <w:kern w:val="0"/>
                <w:sz w:val="18"/>
                <w:szCs w:val="18"/>
              </w:rPr>
              <w:t>质量安全监管</w:t>
            </w:r>
          </w:p>
        </w:tc>
        <w:tc>
          <w:tcPr>
            <w:tcW w:w="773"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hint="eastAsia" w:ascii="仿宋_GB2312" w:eastAsia="仿宋_GB2312"/>
                <w:color w:val="000000"/>
                <w:sz w:val="15"/>
                <w:szCs w:val="15"/>
              </w:rPr>
            </w:pPr>
            <w:r>
              <w:rPr>
                <w:rFonts w:hint="default" w:ascii="Calibri" w:hAnsi="Calibri" w:eastAsia="宋体" w:cs="Calibri"/>
                <w:i w:val="0"/>
                <w:color w:val="000000"/>
                <w:kern w:val="0"/>
                <w:sz w:val="15"/>
                <w:szCs w:val="15"/>
                <w:u w:val="none"/>
                <w:lang w:val="en-US" w:eastAsia="zh-CN"/>
              </w:rPr>
              <w:t xml:space="preserve">97.90 </w:t>
            </w:r>
          </w:p>
        </w:tc>
        <w:tc>
          <w:tcPr>
            <w:tcW w:w="795"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hint="default" w:ascii="仿宋_GB2312" w:eastAsia="仿宋_GB2312"/>
                <w:color w:val="000000"/>
                <w:sz w:val="15"/>
                <w:szCs w:val="15"/>
                <w:lang w:val="en-US"/>
              </w:rPr>
            </w:pPr>
            <w:r>
              <w:rPr>
                <w:rFonts w:hint="eastAsia" w:ascii="Calibri" w:hAnsi="Calibri" w:eastAsia="宋体" w:cs="Calibri"/>
                <w:i w:val="0"/>
                <w:color w:val="000000"/>
                <w:kern w:val="0"/>
                <w:sz w:val="15"/>
                <w:szCs w:val="15"/>
                <w:u w:val="none"/>
                <w:lang w:val="en-US" w:eastAsia="zh-CN"/>
              </w:rPr>
              <w:t>93.00</w:t>
            </w:r>
          </w:p>
        </w:tc>
        <w:tc>
          <w:tcPr>
            <w:tcW w:w="765"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hint="eastAsia" w:ascii="仿宋_GB2312" w:eastAsia="仿宋_GB2312"/>
                <w:color w:val="000000"/>
                <w:sz w:val="15"/>
                <w:szCs w:val="15"/>
              </w:rPr>
            </w:pPr>
            <w:r>
              <w:rPr>
                <w:rFonts w:hint="eastAsia" w:ascii="Calibri" w:hAnsi="Calibri" w:eastAsia="宋体" w:cs="Calibri"/>
                <w:i w:val="0"/>
                <w:color w:val="000000"/>
                <w:kern w:val="0"/>
                <w:sz w:val="15"/>
                <w:szCs w:val="15"/>
                <w:u w:val="none"/>
                <w:lang w:val="en-US" w:eastAsia="zh-CN"/>
              </w:rPr>
              <w:t>93.00</w:t>
            </w:r>
            <w:r>
              <w:rPr>
                <w:rFonts w:hint="default" w:ascii="Calibri" w:hAnsi="Calibri" w:eastAsia="宋体" w:cs="Calibri"/>
                <w:i w:val="0"/>
                <w:color w:val="000000"/>
                <w:kern w:val="0"/>
                <w:sz w:val="15"/>
                <w:szCs w:val="15"/>
                <w:u w:val="none"/>
                <w:lang w:val="en-US" w:eastAsia="zh-CN"/>
              </w:rPr>
              <w:t xml:space="preserve"> </w:t>
            </w:r>
          </w:p>
        </w:tc>
        <w:tc>
          <w:tcPr>
            <w:tcW w:w="70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p>
        </w:tc>
        <w:tc>
          <w:tcPr>
            <w:tcW w:w="465"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690"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343"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709"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567"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421"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713" w:type="dxa"/>
            <w:tcBorders>
              <w:top w:val="nil"/>
              <w:left w:val="single" w:color="auto" w:sz="4" w:space="0"/>
              <w:bottom w:val="single" w:color="auto" w:sz="4" w:space="0"/>
              <w:right w:val="single" w:color="auto" w:sz="4" w:space="0"/>
            </w:tcBorders>
            <w:vAlign w:val="center"/>
          </w:tcPr>
          <w:p>
            <w:pPr>
              <w:jc w:val="right"/>
              <w:rPr>
                <w:rFonts w:hint="default" w:ascii="仿宋_GB2312" w:eastAsia="仿宋_GB2312"/>
                <w:color w:val="000000"/>
                <w:sz w:val="15"/>
                <w:szCs w:val="15"/>
                <w:lang w:val="en-US" w:eastAsia="zh-CN"/>
              </w:rPr>
            </w:pPr>
            <w:r>
              <w:rPr>
                <w:rFonts w:hint="eastAsia" w:ascii="仿宋_GB2312" w:eastAsia="仿宋_GB2312"/>
                <w:color w:val="000000"/>
                <w:sz w:val="15"/>
                <w:szCs w:val="15"/>
                <w:lang w:val="en-US" w:eastAsia="zh-CN"/>
              </w:rPr>
              <w:t>4.90</w:t>
            </w:r>
          </w:p>
        </w:tc>
        <w:tc>
          <w:tcPr>
            <w:tcW w:w="567"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color w:val="000000"/>
                <w:sz w:val="18"/>
                <w:szCs w:val="18"/>
              </w:rPr>
              <w:t>2</w:t>
            </w:r>
            <w:r>
              <w:rPr>
                <w:rFonts w:ascii="仿宋_GB2312" w:hAnsi="宋体" w:eastAsia="仿宋_GB2312" w:cs="宋体"/>
                <w:color w:val="000000"/>
                <w:sz w:val="18"/>
                <w:szCs w:val="18"/>
              </w:rPr>
              <w:t>01</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color w:val="000000"/>
                <w:sz w:val="18"/>
                <w:szCs w:val="18"/>
              </w:rPr>
              <w:t>3</w:t>
            </w:r>
            <w:r>
              <w:rPr>
                <w:rFonts w:ascii="仿宋_GB2312" w:hAnsi="宋体" w:eastAsia="仿宋_GB2312" w:cs="宋体"/>
                <w:color w:val="000000"/>
                <w:sz w:val="18"/>
                <w:szCs w:val="18"/>
              </w:rPr>
              <w:t>8</w:t>
            </w:r>
          </w:p>
        </w:tc>
        <w:tc>
          <w:tcPr>
            <w:tcW w:w="42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color w:val="000000"/>
                <w:sz w:val="18"/>
                <w:szCs w:val="18"/>
              </w:rPr>
              <w:t>1</w:t>
            </w:r>
            <w:r>
              <w:rPr>
                <w:rFonts w:ascii="仿宋_GB2312" w:hAnsi="宋体" w:eastAsia="仿宋_GB2312" w:cs="宋体"/>
                <w:color w:val="000000"/>
                <w:sz w:val="18"/>
                <w:szCs w:val="18"/>
              </w:rPr>
              <w:t>6</w:t>
            </w:r>
          </w:p>
        </w:tc>
        <w:tc>
          <w:tcPr>
            <w:tcW w:w="9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b w:val="0"/>
                <w:bCs w:val="0"/>
                <w:color w:val="000000"/>
                <w:kern w:val="0"/>
                <w:sz w:val="18"/>
                <w:szCs w:val="18"/>
              </w:rPr>
              <w:t>食品安全监管</w:t>
            </w:r>
          </w:p>
        </w:tc>
        <w:tc>
          <w:tcPr>
            <w:tcW w:w="773"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hint="eastAsia" w:ascii="仿宋_GB2312" w:eastAsia="仿宋_GB2312"/>
                <w:color w:val="000000"/>
                <w:sz w:val="15"/>
                <w:szCs w:val="15"/>
              </w:rPr>
            </w:pPr>
            <w:r>
              <w:rPr>
                <w:rFonts w:hint="default" w:ascii="Calibri" w:hAnsi="Calibri" w:eastAsia="宋体" w:cs="Calibri"/>
                <w:i w:val="0"/>
                <w:color w:val="000000"/>
                <w:kern w:val="0"/>
                <w:sz w:val="15"/>
                <w:szCs w:val="15"/>
                <w:u w:val="none"/>
                <w:lang w:val="en-US" w:eastAsia="zh-CN"/>
              </w:rPr>
              <w:t xml:space="preserve">468.21 </w:t>
            </w:r>
          </w:p>
        </w:tc>
        <w:tc>
          <w:tcPr>
            <w:tcW w:w="795"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hint="eastAsia" w:ascii="仿宋_GB2312" w:eastAsia="仿宋_GB2312"/>
                <w:color w:val="000000"/>
                <w:sz w:val="15"/>
                <w:szCs w:val="15"/>
              </w:rPr>
            </w:pPr>
            <w:r>
              <w:rPr>
                <w:rFonts w:hint="eastAsia" w:ascii="Calibri" w:hAnsi="Calibri" w:eastAsia="宋体" w:cs="Calibri"/>
                <w:i w:val="0"/>
                <w:color w:val="000000"/>
                <w:kern w:val="0"/>
                <w:sz w:val="15"/>
                <w:szCs w:val="15"/>
                <w:u w:val="none"/>
                <w:lang w:val="en-US" w:eastAsia="zh-CN"/>
              </w:rPr>
              <w:t>450.00</w:t>
            </w:r>
            <w:r>
              <w:rPr>
                <w:rFonts w:hint="default" w:ascii="Calibri" w:hAnsi="Calibri" w:eastAsia="宋体" w:cs="Calibri"/>
                <w:i w:val="0"/>
                <w:color w:val="000000"/>
                <w:kern w:val="0"/>
                <w:sz w:val="15"/>
                <w:szCs w:val="15"/>
                <w:u w:val="none"/>
                <w:lang w:val="en-US" w:eastAsia="zh-CN"/>
              </w:rPr>
              <w:t xml:space="preserve"> </w:t>
            </w:r>
          </w:p>
        </w:tc>
        <w:tc>
          <w:tcPr>
            <w:tcW w:w="765"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hint="eastAsia" w:ascii="仿宋_GB2312" w:eastAsia="仿宋_GB2312"/>
                <w:color w:val="000000"/>
                <w:sz w:val="15"/>
                <w:szCs w:val="15"/>
              </w:rPr>
            </w:pPr>
            <w:r>
              <w:rPr>
                <w:rFonts w:hint="eastAsia" w:ascii="Calibri" w:hAnsi="Calibri" w:eastAsia="宋体" w:cs="Calibri"/>
                <w:i w:val="0"/>
                <w:color w:val="000000"/>
                <w:kern w:val="0"/>
                <w:sz w:val="15"/>
                <w:szCs w:val="15"/>
                <w:u w:val="none"/>
                <w:lang w:val="en-US" w:eastAsia="zh-CN"/>
              </w:rPr>
              <w:t>450.00</w:t>
            </w:r>
            <w:r>
              <w:rPr>
                <w:rFonts w:hint="default" w:ascii="Calibri" w:hAnsi="Calibri" w:eastAsia="宋体" w:cs="Calibri"/>
                <w:i w:val="0"/>
                <w:color w:val="000000"/>
                <w:kern w:val="0"/>
                <w:sz w:val="15"/>
                <w:szCs w:val="15"/>
                <w:u w:val="none"/>
                <w:lang w:val="en-US" w:eastAsia="zh-CN"/>
              </w:rPr>
              <w:t xml:space="preserve"> </w:t>
            </w:r>
          </w:p>
        </w:tc>
        <w:tc>
          <w:tcPr>
            <w:tcW w:w="70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p>
        </w:tc>
        <w:tc>
          <w:tcPr>
            <w:tcW w:w="465"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690"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343"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709"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567"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421"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713" w:type="dxa"/>
            <w:tcBorders>
              <w:top w:val="nil"/>
              <w:left w:val="single" w:color="auto" w:sz="4" w:space="0"/>
              <w:bottom w:val="single" w:color="auto" w:sz="4" w:space="0"/>
              <w:right w:val="single" w:color="auto" w:sz="4" w:space="0"/>
            </w:tcBorders>
            <w:vAlign w:val="center"/>
          </w:tcPr>
          <w:p>
            <w:pPr>
              <w:jc w:val="right"/>
              <w:rPr>
                <w:rFonts w:hint="default" w:ascii="仿宋_GB2312" w:eastAsia="仿宋_GB2312"/>
                <w:color w:val="000000"/>
                <w:sz w:val="15"/>
                <w:szCs w:val="15"/>
                <w:lang w:val="en-US" w:eastAsia="zh-CN"/>
              </w:rPr>
            </w:pPr>
            <w:r>
              <w:rPr>
                <w:rFonts w:hint="eastAsia" w:ascii="仿宋_GB2312" w:eastAsia="仿宋_GB2312"/>
                <w:color w:val="000000"/>
                <w:sz w:val="15"/>
                <w:szCs w:val="15"/>
                <w:lang w:val="en-US" w:eastAsia="zh-CN"/>
              </w:rPr>
              <w:t>18.21</w:t>
            </w:r>
          </w:p>
        </w:tc>
        <w:tc>
          <w:tcPr>
            <w:tcW w:w="567"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color w:val="000000"/>
                <w:sz w:val="18"/>
                <w:szCs w:val="18"/>
              </w:rPr>
              <w:t>201</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color w:val="000000"/>
                <w:sz w:val="18"/>
                <w:szCs w:val="18"/>
              </w:rPr>
              <w:t>38</w:t>
            </w:r>
          </w:p>
        </w:tc>
        <w:tc>
          <w:tcPr>
            <w:tcW w:w="42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color w:val="000000"/>
                <w:sz w:val="18"/>
                <w:szCs w:val="18"/>
              </w:rPr>
              <w:t>99</w:t>
            </w:r>
          </w:p>
        </w:tc>
        <w:tc>
          <w:tcPr>
            <w:tcW w:w="9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b w:val="0"/>
                <w:bCs w:val="0"/>
                <w:color w:val="000000"/>
                <w:kern w:val="0"/>
                <w:sz w:val="18"/>
                <w:szCs w:val="18"/>
              </w:rPr>
              <w:t>其他市场监督管理事务</w:t>
            </w:r>
          </w:p>
        </w:tc>
        <w:tc>
          <w:tcPr>
            <w:tcW w:w="773"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ascii="仿宋_GB2312" w:hAnsi="宋体" w:eastAsia="仿宋_GB2312" w:cs="宋体"/>
                <w:color w:val="000000"/>
                <w:sz w:val="15"/>
                <w:szCs w:val="15"/>
              </w:rPr>
            </w:pPr>
            <w:r>
              <w:rPr>
                <w:rFonts w:hint="default" w:ascii="Calibri" w:hAnsi="Calibri" w:eastAsia="宋体" w:cs="Calibri"/>
                <w:i w:val="0"/>
                <w:color w:val="000000"/>
                <w:kern w:val="0"/>
                <w:sz w:val="15"/>
                <w:szCs w:val="15"/>
                <w:u w:val="none"/>
                <w:lang w:val="en-US" w:eastAsia="zh-CN"/>
              </w:rPr>
              <w:t xml:space="preserve">274.80 </w:t>
            </w:r>
          </w:p>
        </w:tc>
        <w:tc>
          <w:tcPr>
            <w:tcW w:w="795"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ascii="仿宋_GB2312" w:hAnsi="宋体" w:eastAsia="仿宋_GB2312" w:cs="宋体"/>
                <w:color w:val="000000"/>
                <w:sz w:val="15"/>
                <w:szCs w:val="15"/>
              </w:rPr>
            </w:pPr>
            <w:r>
              <w:rPr>
                <w:rFonts w:hint="eastAsia" w:ascii="Calibri" w:hAnsi="Calibri" w:eastAsia="宋体" w:cs="Calibri"/>
                <w:i w:val="0"/>
                <w:color w:val="000000"/>
                <w:kern w:val="0"/>
                <w:sz w:val="15"/>
                <w:szCs w:val="15"/>
                <w:u w:val="none"/>
                <w:lang w:val="en-US" w:eastAsia="zh-CN"/>
              </w:rPr>
              <w:t>272.00</w:t>
            </w:r>
            <w:r>
              <w:rPr>
                <w:rFonts w:hint="default" w:ascii="Calibri" w:hAnsi="Calibri" w:eastAsia="宋体" w:cs="Calibri"/>
                <w:i w:val="0"/>
                <w:color w:val="000000"/>
                <w:kern w:val="0"/>
                <w:sz w:val="15"/>
                <w:szCs w:val="15"/>
                <w:u w:val="none"/>
                <w:lang w:val="en-US" w:eastAsia="zh-CN"/>
              </w:rPr>
              <w:t xml:space="preserve"> </w:t>
            </w:r>
          </w:p>
        </w:tc>
        <w:tc>
          <w:tcPr>
            <w:tcW w:w="765"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ascii="仿宋_GB2312" w:hAnsi="宋体" w:eastAsia="仿宋_GB2312" w:cs="宋体"/>
                <w:color w:val="000000"/>
                <w:sz w:val="15"/>
                <w:szCs w:val="15"/>
              </w:rPr>
            </w:pPr>
            <w:r>
              <w:rPr>
                <w:rFonts w:hint="eastAsia" w:ascii="Calibri" w:hAnsi="Calibri" w:eastAsia="宋体" w:cs="Calibri"/>
                <w:i w:val="0"/>
                <w:color w:val="000000"/>
                <w:kern w:val="0"/>
                <w:sz w:val="15"/>
                <w:szCs w:val="15"/>
                <w:u w:val="none"/>
                <w:lang w:val="en-US" w:eastAsia="zh-CN"/>
              </w:rPr>
              <w:t>272.00</w:t>
            </w:r>
            <w:r>
              <w:rPr>
                <w:rFonts w:hint="default" w:ascii="Calibri" w:hAnsi="Calibri" w:eastAsia="宋体" w:cs="Calibri"/>
                <w:i w:val="0"/>
                <w:color w:val="000000"/>
                <w:kern w:val="0"/>
                <w:sz w:val="15"/>
                <w:szCs w:val="15"/>
                <w:u w:val="none"/>
                <w:lang w:val="en-US" w:eastAsia="zh-CN"/>
              </w:rPr>
              <w:t xml:space="preserve"> </w:t>
            </w:r>
          </w:p>
        </w:tc>
        <w:tc>
          <w:tcPr>
            <w:tcW w:w="70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p>
        </w:tc>
        <w:tc>
          <w:tcPr>
            <w:tcW w:w="46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r>
              <w:rPr>
                <w:rFonts w:hint="eastAsia" w:ascii="仿宋_GB2312" w:eastAsia="仿宋_GB2312"/>
                <w:color w:val="000000"/>
                <w:sz w:val="15"/>
                <w:szCs w:val="15"/>
              </w:rPr>
              <w:t>　</w:t>
            </w:r>
          </w:p>
        </w:tc>
        <w:tc>
          <w:tcPr>
            <w:tcW w:w="69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r>
              <w:rPr>
                <w:rFonts w:hint="eastAsia" w:ascii="仿宋_GB2312" w:eastAsia="仿宋_GB2312"/>
                <w:color w:val="000000"/>
                <w:sz w:val="15"/>
                <w:szCs w:val="15"/>
              </w:rPr>
              <w:t>　</w:t>
            </w:r>
          </w:p>
        </w:tc>
        <w:tc>
          <w:tcPr>
            <w:tcW w:w="34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r>
              <w:rPr>
                <w:rFonts w:hint="eastAsia" w:ascii="仿宋_GB2312" w:eastAsia="仿宋_GB2312"/>
                <w:color w:val="000000"/>
                <w:sz w:val="15"/>
                <w:szCs w:val="15"/>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r>
              <w:rPr>
                <w:rFonts w:hint="eastAsia" w:ascii="仿宋_GB2312" w:eastAsia="仿宋_GB2312"/>
                <w:color w:val="000000"/>
                <w:sz w:val="15"/>
                <w:szCs w:val="15"/>
              </w:rPr>
              <w:t>　</w:t>
            </w:r>
          </w:p>
        </w:tc>
        <w:tc>
          <w:tcPr>
            <w:tcW w:w="567"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421"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713" w:type="dxa"/>
            <w:tcBorders>
              <w:top w:val="nil"/>
              <w:left w:val="single" w:color="auto" w:sz="4" w:space="0"/>
              <w:bottom w:val="single" w:color="auto" w:sz="4" w:space="0"/>
              <w:right w:val="single" w:color="auto" w:sz="4" w:space="0"/>
            </w:tcBorders>
            <w:vAlign w:val="center"/>
          </w:tcPr>
          <w:p>
            <w:pPr>
              <w:jc w:val="right"/>
              <w:rPr>
                <w:rFonts w:hint="default" w:ascii="仿宋_GB2312" w:eastAsia="仿宋_GB2312"/>
                <w:color w:val="000000"/>
                <w:sz w:val="15"/>
                <w:szCs w:val="15"/>
                <w:lang w:val="en-US" w:eastAsia="zh-CN"/>
              </w:rPr>
            </w:pPr>
            <w:r>
              <w:rPr>
                <w:rFonts w:hint="eastAsia" w:ascii="仿宋_GB2312" w:eastAsia="仿宋_GB2312"/>
                <w:color w:val="000000"/>
                <w:sz w:val="15"/>
                <w:szCs w:val="15"/>
                <w:lang w:val="en-US" w:eastAsia="zh-CN"/>
              </w:rPr>
              <w:t>2.80</w:t>
            </w:r>
          </w:p>
        </w:tc>
        <w:tc>
          <w:tcPr>
            <w:tcW w:w="567"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color w:val="000000"/>
                <w:sz w:val="18"/>
                <w:szCs w:val="18"/>
              </w:rPr>
              <w:t>208</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p>
        </w:tc>
        <w:tc>
          <w:tcPr>
            <w:tcW w:w="42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p>
        </w:tc>
        <w:tc>
          <w:tcPr>
            <w:tcW w:w="9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b w:val="0"/>
                <w:bCs w:val="0"/>
                <w:color w:val="000000"/>
                <w:kern w:val="0"/>
                <w:sz w:val="18"/>
                <w:szCs w:val="18"/>
              </w:rPr>
              <w:t>社会保障和就业支出</w:t>
            </w:r>
          </w:p>
        </w:tc>
        <w:tc>
          <w:tcPr>
            <w:tcW w:w="773"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ascii="仿宋_GB2312" w:hAnsi="宋体" w:eastAsia="仿宋_GB2312" w:cs="宋体"/>
                <w:color w:val="000000"/>
                <w:sz w:val="15"/>
                <w:szCs w:val="15"/>
              </w:rPr>
            </w:pPr>
            <w:r>
              <w:rPr>
                <w:rFonts w:hint="default" w:ascii="Calibri" w:hAnsi="Calibri" w:eastAsia="宋体" w:cs="Calibri"/>
                <w:i w:val="0"/>
                <w:color w:val="000000"/>
                <w:kern w:val="0"/>
                <w:sz w:val="15"/>
                <w:szCs w:val="15"/>
                <w:u w:val="none"/>
                <w:lang w:val="en-US" w:eastAsia="zh-CN"/>
              </w:rPr>
              <w:t xml:space="preserve">363.29 </w:t>
            </w:r>
          </w:p>
        </w:tc>
        <w:tc>
          <w:tcPr>
            <w:tcW w:w="795"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ascii="仿宋_GB2312" w:hAnsi="宋体" w:eastAsia="仿宋_GB2312" w:cs="宋体"/>
                <w:color w:val="000000"/>
                <w:sz w:val="15"/>
                <w:szCs w:val="15"/>
              </w:rPr>
            </w:pPr>
            <w:r>
              <w:rPr>
                <w:rFonts w:hint="default" w:ascii="Calibri" w:hAnsi="Calibri" w:eastAsia="宋体" w:cs="Calibri"/>
                <w:i w:val="0"/>
                <w:color w:val="000000"/>
                <w:kern w:val="0"/>
                <w:sz w:val="15"/>
                <w:szCs w:val="15"/>
                <w:u w:val="none"/>
                <w:lang w:val="en-US" w:eastAsia="zh-CN"/>
              </w:rPr>
              <w:t xml:space="preserve">363.29 </w:t>
            </w:r>
          </w:p>
        </w:tc>
        <w:tc>
          <w:tcPr>
            <w:tcW w:w="765"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ascii="仿宋_GB2312" w:hAnsi="宋体" w:eastAsia="仿宋_GB2312" w:cs="宋体"/>
                <w:color w:val="000000"/>
                <w:sz w:val="15"/>
                <w:szCs w:val="15"/>
              </w:rPr>
            </w:pPr>
            <w:r>
              <w:rPr>
                <w:rFonts w:hint="default" w:ascii="Calibri" w:hAnsi="Calibri" w:eastAsia="宋体" w:cs="Calibri"/>
                <w:i w:val="0"/>
                <w:color w:val="000000"/>
                <w:kern w:val="0"/>
                <w:sz w:val="15"/>
                <w:szCs w:val="15"/>
                <w:u w:val="none"/>
                <w:lang w:val="en-US" w:eastAsia="zh-CN"/>
              </w:rPr>
              <w:t xml:space="preserve">363.29 </w:t>
            </w:r>
          </w:p>
        </w:tc>
        <w:tc>
          <w:tcPr>
            <w:tcW w:w="70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p>
        </w:tc>
        <w:tc>
          <w:tcPr>
            <w:tcW w:w="46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r>
              <w:rPr>
                <w:rFonts w:hint="eastAsia" w:ascii="仿宋_GB2312" w:eastAsia="仿宋_GB2312"/>
                <w:color w:val="000000"/>
                <w:sz w:val="15"/>
                <w:szCs w:val="15"/>
              </w:rPr>
              <w:t>　</w:t>
            </w:r>
          </w:p>
        </w:tc>
        <w:tc>
          <w:tcPr>
            <w:tcW w:w="69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r>
              <w:rPr>
                <w:rFonts w:hint="eastAsia" w:ascii="仿宋_GB2312" w:eastAsia="仿宋_GB2312"/>
                <w:color w:val="000000"/>
                <w:sz w:val="15"/>
                <w:szCs w:val="15"/>
              </w:rPr>
              <w:t>　</w:t>
            </w:r>
          </w:p>
        </w:tc>
        <w:tc>
          <w:tcPr>
            <w:tcW w:w="34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r>
              <w:rPr>
                <w:rFonts w:hint="eastAsia" w:ascii="仿宋_GB2312" w:eastAsia="仿宋_GB2312"/>
                <w:color w:val="000000"/>
                <w:sz w:val="15"/>
                <w:szCs w:val="15"/>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r>
              <w:rPr>
                <w:rFonts w:hint="eastAsia" w:ascii="仿宋_GB2312" w:eastAsia="仿宋_GB2312"/>
                <w:color w:val="000000"/>
                <w:sz w:val="15"/>
                <w:szCs w:val="15"/>
              </w:rPr>
              <w:t>　</w:t>
            </w:r>
          </w:p>
        </w:tc>
        <w:tc>
          <w:tcPr>
            <w:tcW w:w="567"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421"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713"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567"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color w:val="000000"/>
                <w:sz w:val="18"/>
                <w:szCs w:val="18"/>
              </w:rPr>
              <w:t>208</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color w:val="000000"/>
                <w:sz w:val="18"/>
                <w:szCs w:val="18"/>
              </w:rPr>
              <w:t>05</w:t>
            </w:r>
          </w:p>
        </w:tc>
        <w:tc>
          <w:tcPr>
            <w:tcW w:w="42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p>
        </w:tc>
        <w:tc>
          <w:tcPr>
            <w:tcW w:w="9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b w:val="0"/>
                <w:bCs w:val="0"/>
                <w:color w:val="000000"/>
                <w:kern w:val="0"/>
                <w:sz w:val="18"/>
                <w:szCs w:val="18"/>
              </w:rPr>
              <w:t>行政事业单位养老支出</w:t>
            </w:r>
          </w:p>
        </w:tc>
        <w:tc>
          <w:tcPr>
            <w:tcW w:w="773"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hint="eastAsia" w:ascii="仿宋_GB2312" w:eastAsia="仿宋_GB2312"/>
                <w:color w:val="000000"/>
                <w:sz w:val="15"/>
                <w:szCs w:val="15"/>
              </w:rPr>
            </w:pPr>
            <w:r>
              <w:rPr>
                <w:rFonts w:hint="default" w:ascii="Calibri" w:hAnsi="Calibri" w:eastAsia="宋体" w:cs="Calibri"/>
                <w:i w:val="0"/>
                <w:color w:val="000000"/>
                <w:kern w:val="0"/>
                <w:sz w:val="15"/>
                <w:szCs w:val="15"/>
                <w:u w:val="none"/>
                <w:lang w:val="en-US" w:eastAsia="zh-CN"/>
              </w:rPr>
              <w:t xml:space="preserve">363.29 </w:t>
            </w:r>
          </w:p>
        </w:tc>
        <w:tc>
          <w:tcPr>
            <w:tcW w:w="795"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hint="eastAsia" w:ascii="仿宋_GB2312" w:eastAsia="仿宋_GB2312"/>
                <w:color w:val="000000"/>
                <w:sz w:val="15"/>
                <w:szCs w:val="15"/>
              </w:rPr>
            </w:pPr>
            <w:r>
              <w:rPr>
                <w:rFonts w:hint="default" w:ascii="Calibri" w:hAnsi="Calibri" w:eastAsia="宋体" w:cs="Calibri"/>
                <w:i w:val="0"/>
                <w:color w:val="000000"/>
                <w:kern w:val="0"/>
                <w:sz w:val="15"/>
                <w:szCs w:val="15"/>
                <w:u w:val="none"/>
                <w:lang w:val="en-US" w:eastAsia="zh-CN"/>
              </w:rPr>
              <w:t xml:space="preserve">363.29 </w:t>
            </w:r>
          </w:p>
        </w:tc>
        <w:tc>
          <w:tcPr>
            <w:tcW w:w="765"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hint="eastAsia" w:ascii="仿宋_GB2312" w:eastAsia="仿宋_GB2312"/>
                <w:color w:val="000000"/>
                <w:sz w:val="15"/>
                <w:szCs w:val="15"/>
              </w:rPr>
            </w:pPr>
            <w:r>
              <w:rPr>
                <w:rFonts w:hint="default" w:ascii="Calibri" w:hAnsi="Calibri" w:eastAsia="宋体" w:cs="Calibri"/>
                <w:i w:val="0"/>
                <w:color w:val="000000"/>
                <w:kern w:val="0"/>
                <w:sz w:val="15"/>
                <w:szCs w:val="15"/>
                <w:u w:val="none"/>
                <w:lang w:val="en-US" w:eastAsia="zh-CN"/>
              </w:rPr>
              <w:t xml:space="preserve">363.29 </w:t>
            </w:r>
          </w:p>
        </w:tc>
        <w:tc>
          <w:tcPr>
            <w:tcW w:w="70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p>
        </w:tc>
        <w:tc>
          <w:tcPr>
            <w:tcW w:w="465"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690"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343"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709"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567"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421"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713"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567"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color w:val="000000"/>
                <w:sz w:val="18"/>
                <w:szCs w:val="18"/>
              </w:rPr>
              <w:t>2</w:t>
            </w:r>
            <w:r>
              <w:rPr>
                <w:rFonts w:ascii="仿宋_GB2312" w:hAnsi="宋体" w:eastAsia="仿宋_GB2312" w:cs="宋体"/>
                <w:color w:val="000000"/>
                <w:sz w:val="18"/>
                <w:szCs w:val="18"/>
              </w:rPr>
              <w:t>08</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color w:val="000000"/>
                <w:sz w:val="18"/>
                <w:szCs w:val="18"/>
              </w:rPr>
              <w:t>0</w:t>
            </w:r>
            <w:r>
              <w:rPr>
                <w:rFonts w:ascii="仿宋_GB2312" w:hAnsi="宋体" w:eastAsia="仿宋_GB2312" w:cs="宋体"/>
                <w:color w:val="000000"/>
                <w:sz w:val="18"/>
                <w:szCs w:val="18"/>
              </w:rPr>
              <w:t>5</w:t>
            </w:r>
          </w:p>
        </w:tc>
        <w:tc>
          <w:tcPr>
            <w:tcW w:w="42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color w:val="000000"/>
                <w:sz w:val="18"/>
                <w:szCs w:val="18"/>
              </w:rPr>
              <w:t>0</w:t>
            </w:r>
            <w:r>
              <w:rPr>
                <w:rFonts w:ascii="仿宋_GB2312" w:hAnsi="宋体" w:eastAsia="仿宋_GB2312" w:cs="宋体"/>
                <w:color w:val="000000"/>
                <w:sz w:val="18"/>
                <w:szCs w:val="18"/>
              </w:rPr>
              <w:t>1</w:t>
            </w:r>
          </w:p>
        </w:tc>
        <w:tc>
          <w:tcPr>
            <w:tcW w:w="9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b w:val="0"/>
                <w:bCs w:val="0"/>
                <w:color w:val="000000"/>
                <w:kern w:val="0"/>
                <w:sz w:val="18"/>
                <w:szCs w:val="18"/>
              </w:rPr>
              <w:t>行政单位离退休</w:t>
            </w:r>
          </w:p>
        </w:tc>
        <w:tc>
          <w:tcPr>
            <w:tcW w:w="773"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ascii="仿宋_GB2312" w:hAnsi="宋体" w:eastAsia="仿宋_GB2312" w:cs="宋体"/>
                <w:color w:val="000000"/>
                <w:sz w:val="15"/>
                <w:szCs w:val="15"/>
              </w:rPr>
            </w:pPr>
            <w:r>
              <w:rPr>
                <w:rFonts w:hint="default" w:ascii="Calibri" w:hAnsi="Calibri" w:eastAsia="宋体" w:cs="Calibri"/>
                <w:i w:val="0"/>
                <w:color w:val="000000"/>
                <w:kern w:val="0"/>
                <w:sz w:val="15"/>
                <w:szCs w:val="15"/>
                <w:u w:val="none"/>
                <w:lang w:val="en-US" w:eastAsia="zh-CN"/>
              </w:rPr>
              <w:t xml:space="preserve">41.04 </w:t>
            </w:r>
          </w:p>
        </w:tc>
        <w:tc>
          <w:tcPr>
            <w:tcW w:w="795"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ascii="仿宋_GB2312" w:hAnsi="宋体" w:eastAsia="仿宋_GB2312" w:cs="宋体"/>
                <w:color w:val="000000"/>
                <w:sz w:val="15"/>
                <w:szCs w:val="15"/>
              </w:rPr>
            </w:pPr>
            <w:r>
              <w:rPr>
                <w:rFonts w:hint="default" w:ascii="Calibri" w:hAnsi="Calibri" w:eastAsia="宋体" w:cs="Calibri"/>
                <w:i w:val="0"/>
                <w:color w:val="000000"/>
                <w:kern w:val="0"/>
                <w:sz w:val="15"/>
                <w:szCs w:val="15"/>
                <w:u w:val="none"/>
                <w:lang w:val="en-US" w:eastAsia="zh-CN"/>
              </w:rPr>
              <w:t xml:space="preserve">41.04 </w:t>
            </w:r>
          </w:p>
        </w:tc>
        <w:tc>
          <w:tcPr>
            <w:tcW w:w="765"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ascii="仿宋_GB2312" w:hAnsi="宋体" w:eastAsia="仿宋_GB2312" w:cs="宋体"/>
                <w:color w:val="000000"/>
                <w:sz w:val="15"/>
                <w:szCs w:val="15"/>
              </w:rPr>
            </w:pPr>
            <w:r>
              <w:rPr>
                <w:rFonts w:hint="default" w:ascii="Calibri" w:hAnsi="Calibri" w:eastAsia="宋体" w:cs="Calibri"/>
                <w:i w:val="0"/>
                <w:color w:val="000000"/>
                <w:kern w:val="0"/>
                <w:sz w:val="15"/>
                <w:szCs w:val="15"/>
                <w:u w:val="none"/>
                <w:lang w:val="en-US" w:eastAsia="zh-CN"/>
              </w:rPr>
              <w:t xml:space="preserve">41.04 </w:t>
            </w:r>
          </w:p>
        </w:tc>
        <w:tc>
          <w:tcPr>
            <w:tcW w:w="70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p>
        </w:tc>
        <w:tc>
          <w:tcPr>
            <w:tcW w:w="46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r>
              <w:rPr>
                <w:rFonts w:hint="eastAsia" w:ascii="仿宋_GB2312" w:eastAsia="仿宋_GB2312"/>
                <w:color w:val="000000"/>
                <w:sz w:val="15"/>
                <w:szCs w:val="15"/>
              </w:rPr>
              <w:t>　</w:t>
            </w:r>
          </w:p>
        </w:tc>
        <w:tc>
          <w:tcPr>
            <w:tcW w:w="69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r>
              <w:rPr>
                <w:rFonts w:hint="eastAsia" w:ascii="仿宋_GB2312" w:eastAsia="仿宋_GB2312"/>
                <w:color w:val="000000"/>
                <w:sz w:val="15"/>
                <w:szCs w:val="15"/>
              </w:rPr>
              <w:t>　</w:t>
            </w:r>
          </w:p>
        </w:tc>
        <w:tc>
          <w:tcPr>
            <w:tcW w:w="34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r>
              <w:rPr>
                <w:rFonts w:hint="eastAsia" w:ascii="仿宋_GB2312" w:eastAsia="仿宋_GB2312"/>
                <w:color w:val="000000"/>
                <w:sz w:val="15"/>
                <w:szCs w:val="15"/>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r>
              <w:rPr>
                <w:rFonts w:hint="eastAsia" w:ascii="仿宋_GB2312" w:eastAsia="仿宋_GB2312"/>
                <w:color w:val="000000"/>
                <w:sz w:val="15"/>
                <w:szCs w:val="15"/>
              </w:rPr>
              <w:t>　</w:t>
            </w:r>
          </w:p>
        </w:tc>
        <w:tc>
          <w:tcPr>
            <w:tcW w:w="567"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421"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713"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567"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color w:val="000000"/>
                <w:sz w:val="18"/>
                <w:szCs w:val="18"/>
              </w:rPr>
              <w:t>208</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color w:val="000000"/>
                <w:sz w:val="18"/>
                <w:szCs w:val="18"/>
              </w:rPr>
              <w:t>05</w:t>
            </w:r>
          </w:p>
        </w:tc>
        <w:tc>
          <w:tcPr>
            <w:tcW w:w="42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color w:val="000000"/>
                <w:sz w:val="18"/>
                <w:szCs w:val="18"/>
              </w:rPr>
              <w:t>05</w:t>
            </w:r>
          </w:p>
        </w:tc>
        <w:tc>
          <w:tcPr>
            <w:tcW w:w="9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b w:val="0"/>
                <w:bCs w:val="0"/>
                <w:color w:val="000000"/>
                <w:kern w:val="0"/>
                <w:sz w:val="18"/>
                <w:szCs w:val="18"/>
              </w:rPr>
              <w:t>机关事业单位基本养老保险缴费支出</w:t>
            </w:r>
          </w:p>
        </w:tc>
        <w:tc>
          <w:tcPr>
            <w:tcW w:w="773"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ascii="仿宋_GB2312" w:hAnsi="宋体" w:eastAsia="仿宋_GB2312" w:cs="宋体"/>
                <w:color w:val="000000"/>
                <w:sz w:val="15"/>
                <w:szCs w:val="15"/>
              </w:rPr>
            </w:pPr>
            <w:r>
              <w:rPr>
                <w:rFonts w:hint="default" w:ascii="Calibri" w:hAnsi="Calibri" w:eastAsia="宋体" w:cs="Calibri"/>
                <w:i w:val="0"/>
                <w:color w:val="000000"/>
                <w:kern w:val="0"/>
                <w:sz w:val="15"/>
                <w:szCs w:val="15"/>
                <w:u w:val="none"/>
                <w:lang w:val="en-US" w:eastAsia="zh-CN"/>
              </w:rPr>
              <w:t xml:space="preserve">214.83 </w:t>
            </w:r>
          </w:p>
        </w:tc>
        <w:tc>
          <w:tcPr>
            <w:tcW w:w="795"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ascii="仿宋_GB2312" w:hAnsi="宋体" w:eastAsia="仿宋_GB2312" w:cs="宋体"/>
                <w:color w:val="000000"/>
                <w:sz w:val="15"/>
                <w:szCs w:val="15"/>
              </w:rPr>
            </w:pPr>
            <w:r>
              <w:rPr>
                <w:rFonts w:hint="default" w:ascii="Calibri" w:hAnsi="Calibri" w:eastAsia="宋体" w:cs="Calibri"/>
                <w:i w:val="0"/>
                <w:color w:val="000000"/>
                <w:kern w:val="0"/>
                <w:sz w:val="15"/>
                <w:szCs w:val="15"/>
                <w:u w:val="none"/>
                <w:lang w:val="en-US" w:eastAsia="zh-CN"/>
              </w:rPr>
              <w:t xml:space="preserve">214.83 </w:t>
            </w:r>
          </w:p>
        </w:tc>
        <w:tc>
          <w:tcPr>
            <w:tcW w:w="765"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ascii="仿宋_GB2312" w:hAnsi="宋体" w:eastAsia="仿宋_GB2312" w:cs="宋体"/>
                <w:color w:val="000000"/>
                <w:sz w:val="15"/>
                <w:szCs w:val="15"/>
              </w:rPr>
            </w:pPr>
            <w:r>
              <w:rPr>
                <w:rFonts w:hint="default" w:ascii="Calibri" w:hAnsi="Calibri" w:eastAsia="宋体" w:cs="Calibri"/>
                <w:i w:val="0"/>
                <w:color w:val="000000"/>
                <w:kern w:val="0"/>
                <w:sz w:val="15"/>
                <w:szCs w:val="15"/>
                <w:u w:val="none"/>
                <w:lang w:val="en-US" w:eastAsia="zh-CN"/>
              </w:rPr>
              <w:t xml:space="preserve">214.83 </w:t>
            </w:r>
          </w:p>
        </w:tc>
        <w:tc>
          <w:tcPr>
            <w:tcW w:w="70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p>
        </w:tc>
        <w:tc>
          <w:tcPr>
            <w:tcW w:w="46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r>
              <w:rPr>
                <w:rFonts w:hint="eastAsia" w:ascii="仿宋_GB2312" w:eastAsia="仿宋_GB2312"/>
                <w:color w:val="000000"/>
                <w:sz w:val="15"/>
                <w:szCs w:val="15"/>
              </w:rPr>
              <w:t>　</w:t>
            </w:r>
          </w:p>
        </w:tc>
        <w:tc>
          <w:tcPr>
            <w:tcW w:w="69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r>
              <w:rPr>
                <w:rFonts w:hint="eastAsia" w:ascii="仿宋_GB2312" w:eastAsia="仿宋_GB2312"/>
                <w:color w:val="000000"/>
                <w:sz w:val="15"/>
                <w:szCs w:val="15"/>
              </w:rPr>
              <w:t>　</w:t>
            </w:r>
          </w:p>
        </w:tc>
        <w:tc>
          <w:tcPr>
            <w:tcW w:w="34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r>
              <w:rPr>
                <w:rFonts w:hint="eastAsia" w:ascii="仿宋_GB2312" w:eastAsia="仿宋_GB2312"/>
                <w:color w:val="000000"/>
                <w:sz w:val="15"/>
                <w:szCs w:val="15"/>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r>
              <w:rPr>
                <w:rFonts w:hint="eastAsia" w:ascii="仿宋_GB2312" w:eastAsia="仿宋_GB2312"/>
                <w:color w:val="000000"/>
                <w:sz w:val="15"/>
                <w:szCs w:val="15"/>
              </w:rPr>
              <w:t>　</w:t>
            </w:r>
          </w:p>
        </w:tc>
        <w:tc>
          <w:tcPr>
            <w:tcW w:w="567"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421"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713"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567"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color w:val="000000"/>
                <w:sz w:val="18"/>
                <w:szCs w:val="18"/>
              </w:rPr>
              <w:t>208</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color w:val="000000"/>
                <w:sz w:val="18"/>
                <w:szCs w:val="18"/>
              </w:rPr>
              <w:t>05</w:t>
            </w:r>
          </w:p>
        </w:tc>
        <w:tc>
          <w:tcPr>
            <w:tcW w:w="42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color w:val="000000"/>
                <w:sz w:val="18"/>
                <w:szCs w:val="18"/>
                <w:lang w:val="en-US" w:eastAsia="zh-CN"/>
              </w:rPr>
              <w:t>06</w:t>
            </w:r>
          </w:p>
        </w:tc>
        <w:tc>
          <w:tcPr>
            <w:tcW w:w="9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b w:val="0"/>
                <w:bCs w:val="0"/>
                <w:color w:val="000000"/>
                <w:kern w:val="0"/>
                <w:sz w:val="18"/>
                <w:szCs w:val="18"/>
              </w:rPr>
              <w:t>机关事业单位职业年金缴费支出</w:t>
            </w:r>
          </w:p>
        </w:tc>
        <w:tc>
          <w:tcPr>
            <w:tcW w:w="773"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ascii="仿宋_GB2312" w:hAnsi="宋体" w:eastAsia="仿宋_GB2312" w:cs="宋体"/>
                <w:color w:val="000000"/>
                <w:sz w:val="15"/>
                <w:szCs w:val="15"/>
              </w:rPr>
            </w:pPr>
            <w:r>
              <w:rPr>
                <w:rFonts w:hint="default" w:ascii="Calibri" w:hAnsi="Calibri" w:eastAsia="宋体" w:cs="Calibri"/>
                <w:i w:val="0"/>
                <w:color w:val="000000"/>
                <w:kern w:val="0"/>
                <w:sz w:val="15"/>
                <w:szCs w:val="15"/>
                <w:u w:val="none"/>
                <w:lang w:val="en-US" w:eastAsia="zh-CN"/>
              </w:rPr>
              <w:t xml:space="preserve">107.41 </w:t>
            </w:r>
          </w:p>
        </w:tc>
        <w:tc>
          <w:tcPr>
            <w:tcW w:w="795"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ascii="仿宋_GB2312" w:hAnsi="宋体" w:eastAsia="仿宋_GB2312" w:cs="宋体"/>
                <w:color w:val="000000"/>
                <w:sz w:val="15"/>
                <w:szCs w:val="15"/>
              </w:rPr>
            </w:pPr>
            <w:r>
              <w:rPr>
                <w:rFonts w:hint="default" w:ascii="Calibri" w:hAnsi="Calibri" w:eastAsia="宋体" w:cs="Calibri"/>
                <w:i w:val="0"/>
                <w:color w:val="000000"/>
                <w:kern w:val="0"/>
                <w:sz w:val="15"/>
                <w:szCs w:val="15"/>
                <w:u w:val="none"/>
                <w:lang w:val="en-US" w:eastAsia="zh-CN"/>
              </w:rPr>
              <w:t xml:space="preserve">107.41 </w:t>
            </w:r>
          </w:p>
        </w:tc>
        <w:tc>
          <w:tcPr>
            <w:tcW w:w="765"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ascii="仿宋_GB2312" w:hAnsi="宋体" w:eastAsia="仿宋_GB2312" w:cs="宋体"/>
                <w:color w:val="000000"/>
                <w:sz w:val="15"/>
                <w:szCs w:val="15"/>
              </w:rPr>
            </w:pPr>
            <w:r>
              <w:rPr>
                <w:rFonts w:hint="default" w:ascii="Calibri" w:hAnsi="Calibri" w:eastAsia="宋体" w:cs="Calibri"/>
                <w:i w:val="0"/>
                <w:color w:val="000000"/>
                <w:kern w:val="0"/>
                <w:sz w:val="15"/>
                <w:szCs w:val="15"/>
                <w:u w:val="none"/>
                <w:lang w:val="en-US" w:eastAsia="zh-CN"/>
              </w:rPr>
              <w:t xml:space="preserve">107.41 </w:t>
            </w:r>
          </w:p>
        </w:tc>
        <w:tc>
          <w:tcPr>
            <w:tcW w:w="70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p>
        </w:tc>
        <w:tc>
          <w:tcPr>
            <w:tcW w:w="46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r>
              <w:rPr>
                <w:rFonts w:hint="eastAsia" w:ascii="仿宋_GB2312" w:eastAsia="仿宋_GB2312"/>
                <w:color w:val="000000"/>
                <w:sz w:val="15"/>
                <w:szCs w:val="15"/>
              </w:rPr>
              <w:t>　</w:t>
            </w:r>
          </w:p>
        </w:tc>
        <w:tc>
          <w:tcPr>
            <w:tcW w:w="69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r>
              <w:rPr>
                <w:rFonts w:hint="eastAsia" w:ascii="仿宋_GB2312" w:eastAsia="仿宋_GB2312"/>
                <w:color w:val="000000"/>
                <w:sz w:val="15"/>
                <w:szCs w:val="15"/>
              </w:rPr>
              <w:t>　</w:t>
            </w:r>
          </w:p>
        </w:tc>
        <w:tc>
          <w:tcPr>
            <w:tcW w:w="34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r>
              <w:rPr>
                <w:rFonts w:hint="eastAsia" w:ascii="仿宋_GB2312" w:eastAsia="仿宋_GB2312"/>
                <w:color w:val="000000"/>
                <w:sz w:val="15"/>
                <w:szCs w:val="15"/>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r>
              <w:rPr>
                <w:rFonts w:hint="eastAsia" w:ascii="仿宋_GB2312" w:eastAsia="仿宋_GB2312"/>
                <w:color w:val="000000"/>
                <w:sz w:val="15"/>
                <w:szCs w:val="15"/>
              </w:rPr>
              <w:t>　</w:t>
            </w:r>
          </w:p>
        </w:tc>
        <w:tc>
          <w:tcPr>
            <w:tcW w:w="567"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421"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713"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567"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p>
        </w:tc>
        <w:tc>
          <w:tcPr>
            <w:tcW w:w="42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p>
        </w:tc>
        <w:tc>
          <w:tcPr>
            <w:tcW w:w="9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b w:val="0"/>
                <w:bCs w:val="0"/>
                <w:color w:val="000000"/>
                <w:kern w:val="0"/>
                <w:sz w:val="18"/>
                <w:szCs w:val="18"/>
              </w:rPr>
              <w:t>卫生健康支出</w:t>
            </w:r>
          </w:p>
        </w:tc>
        <w:tc>
          <w:tcPr>
            <w:tcW w:w="773"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ascii="仿宋_GB2312" w:hAnsi="宋体" w:eastAsia="仿宋_GB2312" w:cs="宋体"/>
                <w:color w:val="000000"/>
                <w:sz w:val="15"/>
                <w:szCs w:val="15"/>
              </w:rPr>
            </w:pPr>
            <w:r>
              <w:rPr>
                <w:rFonts w:hint="default" w:ascii="Calibri" w:hAnsi="Calibri" w:eastAsia="宋体" w:cs="Calibri"/>
                <w:i w:val="0"/>
                <w:color w:val="000000"/>
                <w:kern w:val="0"/>
                <w:sz w:val="15"/>
                <w:szCs w:val="15"/>
                <w:u w:val="none"/>
                <w:lang w:val="en-US" w:eastAsia="zh-CN"/>
              </w:rPr>
              <w:t>115.62</w:t>
            </w:r>
          </w:p>
        </w:tc>
        <w:tc>
          <w:tcPr>
            <w:tcW w:w="795"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ascii="仿宋_GB2312" w:hAnsi="宋体" w:eastAsia="仿宋_GB2312" w:cs="宋体"/>
                <w:color w:val="000000"/>
                <w:sz w:val="15"/>
                <w:szCs w:val="15"/>
              </w:rPr>
            </w:pPr>
            <w:r>
              <w:rPr>
                <w:rFonts w:hint="default" w:ascii="Calibri" w:hAnsi="Calibri" w:eastAsia="宋体" w:cs="Calibri"/>
                <w:i w:val="0"/>
                <w:color w:val="000000"/>
                <w:kern w:val="0"/>
                <w:sz w:val="15"/>
                <w:szCs w:val="15"/>
                <w:u w:val="none"/>
                <w:lang w:val="en-US" w:eastAsia="zh-CN"/>
              </w:rPr>
              <w:t xml:space="preserve">115.62 </w:t>
            </w:r>
          </w:p>
        </w:tc>
        <w:tc>
          <w:tcPr>
            <w:tcW w:w="765"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ascii="仿宋_GB2312" w:hAnsi="宋体" w:eastAsia="仿宋_GB2312" w:cs="宋体"/>
                <w:color w:val="000000"/>
                <w:sz w:val="15"/>
                <w:szCs w:val="15"/>
              </w:rPr>
            </w:pPr>
            <w:r>
              <w:rPr>
                <w:rFonts w:hint="default" w:ascii="Calibri" w:hAnsi="Calibri" w:eastAsia="宋体" w:cs="Calibri"/>
                <w:i w:val="0"/>
                <w:color w:val="000000"/>
                <w:kern w:val="0"/>
                <w:sz w:val="15"/>
                <w:szCs w:val="15"/>
                <w:u w:val="none"/>
                <w:lang w:val="en-US" w:eastAsia="zh-CN"/>
              </w:rPr>
              <w:t xml:space="preserve">115.62 </w:t>
            </w:r>
          </w:p>
        </w:tc>
        <w:tc>
          <w:tcPr>
            <w:tcW w:w="70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p>
        </w:tc>
        <w:tc>
          <w:tcPr>
            <w:tcW w:w="46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r>
              <w:rPr>
                <w:rFonts w:hint="eastAsia" w:ascii="仿宋_GB2312" w:eastAsia="仿宋_GB2312"/>
                <w:color w:val="000000"/>
                <w:sz w:val="15"/>
                <w:szCs w:val="15"/>
              </w:rPr>
              <w:t>　</w:t>
            </w:r>
          </w:p>
        </w:tc>
        <w:tc>
          <w:tcPr>
            <w:tcW w:w="69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r>
              <w:rPr>
                <w:rFonts w:hint="eastAsia" w:ascii="仿宋_GB2312" w:eastAsia="仿宋_GB2312"/>
                <w:color w:val="000000"/>
                <w:sz w:val="15"/>
                <w:szCs w:val="15"/>
              </w:rPr>
              <w:t>　</w:t>
            </w:r>
          </w:p>
        </w:tc>
        <w:tc>
          <w:tcPr>
            <w:tcW w:w="34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r>
              <w:rPr>
                <w:rFonts w:hint="eastAsia" w:ascii="仿宋_GB2312" w:eastAsia="仿宋_GB2312"/>
                <w:color w:val="000000"/>
                <w:sz w:val="15"/>
                <w:szCs w:val="15"/>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r>
              <w:rPr>
                <w:rFonts w:hint="eastAsia" w:ascii="仿宋_GB2312" w:eastAsia="仿宋_GB2312"/>
                <w:color w:val="000000"/>
                <w:sz w:val="15"/>
                <w:szCs w:val="15"/>
              </w:rPr>
              <w:t>　</w:t>
            </w:r>
          </w:p>
        </w:tc>
        <w:tc>
          <w:tcPr>
            <w:tcW w:w="567"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421"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713"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567"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color w:val="000000"/>
                <w:sz w:val="18"/>
                <w:szCs w:val="18"/>
              </w:rPr>
              <w:t>11</w:t>
            </w:r>
          </w:p>
        </w:tc>
        <w:tc>
          <w:tcPr>
            <w:tcW w:w="42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p>
        </w:tc>
        <w:tc>
          <w:tcPr>
            <w:tcW w:w="9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b w:val="0"/>
                <w:bCs w:val="0"/>
                <w:color w:val="000000"/>
                <w:kern w:val="0"/>
                <w:sz w:val="18"/>
                <w:szCs w:val="18"/>
              </w:rPr>
              <w:t>行政事业单位医疗</w:t>
            </w:r>
          </w:p>
        </w:tc>
        <w:tc>
          <w:tcPr>
            <w:tcW w:w="773"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ascii="仿宋_GB2312" w:hAnsi="宋体" w:eastAsia="仿宋_GB2312" w:cs="宋体"/>
                <w:color w:val="000000"/>
                <w:sz w:val="15"/>
                <w:szCs w:val="15"/>
              </w:rPr>
            </w:pPr>
            <w:r>
              <w:rPr>
                <w:rFonts w:hint="default" w:ascii="Calibri" w:hAnsi="Calibri" w:eastAsia="宋体" w:cs="Calibri"/>
                <w:i w:val="0"/>
                <w:color w:val="000000"/>
                <w:kern w:val="0"/>
                <w:sz w:val="15"/>
                <w:szCs w:val="15"/>
                <w:u w:val="none"/>
                <w:lang w:val="en-US" w:eastAsia="zh-CN"/>
              </w:rPr>
              <w:t xml:space="preserve">115.62 </w:t>
            </w:r>
          </w:p>
        </w:tc>
        <w:tc>
          <w:tcPr>
            <w:tcW w:w="795"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ascii="仿宋_GB2312" w:hAnsi="宋体" w:eastAsia="仿宋_GB2312" w:cs="宋体"/>
                <w:color w:val="000000"/>
                <w:sz w:val="15"/>
                <w:szCs w:val="15"/>
              </w:rPr>
            </w:pPr>
            <w:r>
              <w:rPr>
                <w:rFonts w:hint="default" w:ascii="Calibri" w:hAnsi="Calibri" w:eastAsia="宋体" w:cs="Calibri"/>
                <w:i w:val="0"/>
                <w:color w:val="000000"/>
                <w:kern w:val="0"/>
                <w:sz w:val="15"/>
                <w:szCs w:val="15"/>
                <w:u w:val="none"/>
                <w:lang w:val="en-US" w:eastAsia="zh-CN"/>
              </w:rPr>
              <w:t xml:space="preserve">115.62 </w:t>
            </w:r>
          </w:p>
        </w:tc>
        <w:tc>
          <w:tcPr>
            <w:tcW w:w="765"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ascii="仿宋_GB2312" w:hAnsi="宋体" w:eastAsia="仿宋_GB2312" w:cs="宋体"/>
                <w:color w:val="000000"/>
                <w:sz w:val="15"/>
                <w:szCs w:val="15"/>
              </w:rPr>
            </w:pPr>
            <w:r>
              <w:rPr>
                <w:rFonts w:hint="default" w:ascii="Calibri" w:hAnsi="Calibri" w:eastAsia="宋体" w:cs="Calibri"/>
                <w:i w:val="0"/>
                <w:color w:val="000000"/>
                <w:kern w:val="0"/>
                <w:sz w:val="15"/>
                <w:szCs w:val="15"/>
                <w:u w:val="none"/>
                <w:lang w:val="en-US" w:eastAsia="zh-CN"/>
              </w:rPr>
              <w:t xml:space="preserve">115.62 </w:t>
            </w:r>
          </w:p>
        </w:tc>
        <w:tc>
          <w:tcPr>
            <w:tcW w:w="70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p>
        </w:tc>
        <w:tc>
          <w:tcPr>
            <w:tcW w:w="46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r>
              <w:rPr>
                <w:rFonts w:hint="eastAsia" w:ascii="仿宋_GB2312" w:eastAsia="仿宋_GB2312"/>
                <w:color w:val="000000"/>
                <w:sz w:val="15"/>
                <w:szCs w:val="15"/>
              </w:rPr>
              <w:t>　</w:t>
            </w:r>
          </w:p>
        </w:tc>
        <w:tc>
          <w:tcPr>
            <w:tcW w:w="69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r>
              <w:rPr>
                <w:rFonts w:hint="eastAsia" w:ascii="仿宋_GB2312" w:eastAsia="仿宋_GB2312"/>
                <w:color w:val="000000"/>
                <w:sz w:val="15"/>
                <w:szCs w:val="15"/>
              </w:rPr>
              <w:t>　</w:t>
            </w:r>
          </w:p>
        </w:tc>
        <w:tc>
          <w:tcPr>
            <w:tcW w:w="34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r>
              <w:rPr>
                <w:rFonts w:hint="eastAsia" w:ascii="仿宋_GB2312" w:eastAsia="仿宋_GB2312"/>
                <w:color w:val="000000"/>
                <w:sz w:val="15"/>
                <w:szCs w:val="15"/>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r>
              <w:rPr>
                <w:rFonts w:hint="eastAsia" w:ascii="仿宋_GB2312" w:eastAsia="仿宋_GB2312"/>
                <w:color w:val="000000"/>
                <w:sz w:val="15"/>
                <w:szCs w:val="15"/>
              </w:rPr>
              <w:t>　</w:t>
            </w:r>
          </w:p>
        </w:tc>
        <w:tc>
          <w:tcPr>
            <w:tcW w:w="567"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421"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713"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567"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color w:val="000000"/>
                <w:sz w:val="18"/>
                <w:szCs w:val="18"/>
              </w:rPr>
              <w:t>11</w:t>
            </w:r>
          </w:p>
        </w:tc>
        <w:tc>
          <w:tcPr>
            <w:tcW w:w="42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color w:val="000000"/>
                <w:sz w:val="18"/>
                <w:szCs w:val="18"/>
              </w:rPr>
              <w:t>01</w:t>
            </w:r>
          </w:p>
        </w:tc>
        <w:tc>
          <w:tcPr>
            <w:tcW w:w="9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b w:val="0"/>
                <w:bCs w:val="0"/>
                <w:color w:val="000000"/>
                <w:kern w:val="0"/>
                <w:sz w:val="18"/>
                <w:szCs w:val="18"/>
              </w:rPr>
              <w:t>行政单位医疗</w:t>
            </w:r>
          </w:p>
        </w:tc>
        <w:tc>
          <w:tcPr>
            <w:tcW w:w="773"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ascii="仿宋_GB2312" w:hAnsi="宋体" w:eastAsia="仿宋_GB2312" w:cs="宋体"/>
                <w:color w:val="000000"/>
                <w:sz w:val="15"/>
                <w:szCs w:val="15"/>
              </w:rPr>
            </w:pPr>
            <w:r>
              <w:rPr>
                <w:rFonts w:hint="default" w:ascii="Calibri" w:hAnsi="Calibri" w:eastAsia="宋体" w:cs="Calibri"/>
                <w:i w:val="0"/>
                <w:color w:val="000000"/>
                <w:kern w:val="0"/>
                <w:sz w:val="15"/>
                <w:szCs w:val="15"/>
                <w:u w:val="none"/>
                <w:lang w:val="en-US" w:eastAsia="zh-CN"/>
              </w:rPr>
              <w:t xml:space="preserve">96.76 </w:t>
            </w:r>
          </w:p>
        </w:tc>
        <w:tc>
          <w:tcPr>
            <w:tcW w:w="795"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ascii="仿宋_GB2312" w:hAnsi="宋体" w:eastAsia="仿宋_GB2312" w:cs="宋体"/>
                <w:color w:val="000000"/>
                <w:sz w:val="15"/>
                <w:szCs w:val="15"/>
              </w:rPr>
            </w:pPr>
            <w:r>
              <w:rPr>
                <w:rFonts w:hint="default" w:ascii="Calibri" w:hAnsi="Calibri" w:eastAsia="宋体" w:cs="Calibri"/>
                <w:i w:val="0"/>
                <w:color w:val="000000"/>
                <w:kern w:val="0"/>
                <w:sz w:val="15"/>
                <w:szCs w:val="15"/>
                <w:u w:val="none"/>
                <w:lang w:val="en-US" w:eastAsia="zh-CN"/>
              </w:rPr>
              <w:t xml:space="preserve">96.76 </w:t>
            </w:r>
          </w:p>
        </w:tc>
        <w:tc>
          <w:tcPr>
            <w:tcW w:w="765"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ascii="仿宋_GB2312" w:hAnsi="宋体" w:eastAsia="仿宋_GB2312" w:cs="宋体"/>
                <w:color w:val="000000"/>
                <w:sz w:val="15"/>
                <w:szCs w:val="15"/>
              </w:rPr>
            </w:pPr>
            <w:r>
              <w:rPr>
                <w:rFonts w:hint="default" w:ascii="Calibri" w:hAnsi="Calibri" w:eastAsia="宋体" w:cs="Calibri"/>
                <w:i w:val="0"/>
                <w:color w:val="000000"/>
                <w:kern w:val="0"/>
                <w:sz w:val="15"/>
                <w:szCs w:val="15"/>
                <w:u w:val="none"/>
                <w:lang w:val="en-US" w:eastAsia="zh-CN"/>
              </w:rPr>
              <w:t xml:space="preserve">96.76 </w:t>
            </w:r>
          </w:p>
        </w:tc>
        <w:tc>
          <w:tcPr>
            <w:tcW w:w="70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p>
        </w:tc>
        <w:tc>
          <w:tcPr>
            <w:tcW w:w="46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r>
              <w:rPr>
                <w:rFonts w:hint="eastAsia" w:ascii="仿宋_GB2312" w:eastAsia="仿宋_GB2312"/>
                <w:color w:val="000000"/>
                <w:sz w:val="15"/>
                <w:szCs w:val="15"/>
              </w:rPr>
              <w:t>　</w:t>
            </w:r>
          </w:p>
        </w:tc>
        <w:tc>
          <w:tcPr>
            <w:tcW w:w="69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r>
              <w:rPr>
                <w:rFonts w:hint="eastAsia" w:ascii="仿宋_GB2312" w:eastAsia="仿宋_GB2312"/>
                <w:color w:val="000000"/>
                <w:sz w:val="15"/>
                <w:szCs w:val="15"/>
              </w:rPr>
              <w:t>　</w:t>
            </w:r>
          </w:p>
        </w:tc>
        <w:tc>
          <w:tcPr>
            <w:tcW w:w="34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r>
              <w:rPr>
                <w:rFonts w:hint="eastAsia" w:ascii="仿宋_GB2312" w:eastAsia="仿宋_GB2312"/>
                <w:color w:val="000000"/>
                <w:sz w:val="15"/>
                <w:szCs w:val="15"/>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r>
              <w:rPr>
                <w:rFonts w:hint="eastAsia" w:ascii="仿宋_GB2312" w:eastAsia="仿宋_GB2312"/>
                <w:color w:val="000000"/>
                <w:sz w:val="15"/>
                <w:szCs w:val="15"/>
              </w:rPr>
              <w:t>　</w:t>
            </w:r>
          </w:p>
        </w:tc>
        <w:tc>
          <w:tcPr>
            <w:tcW w:w="567"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421"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713"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567"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color w:val="000000"/>
                <w:sz w:val="18"/>
                <w:szCs w:val="18"/>
              </w:rPr>
              <w:t>2</w:t>
            </w:r>
            <w:r>
              <w:rPr>
                <w:rFonts w:ascii="仿宋_GB2312" w:hAnsi="宋体" w:eastAsia="仿宋_GB2312" w:cs="宋体"/>
                <w:color w:val="000000"/>
                <w:sz w:val="18"/>
                <w:szCs w:val="18"/>
              </w:rPr>
              <w:t>10</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color w:val="000000"/>
                <w:sz w:val="18"/>
                <w:szCs w:val="18"/>
              </w:rPr>
              <w:t>1</w:t>
            </w:r>
            <w:r>
              <w:rPr>
                <w:rFonts w:ascii="仿宋_GB2312" w:hAnsi="宋体" w:eastAsia="仿宋_GB2312" w:cs="宋体"/>
                <w:color w:val="000000"/>
                <w:sz w:val="18"/>
                <w:szCs w:val="18"/>
              </w:rPr>
              <w:t>1</w:t>
            </w:r>
          </w:p>
        </w:tc>
        <w:tc>
          <w:tcPr>
            <w:tcW w:w="42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color w:val="000000"/>
                <w:sz w:val="18"/>
                <w:szCs w:val="18"/>
              </w:rPr>
              <w:t>0</w:t>
            </w:r>
            <w:r>
              <w:rPr>
                <w:rFonts w:ascii="仿宋_GB2312" w:hAnsi="宋体" w:eastAsia="仿宋_GB2312" w:cs="宋体"/>
                <w:color w:val="000000"/>
                <w:sz w:val="18"/>
                <w:szCs w:val="18"/>
              </w:rPr>
              <w:t>2</w:t>
            </w:r>
          </w:p>
        </w:tc>
        <w:tc>
          <w:tcPr>
            <w:tcW w:w="9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b w:val="0"/>
                <w:bCs w:val="0"/>
                <w:color w:val="000000"/>
                <w:kern w:val="0"/>
                <w:sz w:val="18"/>
                <w:szCs w:val="18"/>
              </w:rPr>
              <w:t>事业单位医疗</w:t>
            </w:r>
          </w:p>
        </w:tc>
        <w:tc>
          <w:tcPr>
            <w:tcW w:w="773"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hint="eastAsia" w:ascii="仿宋_GB2312" w:eastAsia="仿宋_GB2312"/>
                <w:color w:val="000000"/>
                <w:sz w:val="15"/>
                <w:szCs w:val="15"/>
              </w:rPr>
            </w:pPr>
            <w:r>
              <w:rPr>
                <w:rFonts w:hint="default" w:ascii="Calibri" w:hAnsi="Calibri" w:eastAsia="宋体" w:cs="Calibri"/>
                <w:i w:val="0"/>
                <w:color w:val="000000"/>
                <w:kern w:val="0"/>
                <w:sz w:val="15"/>
                <w:szCs w:val="15"/>
                <w:u w:val="none"/>
                <w:lang w:val="en-US" w:eastAsia="zh-CN"/>
              </w:rPr>
              <w:t>10.6</w:t>
            </w:r>
            <w:r>
              <w:rPr>
                <w:rFonts w:hint="eastAsia" w:ascii="Calibri" w:hAnsi="Calibri" w:eastAsia="宋体" w:cs="Calibri"/>
                <w:i w:val="0"/>
                <w:color w:val="000000"/>
                <w:kern w:val="0"/>
                <w:sz w:val="15"/>
                <w:szCs w:val="15"/>
                <w:u w:val="none"/>
                <w:lang w:val="en-US" w:eastAsia="zh-CN"/>
              </w:rPr>
              <w:t>6</w:t>
            </w:r>
            <w:r>
              <w:rPr>
                <w:rFonts w:hint="default" w:ascii="Calibri" w:hAnsi="Calibri" w:eastAsia="宋体" w:cs="Calibri"/>
                <w:i w:val="0"/>
                <w:color w:val="000000"/>
                <w:kern w:val="0"/>
                <w:sz w:val="15"/>
                <w:szCs w:val="15"/>
                <w:u w:val="none"/>
                <w:lang w:val="en-US" w:eastAsia="zh-CN"/>
              </w:rPr>
              <w:t xml:space="preserve"> </w:t>
            </w:r>
          </w:p>
        </w:tc>
        <w:tc>
          <w:tcPr>
            <w:tcW w:w="795"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hint="eastAsia" w:ascii="仿宋_GB2312" w:eastAsia="仿宋_GB2312"/>
                <w:color w:val="000000"/>
                <w:sz w:val="15"/>
                <w:szCs w:val="15"/>
              </w:rPr>
            </w:pPr>
            <w:r>
              <w:rPr>
                <w:rFonts w:hint="default" w:ascii="Calibri" w:hAnsi="Calibri" w:eastAsia="宋体" w:cs="Calibri"/>
                <w:i w:val="0"/>
                <w:color w:val="000000"/>
                <w:kern w:val="0"/>
                <w:sz w:val="15"/>
                <w:szCs w:val="15"/>
                <w:u w:val="none"/>
                <w:lang w:val="en-US" w:eastAsia="zh-CN"/>
              </w:rPr>
              <w:t>10.6</w:t>
            </w:r>
            <w:r>
              <w:rPr>
                <w:rFonts w:hint="eastAsia" w:ascii="Calibri" w:hAnsi="Calibri" w:eastAsia="宋体" w:cs="Calibri"/>
                <w:i w:val="0"/>
                <w:color w:val="000000"/>
                <w:kern w:val="0"/>
                <w:sz w:val="15"/>
                <w:szCs w:val="15"/>
                <w:u w:val="none"/>
                <w:lang w:val="en-US" w:eastAsia="zh-CN"/>
              </w:rPr>
              <w:t>6</w:t>
            </w:r>
            <w:r>
              <w:rPr>
                <w:rFonts w:hint="default" w:ascii="Calibri" w:hAnsi="Calibri" w:eastAsia="宋体" w:cs="Calibri"/>
                <w:i w:val="0"/>
                <w:color w:val="000000"/>
                <w:kern w:val="0"/>
                <w:sz w:val="15"/>
                <w:szCs w:val="15"/>
                <w:u w:val="none"/>
                <w:lang w:val="en-US" w:eastAsia="zh-CN"/>
              </w:rPr>
              <w:t xml:space="preserve"> </w:t>
            </w:r>
          </w:p>
        </w:tc>
        <w:tc>
          <w:tcPr>
            <w:tcW w:w="765"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hint="eastAsia" w:ascii="仿宋_GB2312" w:eastAsia="仿宋_GB2312"/>
                <w:color w:val="000000"/>
                <w:sz w:val="15"/>
                <w:szCs w:val="15"/>
              </w:rPr>
            </w:pPr>
            <w:r>
              <w:rPr>
                <w:rFonts w:hint="default" w:ascii="Calibri" w:hAnsi="Calibri" w:eastAsia="宋体" w:cs="Calibri"/>
                <w:i w:val="0"/>
                <w:color w:val="000000"/>
                <w:kern w:val="0"/>
                <w:sz w:val="15"/>
                <w:szCs w:val="15"/>
                <w:u w:val="none"/>
                <w:lang w:val="en-US" w:eastAsia="zh-CN"/>
              </w:rPr>
              <w:t>10.6</w:t>
            </w:r>
            <w:r>
              <w:rPr>
                <w:rFonts w:hint="eastAsia" w:ascii="Calibri" w:hAnsi="Calibri" w:eastAsia="宋体" w:cs="Calibri"/>
                <w:i w:val="0"/>
                <w:color w:val="000000"/>
                <w:kern w:val="0"/>
                <w:sz w:val="15"/>
                <w:szCs w:val="15"/>
                <w:u w:val="none"/>
                <w:lang w:val="en-US" w:eastAsia="zh-CN"/>
              </w:rPr>
              <w:t>6</w:t>
            </w:r>
            <w:r>
              <w:rPr>
                <w:rFonts w:hint="default" w:ascii="Calibri" w:hAnsi="Calibri" w:eastAsia="宋体" w:cs="Calibri"/>
                <w:i w:val="0"/>
                <w:color w:val="000000"/>
                <w:kern w:val="0"/>
                <w:sz w:val="15"/>
                <w:szCs w:val="15"/>
                <w:u w:val="none"/>
                <w:lang w:val="en-US" w:eastAsia="zh-CN"/>
              </w:rPr>
              <w:t xml:space="preserve"> </w:t>
            </w:r>
          </w:p>
        </w:tc>
        <w:tc>
          <w:tcPr>
            <w:tcW w:w="70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p>
        </w:tc>
        <w:tc>
          <w:tcPr>
            <w:tcW w:w="465"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690"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343"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709"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567"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421"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713"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567"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color w:val="000000"/>
                <w:sz w:val="18"/>
                <w:szCs w:val="18"/>
              </w:rPr>
              <w:t>11</w:t>
            </w:r>
          </w:p>
        </w:tc>
        <w:tc>
          <w:tcPr>
            <w:tcW w:w="42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color w:val="000000"/>
                <w:sz w:val="18"/>
                <w:szCs w:val="18"/>
              </w:rPr>
              <w:t>03</w:t>
            </w:r>
          </w:p>
        </w:tc>
        <w:tc>
          <w:tcPr>
            <w:tcW w:w="9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b w:val="0"/>
                <w:bCs w:val="0"/>
                <w:color w:val="000000"/>
                <w:kern w:val="0"/>
                <w:sz w:val="18"/>
                <w:szCs w:val="18"/>
              </w:rPr>
              <w:t>公务员医疗补助</w:t>
            </w:r>
          </w:p>
        </w:tc>
        <w:tc>
          <w:tcPr>
            <w:tcW w:w="773"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hint="eastAsia" w:ascii="仿宋_GB2312" w:eastAsia="仿宋_GB2312"/>
                <w:color w:val="000000"/>
                <w:sz w:val="15"/>
                <w:szCs w:val="15"/>
              </w:rPr>
            </w:pPr>
            <w:r>
              <w:rPr>
                <w:rFonts w:hint="default" w:ascii="Calibri" w:hAnsi="Calibri" w:eastAsia="宋体" w:cs="Calibri"/>
                <w:i w:val="0"/>
                <w:color w:val="000000"/>
                <w:kern w:val="0"/>
                <w:sz w:val="15"/>
                <w:szCs w:val="15"/>
                <w:u w:val="none"/>
                <w:lang w:val="en-US" w:eastAsia="zh-CN"/>
              </w:rPr>
              <w:t xml:space="preserve">6.71 </w:t>
            </w:r>
          </w:p>
        </w:tc>
        <w:tc>
          <w:tcPr>
            <w:tcW w:w="795"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hint="eastAsia" w:ascii="仿宋_GB2312" w:eastAsia="仿宋_GB2312"/>
                <w:color w:val="000000"/>
                <w:sz w:val="15"/>
                <w:szCs w:val="15"/>
              </w:rPr>
            </w:pPr>
            <w:r>
              <w:rPr>
                <w:rFonts w:hint="default" w:ascii="Calibri" w:hAnsi="Calibri" w:eastAsia="宋体" w:cs="Calibri"/>
                <w:i w:val="0"/>
                <w:color w:val="000000"/>
                <w:kern w:val="0"/>
                <w:sz w:val="15"/>
                <w:szCs w:val="15"/>
                <w:u w:val="none"/>
                <w:lang w:val="en-US" w:eastAsia="zh-CN"/>
              </w:rPr>
              <w:t xml:space="preserve">6.71 </w:t>
            </w:r>
          </w:p>
        </w:tc>
        <w:tc>
          <w:tcPr>
            <w:tcW w:w="765"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hint="eastAsia" w:ascii="仿宋_GB2312" w:eastAsia="仿宋_GB2312"/>
                <w:color w:val="000000"/>
                <w:sz w:val="15"/>
                <w:szCs w:val="15"/>
              </w:rPr>
            </w:pPr>
            <w:r>
              <w:rPr>
                <w:rFonts w:hint="default" w:ascii="Calibri" w:hAnsi="Calibri" w:eastAsia="宋体" w:cs="Calibri"/>
                <w:i w:val="0"/>
                <w:color w:val="000000"/>
                <w:kern w:val="0"/>
                <w:sz w:val="15"/>
                <w:szCs w:val="15"/>
                <w:u w:val="none"/>
                <w:lang w:val="en-US" w:eastAsia="zh-CN"/>
              </w:rPr>
              <w:t xml:space="preserve">6.71 </w:t>
            </w:r>
          </w:p>
        </w:tc>
        <w:tc>
          <w:tcPr>
            <w:tcW w:w="70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p>
        </w:tc>
        <w:tc>
          <w:tcPr>
            <w:tcW w:w="465"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690"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343"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709"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567"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421"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713"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567"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color w:val="000000"/>
                <w:sz w:val="18"/>
                <w:szCs w:val="18"/>
              </w:rPr>
              <w:t>11</w:t>
            </w:r>
          </w:p>
        </w:tc>
        <w:tc>
          <w:tcPr>
            <w:tcW w:w="42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color w:val="000000"/>
                <w:sz w:val="18"/>
                <w:szCs w:val="18"/>
              </w:rPr>
              <w:t>99</w:t>
            </w:r>
          </w:p>
        </w:tc>
        <w:tc>
          <w:tcPr>
            <w:tcW w:w="9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b w:val="0"/>
                <w:bCs w:val="0"/>
                <w:color w:val="000000"/>
                <w:kern w:val="0"/>
                <w:sz w:val="18"/>
                <w:szCs w:val="18"/>
              </w:rPr>
              <w:t>其他行政事业单位医疗支出</w:t>
            </w:r>
          </w:p>
        </w:tc>
        <w:tc>
          <w:tcPr>
            <w:tcW w:w="773"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hint="eastAsia" w:ascii="仿宋_GB2312" w:eastAsia="仿宋_GB2312"/>
                <w:color w:val="000000"/>
                <w:sz w:val="15"/>
                <w:szCs w:val="15"/>
              </w:rPr>
            </w:pPr>
            <w:r>
              <w:rPr>
                <w:rFonts w:hint="default" w:ascii="Calibri" w:hAnsi="Calibri" w:eastAsia="宋体" w:cs="Calibri"/>
                <w:i w:val="0"/>
                <w:color w:val="000000"/>
                <w:kern w:val="0"/>
                <w:sz w:val="15"/>
                <w:szCs w:val="15"/>
                <w:u w:val="none"/>
                <w:lang w:val="en-US" w:eastAsia="zh-CN"/>
              </w:rPr>
              <w:t xml:space="preserve">1.49 </w:t>
            </w:r>
          </w:p>
        </w:tc>
        <w:tc>
          <w:tcPr>
            <w:tcW w:w="795"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hint="eastAsia" w:ascii="仿宋_GB2312" w:eastAsia="仿宋_GB2312"/>
                <w:color w:val="000000"/>
                <w:sz w:val="15"/>
                <w:szCs w:val="15"/>
              </w:rPr>
            </w:pPr>
            <w:r>
              <w:rPr>
                <w:rFonts w:hint="default" w:ascii="Calibri" w:hAnsi="Calibri" w:eastAsia="宋体" w:cs="Calibri"/>
                <w:i w:val="0"/>
                <w:color w:val="000000"/>
                <w:kern w:val="0"/>
                <w:sz w:val="15"/>
                <w:szCs w:val="15"/>
                <w:u w:val="none"/>
                <w:lang w:val="en-US" w:eastAsia="zh-CN"/>
              </w:rPr>
              <w:t xml:space="preserve">1.49 </w:t>
            </w:r>
          </w:p>
        </w:tc>
        <w:tc>
          <w:tcPr>
            <w:tcW w:w="765"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hint="eastAsia" w:ascii="仿宋_GB2312" w:eastAsia="仿宋_GB2312"/>
                <w:color w:val="000000"/>
                <w:sz w:val="15"/>
                <w:szCs w:val="15"/>
              </w:rPr>
            </w:pPr>
            <w:r>
              <w:rPr>
                <w:rFonts w:hint="default" w:ascii="Calibri" w:hAnsi="Calibri" w:eastAsia="宋体" w:cs="Calibri"/>
                <w:i w:val="0"/>
                <w:color w:val="000000"/>
                <w:kern w:val="0"/>
                <w:sz w:val="15"/>
                <w:szCs w:val="15"/>
                <w:u w:val="none"/>
                <w:lang w:val="en-US" w:eastAsia="zh-CN"/>
              </w:rPr>
              <w:t xml:space="preserve">1.49 </w:t>
            </w:r>
          </w:p>
        </w:tc>
        <w:tc>
          <w:tcPr>
            <w:tcW w:w="70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p>
        </w:tc>
        <w:tc>
          <w:tcPr>
            <w:tcW w:w="465"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690"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343"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709"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567"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421"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713"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567"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color w:val="000000"/>
                <w:sz w:val="18"/>
                <w:szCs w:val="18"/>
              </w:rPr>
              <w:t>2</w:t>
            </w:r>
            <w:r>
              <w:rPr>
                <w:rFonts w:ascii="仿宋_GB2312" w:hAnsi="宋体" w:eastAsia="仿宋_GB2312" w:cs="宋体"/>
                <w:color w:val="000000"/>
                <w:sz w:val="18"/>
                <w:szCs w:val="18"/>
              </w:rPr>
              <w:t>21</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p>
        </w:tc>
        <w:tc>
          <w:tcPr>
            <w:tcW w:w="42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p>
        </w:tc>
        <w:tc>
          <w:tcPr>
            <w:tcW w:w="9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b w:val="0"/>
                <w:bCs w:val="0"/>
                <w:color w:val="000000"/>
                <w:kern w:val="0"/>
                <w:sz w:val="18"/>
                <w:szCs w:val="18"/>
              </w:rPr>
              <w:t>住房保障支出</w:t>
            </w:r>
          </w:p>
        </w:tc>
        <w:tc>
          <w:tcPr>
            <w:tcW w:w="773"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hint="eastAsia" w:ascii="仿宋_GB2312" w:eastAsia="仿宋_GB2312"/>
                <w:color w:val="000000"/>
                <w:sz w:val="15"/>
                <w:szCs w:val="15"/>
              </w:rPr>
            </w:pPr>
            <w:r>
              <w:rPr>
                <w:rFonts w:hint="default" w:ascii="Calibri" w:hAnsi="Calibri" w:eastAsia="宋体" w:cs="Calibri"/>
                <w:i w:val="0"/>
                <w:color w:val="000000"/>
                <w:kern w:val="0"/>
                <w:sz w:val="15"/>
                <w:szCs w:val="15"/>
                <w:u w:val="none"/>
                <w:lang w:val="en-US" w:eastAsia="zh-CN"/>
              </w:rPr>
              <w:t xml:space="preserve">168.90 </w:t>
            </w:r>
          </w:p>
        </w:tc>
        <w:tc>
          <w:tcPr>
            <w:tcW w:w="795"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hint="eastAsia" w:ascii="仿宋_GB2312" w:eastAsia="仿宋_GB2312"/>
                <w:color w:val="000000"/>
                <w:sz w:val="15"/>
                <w:szCs w:val="15"/>
              </w:rPr>
            </w:pPr>
            <w:r>
              <w:rPr>
                <w:rFonts w:hint="default" w:ascii="Calibri" w:hAnsi="Calibri" w:eastAsia="宋体" w:cs="Calibri"/>
                <w:i w:val="0"/>
                <w:color w:val="000000"/>
                <w:kern w:val="0"/>
                <w:sz w:val="15"/>
                <w:szCs w:val="15"/>
                <w:u w:val="none"/>
                <w:lang w:val="en-US" w:eastAsia="zh-CN"/>
              </w:rPr>
              <w:t xml:space="preserve">168.90 </w:t>
            </w:r>
          </w:p>
        </w:tc>
        <w:tc>
          <w:tcPr>
            <w:tcW w:w="765"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hint="eastAsia" w:ascii="仿宋_GB2312" w:eastAsia="仿宋_GB2312"/>
                <w:color w:val="000000"/>
                <w:sz w:val="15"/>
                <w:szCs w:val="15"/>
              </w:rPr>
            </w:pPr>
            <w:r>
              <w:rPr>
                <w:rFonts w:hint="default" w:ascii="Calibri" w:hAnsi="Calibri" w:eastAsia="宋体" w:cs="Calibri"/>
                <w:i w:val="0"/>
                <w:color w:val="000000"/>
                <w:kern w:val="0"/>
                <w:sz w:val="15"/>
                <w:szCs w:val="15"/>
                <w:u w:val="none"/>
                <w:lang w:val="en-US" w:eastAsia="zh-CN"/>
              </w:rPr>
              <w:t xml:space="preserve">168.90 </w:t>
            </w:r>
          </w:p>
        </w:tc>
        <w:tc>
          <w:tcPr>
            <w:tcW w:w="70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p>
        </w:tc>
        <w:tc>
          <w:tcPr>
            <w:tcW w:w="465"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690"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343"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709"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567"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421"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713"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567"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color w:val="000000"/>
                <w:sz w:val="18"/>
                <w:szCs w:val="18"/>
              </w:rPr>
              <w:t>2</w:t>
            </w:r>
            <w:r>
              <w:rPr>
                <w:rFonts w:ascii="仿宋_GB2312" w:hAnsi="宋体" w:eastAsia="仿宋_GB2312" w:cs="宋体"/>
                <w:color w:val="000000"/>
                <w:sz w:val="18"/>
                <w:szCs w:val="18"/>
              </w:rPr>
              <w:t>21</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color w:val="000000"/>
                <w:sz w:val="18"/>
                <w:szCs w:val="18"/>
              </w:rPr>
              <w:t>0</w:t>
            </w:r>
            <w:r>
              <w:rPr>
                <w:rFonts w:ascii="仿宋_GB2312" w:hAnsi="宋体" w:eastAsia="仿宋_GB2312" w:cs="宋体"/>
                <w:color w:val="000000"/>
                <w:sz w:val="18"/>
                <w:szCs w:val="18"/>
              </w:rPr>
              <w:t>2</w:t>
            </w:r>
          </w:p>
        </w:tc>
        <w:tc>
          <w:tcPr>
            <w:tcW w:w="42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p>
        </w:tc>
        <w:tc>
          <w:tcPr>
            <w:tcW w:w="9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b w:val="0"/>
                <w:bCs w:val="0"/>
                <w:color w:val="000000"/>
                <w:kern w:val="0"/>
                <w:sz w:val="18"/>
                <w:szCs w:val="18"/>
              </w:rPr>
              <w:t>住房改革支出</w:t>
            </w:r>
          </w:p>
        </w:tc>
        <w:tc>
          <w:tcPr>
            <w:tcW w:w="773"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hint="eastAsia" w:ascii="仿宋_GB2312" w:eastAsia="仿宋_GB2312"/>
                <w:color w:val="000000"/>
                <w:sz w:val="15"/>
                <w:szCs w:val="15"/>
              </w:rPr>
            </w:pPr>
            <w:r>
              <w:rPr>
                <w:rFonts w:hint="default" w:ascii="Calibri" w:hAnsi="Calibri" w:eastAsia="宋体" w:cs="Calibri"/>
                <w:i w:val="0"/>
                <w:color w:val="000000"/>
                <w:kern w:val="0"/>
                <w:sz w:val="15"/>
                <w:szCs w:val="15"/>
                <w:u w:val="none"/>
                <w:lang w:val="en-US" w:eastAsia="zh-CN"/>
              </w:rPr>
              <w:t xml:space="preserve">168.90 </w:t>
            </w:r>
          </w:p>
        </w:tc>
        <w:tc>
          <w:tcPr>
            <w:tcW w:w="795"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hint="eastAsia" w:ascii="仿宋_GB2312" w:eastAsia="仿宋_GB2312"/>
                <w:color w:val="000000"/>
                <w:sz w:val="15"/>
                <w:szCs w:val="15"/>
              </w:rPr>
            </w:pPr>
            <w:r>
              <w:rPr>
                <w:rFonts w:hint="default" w:ascii="Calibri" w:hAnsi="Calibri" w:eastAsia="宋体" w:cs="Calibri"/>
                <w:i w:val="0"/>
                <w:color w:val="000000"/>
                <w:kern w:val="0"/>
                <w:sz w:val="15"/>
                <w:szCs w:val="15"/>
                <w:u w:val="none"/>
                <w:lang w:val="en-US" w:eastAsia="zh-CN"/>
              </w:rPr>
              <w:t xml:space="preserve">168.90 </w:t>
            </w:r>
          </w:p>
        </w:tc>
        <w:tc>
          <w:tcPr>
            <w:tcW w:w="765"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hint="eastAsia" w:ascii="仿宋_GB2312" w:eastAsia="仿宋_GB2312"/>
                <w:color w:val="000000"/>
                <w:sz w:val="15"/>
                <w:szCs w:val="15"/>
              </w:rPr>
            </w:pPr>
            <w:r>
              <w:rPr>
                <w:rFonts w:hint="default" w:ascii="Calibri" w:hAnsi="Calibri" w:eastAsia="宋体" w:cs="Calibri"/>
                <w:i w:val="0"/>
                <w:color w:val="000000"/>
                <w:kern w:val="0"/>
                <w:sz w:val="15"/>
                <w:szCs w:val="15"/>
                <w:u w:val="none"/>
                <w:lang w:val="en-US" w:eastAsia="zh-CN"/>
              </w:rPr>
              <w:t xml:space="preserve">168.90 </w:t>
            </w:r>
          </w:p>
        </w:tc>
        <w:tc>
          <w:tcPr>
            <w:tcW w:w="70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p>
        </w:tc>
        <w:tc>
          <w:tcPr>
            <w:tcW w:w="465"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690"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343"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709"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567"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421"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713"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567"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b w:val="0"/>
                <w:bCs w:val="0"/>
                <w:color w:val="000000"/>
                <w:kern w:val="0"/>
                <w:sz w:val="16"/>
                <w:szCs w:val="16"/>
              </w:rPr>
              <w:t>221</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b w:val="0"/>
                <w:bCs w:val="0"/>
                <w:color w:val="000000"/>
                <w:kern w:val="0"/>
                <w:sz w:val="16"/>
                <w:szCs w:val="16"/>
              </w:rPr>
              <w:t>02</w:t>
            </w:r>
          </w:p>
        </w:tc>
        <w:tc>
          <w:tcPr>
            <w:tcW w:w="42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b w:val="0"/>
                <w:bCs w:val="0"/>
                <w:color w:val="000000"/>
                <w:kern w:val="0"/>
                <w:sz w:val="16"/>
                <w:szCs w:val="16"/>
              </w:rPr>
              <w:t>01</w:t>
            </w:r>
          </w:p>
        </w:tc>
        <w:tc>
          <w:tcPr>
            <w:tcW w:w="9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b w:val="0"/>
                <w:bCs w:val="0"/>
                <w:color w:val="000000"/>
                <w:kern w:val="0"/>
                <w:sz w:val="16"/>
                <w:szCs w:val="16"/>
              </w:rPr>
              <w:t>住房公积金</w:t>
            </w:r>
          </w:p>
        </w:tc>
        <w:tc>
          <w:tcPr>
            <w:tcW w:w="773"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hint="eastAsia" w:ascii="仿宋_GB2312" w:eastAsia="仿宋_GB2312"/>
                <w:color w:val="000000"/>
                <w:sz w:val="15"/>
                <w:szCs w:val="15"/>
              </w:rPr>
            </w:pPr>
            <w:r>
              <w:rPr>
                <w:rFonts w:hint="default" w:ascii="Calibri" w:hAnsi="Calibri" w:eastAsia="宋体" w:cs="Calibri"/>
                <w:i w:val="0"/>
                <w:color w:val="000000"/>
                <w:kern w:val="0"/>
                <w:sz w:val="15"/>
                <w:szCs w:val="15"/>
                <w:u w:val="none"/>
                <w:lang w:val="en-US" w:eastAsia="zh-CN"/>
              </w:rPr>
              <w:t xml:space="preserve">168.90 </w:t>
            </w:r>
          </w:p>
        </w:tc>
        <w:tc>
          <w:tcPr>
            <w:tcW w:w="795"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hint="eastAsia" w:ascii="仿宋_GB2312" w:eastAsia="仿宋_GB2312"/>
                <w:color w:val="000000"/>
                <w:sz w:val="15"/>
                <w:szCs w:val="15"/>
              </w:rPr>
            </w:pPr>
            <w:r>
              <w:rPr>
                <w:rFonts w:hint="default" w:ascii="Calibri" w:hAnsi="Calibri" w:eastAsia="宋体" w:cs="Calibri"/>
                <w:i w:val="0"/>
                <w:color w:val="000000"/>
                <w:kern w:val="0"/>
                <w:sz w:val="15"/>
                <w:szCs w:val="15"/>
                <w:u w:val="none"/>
                <w:lang w:val="en-US" w:eastAsia="zh-CN"/>
              </w:rPr>
              <w:t xml:space="preserve">168.90 </w:t>
            </w:r>
          </w:p>
        </w:tc>
        <w:tc>
          <w:tcPr>
            <w:tcW w:w="765"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hint="eastAsia" w:ascii="仿宋_GB2312" w:eastAsia="仿宋_GB2312"/>
                <w:color w:val="000000"/>
                <w:sz w:val="15"/>
                <w:szCs w:val="15"/>
              </w:rPr>
            </w:pPr>
            <w:r>
              <w:rPr>
                <w:rFonts w:hint="default" w:ascii="Calibri" w:hAnsi="Calibri" w:eastAsia="宋体" w:cs="Calibri"/>
                <w:i w:val="0"/>
                <w:color w:val="000000"/>
                <w:kern w:val="0"/>
                <w:sz w:val="15"/>
                <w:szCs w:val="15"/>
                <w:u w:val="none"/>
                <w:lang w:val="en-US" w:eastAsia="zh-CN"/>
              </w:rPr>
              <w:t xml:space="preserve">168.90 </w:t>
            </w:r>
          </w:p>
        </w:tc>
        <w:tc>
          <w:tcPr>
            <w:tcW w:w="70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p>
        </w:tc>
        <w:tc>
          <w:tcPr>
            <w:tcW w:w="465"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690"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343"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709"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567"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421"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713"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567"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b w:val="0"/>
                <w:bCs w:val="0"/>
                <w:color w:val="000000"/>
                <w:kern w:val="0"/>
                <w:sz w:val="16"/>
                <w:szCs w:val="16"/>
              </w:rPr>
              <w:t>224</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p>
        </w:tc>
        <w:tc>
          <w:tcPr>
            <w:tcW w:w="42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p>
        </w:tc>
        <w:tc>
          <w:tcPr>
            <w:tcW w:w="9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b w:val="0"/>
                <w:bCs w:val="0"/>
                <w:color w:val="000000"/>
                <w:kern w:val="0"/>
                <w:sz w:val="16"/>
                <w:szCs w:val="16"/>
              </w:rPr>
              <w:t>灾害防治及应急管理支出</w:t>
            </w:r>
          </w:p>
        </w:tc>
        <w:tc>
          <w:tcPr>
            <w:tcW w:w="773"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hint="eastAsia" w:ascii="仿宋_GB2312" w:eastAsia="仿宋_GB2312"/>
                <w:color w:val="000000"/>
                <w:sz w:val="15"/>
                <w:szCs w:val="15"/>
              </w:rPr>
            </w:pPr>
            <w:r>
              <w:rPr>
                <w:rFonts w:hint="default" w:ascii="Calibri" w:hAnsi="Calibri" w:eastAsia="宋体" w:cs="Calibri"/>
                <w:i w:val="0"/>
                <w:color w:val="000000"/>
                <w:kern w:val="0"/>
                <w:sz w:val="15"/>
                <w:szCs w:val="15"/>
                <w:u w:val="none"/>
                <w:lang w:val="en-US" w:eastAsia="zh-CN"/>
              </w:rPr>
              <w:t xml:space="preserve">50.00 </w:t>
            </w:r>
          </w:p>
        </w:tc>
        <w:tc>
          <w:tcPr>
            <w:tcW w:w="795"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hint="eastAsia" w:ascii="仿宋_GB2312" w:eastAsia="仿宋_GB2312"/>
                <w:color w:val="000000"/>
                <w:sz w:val="15"/>
                <w:szCs w:val="15"/>
              </w:rPr>
            </w:pPr>
          </w:p>
        </w:tc>
        <w:tc>
          <w:tcPr>
            <w:tcW w:w="765"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hint="eastAsia" w:ascii="仿宋_GB2312" w:eastAsia="仿宋_GB2312"/>
                <w:color w:val="000000"/>
                <w:sz w:val="15"/>
                <w:szCs w:val="15"/>
              </w:rPr>
            </w:pPr>
          </w:p>
        </w:tc>
        <w:tc>
          <w:tcPr>
            <w:tcW w:w="70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p>
        </w:tc>
        <w:tc>
          <w:tcPr>
            <w:tcW w:w="465"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690"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343"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709"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567"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421"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713"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r>
              <w:rPr>
                <w:rFonts w:hint="default" w:ascii="Calibri" w:hAnsi="Calibri" w:eastAsia="宋体" w:cs="Calibri"/>
                <w:i w:val="0"/>
                <w:color w:val="000000"/>
                <w:kern w:val="0"/>
                <w:sz w:val="15"/>
                <w:szCs w:val="15"/>
                <w:u w:val="none"/>
                <w:lang w:val="en-US" w:eastAsia="zh-CN"/>
              </w:rPr>
              <w:t>50.00</w:t>
            </w:r>
          </w:p>
        </w:tc>
        <w:tc>
          <w:tcPr>
            <w:tcW w:w="567"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b w:val="0"/>
                <w:bCs w:val="0"/>
                <w:color w:val="000000"/>
                <w:kern w:val="0"/>
                <w:sz w:val="16"/>
                <w:szCs w:val="16"/>
              </w:rPr>
              <w:t>224</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b w:val="0"/>
                <w:bCs w:val="0"/>
                <w:color w:val="000000"/>
                <w:kern w:val="0"/>
                <w:sz w:val="16"/>
                <w:szCs w:val="16"/>
              </w:rPr>
              <w:t>01</w:t>
            </w:r>
          </w:p>
        </w:tc>
        <w:tc>
          <w:tcPr>
            <w:tcW w:w="42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p>
        </w:tc>
        <w:tc>
          <w:tcPr>
            <w:tcW w:w="9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b w:val="0"/>
                <w:bCs w:val="0"/>
                <w:color w:val="000000"/>
                <w:kern w:val="0"/>
                <w:sz w:val="16"/>
                <w:szCs w:val="16"/>
              </w:rPr>
              <w:t>应急管理事务</w:t>
            </w:r>
          </w:p>
        </w:tc>
        <w:tc>
          <w:tcPr>
            <w:tcW w:w="773"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hint="eastAsia" w:ascii="仿宋_GB2312" w:eastAsia="仿宋_GB2312"/>
                <w:color w:val="000000"/>
                <w:sz w:val="15"/>
                <w:szCs w:val="15"/>
              </w:rPr>
            </w:pPr>
            <w:r>
              <w:rPr>
                <w:rFonts w:hint="default" w:ascii="Calibri" w:hAnsi="Calibri" w:eastAsia="宋体" w:cs="Calibri"/>
                <w:i w:val="0"/>
                <w:color w:val="000000"/>
                <w:kern w:val="0"/>
                <w:sz w:val="15"/>
                <w:szCs w:val="15"/>
                <w:u w:val="none"/>
                <w:lang w:val="en-US" w:eastAsia="zh-CN"/>
              </w:rPr>
              <w:t xml:space="preserve">50.00 </w:t>
            </w:r>
          </w:p>
        </w:tc>
        <w:tc>
          <w:tcPr>
            <w:tcW w:w="795"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hint="eastAsia" w:ascii="仿宋_GB2312" w:eastAsia="仿宋_GB2312"/>
                <w:color w:val="000000"/>
                <w:sz w:val="15"/>
                <w:szCs w:val="15"/>
              </w:rPr>
            </w:pPr>
          </w:p>
        </w:tc>
        <w:tc>
          <w:tcPr>
            <w:tcW w:w="765"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hint="eastAsia" w:ascii="仿宋_GB2312" w:eastAsia="仿宋_GB2312"/>
                <w:color w:val="000000"/>
                <w:sz w:val="15"/>
                <w:szCs w:val="15"/>
              </w:rPr>
            </w:pPr>
          </w:p>
        </w:tc>
        <w:tc>
          <w:tcPr>
            <w:tcW w:w="70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p>
        </w:tc>
        <w:tc>
          <w:tcPr>
            <w:tcW w:w="465"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690"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343"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709"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567"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421"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713"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r>
              <w:rPr>
                <w:rFonts w:hint="default" w:ascii="Calibri" w:hAnsi="Calibri" w:eastAsia="宋体" w:cs="Calibri"/>
                <w:i w:val="0"/>
                <w:color w:val="000000"/>
                <w:kern w:val="0"/>
                <w:sz w:val="15"/>
                <w:szCs w:val="15"/>
                <w:u w:val="none"/>
                <w:lang w:val="en-US" w:eastAsia="zh-CN"/>
              </w:rPr>
              <w:t>50.00</w:t>
            </w:r>
          </w:p>
        </w:tc>
        <w:tc>
          <w:tcPr>
            <w:tcW w:w="567"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b w:val="0"/>
                <w:bCs w:val="0"/>
                <w:color w:val="000000"/>
                <w:kern w:val="0"/>
                <w:sz w:val="16"/>
                <w:szCs w:val="16"/>
              </w:rPr>
              <w:t>224</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b w:val="0"/>
                <w:bCs w:val="0"/>
                <w:color w:val="000000"/>
                <w:kern w:val="0"/>
                <w:sz w:val="16"/>
                <w:szCs w:val="16"/>
              </w:rPr>
              <w:t>01</w:t>
            </w:r>
          </w:p>
        </w:tc>
        <w:tc>
          <w:tcPr>
            <w:tcW w:w="42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b w:val="0"/>
                <w:bCs w:val="0"/>
                <w:color w:val="000000"/>
                <w:kern w:val="0"/>
                <w:sz w:val="16"/>
                <w:szCs w:val="16"/>
                <w:lang w:val="en-US" w:eastAsia="zh-CN"/>
              </w:rPr>
              <w:t>99</w:t>
            </w:r>
          </w:p>
        </w:tc>
        <w:tc>
          <w:tcPr>
            <w:tcW w:w="9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b w:val="0"/>
                <w:bCs w:val="0"/>
                <w:color w:val="000000"/>
                <w:kern w:val="0"/>
                <w:sz w:val="16"/>
                <w:szCs w:val="16"/>
              </w:rPr>
              <w:t>其他应急管理支出</w:t>
            </w:r>
          </w:p>
        </w:tc>
        <w:tc>
          <w:tcPr>
            <w:tcW w:w="773"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hint="eastAsia" w:ascii="仿宋_GB2312" w:eastAsia="仿宋_GB2312"/>
                <w:color w:val="000000"/>
                <w:sz w:val="15"/>
                <w:szCs w:val="15"/>
              </w:rPr>
            </w:pPr>
            <w:r>
              <w:rPr>
                <w:rFonts w:hint="default" w:ascii="Calibri" w:hAnsi="Calibri" w:eastAsia="宋体" w:cs="Calibri"/>
                <w:i w:val="0"/>
                <w:color w:val="000000"/>
                <w:kern w:val="0"/>
                <w:sz w:val="15"/>
                <w:szCs w:val="15"/>
                <w:u w:val="none"/>
                <w:lang w:val="en-US" w:eastAsia="zh-CN"/>
              </w:rPr>
              <w:t xml:space="preserve">50.00 </w:t>
            </w:r>
          </w:p>
        </w:tc>
        <w:tc>
          <w:tcPr>
            <w:tcW w:w="795"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hint="eastAsia" w:ascii="仿宋_GB2312" w:eastAsia="仿宋_GB2312"/>
                <w:color w:val="000000"/>
                <w:sz w:val="15"/>
                <w:szCs w:val="15"/>
              </w:rPr>
            </w:pPr>
          </w:p>
        </w:tc>
        <w:tc>
          <w:tcPr>
            <w:tcW w:w="765"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hint="eastAsia" w:ascii="仿宋_GB2312" w:eastAsia="仿宋_GB2312"/>
                <w:color w:val="000000"/>
                <w:sz w:val="15"/>
                <w:szCs w:val="15"/>
              </w:rPr>
            </w:pPr>
          </w:p>
        </w:tc>
        <w:tc>
          <w:tcPr>
            <w:tcW w:w="70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p>
        </w:tc>
        <w:tc>
          <w:tcPr>
            <w:tcW w:w="465"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690"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343"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709"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567"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421"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713"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r>
              <w:rPr>
                <w:rFonts w:hint="default" w:ascii="Calibri" w:hAnsi="Calibri" w:eastAsia="宋体" w:cs="Calibri"/>
                <w:i w:val="0"/>
                <w:color w:val="000000"/>
                <w:kern w:val="0"/>
                <w:sz w:val="15"/>
                <w:szCs w:val="15"/>
                <w:u w:val="none"/>
                <w:lang w:val="en-US" w:eastAsia="zh-CN"/>
              </w:rPr>
              <w:t>50.00</w:t>
            </w:r>
          </w:p>
        </w:tc>
        <w:tc>
          <w:tcPr>
            <w:tcW w:w="567"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b w:val="0"/>
                <w:bCs w:val="0"/>
                <w:color w:val="000000"/>
                <w:kern w:val="0"/>
                <w:sz w:val="16"/>
                <w:szCs w:val="16"/>
                <w:lang w:val="en-US" w:eastAsia="zh-CN"/>
              </w:rPr>
              <w:t>229</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p>
        </w:tc>
        <w:tc>
          <w:tcPr>
            <w:tcW w:w="42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p>
        </w:tc>
        <w:tc>
          <w:tcPr>
            <w:tcW w:w="9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b w:val="0"/>
                <w:bCs w:val="0"/>
                <w:color w:val="000000"/>
                <w:kern w:val="0"/>
                <w:sz w:val="16"/>
                <w:szCs w:val="16"/>
              </w:rPr>
              <w:t>其他支出</w:t>
            </w:r>
          </w:p>
        </w:tc>
        <w:tc>
          <w:tcPr>
            <w:tcW w:w="773"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hint="eastAsia" w:ascii="仿宋_GB2312" w:eastAsia="仿宋_GB2312"/>
                <w:color w:val="000000"/>
                <w:sz w:val="15"/>
                <w:szCs w:val="15"/>
              </w:rPr>
            </w:pPr>
            <w:r>
              <w:rPr>
                <w:rFonts w:hint="default" w:ascii="Calibri" w:hAnsi="Calibri" w:eastAsia="宋体" w:cs="Calibri"/>
                <w:i w:val="0"/>
                <w:color w:val="000000"/>
                <w:kern w:val="0"/>
                <w:sz w:val="15"/>
                <w:szCs w:val="15"/>
                <w:u w:val="none"/>
                <w:lang w:val="en-US" w:eastAsia="zh-CN"/>
              </w:rPr>
              <w:t xml:space="preserve">11.87 </w:t>
            </w:r>
          </w:p>
        </w:tc>
        <w:tc>
          <w:tcPr>
            <w:tcW w:w="795"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hint="eastAsia" w:ascii="仿宋_GB2312" w:eastAsia="仿宋_GB2312"/>
                <w:color w:val="000000"/>
                <w:sz w:val="15"/>
                <w:szCs w:val="15"/>
              </w:rPr>
            </w:pPr>
          </w:p>
        </w:tc>
        <w:tc>
          <w:tcPr>
            <w:tcW w:w="765"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hint="eastAsia" w:ascii="仿宋_GB2312" w:eastAsia="仿宋_GB2312"/>
                <w:color w:val="000000"/>
                <w:sz w:val="15"/>
                <w:szCs w:val="15"/>
              </w:rPr>
            </w:pPr>
          </w:p>
        </w:tc>
        <w:tc>
          <w:tcPr>
            <w:tcW w:w="70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p>
        </w:tc>
        <w:tc>
          <w:tcPr>
            <w:tcW w:w="465"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690"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343"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709"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567"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421"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713" w:type="dxa"/>
            <w:tcBorders>
              <w:top w:val="nil"/>
              <w:left w:val="single" w:color="auto" w:sz="4" w:space="0"/>
              <w:bottom w:val="single" w:color="auto" w:sz="4" w:space="0"/>
              <w:right w:val="single" w:color="auto" w:sz="4" w:space="0"/>
            </w:tcBorders>
            <w:vAlign w:val="center"/>
          </w:tcPr>
          <w:p>
            <w:pPr>
              <w:jc w:val="right"/>
              <w:rPr>
                <w:rFonts w:hint="default" w:ascii="仿宋_GB2312" w:eastAsia="仿宋_GB2312"/>
                <w:color w:val="000000"/>
                <w:sz w:val="15"/>
                <w:szCs w:val="15"/>
                <w:lang w:val="en-US" w:eastAsia="zh-CN"/>
              </w:rPr>
            </w:pPr>
            <w:r>
              <w:rPr>
                <w:rFonts w:hint="default" w:ascii="Calibri" w:hAnsi="Calibri" w:eastAsia="宋体" w:cs="Calibri"/>
                <w:i w:val="0"/>
                <w:color w:val="000000"/>
                <w:kern w:val="0"/>
                <w:sz w:val="15"/>
                <w:szCs w:val="15"/>
                <w:u w:val="none"/>
                <w:lang w:val="en-US" w:eastAsia="zh-CN"/>
              </w:rPr>
              <w:t>11.87</w:t>
            </w:r>
          </w:p>
        </w:tc>
        <w:tc>
          <w:tcPr>
            <w:tcW w:w="567"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b w:val="0"/>
                <w:bCs w:val="0"/>
                <w:color w:val="000000"/>
                <w:kern w:val="0"/>
                <w:sz w:val="16"/>
                <w:szCs w:val="16"/>
                <w:lang w:val="en-US" w:eastAsia="zh-CN"/>
              </w:rPr>
              <w:t>229</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b w:val="0"/>
                <w:bCs w:val="0"/>
                <w:color w:val="000000"/>
                <w:kern w:val="0"/>
                <w:sz w:val="16"/>
                <w:szCs w:val="16"/>
                <w:lang w:val="en-US" w:eastAsia="zh-CN"/>
              </w:rPr>
              <w:t>99</w:t>
            </w:r>
          </w:p>
        </w:tc>
        <w:tc>
          <w:tcPr>
            <w:tcW w:w="42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p>
        </w:tc>
        <w:tc>
          <w:tcPr>
            <w:tcW w:w="9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b w:val="0"/>
                <w:bCs w:val="0"/>
                <w:color w:val="000000"/>
                <w:kern w:val="0"/>
                <w:sz w:val="16"/>
                <w:szCs w:val="16"/>
              </w:rPr>
              <w:t>其他支出</w:t>
            </w:r>
          </w:p>
        </w:tc>
        <w:tc>
          <w:tcPr>
            <w:tcW w:w="773"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hint="eastAsia" w:ascii="仿宋_GB2312" w:eastAsia="仿宋_GB2312"/>
                <w:color w:val="000000"/>
                <w:sz w:val="15"/>
                <w:szCs w:val="15"/>
              </w:rPr>
            </w:pPr>
            <w:r>
              <w:rPr>
                <w:rFonts w:hint="default" w:ascii="Calibri" w:hAnsi="Calibri" w:eastAsia="宋体" w:cs="Calibri"/>
                <w:i w:val="0"/>
                <w:color w:val="000000"/>
                <w:kern w:val="0"/>
                <w:sz w:val="15"/>
                <w:szCs w:val="15"/>
                <w:u w:val="none"/>
                <w:lang w:val="en-US" w:eastAsia="zh-CN"/>
              </w:rPr>
              <w:t xml:space="preserve">11.87 </w:t>
            </w:r>
          </w:p>
        </w:tc>
        <w:tc>
          <w:tcPr>
            <w:tcW w:w="795"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hint="eastAsia" w:ascii="仿宋_GB2312" w:eastAsia="仿宋_GB2312"/>
                <w:color w:val="000000"/>
                <w:sz w:val="15"/>
                <w:szCs w:val="15"/>
              </w:rPr>
            </w:pPr>
          </w:p>
        </w:tc>
        <w:tc>
          <w:tcPr>
            <w:tcW w:w="765"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hint="eastAsia" w:ascii="仿宋_GB2312" w:eastAsia="仿宋_GB2312"/>
                <w:color w:val="000000"/>
                <w:sz w:val="15"/>
                <w:szCs w:val="15"/>
              </w:rPr>
            </w:pPr>
          </w:p>
        </w:tc>
        <w:tc>
          <w:tcPr>
            <w:tcW w:w="70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p>
        </w:tc>
        <w:tc>
          <w:tcPr>
            <w:tcW w:w="465"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690"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343"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709"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567"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421"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713"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r>
              <w:rPr>
                <w:rFonts w:hint="default" w:ascii="Calibri" w:hAnsi="Calibri" w:eastAsia="宋体" w:cs="Calibri"/>
                <w:i w:val="0"/>
                <w:color w:val="000000"/>
                <w:kern w:val="0"/>
                <w:sz w:val="15"/>
                <w:szCs w:val="15"/>
                <w:u w:val="none"/>
                <w:lang w:val="en-US" w:eastAsia="zh-CN"/>
              </w:rPr>
              <w:t>11.87</w:t>
            </w:r>
          </w:p>
        </w:tc>
        <w:tc>
          <w:tcPr>
            <w:tcW w:w="567"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b w:val="0"/>
                <w:bCs w:val="0"/>
                <w:color w:val="000000"/>
                <w:kern w:val="0"/>
                <w:sz w:val="16"/>
                <w:szCs w:val="16"/>
                <w:lang w:val="en-US" w:eastAsia="zh-CN"/>
              </w:rPr>
              <w:t>229</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b w:val="0"/>
                <w:bCs w:val="0"/>
                <w:color w:val="000000"/>
                <w:kern w:val="0"/>
                <w:sz w:val="16"/>
                <w:szCs w:val="16"/>
                <w:lang w:val="en-US" w:eastAsia="zh-CN"/>
              </w:rPr>
              <w:t>99</w:t>
            </w:r>
          </w:p>
        </w:tc>
        <w:tc>
          <w:tcPr>
            <w:tcW w:w="42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b w:val="0"/>
                <w:bCs w:val="0"/>
                <w:color w:val="000000"/>
                <w:kern w:val="0"/>
                <w:sz w:val="16"/>
                <w:szCs w:val="16"/>
                <w:lang w:val="en-US" w:eastAsia="zh-CN"/>
              </w:rPr>
              <w:t>99</w:t>
            </w:r>
          </w:p>
        </w:tc>
        <w:tc>
          <w:tcPr>
            <w:tcW w:w="9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6"/>
                <w:szCs w:val="16"/>
              </w:rPr>
            </w:pPr>
            <w:r>
              <w:rPr>
                <w:rFonts w:hint="eastAsia" w:ascii="仿宋_GB2312" w:hAnsi="宋体" w:eastAsia="仿宋_GB2312" w:cs="宋体"/>
                <w:b w:val="0"/>
                <w:bCs w:val="0"/>
                <w:color w:val="000000"/>
                <w:kern w:val="0"/>
                <w:sz w:val="16"/>
                <w:szCs w:val="16"/>
              </w:rPr>
              <w:t>其他支出</w:t>
            </w:r>
          </w:p>
        </w:tc>
        <w:tc>
          <w:tcPr>
            <w:tcW w:w="773"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hint="eastAsia" w:ascii="仿宋_GB2312" w:eastAsia="仿宋_GB2312"/>
                <w:color w:val="000000"/>
                <w:sz w:val="15"/>
                <w:szCs w:val="15"/>
              </w:rPr>
            </w:pPr>
            <w:r>
              <w:rPr>
                <w:rFonts w:hint="default" w:ascii="Calibri" w:hAnsi="Calibri" w:eastAsia="宋体" w:cs="Calibri"/>
                <w:i w:val="0"/>
                <w:color w:val="000000"/>
                <w:kern w:val="0"/>
                <w:sz w:val="15"/>
                <w:szCs w:val="15"/>
                <w:u w:val="none"/>
                <w:lang w:val="en-US" w:eastAsia="zh-CN"/>
              </w:rPr>
              <w:t xml:space="preserve">11.87 </w:t>
            </w:r>
          </w:p>
        </w:tc>
        <w:tc>
          <w:tcPr>
            <w:tcW w:w="795"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hint="eastAsia" w:ascii="仿宋_GB2312" w:eastAsia="仿宋_GB2312"/>
                <w:color w:val="000000"/>
                <w:sz w:val="15"/>
                <w:szCs w:val="15"/>
              </w:rPr>
            </w:pPr>
          </w:p>
        </w:tc>
        <w:tc>
          <w:tcPr>
            <w:tcW w:w="765" w:type="dxa"/>
            <w:tcBorders>
              <w:top w:val="nil"/>
              <w:left w:val="nil"/>
              <w:bottom w:val="single" w:color="auto" w:sz="4" w:space="0"/>
              <w:right w:val="single" w:color="auto" w:sz="4" w:space="0"/>
            </w:tcBorders>
          </w:tcPr>
          <w:p>
            <w:pPr>
              <w:keepNext w:val="0"/>
              <w:keepLines w:val="0"/>
              <w:widowControl/>
              <w:suppressLineNumbers w:val="0"/>
              <w:jc w:val="right"/>
              <w:textAlignment w:val="top"/>
              <w:rPr>
                <w:rFonts w:hint="eastAsia" w:ascii="仿宋_GB2312" w:eastAsia="仿宋_GB2312"/>
                <w:color w:val="000000"/>
                <w:sz w:val="15"/>
                <w:szCs w:val="15"/>
              </w:rPr>
            </w:pPr>
          </w:p>
        </w:tc>
        <w:tc>
          <w:tcPr>
            <w:tcW w:w="70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p>
        </w:tc>
        <w:tc>
          <w:tcPr>
            <w:tcW w:w="465"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690"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343"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709"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567"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421"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713"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r>
              <w:rPr>
                <w:rFonts w:hint="default" w:ascii="Calibri" w:hAnsi="Calibri" w:eastAsia="宋体" w:cs="Calibri"/>
                <w:i w:val="0"/>
                <w:color w:val="000000"/>
                <w:kern w:val="0"/>
                <w:sz w:val="15"/>
                <w:szCs w:val="15"/>
                <w:u w:val="none"/>
                <w:lang w:val="en-US" w:eastAsia="zh-CN"/>
              </w:rPr>
              <w:t>11.87</w:t>
            </w:r>
          </w:p>
        </w:tc>
        <w:tc>
          <w:tcPr>
            <w:tcW w:w="567"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6"/>
                <w:szCs w:val="16"/>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6"/>
                <w:szCs w:val="16"/>
              </w:rPr>
            </w:pPr>
          </w:p>
        </w:tc>
        <w:tc>
          <w:tcPr>
            <w:tcW w:w="42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6"/>
                <w:szCs w:val="16"/>
              </w:rPr>
            </w:pPr>
          </w:p>
        </w:tc>
        <w:tc>
          <w:tcPr>
            <w:tcW w:w="9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eastAsia="仿宋_GB2312"/>
                <w:b/>
                <w:bCs/>
                <w:color w:val="000000"/>
                <w:sz w:val="18"/>
                <w:szCs w:val="18"/>
              </w:rPr>
              <w:t>合 计</w:t>
            </w:r>
          </w:p>
        </w:tc>
        <w:tc>
          <w:tcPr>
            <w:tcW w:w="77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r>
              <w:rPr>
                <w:rFonts w:hint="eastAsia" w:ascii="仿宋_GB2312" w:eastAsia="仿宋_GB2312"/>
                <w:color w:val="000000"/>
                <w:sz w:val="15"/>
                <w:szCs w:val="15"/>
                <w:lang w:val="en-US" w:eastAsia="zh-CN"/>
              </w:rPr>
              <w:t>3867.57</w:t>
            </w:r>
            <w:r>
              <w:rPr>
                <w:rFonts w:hint="eastAsia" w:ascii="仿宋_GB2312" w:eastAsia="仿宋_GB2312"/>
                <w:color w:val="000000"/>
                <w:sz w:val="15"/>
                <w:szCs w:val="15"/>
              </w:rPr>
              <w:t>　</w:t>
            </w: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r>
              <w:rPr>
                <w:rFonts w:hint="eastAsia" w:ascii="仿宋_GB2312" w:eastAsia="仿宋_GB2312"/>
                <w:color w:val="000000"/>
                <w:sz w:val="15"/>
                <w:szCs w:val="15"/>
                <w:lang w:val="en-US" w:eastAsia="zh-CN"/>
              </w:rPr>
              <w:t>3615.22</w:t>
            </w:r>
            <w:r>
              <w:rPr>
                <w:rFonts w:hint="eastAsia" w:ascii="仿宋_GB2312" w:eastAsia="仿宋_GB2312"/>
                <w:color w:val="000000"/>
                <w:sz w:val="15"/>
                <w:szCs w:val="15"/>
              </w:rPr>
              <w:t>　</w:t>
            </w:r>
          </w:p>
        </w:tc>
        <w:tc>
          <w:tcPr>
            <w:tcW w:w="76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r>
              <w:rPr>
                <w:rFonts w:hint="eastAsia" w:ascii="仿宋_GB2312" w:eastAsia="仿宋_GB2312"/>
                <w:color w:val="000000"/>
                <w:sz w:val="15"/>
                <w:szCs w:val="15"/>
                <w:lang w:val="en-US" w:eastAsia="zh-CN"/>
              </w:rPr>
              <w:t>3615.22</w:t>
            </w:r>
            <w:r>
              <w:rPr>
                <w:rFonts w:hint="eastAsia" w:ascii="仿宋_GB2312" w:eastAsia="仿宋_GB2312"/>
                <w:color w:val="000000"/>
                <w:sz w:val="15"/>
                <w:szCs w:val="15"/>
              </w:rPr>
              <w:t>　</w:t>
            </w:r>
          </w:p>
        </w:tc>
        <w:tc>
          <w:tcPr>
            <w:tcW w:w="70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p>
        </w:tc>
        <w:tc>
          <w:tcPr>
            <w:tcW w:w="46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r>
              <w:rPr>
                <w:rFonts w:hint="eastAsia" w:ascii="仿宋_GB2312" w:eastAsia="仿宋_GB2312"/>
                <w:color w:val="000000"/>
                <w:sz w:val="15"/>
                <w:szCs w:val="15"/>
              </w:rPr>
              <w:t>　</w:t>
            </w:r>
          </w:p>
        </w:tc>
        <w:tc>
          <w:tcPr>
            <w:tcW w:w="69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r>
              <w:rPr>
                <w:rFonts w:hint="eastAsia" w:ascii="仿宋_GB2312" w:eastAsia="仿宋_GB2312"/>
                <w:color w:val="000000"/>
                <w:sz w:val="15"/>
                <w:szCs w:val="15"/>
              </w:rPr>
              <w:t>　</w:t>
            </w:r>
          </w:p>
        </w:tc>
        <w:tc>
          <w:tcPr>
            <w:tcW w:w="34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r>
              <w:rPr>
                <w:rFonts w:hint="eastAsia" w:ascii="仿宋_GB2312" w:eastAsia="仿宋_GB2312"/>
                <w:color w:val="000000"/>
                <w:sz w:val="15"/>
                <w:szCs w:val="15"/>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5"/>
                <w:szCs w:val="15"/>
              </w:rPr>
            </w:pPr>
            <w:r>
              <w:rPr>
                <w:rFonts w:hint="eastAsia" w:ascii="仿宋_GB2312" w:eastAsia="仿宋_GB2312"/>
                <w:color w:val="000000"/>
                <w:sz w:val="15"/>
                <w:szCs w:val="15"/>
              </w:rPr>
              <w:t>　</w:t>
            </w:r>
          </w:p>
        </w:tc>
        <w:tc>
          <w:tcPr>
            <w:tcW w:w="567"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5"/>
                <w:szCs w:val="15"/>
              </w:rPr>
            </w:pPr>
          </w:p>
        </w:tc>
        <w:tc>
          <w:tcPr>
            <w:tcW w:w="421" w:type="dxa"/>
            <w:tcBorders>
              <w:top w:val="nil"/>
              <w:left w:val="single" w:color="auto" w:sz="4" w:space="0"/>
              <w:bottom w:val="single" w:color="auto" w:sz="4" w:space="0"/>
              <w:right w:val="single" w:color="auto" w:sz="4" w:space="0"/>
            </w:tcBorders>
            <w:vAlign w:val="center"/>
          </w:tcPr>
          <w:p>
            <w:pPr>
              <w:jc w:val="right"/>
              <w:rPr>
                <w:rFonts w:hint="default" w:ascii="仿宋_GB2312" w:eastAsia="仿宋_GB2312"/>
                <w:color w:val="000000"/>
                <w:sz w:val="15"/>
                <w:szCs w:val="15"/>
                <w:lang w:val="en-US" w:eastAsia="zh-CN"/>
              </w:rPr>
            </w:pPr>
            <w:r>
              <w:rPr>
                <w:rFonts w:hint="eastAsia" w:ascii="仿宋_GB2312" w:eastAsia="仿宋_GB2312"/>
                <w:color w:val="000000"/>
                <w:sz w:val="15"/>
                <w:szCs w:val="15"/>
                <w:lang w:val="en-US" w:eastAsia="zh-CN"/>
              </w:rPr>
              <w:t>46</w:t>
            </w:r>
          </w:p>
        </w:tc>
        <w:tc>
          <w:tcPr>
            <w:tcW w:w="713" w:type="dxa"/>
            <w:tcBorders>
              <w:top w:val="nil"/>
              <w:left w:val="single" w:color="auto" w:sz="4" w:space="0"/>
              <w:bottom w:val="single" w:color="auto" w:sz="4" w:space="0"/>
              <w:right w:val="single" w:color="auto" w:sz="4" w:space="0"/>
            </w:tcBorders>
            <w:vAlign w:val="center"/>
          </w:tcPr>
          <w:p>
            <w:pPr>
              <w:jc w:val="right"/>
              <w:rPr>
                <w:rFonts w:hint="default" w:ascii="仿宋_GB2312" w:eastAsia="仿宋_GB2312"/>
                <w:color w:val="000000"/>
                <w:sz w:val="15"/>
                <w:szCs w:val="15"/>
                <w:lang w:val="en-US" w:eastAsia="zh-CN"/>
              </w:rPr>
            </w:pPr>
            <w:r>
              <w:rPr>
                <w:rFonts w:hint="eastAsia" w:ascii="仿宋_GB2312" w:eastAsia="仿宋_GB2312"/>
                <w:color w:val="000000"/>
                <w:sz w:val="15"/>
                <w:szCs w:val="15"/>
                <w:lang w:val="en-US" w:eastAsia="zh-CN"/>
              </w:rPr>
              <w:t>181.14</w:t>
            </w:r>
          </w:p>
        </w:tc>
        <w:tc>
          <w:tcPr>
            <w:tcW w:w="567" w:type="dxa"/>
            <w:tcBorders>
              <w:top w:val="nil"/>
              <w:left w:val="single" w:color="auto" w:sz="4" w:space="0"/>
              <w:bottom w:val="single" w:color="auto" w:sz="4" w:space="0"/>
              <w:right w:val="single" w:color="auto" w:sz="4" w:space="0"/>
            </w:tcBorders>
            <w:vAlign w:val="center"/>
          </w:tcPr>
          <w:p>
            <w:pPr>
              <w:jc w:val="right"/>
              <w:rPr>
                <w:rFonts w:hint="default" w:ascii="仿宋_GB2312" w:eastAsia="仿宋_GB2312"/>
                <w:color w:val="000000"/>
                <w:sz w:val="15"/>
                <w:szCs w:val="15"/>
                <w:lang w:val="en-US" w:eastAsia="zh-CN"/>
              </w:rPr>
            </w:pPr>
            <w:r>
              <w:rPr>
                <w:rFonts w:hint="eastAsia" w:ascii="仿宋_GB2312" w:eastAsia="仿宋_GB2312"/>
                <w:color w:val="000000"/>
                <w:sz w:val="15"/>
                <w:szCs w:val="15"/>
                <w:lang w:val="en-US" w:eastAsia="zh-CN"/>
              </w:rPr>
              <w:t>25.2</w:t>
            </w:r>
          </w:p>
        </w:tc>
      </w:tr>
    </w:tbl>
    <w:p>
      <w:pPr>
        <w:widowControl/>
        <w:spacing w:line="280" w:lineRule="exact"/>
        <w:outlineLvl w:val="1"/>
        <w:rPr>
          <w:rFonts w:hint="eastAsia" w:ascii="仿宋_GB2312" w:hAnsi="宋体" w:eastAsia="仿宋_GB2312"/>
          <w:b/>
          <w:kern w:val="0"/>
          <w:sz w:val="28"/>
          <w:szCs w:val="32"/>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r>
        <w:rPr>
          <w:rFonts w:hint="eastAsia" w:ascii="宋体" w:hAnsi="宋体" w:cs="宋体"/>
          <w:color w:val="000000"/>
          <w:kern w:val="0"/>
          <w:sz w:val="20"/>
          <w:szCs w:val="20"/>
        </w:rPr>
        <w:t>表3</w:t>
      </w:r>
    </w:p>
    <w:p>
      <w:pPr>
        <w:widowControl/>
        <w:spacing w:line="360" w:lineRule="exact"/>
        <w:jc w:val="center"/>
        <w:outlineLvl w:val="1"/>
        <w:rPr>
          <w:rFonts w:hint="eastAsia" w:ascii="仿宋_GB2312" w:hAnsi="宋体" w:eastAsia="仿宋_GB2312"/>
          <w:b/>
          <w:color w:val="auto"/>
          <w:kern w:val="0"/>
          <w:sz w:val="32"/>
          <w:szCs w:val="32"/>
        </w:rPr>
      </w:pPr>
      <w:r>
        <w:rPr>
          <w:rFonts w:hint="eastAsia" w:ascii="仿宋_GB2312" w:hAnsi="宋体" w:eastAsia="仿宋_GB2312"/>
          <w:b/>
          <w:color w:val="auto"/>
          <w:kern w:val="0"/>
          <w:sz w:val="32"/>
          <w:szCs w:val="32"/>
          <w:lang w:eastAsia="zh-CN"/>
        </w:rPr>
        <w:t>单位</w:t>
      </w:r>
      <w:r>
        <w:rPr>
          <w:rFonts w:hint="eastAsia" w:ascii="仿宋_GB2312" w:hAnsi="宋体" w:eastAsia="仿宋_GB2312"/>
          <w:b/>
          <w:color w:val="auto"/>
          <w:kern w:val="0"/>
          <w:sz w:val="32"/>
          <w:szCs w:val="32"/>
        </w:rPr>
        <w:t>支出总体情况表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w:t>
      </w:r>
      <w:r>
        <w:rPr>
          <w:rFonts w:hint="eastAsia" w:ascii="仿宋_GB2312" w:hAnsi="宋体" w:eastAsia="仿宋_GB2312"/>
          <w:kern w:val="0"/>
          <w:sz w:val="24"/>
          <w:lang w:eastAsia="zh-CN"/>
        </w:rPr>
        <w:t>单位</w:t>
      </w:r>
      <w:r>
        <w:rPr>
          <w:rFonts w:hint="eastAsia" w:ascii="仿宋_GB2312" w:hAnsi="宋体" w:eastAsia="仿宋_GB2312"/>
          <w:kern w:val="0"/>
          <w:sz w:val="24"/>
        </w:rPr>
        <w:t>：</w:t>
      </w:r>
      <w:r>
        <w:rPr>
          <w:rFonts w:hint="eastAsia" w:ascii="仿宋_GB2312" w:hAnsi="宋体" w:eastAsia="仿宋_GB2312"/>
          <w:kern w:val="0"/>
          <w:sz w:val="24"/>
          <w:lang w:eastAsia="zh-CN"/>
        </w:rPr>
        <w:t>昌吉州市场监督管理局</w:t>
      </w:r>
      <w:r>
        <w:rPr>
          <w:rFonts w:hint="eastAsia" w:ascii="仿宋_GB2312" w:hAnsi="宋体" w:eastAsia="仿宋_GB2312"/>
          <w:kern w:val="0"/>
          <w:sz w:val="24"/>
        </w:rPr>
        <w:t xml:space="preserve">                      单位：万元</w:t>
      </w:r>
    </w:p>
    <w:tbl>
      <w:tblPr>
        <w:tblStyle w:val="6"/>
        <w:tblW w:w="9420" w:type="dxa"/>
        <w:tblInd w:w="-240" w:type="dxa"/>
        <w:tblLayout w:type="fixed"/>
        <w:tblCellMar>
          <w:top w:w="0" w:type="dxa"/>
          <w:left w:w="108" w:type="dxa"/>
          <w:bottom w:w="0" w:type="dxa"/>
          <w:right w:w="108" w:type="dxa"/>
        </w:tblCellMar>
      </w:tblPr>
      <w:tblGrid>
        <w:gridCol w:w="632"/>
        <w:gridCol w:w="567"/>
        <w:gridCol w:w="567"/>
        <w:gridCol w:w="2072"/>
        <w:gridCol w:w="1844"/>
        <w:gridCol w:w="1845"/>
        <w:gridCol w:w="1893"/>
      </w:tblGrid>
      <w:tr>
        <w:tblPrEx>
          <w:tblLayout w:type="fixed"/>
          <w:tblCellMar>
            <w:top w:w="0" w:type="dxa"/>
            <w:left w:w="108" w:type="dxa"/>
            <w:bottom w:w="0" w:type="dxa"/>
            <w:right w:w="108" w:type="dxa"/>
          </w:tblCellMar>
        </w:tblPrEx>
        <w:trPr>
          <w:trHeight w:val="345" w:hRule="atLeast"/>
        </w:trPr>
        <w:tc>
          <w:tcPr>
            <w:tcW w:w="3838"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bCs/>
                <w:color w:val="000000"/>
                <w:kern w:val="0"/>
                <w:sz w:val="24"/>
              </w:rPr>
            </w:pPr>
            <w:r>
              <w:rPr>
                <w:rFonts w:hint="eastAsia" w:ascii="仿宋_GB2312" w:hAnsi="仿宋_GB2312" w:eastAsia="仿宋_GB2312" w:cs="仿宋_GB2312"/>
                <w:b/>
                <w:bCs/>
                <w:color w:val="000000"/>
                <w:kern w:val="0"/>
                <w:sz w:val="24"/>
              </w:rPr>
              <w:t>项    目</w:t>
            </w:r>
          </w:p>
        </w:tc>
        <w:tc>
          <w:tcPr>
            <w:tcW w:w="5582"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hint="eastAsia" w:ascii="仿宋_GB2312" w:hAnsi="仿宋_GB2312" w:eastAsia="仿宋_GB2312" w:cs="仿宋_GB2312"/>
                <w:b/>
                <w:bCs/>
                <w:color w:val="000000"/>
                <w:kern w:val="0"/>
                <w:sz w:val="24"/>
              </w:rPr>
            </w:pPr>
            <w:r>
              <w:rPr>
                <w:rFonts w:hint="eastAsia" w:ascii="仿宋_GB2312" w:hAnsi="仿宋_GB2312" w:eastAsia="仿宋_GB2312" w:cs="仿宋_GB2312"/>
                <w:b/>
                <w:bCs/>
                <w:color w:val="000000"/>
                <w:kern w:val="0"/>
                <w:sz w:val="24"/>
              </w:rPr>
              <w:t>支出预算</w:t>
            </w:r>
          </w:p>
        </w:tc>
      </w:tr>
      <w:tr>
        <w:tblPrEx>
          <w:tblLayout w:type="fixed"/>
          <w:tblCellMar>
            <w:top w:w="0" w:type="dxa"/>
            <w:left w:w="108" w:type="dxa"/>
            <w:bottom w:w="0" w:type="dxa"/>
            <w:right w:w="108" w:type="dxa"/>
          </w:tblCellMar>
        </w:tblPrEx>
        <w:trPr>
          <w:trHeight w:val="480" w:hRule="atLeast"/>
        </w:trPr>
        <w:tc>
          <w:tcPr>
            <w:tcW w:w="1766"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bCs/>
                <w:color w:val="000000"/>
                <w:kern w:val="0"/>
                <w:sz w:val="20"/>
                <w:szCs w:val="20"/>
              </w:rPr>
            </w:pPr>
            <w:r>
              <w:rPr>
                <w:rFonts w:hint="eastAsia" w:ascii="仿宋_GB2312" w:hAnsi="仿宋_GB2312" w:eastAsia="仿宋_GB2312" w:cs="仿宋_GB2312"/>
                <w:b/>
                <w:bCs/>
                <w:color w:val="000000"/>
                <w:kern w:val="0"/>
                <w:sz w:val="20"/>
                <w:szCs w:val="20"/>
              </w:rPr>
              <w:t>功能分类科目编码</w:t>
            </w:r>
          </w:p>
        </w:tc>
        <w:tc>
          <w:tcPr>
            <w:tcW w:w="2072"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hint="eastAsia" w:ascii="仿宋_GB2312" w:hAnsi="仿宋_GB2312" w:eastAsia="仿宋_GB2312" w:cs="仿宋_GB2312"/>
                <w:b/>
                <w:bCs/>
                <w:color w:val="000000"/>
                <w:kern w:val="0"/>
                <w:sz w:val="20"/>
                <w:szCs w:val="20"/>
              </w:rPr>
            </w:pPr>
            <w:r>
              <w:rPr>
                <w:rFonts w:hint="eastAsia" w:ascii="仿宋_GB2312" w:hAnsi="仿宋_GB2312" w:eastAsia="仿宋_GB2312" w:cs="仿宋_GB2312"/>
                <w:b/>
                <w:bCs/>
                <w:color w:val="000000"/>
                <w:kern w:val="0"/>
                <w:sz w:val="20"/>
                <w:szCs w:val="20"/>
              </w:rPr>
              <w:t>功能分类科目名称</w:t>
            </w:r>
          </w:p>
        </w:tc>
        <w:tc>
          <w:tcPr>
            <w:tcW w:w="18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hint="eastAsia" w:ascii="仿宋_GB2312" w:hAnsi="仿宋_GB2312" w:eastAsia="仿宋_GB2312" w:cs="仿宋_GB2312"/>
                <w:b/>
                <w:bCs/>
                <w:color w:val="000000"/>
                <w:kern w:val="0"/>
                <w:sz w:val="20"/>
                <w:szCs w:val="20"/>
              </w:rPr>
            </w:pPr>
            <w:r>
              <w:rPr>
                <w:rFonts w:hint="eastAsia" w:ascii="仿宋_GB2312" w:hAnsi="仿宋_GB2312" w:eastAsia="仿宋_GB2312" w:cs="仿宋_GB2312"/>
                <w:b/>
                <w:bCs/>
                <w:color w:val="000000"/>
                <w:kern w:val="0"/>
                <w:sz w:val="20"/>
                <w:szCs w:val="20"/>
              </w:rPr>
              <w:t>合  计</w:t>
            </w:r>
          </w:p>
        </w:tc>
        <w:tc>
          <w:tcPr>
            <w:tcW w:w="1845"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hint="eastAsia" w:ascii="仿宋_GB2312" w:hAnsi="仿宋_GB2312" w:eastAsia="仿宋_GB2312" w:cs="仿宋_GB2312"/>
                <w:b/>
                <w:bCs/>
                <w:color w:val="000000"/>
                <w:kern w:val="0"/>
                <w:sz w:val="20"/>
                <w:szCs w:val="20"/>
              </w:rPr>
            </w:pPr>
            <w:r>
              <w:rPr>
                <w:rFonts w:hint="eastAsia" w:ascii="仿宋_GB2312" w:hAnsi="仿宋_GB2312" w:eastAsia="仿宋_GB2312" w:cs="仿宋_GB2312"/>
                <w:b/>
                <w:bCs/>
                <w:color w:val="000000"/>
                <w:kern w:val="0"/>
                <w:sz w:val="20"/>
                <w:szCs w:val="20"/>
              </w:rPr>
              <w:t>基本支出</w:t>
            </w:r>
          </w:p>
        </w:tc>
        <w:tc>
          <w:tcPr>
            <w:tcW w:w="1893"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hint="eastAsia" w:ascii="仿宋_GB2312" w:hAnsi="仿宋_GB2312" w:eastAsia="仿宋_GB2312" w:cs="仿宋_GB2312"/>
                <w:b/>
                <w:bCs/>
                <w:color w:val="000000"/>
                <w:kern w:val="0"/>
                <w:sz w:val="20"/>
                <w:szCs w:val="20"/>
              </w:rPr>
            </w:pPr>
            <w:r>
              <w:rPr>
                <w:rFonts w:hint="eastAsia" w:ascii="仿宋_GB2312" w:hAnsi="仿宋_GB2312" w:eastAsia="仿宋_GB2312" w:cs="仿宋_GB2312"/>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bCs/>
                <w:color w:val="000000"/>
                <w:kern w:val="0"/>
                <w:sz w:val="20"/>
                <w:szCs w:val="20"/>
              </w:rPr>
            </w:pPr>
            <w:r>
              <w:rPr>
                <w:rFonts w:hint="eastAsia" w:ascii="仿宋_GB2312" w:hAnsi="仿宋_GB2312" w:eastAsia="仿宋_GB2312" w:cs="仿宋_GB2312"/>
                <w:b/>
                <w:bCs/>
                <w:color w:val="000000"/>
                <w:kern w:val="0"/>
                <w:sz w:val="20"/>
                <w:szCs w:val="20"/>
              </w:rPr>
              <w:t>类</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bCs/>
                <w:color w:val="000000"/>
                <w:kern w:val="0"/>
                <w:sz w:val="20"/>
                <w:szCs w:val="20"/>
              </w:rPr>
            </w:pPr>
            <w:r>
              <w:rPr>
                <w:rFonts w:hint="eastAsia" w:ascii="仿宋_GB2312" w:hAnsi="仿宋_GB2312" w:eastAsia="仿宋_GB2312" w:cs="仿宋_GB2312"/>
                <w:b/>
                <w:bCs/>
                <w:color w:val="000000"/>
                <w:kern w:val="0"/>
                <w:sz w:val="20"/>
                <w:szCs w:val="20"/>
              </w:rPr>
              <w:t>款</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仿宋_GB2312" w:eastAsia="仿宋_GB2312" w:cs="仿宋_GB2312"/>
                <w:b/>
                <w:bCs/>
                <w:color w:val="000000"/>
                <w:kern w:val="0"/>
                <w:sz w:val="20"/>
                <w:szCs w:val="20"/>
              </w:rPr>
            </w:pPr>
            <w:r>
              <w:rPr>
                <w:rFonts w:hint="eastAsia" w:ascii="仿宋_GB2312" w:hAnsi="仿宋_GB2312" w:eastAsia="仿宋_GB2312" w:cs="仿宋_GB2312"/>
                <w:b/>
                <w:bCs/>
                <w:color w:val="000000"/>
                <w:kern w:val="0"/>
                <w:sz w:val="20"/>
                <w:szCs w:val="20"/>
              </w:rPr>
              <w:t>项</w:t>
            </w:r>
          </w:p>
        </w:tc>
        <w:tc>
          <w:tcPr>
            <w:tcW w:w="2072"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hint="eastAsia" w:ascii="仿宋_GB2312" w:hAnsi="仿宋_GB2312" w:eastAsia="仿宋_GB2312" w:cs="仿宋_GB2312"/>
                <w:b/>
                <w:bCs/>
                <w:color w:val="000000"/>
                <w:kern w:val="0"/>
                <w:sz w:val="20"/>
                <w:szCs w:val="20"/>
              </w:rPr>
            </w:pPr>
          </w:p>
        </w:tc>
        <w:tc>
          <w:tcPr>
            <w:tcW w:w="18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hint="eastAsia" w:ascii="仿宋_GB2312" w:hAnsi="仿宋_GB2312" w:eastAsia="仿宋_GB2312" w:cs="仿宋_GB2312"/>
                <w:b/>
                <w:bCs/>
                <w:color w:val="000000"/>
                <w:kern w:val="0"/>
                <w:sz w:val="20"/>
                <w:szCs w:val="20"/>
              </w:rPr>
            </w:pPr>
          </w:p>
        </w:tc>
        <w:tc>
          <w:tcPr>
            <w:tcW w:w="1845"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hint="eastAsia" w:ascii="仿宋_GB2312" w:hAnsi="仿宋_GB2312" w:eastAsia="仿宋_GB2312" w:cs="仿宋_GB2312"/>
                <w:b/>
                <w:bCs/>
                <w:color w:val="000000"/>
                <w:kern w:val="0"/>
                <w:sz w:val="20"/>
                <w:szCs w:val="20"/>
              </w:rPr>
            </w:pPr>
          </w:p>
        </w:tc>
        <w:tc>
          <w:tcPr>
            <w:tcW w:w="1893"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hint="eastAsia" w:ascii="仿宋_GB2312" w:hAnsi="仿宋_GB2312" w:eastAsia="仿宋_GB2312" w:cs="仿宋_GB2312"/>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6"/>
                <w:szCs w:val="16"/>
              </w:rPr>
            </w:pPr>
            <w:r>
              <w:rPr>
                <w:rFonts w:hint="eastAsia" w:ascii="仿宋_GB2312" w:hAnsi="宋体" w:eastAsia="仿宋_GB2312" w:cs="宋体"/>
                <w:color w:val="000000"/>
                <w:sz w:val="18"/>
                <w:szCs w:val="18"/>
              </w:rPr>
              <w:t>201</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6"/>
                <w:szCs w:val="16"/>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6"/>
                <w:szCs w:val="16"/>
              </w:rPr>
            </w:pPr>
          </w:p>
        </w:tc>
        <w:tc>
          <w:tcPr>
            <w:tcW w:w="2072"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kern w:val="0"/>
                <w:sz w:val="18"/>
                <w:szCs w:val="18"/>
              </w:rPr>
              <w:t>一般公共服务支出</w:t>
            </w:r>
          </w:p>
        </w:tc>
        <w:tc>
          <w:tcPr>
            <w:tcW w:w="1844" w:type="dxa"/>
            <w:tcBorders>
              <w:top w:val="nil"/>
              <w:left w:val="nil"/>
              <w:bottom w:val="single" w:color="auto" w:sz="4" w:space="0"/>
              <w:right w:val="single" w:color="auto" w:sz="4" w:space="0"/>
            </w:tcBorders>
          </w:tcPr>
          <w:p>
            <w:pPr>
              <w:widowControl/>
              <w:spacing w:line="280" w:lineRule="exact"/>
              <w:jc w:val="center"/>
              <w:rPr>
                <w:rFonts w:hint="default" w:ascii="仿宋_GB2312" w:hAnsi="宋体" w:eastAsia="仿宋_GB2312" w:cs="宋体"/>
                <w:b w:val="0"/>
                <w:bCs w:val="0"/>
                <w:color w:val="000000"/>
                <w:kern w:val="0"/>
                <w:sz w:val="18"/>
                <w:szCs w:val="18"/>
                <w:lang w:val="en-US"/>
              </w:rPr>
            </w:pPr>
            <w:r>
              <w:rPr>
                <w:rFonts w:hint="eastAsia" w:ascii="仿宋_GB2312" w:hAnsi="宋体" w:eastAsia="仿宋_GB2312" w:cs="宋体"/>
                <w:b w:val="0"/>
                <w:bCs w:val="0"/>
                <w:color w:val="000000"/>
                <w:kern w:val="0"/>
                <w:sz w:val="18"/>
                <w:szCs w:val="18"/>
                <w:lang w:val="en-US" w:eastAsia="zh-CN"/>
              </w:rPr>
              <w:t>3157.89</w:t>
            </w:r>
          </w:p>
        </w:tc>
        <w:tc>
          <w:tcPr>
            <w:tcW w:w="1845"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8"/>
                <w:szCs w:val="18"/>
              </w:rPr>
            </w:pPr>
            <w:r>
              <w:rPr>
                <w:rFonts w:hint="default" w:ascii="仿宋_GB2312" w:hAnsi="宋体" w:eastAsia="仿宋_GB2312" w:cs="宋体"/>
                <w:b w:val="0"/>
                <w:bCs w:val="0"/>
                <w:color w:val="000000"/>
                <w:kern w:val="0"/>
                <w:sz w:val="18"/>
                <w:szCs w:val="18"/>
                <w:lang w:val="en-US" w:eastAsia="zh-CN"/>
              </w:rPr>
              <w:t>1748.62</w:t>
            </w:r>
          </w:p>
        </w:tc>
        <w:tc>
          <w:tcPr>
            <w:tcW w:w="1893"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8"/>
                <w:szCs w:val="18"/>
              </w:rPr>
            </w:pPr>
            <w:r>
              <w:rPr>
                <w:rFonts w:hint="default" w:ascii="仿宋_GB2312" w:hAnsi="宋体" w:eastAsia="仿宋_GB2312" w:cs="宋体"/>
                <w:b w:val="0"/>
                <w:bCs w:val="0"/>
                <w:color w:val="000000"/>
                <w:kern w:val="0"/>
                <w:sz w:val="18"/>
                <w:szCs w:val="18"/>
                <w:lang w:val="en-US" w:eastAsia="zh-CN"/>
              </w:rPr>
              <w:t>1409.27</w:t>
            </w:r>
          </w:p>
        </w:tc>
      </w:tr>
      <w:tr>
        <w:tblPrEx>
          <w:tblLayout w:type="fixed"/>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6"/>
                <w:szCs w:val="16"/>
              </w:rPr>
            </w:pPr>
            <w:r>
              <w:rPr>
                <w:rFonts w:hint="eastAsia" w:ascii="仿宋_GB2312" w:hAnsi="宋体" w:eastAsia="仿宋_GB2312" w:cs="宋体"/>
                <w:color w:val="000000"/>
                <w:sz w:val="18"/>
                <w:szCs w:val="18"/>
              </w:rPr>
              <w:t>201</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6"/>
                <w:szCs w:val="16"/>
              </w:rPr>
            </w:pPr>
            <w:r>
              <w:rPr>
                <w:rFonts w:hint="eastAsia" w:ascii="仿宋_GB2312" w:hAnsi="宋体" w:eastAsia="仿宋_GB2312" w:cs="宋体"/>
                <w:color w:val="000000"/>
                <w:sz w:val="18"/>
                <w:szCs w:val="18"/>
              </w:rPr>
              <w:t>38</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6"/>
                <w:szCs w:val="16"/>
              </w:rPr>
            </w:pPr>
          </w:p>
        </w:tc>
        <w:tc>
          <w:tcPr>
            <w:tcW w:w="2072"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kern w:val="0"/>
                <w:sz w:val="18"/>
                <w:szCs w:val="18"/>
              </w:rPr>
              <w:t>市场监督管理事务</w:t>
            </w:r>
          </w:p>
        </w:tc>
        <w:tc>
          <w:tcPr>
            <w:tcW w:w="1844"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kern w:val="0"/>
                <w:sz w:val="18"/>
                <w:szCs w:val="18"/>
                <w:lang w:val="en-US" w:eastAsia="zh-CN"/>
              </w:rPr>
              <w:t>3157.89</w:t>
            </w:r>
          </w:p>
        </w:tc>
        <w:tc>
          <w:tcPr>
            <w:tcW w:w="1845"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8"/>
                <w:szCs w:val="18"/>
              </w:rPr>
            </w:pPr>
            <w:r>
              <w:rPr>
                <w:rFonts w:hint="default" w:ascii="仿宋_GB2312" w:hAnsi="宋体" w:eastAsia="仿宋_GB2312" w:cs="宋体"/>
                <w:b w:val="0"/>
                <w:bCs w:val="0"/>
                <w:color w:val="000000"/>
                <w:kern w:val="0"/>
                <w:sz w:val="18"/>
                <w:szCs w:val="18"/>
                <w:lang w:val="en-US" w:eastAsia="zh-CN"/>
              </w:rPr>
              <w:t>1748.62</w:t>
            </w:r>
          </w:p>
        </w:tc>
        <w:tc>
          <w:tcPr>
            <w:tcW w:w="1893"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8"/>
                <w:szCs w:val="18"/>
              </w:rPr>
            </w:pPr>
            <w:r>
              <w:rPr>
                <w:rFonts w:hint="default" w:ascii="仿宋_GB2312" w:hAnsi="宋体" w:eastAsia="仿宋_GB2312" w:cs="宋体"/>
                <w:b w:val="0"/>
                <w:bCs w:val="0"/>
                <w:color w:val="000000"/>
                <w:kern w:val="0"/>
                <w:sz w:val="18"/>
                <w:szCs w:val="18"/>
                <w:lang w:val="en-US" w:eastAsia="zh-CN"/>
              </w:rPr>
              <w:t>1409.27</w:t>
            </w:r>
          </w:p>
        </w:tc>
      </w:tr>
      <w:tr>
        <w:tblPrEx>
          <w:tblLayout w:type="fixed"/>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6"/>
                <w:szCs w:val="16"/>
              </w:rPr>
            </w:pPr>
            <w:r>
              <w:rPr>
                <w:rFonts w:hint="eastAsia" w:ascii="仿宋_GB2312" w:hAnsi="宋体" w:eastAsia="仿宋_GB2312" w:cs="宋体"/>
                <w:color w:val="000000"/>
                <w:sz w:val="18"/>
                <w:szCs w:val="18"/>
              </w:rPr>
              <w:t>201</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6"/>
                <w:szCs w:val="16"/>
              </w:rPr>
            </w:pPr>
            <w:r>
              <w:rPr>
                <w:rFonts w:hint="eastAsia" w:ascii="仿宋_GB2312" w:hAnsi="宋体" w:eastAsia="仿宋_GB2312" w:cs="宋体"/>
                <w:color w:val="000000"/>
                <w:sz w:val="18"/>
                <w:szCs w:val="18"/>
              </w:rPr>
              <w:t>38</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6"/>
                <w:szCs w:val="16"/>
              </w:rPr>
            </w:pPr>
            <w:r>
              <w:rPr>
                <w:rFonts w:hint="eastAsia" w:ascii="仿宋_GB2312" w:hAnsi="宋体" w:eastAsia="仿宋_GB2312" w:cs="宋体"/>
                <w:color w:val="000000"/>
                <w:sz w:val="18"/>
                <w:szCs w:val="18"/>
              </w:rPr>
              <w:t>01</w:t>
            </w:r>
          </w:p>
        </w:tc>
        <w:tc>
          <w:tcPr>
            <w:tcW w:w="2072"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kern w:val="0"/>
                <w:sz w:val="18"/>
                <w:szCs w:val="18"/>
              </w:rPr>
              <w:t>行政运行</w:t>
            </w:r>
          </w:p>
        </w:tc>
        <w:tc>
          <w:tcPr>
            <w:tcW w:w="1844"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8"/>
                <w:szCs w:val="18"/>
              </w:rPr>
            </w:pPr>
            <w:r>
              <w:rPr>
                <w:rFonts w:hint="default" w:ascii="仿宋_GB2312" w:hAnsi="宋体" w:eastAsia="仿宋_GB2312" w:cs="宋体"/>
                <w:b w:val="0"/>
                <w:bCs w:val="0"/>
                <w:color w:val="000000"/>
                <w:kern w:val="0"/>
                <w:sz w:val="18"/>
                <w:szCs w:val="18"/>
                <w:lang w:val="en-US" w:eastAsia="zh-CN"/>
              </w:rPr>
              <w:t>1748.62</w:t>
            </w:r>
          </w:p>
        </w:tc>
        <w:tc>
          <w:tcPr>
            <w:tcW w:w="1845"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8"/>
                <w:szCs w:val="18"/>
              </w:rPr>
            </w:pPr>
            <w:r>
              <w:rPr>
                <w:rFonts w:hint="default" w:ascii="仿宋_GB2312" w:hAnsi="宋体" w:eastAsia="仿宋_GB2312" w:cs="宋体"/>
                <w:b w:val="0"/>
                <w:bCs w:val="0"/>
                <w:color w:val="000000"/>
                <w:kern w:val="0"/>
                <w:sz w:val="18"/>
                <w:szCs w:val="18"/>
                <w:lang w:val="en-US" w:eastAsia="zh-CN"/>
              </w:rPr>
              <w:t>1748.62</w:t>
            </w:r>
          </w:p>
        </w:tc>
        <w:tc>
          <w:tcPr>
            <w:tcW w:w="1893"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8"/>
                <w:szCs w:val="18"/>
              </w:rPr>
            </w:pPr>
            <w:r>
              <w:rPr>
                <w:rFonts w:hint="default" w:ascii="仿宋_GB2312" w:hAnsi="宋体" w:eastAsia="仿宋_GB2312" w:cs="宋体"/>
                <w:b w:val="0"/>
                <w:bCs w:val="0"/>
                <w:color w:val="000000"/>
                <w:kern w:val="0"/>
                <w:sz w:val="18"/>
                <w:szCs w:val="18"/>
                <w:lang w:val="en-US" w:eastAsia="zh-CN"/>
              </w:rPr>
              <w:t>0</w:t>
            </w:r>
          </w:p>
        </w:tc>
      </w:tr>
      <w:tr>
        <w:tblPrEx>
          <w:tblLayout w:type="fixed"/>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6"/>
                <w:szCs w:val="16"/>
              </w:rPr>
            </w:pPr>
            <w:r>
              <w:rPr>
                <w:rFonts w:hint="eastAsia" w:ascii="仿宋_GB2312" w:hAnsi="宋体" w:eastAsia="仿宋_GB2312" w:cs="宋体"/>
                <w:color w:val="000000"/>
                <w:sz w:val="18"/>
                <w:szCs w:val="18"/>
              </w:rPr>
              <w:t>201</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6"/>
                <w:szCs w:val="16"/>
              </w:rPr>
            </w:pPr>
            <w:r>
              <w:rPr>
                <w:rFonts w:hint="eastAsia" w:ascii="仿宋_GB2312" w:hAnsi="宋体" w:eastAsia="仿宋_GB2312" w:cs="宋体"/>
                <w:color w:val="000000"/>
                <w:sz w:val="18"/>
                <w:szCs w:val="18"/>
              </w:rPr>
              <w:t>38</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6"/>
                <w:szCs w:val="16"/>
              </w:rPr>
            </w:pPr>
            <w:r>
              <w:rPr>
                <w:rFonts w:hint="eastAsia" w:ascii="仿宋_GB2312" w:hAnsi="宋体" w:eastAsia="仿宋_GB2312" w:cs="宋体"/>
                <w:color w:val="000000"/>
                <w:sz w:val="18"/>
                <w:szCs w:val="18"/>
              </w:rPr>
              <w:t>02</w:t>
            </w:r>
          </w:p>
        </w:tc>
        <w:tc>
          <w:tcPr>
            <w:tcW w:w="2072"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kern w:val="0"/>
                <w:sz w:val="18"/>
                <w:szCs w:val="18"/>
              </w:rPr>
              <w:t>一般行政管理事务</w:t>
            </w:r>
          </w:p>
        </w:tc>
        <w:tc>
          <w:tcPr>
            <w:tcW w:w="1844"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8"/>
                <w:szCs w:val="18"/>
              </w:rPr>
            </w:pPr>
            <w:r>
              <w:rPr>
                <w:rFonts w:hint="default" w:ascii="仿宋_GB2312" w:hAnsi="宋体" w:eastAsia="仿宋_GB2312" w:cs="宋体"/>
                <w:b w:val="0"/>
                <w:bCs w:val="0"/>
                <w:color w:val="000000"/>
                <w:kern w:val="0"/>
                <w:sz w:val="18"/>
                <w:szCs w:val="18"/>
                <w:lang w:val="en-US" w:eastAsia="zh-CN"/>
              </w:rPr>
              <w:t>106.00</w:t>
            </w:r>
          </w:p>
        </w:tc>
        <w:tc>
          <w:tcPr>
            <w:tcW w:w="1845"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8"/>
                <w:szCs w:val="18"/>
              </w:rPr>
            </w:pPr>
            <w:r>
              <w:rPr>
                <w:rFonts w:hint="default" w:ascii="仿宋_GB2312" w:hAnsi="宋体" w:eastAsia="仿宋_GB2312" w:cs="宋体"/>
                <w:b w:val="0"/>
                <w:bCs w:val="0"/>
                <w:color w:val="000000"/>
                <w:kern w:val="0"/>
                <w:sz w:val="18"/>
                <w:szCs w:val="18"/>
                <w:lang w:val="en-US" w:eastAsia="zh-CN"/>
              </w:rPr>
              <w:t>0</w:t>
            </w:r>
          </w:p>
        </w:tc>
        <w:tc>
          <w:tcPr>
            <w:tcW w:w="1893"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8"/>
                <w:szCs w:val="18"/>
              </w:rPr>
            </w:pPr>
            <w:r>
              <w:rPr>
                <w:rFonts w:hint="default" w:ascii="仿宋_GB2312" w:hAnsi="宋体" w:eastAsia="仿宋_GB2312" w:cs="宋体"/>
                <w:b w:val="0"/>
                <w:bCs w:val="0"/>
                <w:color w:val="000000"/>
                <w:kern w:val="0"/>
                <w:sz w:val="18"/>
                <w:szCs w:val="18"/>
                <w:lang w:val="en-US" w:eastAsia="zh-CN"/>
              </w:rPr>
              <w:t>106.00</w:t>
            </w:r>
          </w:p>
        </w:tc>
      </w:tr>
      <w:tr>
        <w:tblPrEx>
          <w:tblLayout w:type="fixed"/>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6"/>
                <w:szCs w:val="16"/>
              </w:rPr>
            </w:pPr>
            <w:r>
              <w:rPr>
                <w:rFonts w:hint="eastAsia" w:ascii="仿宋_GB2312" w:hAnsi="宋体" w:eastAsia="仿宋_GB2312" w:cs="宋体"/>
                <w:color w:val="000000"/>
                <w:sz w:val="18"/>
                <w:szCs w:val="18"/>
              </w:rPr>
              <w:t>201</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6"/>
                <w:szCs w:val="16"/>
              </w:rPr>
            </w:pPr>
            <w:r>
              <w:rPr>
                <w:rFonts w:hint="eastAsia" w:ascii="仿宋_GB2312" w:hAnsi="宋体" w:eastAsia="仿宋_GB2312" w:cs="宋体"/>
                <w:color w:val="000000"/>
                <w:sz w:val="18"/>
                <w:szCs w:val="18"/>
              </w:rPr>
              <w:t>38</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6"/>
                <w:szCs w:val="16"/>
              </w:rPr>
            </w:pPr>
            <w:r>
              <w:rPr>
                <w:rFonts w:hint="eastAsia" w:ascii="仿宋_GB2312" w:hAnsi="宋体" w:eastAsia="仿宋_GB2312" w:cs="宋体"/>
                <w:color w:val="000000"/>
                <w:sz w:val="18"/>
                <w:szCs w:val="18"/>
              </w:rPr>
              <w:t>03</w:t>
            </w:r>
          </w:p>
        </w:tc>
        <w:tc>
          <w:tcPr>
            <w:tcW w:w="2072"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kern w:val="0"/>
                <w:sz w:val="18"/>
                <w:szCs w:val="18"/>
              </w:rPr>
              <w:t>机关服务</w:t>
            </w:r>
          </w:p>
        </w:tc>
        <w:tc>
          <w:tcPr>
            <w:tcW w:w="1844"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8"/>
                <w:szCs w:val="18"/>
              </w:rPr>
            </w:pPr>
            <w:r>
              <w:rPr>
                <w:rFonts w:hint="default" w:ascii="仿宋_GB2312" w:hAnsi="宋体" w:eastAsia="仿宋_GB2312" w:cs="宋体"/>
                <w:b w:val="0"/>
                <w:bCs w:val="0"/>
                <w:color w:val="000000"/>
                <w:kern w:val="0"/>
                <w:sz w:val="18"/>
                <w:szCs w:val="18"/>
                <w:lang w:val="en-US" w:eastAsia="zh-CN"/>
              </w:rPr>
              <w:t>150.00</w:t>
            </w:r>
          </w:p>
        </w:tc>
        <w:tc>
          <w:tcPr>
            <w:tcW w:w="1845"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8"/>
                <w:szCs w:val="18"/>
              </w:rPr>
            </w:pPr>
            <w:r>
              <w:rPr>
                <w:rFonts w:hint="default" w:ascii="仿宋_GB2312" w:hAnsi="宋体" w:eastAsia="仿宋_GB2312" w:cs="宋体"/>
                <w:b w:val="0"/>
                <w:bCs w:val="0"/>
                <w:color w:val="000000"/>
                <w:kern w:val="0"/>
                <w:sz w:val="18"/>
                <w:szCs w:val="18"/>
                <w:lang w:val="en-US" w:eastAsia="zh-CN"/>
              </w:rPr>
              <w:t>0</w:t>
            </w:r>
          </w:p>
        </w:tc>
        <w:tc>
          <w:tcPr>
            <w:tcW w:w="1893"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8"/>
                <w:szCs w:val="18"/>
              </w:rPr>
            </w:pPr>
            <w:r>
              <w:rPr>
                <w:rFonts w:hint="default" w:ascii="仿宋_GB2312" w:hAnsi="宋体" w:eastAsia="仿宋_GB2312" w:cs="宋体"/>
                <w:b w:val="0"/>
                <w:bCs w:val="0"/>
                <w:color w:val="000000"/>
                <w:kern w:val="0"/>
                <w:sz w:val="18"/>
                <w:szCs w:val="18"/>
                <w:lang w:val="en-US" w:eastAsia="zh-CN"/>
              </w:rPr>
              <w:t>150.00</w:t>
            </w:r>
          </w:p>
        </w:tc>
      </w:tr>
      <w:tr>
        <w:tblPrEx>
          <w:tblLayout w:type="fixed"/>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6"/>
                <w:szCs w:val="16"/>
              </w:rPr>
            </w:pPr>
            <w:r>
              <w:rPr>
                <w:rFonts w:hint="eastAsia" w:ascii="仿宋_GB2312" w:hAnsi="宋体" w:eastAsia="仿宋_GB2312" w:cs="宋体"/>
                <w:color w:val="000000"/>
                <w:sz w:val="18"/>
                <w:szCs w:val="18"/>
              </w:rPr>
              <w:t>201</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6"/>
                <w:szCs w:val="16"/>
              </w:rPr>
            </w:pPr>
            <w:r>
              <w:rPr>
                <w:rFonts w:hint="eastAsia" w:ascii="仿宋_GB2312" w:hAnsi="宋体" w:eastAsia="仿宋_GB2312" w:cs="宋体"/>
                <w:color w:val="000000"/>
                <w:sz w:val="18"/>
                <w:szCs w:val="18"/>
              </w:rPr>
              <w:t>38</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6"/>
                <w:szCs w:val="16"/>
              </w:rPr>
            </w:pPr>
            <w:r>
              <w:rPr>
                <w:rFonts w:hint="eastAsia" w:ascii="仿宋_GB2312" w:hAnsi="宋体" w:eastAsia="仿宋_GB2312" w:cs="宋体"/>
                <w:color w:val="000000"/>
                <w:sz w:val="18"/>
                <w:szCs w:val="18"/>
              </w:rPr>
              <w:t>05</w:t>
            </w:r>
          </w:p>
        </w:tc>
        <w:tc>
          <w:tcPr>
            <w:tcW w:w="2072"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kern w:val="0"/>
                <w:sz w:val="18"/>
                <w:szCs w:val="18"/>
              </w:rPr>
              <w:t>市场秩序执法</w:t>
            </w:r>
          </w:p>
        </w:tc>
        <w:tc>
          <w:tcPr>
            <w:tcW w:w="1844"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8"/>
                <w:szCs w:val="18"/>
              </w:rPr>
            </w:pPr>
            <w:r>
              <w:rPr>
                <w:rFonts w:hint="default" w:ascii="仿宋_GB2312" w:hAnsi="宋体" w:eastAsia="仿宋_GB2312" w:cs="宋体"/>
                <w:b w:val="0"/>
                <w:bCs w:val="0"/>
                <w:color w:val="000000"/>
                <w:kern w:val="0"/>
                <w:sz w:val="18"/>
                <w:szCs w:val="18"/>
                <w:lang w:val="en-US" w:eastAsia="zh-CN"/>
              </w:rPr>
              <w:t>203.36</w:t>
            </w:r>
          </w:p>
        </w:tc>
        <w:tc>
          <w:tcPr>
            <w:tcW w:w="1845"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8"/>
                <w:szCs w:val="18"/>
              </w:rPr>
            </w:pPr>
            <w:r>
              <w:rPr>
                <w:rFonts w:hint="default" w:ascii="仿宋_GB2312" w:hAnsi="宋体" w:eastAsia="仿宋_GB2312" w:cs="宋体"/>
                <w:b w:val="0"/>
                <w:bCs w:val="0"/>
                <w:color w:val="000000"/>
                <w:kern w:val="0"/>
                <w:sz w:val="18"/>
                <w:szCs w:val="18"/>
                <w:lang w:val="en-US" w:eastAsia="zh-CN"/>
              </w:rPr>
              <w:t>0</w:t>
            </w:r>
          </w:p>
        </w:tc>
        <w:tc>
          <w:tcPr>
            <w:tcW w:w="1893"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8"/>
                <w:szCs w:val="18"/>
              </w:rPr>
            </w:pPr>
            <w:r>
              <w:rPr>
                <w:rFonts w:hint="default" w:ascii="仿宋_GB2312" w:hAnsi="宋体" w:eastAsia="仿宋_GB2312" w:cs="宋体"/>
                <w:b w:val="0"/>
                <w:bCs w:val="0"/>
                <w:color w:val="000000"/>
                <w:kern w:val="0"/>
                <w:sz w:val="18"/>
                <w:szCs w:val="18"/>
                <w:lang w:val="en-US" w:eastAsia="zh-CN"/>
              </w:rPr>
              <w:t>203.36</w:t>
            </w:r>
          </w:p>
        </w:tc>
      </w:tr>
      <w:tr>
        <w:tblPrEx>
          <w:tblLayout w:type="fixed"/>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6"/>
                <w:szCs w:val="16"/>
              </w:rPr>
            </w:pPr>
            <w:r>
              <w:rPr>
                <w:rFonts w:hint="eastAsia" w:ascii="仿宋_GB2312" w:hAnsi="宋体" w:eastAsia="仿宋_GB2312" w:cs="宋体"/>
                <w:color w:val="000000"/>
                <w:sz w:val="18"/>
                <w:szCs w:val="18"/>
              </w:rPr>
              <w:t>2</w:t>
            </w:r>
            <w:r>
              <w:rPr>
                <w:rFonts w:ascii="仿宋_GB2312" w:hAnsi="宋体" w:eastAsia="仿宋_GB2312" w:cs="宋体"/>
                <w:color w:val="000000"/>
                <w:sz w:val="18"/>
                <w:szCs w:val="18"/>
              </w:rPr>
              <w:t>01</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6"/>
                <w:szCs w:val="16"/>
              </w:rPr>
            </w:pPr>
            <w:r>
              <w:rPr>
                <w:rFonts w:hint="eastAsia" w:ascii="仿宋_GB2312" w:hAnsi="宋体" w:eastAsia="仿宋_GB2312" w:cs="宋体"/>
                <w:color w:val="000000"/>
                <w:sz w:val="18"/>
                <w:szCs w:val="18"/>
              </w:rPr>
              <w:t>3</w:t>
            </w:r>
            <w:r>
              <w:rPr>
                <w:rFonts w:ascii="仿宋_GB2312" w:hAnsi="宋体" w:eastAsia="仿宋_GB2312" w:cs="宋体"/>
                <w:color w:val="000000"/>
                <w:sz w:val="18"/>
                <w:szCs w:val="18"/>
              </w:rPr>
              <w:t>8</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6"/>
                <w:szCs w:val="16"/>
              </w:rPr>
            </w:pPr>
            <w:r>
              <w:rPr>
                <w:rFonts w:hint="eastAsia" w:ascii="仿宋_GB2312" w:hAnsi="宋体" w:eastAsia="仿宋_GB2312" w:cs="宋体"/>
                <w:color w:val="000000"/>
                <w:sz w:val="18"/>
                <w:szCs w:val="18"/>
              </w:rPr>
              <w:t>0</w:t>
            </w:r>
            <w:r>
              <w:rPr>
                <w:rFonts w:ascii="仿宋_GB2312" w:hAnsi="宋体" w:eastAsia="仿宋_GB2312" w:cs="宋体"/>
                <w:color w:val="000000"/>
                <w:sz w:val="18"/>
                <w:szCs w:val="18"/>
              </w:rPr>
              <w:t>8</w:t>
            </w:r>
          </w:p>
        </w:tc>
        <w:tc>
          <w:tcPr>
            <w:tcW w:w="2072"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kern w:val="0"/>
                <w:sz w:val="18"/>
                <w:szCs w:val="18"/>
              </w:rPr>
              <w:t>信息化建设</w:t>
            </w:r>
          </w:p>
        </w:tc>
        <w:tc>
          <w:tcPr>
            <w:tcW w:w="1844"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8"/>
                <w:szCs w:val="18"/>
              </w:rPr>
            </w:pPr>
            <w:r>
              <w:rPr>
                <w:rFonts w:hint="default" w:ascii="仿宋_GB2312" w:hAnsi="宋体" w:eastAsia="仿宋_GB2312" w:cs="宋体"/>
                <w:b w:val="0"/>
                <w:bCs w:val="0"/>
                <w:color w:val="000000"/>
                <w:kern w:val="0"/>
                <w:sz w:val="18"/>
                <w:szCs w:val="18"/>
                <w:lang w:val="en-US" w:eastAsia="zh-CN"/>
              </w:rPr>
              <w:t>80.00</w:t>
            </w:r>
          </w:p>
        </w:tc>
        <w:tc>
          <w:tcPr>
            <w:tcW w:w="1845"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8"/>
                <w:szCs w:val="18"/>
              </w:rPr>
            </w:pPr>
            <w:r>
              <w:rPr>
                <w:rFonts w:hint="default" w:ascii="仿宋_GB2312" w:hAnsi="宋体" w:eastAsia="仿宋_GB2312" w:cs="宋体"/>
                <w:b w:val="0"/>
                <w:bCs w:val="0"/>
                <w:color w:val="000000"/>
                <w:kern w:val="0"/>
                <w:sz w:val="18"/>
                <w:szCs w:val="18"/>
                <w:lang w:val="en-US" w:eastAsia="zh-CN"/>
              </w:rPr>
              <w:t>0</w:t>
            </w:r>
          </w:p>
        </w:tc>
        <w:tc>
          <w:tcPr>
            <w:tcW w:w="1893"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8"/>
                <w:szCs w:val="18"/>
              </w:rPr>
            </w:pPr>
            <w:r>
              <w:rPr>
                <w:rFonts w:hint="default" w:ascii="仿宋_GB2312" w:hAnsi="宋体" w:eastAsia="仿宋_GB2312" w:cs="宋体"/>
                <w:b w:val="0"/>
                <w:bCs w:val="0"/>
                <w:color w:val="000000"/>
                <w:kern w:val="0"/>
                <w:sz w:val="18"/>
                <w:szCs w:val="18"/>
                <w:lang w:val="en-US" w:eastAsia="zh-CN"/>
              </w:rPr>
              <w:t>80.00</w:t>
            </w:r>
          </w:p>
        </w:tc>
      </w:tr>
      <w:tr>
        <w:tblPrEx>
          <w:tblLayout w:type="fixed"/>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6"/>
                <w:szCs w:val="16"/>
              </w:rPr>
            </w:pPr>
            <w:r>
              <w:rPr>
                <w:rFonts w:hint="eastAsia" w:ascii="仿宋_GB2312" w:hAnsi="宋体" w:eastAsia="仿宋_GB2312" w:cs="宋体"/>
                <w:color w:val="000000"/>
                <w:sz w:val="18"/>
                <w:szCs w:val="18"/>
              </w:rPr>
              <w:t>201</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6"/>
                <w:szCs w:val="16"/>
              </w:rPr>
            </w:pPr>
            <w:r>
              <w:rPr>
                <w:rFonts w:hint="eastAsia" w:ascii="仿宋_GB2312" w:hAnsi="宋体" w:eastAsia="仿宋_GB2312" w:cs="宋体"/>
                <w:color w:val="000000"/>
                <w:sz w:val="18"/>
                <w:szCs w:val="18"/>
              </w:rPr>
              <w:t>38</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6"/>
                <w:szCs w:val="16"/>
              </w:rPr>
            </w:pPr>
            <w:r>
              <w:rPr>
                <w:rFonts w:hint="eastAsia" w:ascii="仿宋_GB2312" w:hAnsi="宋体" w:eastAsia="仿宋_GB2312" w:cs="宋体"/>
                <w:color w:val="000000"/>
                <w:sz w:val="18"/>
                <w:szCs w:val="18"/>
              </w:rPr>
              <w:t>10</w:t>
            </w:r>
          </w:p>
        </w:tc>
        <w:tc>
          <w:tcPr>
            <w:tcW w:w="2072"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kern w:val="0"/>
                <w:sz w:val="18"/>
                <w:szCs w:val="18"/>
              </w:rPr>
              <w:t>质量基础</w:t>
            </w:r>
          </w:p>
        </w:tc>
        <w:tc>
          <w:tcPr>
            <w:tcW w:w="1844"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8"/>
                <w:szCs w:val="18"/>
              </w:rPr>
            </w:pPr>
            <w:r>
              <w:rPr>
                <w:rFonts w:hint="default" w:ascii="仿宋_GB2312" w:hAnsi="宋体" w:eastAsia="仿宋_GB2312" w:cs="宋体"/>
                <w:b w:val="0"/>
                <w:bCs w:val="0"/>
                <w:color w:val="000000"/>
                <w:kern w:val="0"/>
                <w:sz w:val="18"/>
                <w:szCs w:val="18"/>
                <w:lang w:val="en-US" w:eastAsia="zh-CN"/>
              </w:rPr>
              <w:t>28.00</w:t>
            </w:r>
          </w:p>
        </w:tc>
        <w:tc>
          <w:tcPr>
            <w:tcW w:w="1845"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8"/>
                <w:szCs w:val="18"/>
              </w:rPr>
            </w:pPr>
            <w:r>
              <w:rPr>
                <w:rFonts w:hint="default" w:ascii="仿宋_GB2312" w:hAnsi="宋体" w:eastAsia="仿宋_GB2312" w:cs="宋体"/>
                <w:b w:val="0"/>
                <w:bCs w:val="0"/>
                <w:color w:val="000000"/>
                <w:kern w:val="0"/>
                <w:sz w:val="18"/>
                <w:szCs w:val="18"/>
                <w:lang w:val="en-US" w:eastAsia="zh-CN"/>
              </w:rPr>
              <w:t>0</w:t>
            </w:r>
          </w:p>
        </w:tc>
        <w:tc>
          <w:tcPr>
            <w:tcW w:w="1893"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8"/>
                <w:szCs w:val="18"/>
              </w:rPr>
            </w:pPr>
            <w:r>
              <w:rPr>
                <w:rFonts w:hint="default" w:ascii="仿宋_GB2312" w:hAnsi="宋体" w:eastAsia="仿宋_GB2312" w:cs="宋体"/>
                <w:b w:val="0"/>
                <w:bCs w:val="0"/>
                <w:color w:val="000000"/>
                <w:kern w:val="0"/>
                <w:sz w:val="18"/>
                <w:szCs w:val="18"/>
                <w:lang w:val="en-US" w:eastAsia="zh-CN"/>
              </w:rPr>
              <w:t>28.00</w:t>
            </w:r>
          </w:p>
        </w:tc>
      </w:tr>
      <w:tr>
        <w:tblPrEx>
          <w:tblLayout w:type="fixed"/>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201</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38</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color w:val="000000"/>
                <w:sz w:val="18"/>
                <w:szCs w:val="18"/>
                <w:lang w:eastAsia="zh-CN"/>
              </w:rPr>
            </w:pPr>
            <w:r>
              <w:rPr>
                <w:rFonts w:hint="eastAsia" w:ascii="仿宋_GB2312" w:hAnsi="宋体" w:eastAsia="仿宋_GB2312" w:cs="宋体"/>
                <w:color w:val="000000"/>
                <w:sz w:val="18"/>
                <w:szCs w:val="18"/>
                <w:lang w:val="en-US" w:eastAsia="zh-CN"/>
              </w:rPr>
              <w:t>12</w:t>
            </w:r>
          </w:p>
        </w:tc>
        <w:tc>
          <w:tcPr>
            <w:tcW w:w="2072"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kern w:val="0"/>
                <w:sz w:val="18"/>
                <w:szCs w:val="18"/>
              </w:rPr>
              <w:t>药品事务</w:t>
            </w:r>
          </w:p>
        </w:tc>
        <w:tc>
          <w:tcPr>
            <w:tcW w:w="1844"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8"/>
                <w:szCs w:val="18"/>
              </w:rPr>
            </w:pPr>
            <w:r>
              <w:rPr>
                <w:rFonts w:hint="default" w:ascii="仿宋_GB2312" w:hAnsi="宋体" w:eastAsia="仿宋_GB2312" w:cs="宋体"/>
                <w:b w:val="0"/>
                <w:bCs w:val="0"/>
                <w:color w:val="000000"/>
                <w:kern w:val="0"/>
                <w:sz w:val="18"/>
                <w:szCs w:val="18"/>
                <w:lang w:val="en-US" w:eastAsia="zh-CN"/>
              </w:rPr>
              <w:t>1.00</w:t>
            </w:r>
          </w:p>
        </w:tc>
        <w:tc>
          <w:tcPr>
            <w:tcW w:w="1845"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8"/>
                <w:szCs w:val="18"/>
              </w:rPr>
            </w:pPr>
            <w:r>
              <w:rPr>
                <w:rFonts w:hint="default" w:ascii="仿宋_GB2312" w:hAnsi="宋体" w:eastAsia="仿宋_GB2312" w:cs="宋体"/>
                <w:b w:val="0"/>
                <w:bCs w:val="0"/>
                <w:color w:val="000000"/>
                <w:kern w:val="0"/>
                <w:sz w:val="18"/>
                <w:szCs w:val="18"/>
                <w:lang w:val="en-US" w:eastAsia="zh-CN"/>
              </w:rPr>
              <w:t>0</w:t>
            </w:r>
          </w:p>
        </w:tc>
        <w:tc>
          <w:tcPr>
            <w:tcW w:w="1893"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8"/>
                <w:szCs w:val="18"/>
              </w:rPr>
            </w:pPr>
            <w:r>
              <w:rPr>
                <w:rFonts w:hint="default" w:ascii="仿宋_GB2312" w:hAnsi="宋体" w:eastAsia="仿宋_GB2312" w:cs="宋体"/>
                <w:b w:val="0"/>
                <w:bCs w:val="0"/>
                <w:color w:val="000000"/>
                <w:kern w:val="0"/>
                <w:sz w:val="18"/>
                <w:szCs w:val="18"/>
                <w:lang w:val="en-US" w:eastAsia="zh-CN"/>
              </w:rPr>
              <w:t>1.00</w:t>
            </w:r>
          </w:p>
        </w:tc>
      </w:tr>
      <w:tr>
        <w:tblPrEx>
          <w:tblLayout w:type="fixed"/>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6"/>
                <w:szCs w:val="16"/>
              </w:rPr>
            </w:pPr>
            <w:r>
              <w:rPr>
                <w:rFonts w:hint="eastAsia" w:ascii="仿宋_GB2312" w:hAnsi="宋体" w:eastAsia="仿宋_GB2312" w:cs="宋体"/>
                <w:color w:val="000000"/>
                <w:sz w:val="18"/>
                <w:szCs w:val="18"/>
              </w:rPr>
              <w:t>201</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6"/>
                <w:szCs w:val="16"/>
              </w:rPr>
            </w:pPr>
            <w:r>
              <w:rPr>
                <w:rFonts w:hint="eastAsia" w:ascii="仿宋_GB2312" w:hAnsi="宋体" w:eastAsia="仿宋_GB2312" w:cs="宋体"/>
                <w:color w:val="000000"/>
                <w:sz w:val="18"/>
                <w:szCs w:val="18"/>
              </w:rPr>
              <w:t>38</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6"/>
                <w:szCs w:val="16"/>
              </w:rPr>
            </w:pPr>
            <w:r>
              <w:rPr>
                <w:rFonts w:hint="eastAsia" w:ascii="仿宋_GB2312" w:hAnsi="宋体" w:eastAsia="仿宋_GB2312" w:cs="宋体"/>
                <w:color w:val="000000"/>
                <w:sz w:val="18"/>
                <w:szCs w:val="18"/>
              </w:rPr>
              <w:t>15</w:t>
            </w:r>
          </w:p>
        </w:tc>
        <w:tc>
          <w:tcPr>
            <w:tcW w:w="2072"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kern w:val="0"/>
                <w:sz w:val="18"/>
                <w:szCs w:val="18"/>
              </w:rPr>
              <w:t>质量安全监管</w:t>
            </w:r>
          </w:p>
        </w:tc>
        <w:tc>
          <w:tcPr>
            <w:tcW w:w="1844"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8"/>
                <w:szCs w:val="18"/>
              </w:rPr>
            </w:pPr>
            <w:r>
              <w:rPr>
                <w:rFonts w:hint="default" w:ascii="仿宋_GB2312" w:hAnsi="宋体" w:eastAsia="仿宋_GB2312" w:cs="宋体"/>
                <w:b w:val="0"/>
                <w:bCs w:val="0"/>
                <w:color w:val="000000"/>
                <w:kern w:val="0"/>
                <w:sz w:val="18"/>
                <w:szCs w:val="18"/>
                <w:lang w:val="en-US" w:eastAsia="zh-CN"/>
              </w:rPr>
              <w:t>97.90</w:t>
            </w:r>
          </w:p>
        </w:tc>
        <w:tc>
          <w:tcPr>
            <w:tcW w:w="1845"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8"/>
                <w:szCs w:val="18"/>
              </w:rPr>
            </w:pPr>
            <w:r>
              <w:rPr>
                <w:rFonts w:hint="default" w:ascii="仿宋_GB2312" w:hAnsi="宋体" w:eastAsia="仿宋_GB2312" w:cs="宋体"/>
                <w:b w:val="0"/>
                <w:bCs w:val="0"/>
                <w:color w:val="000000"/>
                <w:kern w:val="0"/>
                <w:sz w:val="18"/>
                <w:szCs w:val="18"/>
                <w:lang w:val="en-US" w:eastAsia="zh-CN"/>
              </w:rPr>
              <w:t>0</w:t>
            </w:r>
          </w:p>
        </w:tc>
        <w:tc>
          <w:tcPr>
            <w:tcW w:w="1893"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8"/>
                <w:szCs w:val="18"/>
              </w:rPr>
            </w:pPr>
            <w:r>
              <w:rPr>
                <w:rFonts w:hint="default" w:ascii="仿宋_GB2312" w:hAnsi="宋体" w:eastAsia="仿宋_GB2312" w:cs="宋体"/>
                <w:b w:val="0"/>
                <w:bCs w:val="0"/>
                <w:color w:val="000000"/>
                <w:kern w:val="0"/>
                <w:sz w:val="18"/>
                <w:szCs w:val="18"/>
                <w:lang w:val="en-US" w:eastAsia="zh-CN"/>
              </w:rPr>
              <w:t>97.90</w:t>
            </w:r>
          </w:p>
        </w:tc>
      </w:tr>
      <w:tr>
        <w:tblPrEx>
          <w:tblLayout w:type="fixed"/>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6"/>
                <w:szCs w:val="16"/>
              </w:rPr>
            </w:pPr>
            <w:r>
              <w:rPr>
                <w:rFonts w:hint="eastAsia" w:ascii="仿宋_GB2312" w:hAnsi="宋体" w:eastAsia="仿宋_GB2312" w:cs="宋体"/>
                <w:color w:val="000000"/>
                <w:sz w:val="18"/>
                <w:szCs w:val="18"/>
              </w:rPr>
              <w:t>2</w:t>
            </w:r>
            <w:r>
              <w:rPr>
                <w:rFonts w:ascii="仿宋_GB2312" w:hAnsi="宋体" w:eastAsia="仿宋_GB2312" w:cs="宋体"/>
                <w:color w:val="000000"/>
                <w:sz w:val="18"/>
                <w:szCs w:val="18"/>
              </w:rPr>
              <w:t>01</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6"/>
                <w:szCs w:val="16"/>
              </w:rPr>
            </w:pPr>
            <w:r>
              <w:rPr>
                <w:rFonts w:hint="eastAsia" w:ascii="仿宋_GB2312" w:hAnsi="宋体" w:eastAsia="仿宋_GB2312" w:cs="宋体"/>
                <w:color w:val="000000"/>
                <w:sz w:val="18"/>
                <w:szCs w:val="18"/>
              </w:rPr>
              <w:t>3</w:t>
            </w:r>
            <w:r>
              <w:rPr>
                <w:rFonts w:ascii="仿宋_GB2312" w:hAnsi="宋体" w:eastAsia="仿宋_GB2312" w:cs="宋体"/>
                <w:color w:val="000000"/>
                <w:sz w:val="18"/>
                <w:szCs w:val="18"/>
              </w:rPr>
              <w:t>8</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6"/>
                <w:szCs w:val="16"/>
              </w:rPr>
            </w:pPr>
            <w:r>
              <w:rPr>
                <w:rFonts w:hint="eastAsia" w:ascii="仿宋_GB2312" w:hAnsi="宋体" w:eastAsia="仿宋_GB2312" w:cs="宋体"/>
                <w:color w:val="000000"/>
                <w:sz w:val="18"/>
                <w:szCs w:val="18"/>
              </w:rPr>
              <w:t>1</w:t>
            </w:r>
            <w:r>
              <w:rPr>
                <w:rFonts w:ascii="仿宋_GB2312" w:hAnsi="宋体" w:eastAsia="仿宋_GB2312" w:cs="宋体"/>
                <w:color w:val="000000"/>
                <w:sz w:val="18"/>
                <w:szCs w:val="18"/>
              </w:rPr>
              <w:t>6</w:t>
            </w:r>
          </w:p>
        </w:tc>
        <w:tc>
          <w:tcPr>
            <w:tcW w:w="2072"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kern w:val="0"/>
                <w:sz w:val="18"/>
                <w:szCs w:val="18"/>
              </w:rPr>
              <w:t>食品安全监管</w:t>
            </w:r>
          </w:p>
        </w:tc>
        <w:tc>
          <w:tcPr>
            <w:tcW w:w="1844"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8"/>
                <w:szCs w:val="18"/>
              </w:rPr>
            </w:pPr>
            <w:r>
              <w:rPr>
                <w:rFonts w:hint="default" w:ascii="仿宋_GB2312" w:hAnsi="宋体" w:eastAsia="仿宋_GB2312" w:cs="宋体"/>
                <w:b w:val="0"/>
                <w:bCs w:val="0"/>
                <w:color w:val="000000"/>
                <w:kern w:val="0"/>
                <w:sz w:val="18"/>
                <w:szCs w:val="18"/>
                <w:lang w:val="en-US" w:eastAsia="zh-CN"/>
              </w:rPr>
              <w:t>468.21</w:t>
            </w:r>
          </w:p>
        </w:tc>
        <w:tc>
          <w:tcPr>
            <w:tcW w:w="1845"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8"/>
                <w:szCs w:val="18"/>
              </w:rPr>
            </w:pPr>
            <w:r>
              <w:rPr>
                <w:rFonts w:hint="default" w:ascii="仿宋_GB2312" w:hAnsi="宋体" w:eastAsia="仿宋_GB2312" w:cs="宋体"/>
                <w:b w:val="0"/>
                <w:bCs w:val="0"/>
                <w:color w:val="000000"/>
                <w:kern w:val="0"/>
                <w:sz w:val="18"/>
                <w:szCs w:val="18"/>
                <w:lang w:val="en-US" w:eastAsia="zh-CN"/>
              </w:rPr>
              <w:t>0</w:t>
            </w:r>
          </w:p>
        </w:tc>
        <w:tc>
          <w:tcPr>
            <w:tcW w:w="1893"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8"/>
                <w:szCs w:val="18"/>
              </w:rPr>
            </w:pPr>
            <w:r>
              <w:rPr>
                <w:rFonts w:hint="default" w:ascii="仿宋_GB2312" w:hAnsi="宋体" w:eastAsia="仿宋_GB2312" w:cs="宋体"/>
                <w:b w:val="0"/>
                <w:bCs w:val="0"/>
                <w:color w:val="000000"/>
                <w:kern w:val="0"/>
                <w:sz w:val="18"/>
                <w:szCs w:val="18"/>
                <w:lang w:val="en-US" w:eastAsia="zh-CN"/>
              </w:rPr>
              <w:t>468.21</w:t>
            </w:r>
          </w:p>
        </w:tc>
      </w:tr>
      <w:tr>
        <w:tblPrEx>
          <w:tblLayout w:type="fixed"/>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6"/>
                <w:szCs w:val="16"/>
              </w:rPr>
            </w:pPr>
            <w:r>
              <w:rPr>
                <w:rFonts w:hint="eastAsia" w:ascii="仿宋_GB2312" w:hAnsi="宋体" w:eastAsia="仿宋_GB2312" w:cs="宋体"/>
                <w:color w:val="000000"/>
                <w:sz w:val="18"/>
                <w:szCs w:val="18"/>
              </w:rPr>
              <w:t>201</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6"/>
                <w:szCs w:val="16"/>
              </w:rPr>
            </w:pPr>
            <w:r>
              <w:rPr>
                <w:rFonts w:hint="eastAsia" w:ascii="仿宋_GB2312" w:hAnsi="宋体" w:eastAsia="仿宋_GB2312" w:cs="宋体"/>
                <w:color w:val="000000"/>
                <w:sz w:val="18"/>
                <w:szCs w:val="18"/>
              </w:rPr>
              <w:t>38</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6"/>
                <w:szCs w:val="16"/>
              </w:rPr>
            </w:pPr>
            <w:r>
              <w:rPr>
                <w:rFonts w:hint="eastAsia" w:ascii="仿宋_GB2312" w:hAnsi="宋体" w:eastAsia="仿宋_GB2312" w:cs="宋体"/>
                <w:color w:val="000000"/>
                <w:sz w:val="18"/>
                <w:szCs w:val="18"/>
              </w:rPr>
              <w:t>99</w:t>
            </w:r>
          </w:p>
        </w:tc>
        <w:tc>
          <w:tcPr>
            <w:tcW w:w="2072"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kern w:val="0"/>
                <w:sz w:val="18"/>
                <w:szCs w:val="18"/>
              </w:rPr>
              <w:t>其他市场监督管理事务</w:t>
            </w:r>
          </w:p>
        </w:tc>
        <w:tc>
          <w:tcPr>
            <w:tcW w:w="1844"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8"/>
                <w:szCs w:val="18"/>
              </w:rPr>
            </w:pPr>
            <w:r>
              <w:rPr>
                <w:rFonts w:hint="default" w:ascii="仿宋_GB2312" w:hAnsi="宋体" w:eastAsia="仿宋_GB2312" w:cs="宋体"/>
                <w:b w:val="0"/>
                <w:bCs w:val="0"/>
                <w:color w:val="000000"/>
                <w:kern w:val="0"/>
                <w:sz w:val="18"/>
                <w:szCs w:val="18"/>
                <w:lang w:val="en-US" w:eastAsia="zh-CN"/>
              </w:rPr>
              <w:t>274.80</w:t>
            </w:r>
          </w:p>
        </w:tc>
        <w:tc>
          <w:tcPr>
            <w:tcW w:w="1845"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8"/>
                <w:szCs w:val="18"/>
              </w:rPr>
            </w:pPr>
            <w:r>
              <w:rPr>
                <w:rFonts w:hint="default" w:ascii="仿宋_GB2312" w:hAnsi="宋体" w:eastAsia="仿宋_GB2312" w:cs="宋体"/>
                <w:b w:val="0"/>
                <w:bCs w:val="0"/>
                <w:color w:val="000000"/>
                <w:kern w:val="0"/>
                <w:sz w:val="18"/>
                <w:szCs w:val="18"/>
                <w:lang w:val="en-US" w:eastAsia="zh-CN"/>
              </w:rPr>
              <w:t>0</w:t>
            </w:r>
          </w:p>
        </w:tc>
        <w:tc>
          <w:tcPr>
            <w:tcW w:w="1893"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8"/>
                <w:szCs w:val="18"/>
              </w:rPr>
            </w:pPr>
            <w:r>
              <w:rPr>
                <w:rFonts w:hint="default" w:ascii="仿宋_GB2312" w:hAnsi="宋体" w:eastAsia="仿宋_GB2312" w:cs="宋体"/>
                <w:b w:val="0"/>
                <w:bCs w:val="0"/>
                <w:color w:val="000000"/>
                <w:kern w:val="0"/>
                <w:sz w:val="18"/>
                <w:szCs w:val="18"/>
                <w:lang w:val="en-US" w:eastAsia="zh-CN"/>
              </w:rPr>
              <w:t>274.80</w:t>
            </w:r>
          </w:p>
        </w:tc>
      </w:tr>
      <w:tr>
        <w:tblPrEx>
          <w:tblLayout w:type="fixed"/>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6"/>
                <w:szCs w:val="16"/>
              </w:rPr>
            </w:pPr>
            <w:r>
              <w:rPr>
                <w:rFonts w:hint="eastAsia" w:ascii="仿宋_GB2312" w:hAnsi="宋体" w:eastAsia="仿宋_GB2312" w:cs="宋体"/>
                <w:color w:val="000000"/>
                <w:sz w:val="18"/>
                <w:szCs w:val="18"/>
              </w:rPr>
              <w:t>208</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6"/>
                <w:szCs w:val="16"/>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6"/>
                <w:szCs w:val="16"/>
              </w:rPr>
            </w:pPr>
          </w:p>
        </w:tc>
        <w:tc>
          <w:tcPr>
            <w:tcW w:w="2072"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kern w:val="0"/>
                <w:sz w:val="18"/>
                <w:szCs w:val="18"/>
              </w:rPr>
              <w:t>社会保障和就业支出</w:t>
            </w:r>
          </w:p>
        </w:tc>
        <w:tc>
          <w:tcPr>
            <w:tcW w:w="1844"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8"/>
                <w:szCs w:val="18"/>
              </w:rPr>
            </w:pPr>
            <w:r>
              <w:rPr>
                <w:rFonts w:hint="default" w:ascii="仿宋_GB2312" w:hAnsi="宋体" w:eastAsia="仿宋_GB2312" w:cs="宋体"/>
                <w:b w:val="0"/>
                <w:bCs w:val="0"/>
                <w:color w:val="000000"/>
                <w:kern w:val="0"/>
                <w:sz w:val="18"/>
                <w:szCs w:val="18"/>
                <w:lang w:val="en-US" w:eastAsia="zh-CN"/>
              </w:rPr>
              <w:t>363.2</w:t>
            </w:r>
            <w:r>
              <w:rPr>
                <w:rFonts w:hint="eastAsia" w:ascii="仿宋_GB2312" w:hAnsi="宋体" w:eastAsia="仿宋_GB2312" w:cs="宋体"/>
                <w:b w:val="0"/>
                <w:bCs w:val="0"/>
                <w:color w:val="000000"/>
                <w:kern w:val="0"/>
                <w:sz w:val="18"/>
                <w:szCs w:val="18"/>
                <w:lang w:val="en-US" w:eastAsia="zh-CN"/>
              </w:rPr>
              <w:t>9</w:t>
            </w:r>
          </w:p>
        </w:tc>
        <w:tc>
          <w:tcPr>
            <w:tcW w:w="1845"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8"/>
                <w:szCs w:val="18"/>
              </w:rPr>
            </w:pPr>
            <w:r>
              <w:rPr>
                <w:rFonts w:hint="default" w:ascii="仿宋_GB2312" w:hAnsi="宋体" w:eastAsia="仿宋_GB2312" w:cs="宋体"/>
                <w:b w:val="0"/>
                <w:bCs w:val="0"/>
                <w:color w:val="000000"/>
                <w:kern w:val="0"/>
                <w:sz w:val="18"/>
                <w:szCs w:val="18"/>
                <w:lang w:val="en-US" w:eastAsia="zh-CN"/>
              </w:rPr>
              <w:t>363.2</w:t>
            </w:r>
            <w:r>
              <w:rPr>
                <w:rFonts w:hint="eastAsia" w:ascii="仿宋_GB2312" w:hAnsi="宋体" w:eastAsia="仿宋_GB2312" w:cs="宋体"/>
                <w:b w:val="0"/>
                <w:bCs w:val="0"/>
                <w:color w:val="000000"/>
                <w:kern w:val="0"/>
                <w:sz w:val="18"/>
                <w:szCs w:val="18"/>
                <w:lang w:val="en-US" w:eastAsia="zh-CN"/>
              </w:rPr>
              <w:t>9</w:t>
            </w:r>
          </w:p>
        </w:tc>
        <w:tc>
          <w:tcPr>
            <w:tcW w:w="1893"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6"/>
                <w:szCs w:val="16"/>
              </w:rPr>
            </w:pPr>
            <w:r>
              <w:rPr>
                <w:rFonts w:hint="eastAsia" w:ascii="仿宋_GB2312" w:hAnsi="宋体" w:eastAsia="仿宋_GB2312" w:cs="宋体"/>
                <w:color w:val="000000"/>
                <w:sz w:val="18"/>
                <w:szCs w:val="18"/>
              </w:rPr>
              <w:t>208</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6"/>
                <w:szCs w:val="16"/>
              </w:rPr>
            </w:pPr>
            <w:r>
              <w:rPr>
                <w:rFonts w:hint="eastAsia" w:ascii="仿宋_GB2312" w:hAnsi="宋体" w:eastAsia="仿宋_GB2312" w:cs="宋体"/>
                <w:color w:val="000000"/>
                <w:sz w:val="18"/>
                <w:szCs w:val="18"/>
              </w:rPr>
              <w:t>05</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6"/>
                <w:szCs w:val="16"/>
              </w:rPr>
            </w:pPr>
          </w:p>
        </w:tc>
        <w:tc>
          <w:tcPr>
            <w:tcW w:w="2072"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kern w:val="0"/>
                <w:sz w:val="18"/>
                <w:szCs w:val="18"/>
              </w:rPr>
              <w:t>行政事业单位养老支出</w:t>
            </w:r>
          </w:p>
        </w:tc>
        <w:tc>
          <w:tcPr>
            <w:tcW w:w="1844"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8"/>
                <w:szCs w:val="18"/>
              </w:rPr>
            </w:pPr>
            <w:r>
              <w:rPr>
                <w:rFonts w:hint="default" w:ascii="仿宋_GB2312" w:hAnsi="宋体" w:eastAsia="仿宋_GB2312" w:cs="宋体"/>
                <w:b w:val="0"/>
                <w:bCs w:val="0"/>
                <w:color w:val="000000"/>
                <w:kern w:val="0"/>
                <w:sz w:val="18"/>
                <w:szCs w:val="18"/>
                <w:lang w:val="en-US" w:eastAsia="zh-CN"/>
              </w:rPr>
              <w:t>363.2</w:t>
            </w:r>
            <w:r>
              <w:rPr>
                <w:rFonts w:hint="eastAsia" w:ascii="仿宋_GB2312" w:hAnsi="宋体" w:eastAsia="仿宋_GB2312" w:cs="宋体"/>
                <w:b w:val="0"/>
                <w:bCs w:val="0"/>
                <w:color w:val="000000"/>
                <w:kern w:val="0"/>
                <w:sz w:val="18"/>
                <w:szCs w:val="18"/>
                <w:lang w:val="en-US" w:eastAsia="zh-CN"/>
              </w:rPr>
              <w:t>9</w:t>
            </w:r>
          </w:p>
        </w:tc>
        <w:tc>
          <w:tcPr>
            <w:tcW w:w="1845"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8"/>
                <w:szCs w:val="18"/>
              </w:rPr>
            </w:pPr>
            <w:r>
              <w:rPr>
                <w:rFonts w:hint="default" w:ascii="仿宋_GB2312" w:hAnsi="宋体" w:eastAsia="仿宋_GB2312" w:cs="宋体"/>
                <w:b w:val="0"/>
                <w:bCs w:val="0"/>
                <w:color w:val="000000"/>
                <w:kern w:val="0"/>
                <w:sz w:val="18"/>
                <w:szCs w:val="18"/>
                <w:lang w:val="en-US" w:eastAsia="zh-CN"/>
              </w:rPr>
              <w:t>363.2</w:t>
            </w:r>
            <w:r>
              <w:rPr>
                <w:rFonts w:hint="eastAsia" w:ascii="仿宋_GB2312" w:hAnsi="宋体" w:eastAsia="仿宋_GB2312" w:cs="宋体"/>
                <w:b w:val="0"/>
                <w:bCs w:val="0"/>
                <w:color w:val="000000"/>
                <w:kern w:val="0"/>
                <w:sz w:val="18"/>
                <w:szCs w:val="18"/>
                <w:lang w:val="en-US" w:eastAsia="zh-CN"/>
              </w:rPr>
              <w:t>9</w:t>
            </w:r>
          </w:p>
        </w:tc>
        <w:tc>
          <w:tcPr>
            <w:tcW w:w="1893"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6"/>
                <w:szCs w:val="16"/>
              </w:rPr>
            </w:pPr>
            <w:r>
              <w:rPr>
                <w:rFonts w:hint="eastAsia" w:ascii="仿宋_GB2312" w:hAnsi="宋体" w:eastAsia="仿宋_GB2312" w:cs="宋体"/>
                <w:color w:val="000000"/>
                <w:sz w:val="18"/>
                <w:szCs w:val="18"/>
              </w:rPr>
              <w:t>2</w:t>
            </w:r>
            <w:r>
              <w:rPr>
                <w:rFonts w:ascii="仿宋_GB2312" w:hAnsi="宋体" w:eastAsia="仿宋_GB2312" w:cs="宋体"/>
                <w:color w:val="000000"/>
                <w:sz w:val="18"/>
                <w:szCs w:val="18"/>
              </w:rPr>
              <w:t>08</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6"/>
                <w:szCs w:val="16"/>
              </w:rPr>
            </w:pPr>
            <w:r>
              <w:rPr>
                <w:rFonts w:hint="eastAsia" w:ascii="仿宋_GB2312" w:hAnsi="宋体" w:eastAsia="仿宋_GB2312" w:cs="宋体"/>
                <w:color w:val="000000"/>
                <w:sz w:val="18"/>
                <w:szCs w:val="18"/>
              </w:rPr>
              <w:t>0</w:t>
            </w:r>
            <w:r>
              <w:rPr>
                <w:rFonts w:ascii="仿宋_GB2312" w:hAnsi="宋体" w:eastAsia="仿宋_GB2312" w:cs="宋体"/>
                <w:color w:val="000000"/>
                <w:sz w:val="18"/>
                <w:szCs w:val="18"/>
              </w:rPr>
              <w:t>5</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6"/>
                <w:szCs w:val="16"/>
              </w:rPr>
            </w:pPr>
            <w:r>
              <w:rPr>
                <w:rFonts w:hint="eastAsia" w:ascii="仿宋_GB2312" w:hAnsi="宋体" w:eastAsia="仿宋_GB2312" w:cs="宋体"/>
                <w:color w:val="000000"/>
                <w:sz w:val="18"/>
                <w:szCs w:val="18"/>
              </w:rPr>
              <w:t>0</w:t>
            </w:r>
            <w:r>
              <w:rPr>
                <w:rFonts w:ascii="仿宋_GB2312" w:hAnsi="宋体" w:eastAsia="仿宋_GB2312" w:cs="宋体"/>
                <w:color w:val="000000"/>
                <w:sz w:val="18"/>
                <w:szCs w:val="18"/>
              </w:rPr>
              <w:t>1</w:t>
            </w:r>
          </w:p>
        </w:tc>
        <w:tc>
          <w:tcPr>
            <w:tcW w:w="2072"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kern w:val="0"/>
                <w:sz w:val="18"/>
                <w:szCs w:val="18"/>
              </w:rPr>
              <w:t>行政单位离退休</w:t>
            </w:r>
          </w:p>
        </w:tc>
        <w:tc>
          <w:tcPr>
            <w:tcW w:w="1844"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8"/>
                <w:szCs w:val="18"/>
              </w:rPr>
            </w:pPr>
            <w:r>
              <w:rPr>
                <w:rFonts w:hint="default" w:ascii="仿宋_GB2312" w:hAnsi="宋体" w:eastAsia="仿宋_GB2312" w:cs="宋体"/>
                <w:b w:val="0"/>
                <w:bCs w:val="0"/>
                <w:color w:val="000000"/>
                <w:kern w:val="0"/>
                <w:sz w:val="18"/>
                <w:szCs w:val="18"/>
                <w:lang w:val="en-US" w:eastAsia="zh-CN"/>
              </w:rPr>
              <w:t>41.04</w:t>
            </w:r>
          </w:p>
        </w:tc>
        <w:tc>
          <w:tcPr>
            <w:tcW w:w="1845"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8"/>
                <w:szCs w:val="18"/>
              </w:rPr>
            </w:pPr>
            <w:r>
              <w:rPr>
                <w:rFonts w:hint="default" w:ascii="仿宋_GB2312" w:hAnsi="宋体" w:eastAsia="仿宋_GB2312" w:cs="宋体"/>
                <w:b w:val="0"/>
                <w:bCs w:val="0"/>
                <w:color w:val="000000"/>
                <w:kern w:val="0"/>
                <w:sz w:val="18"/>
                <w:szCs w:val="18"/>
                <w:lang w:val="en-US" w:eastAsia="zh-CN"/>
              </w:rPr>
              <w:t>41.04</w:t>
            </w:r>
          </w:p>
        </w:tc>
        <w:tc>
          <w:tcPr>
            <w:tcW w:w="1893"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6"/>
                <w:szCs w:val="16"/>
              </w:rPr>
            </w:pPr>
            <w:r>
              <w:rPr>
                <w:rFonts w:hint="eastAsia" w:ascii="仿宋_GB2312" w:hAnsi="宋体" w:eastAsia="仿宋_GB2312" w:cs="宋体"/>
                <w:color w:val="000000"/>
                <w:sz w:val="18"/>
                <w:szCs w:val="18"/>
              </w:rPr>
              <w:t>208</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6"/>
                <w:szCs w:val="16"/>
              </w:rPr>
            </w:pPr>
            <w:r>
              <w:rPr>
                <w:rFonts w:hint="eastAsia" w:ascii="仿宋_GB2312" w:hAnsi="宋体" w:eastAsia="仿宋_GB2312" w:cs="宋体"/>
                <w:color w:val="000000"/>
                <w:sz w:val="18"/>
                <w:szCs w:val="18"/>
              </w:rPr>
              <w:t>05</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6"/>
                <w:szCs w:val="16"/>
              </w:rPr>
            </w:pPr>
            <w:r>
              <w:rPr>
                <w:rFonts w:hint="eastAsia" w:ascii="仿宋_GB2312" w:hAnsi="宋体" w:eastAsia="仿宋_GB2312" w:cs="宋体"/>
                <w:color w:val="000000"/>
                <w:sz w:val="18"/>
                <w:szCs w:val="18"/>
              </w:rPr>
              <w:t>05</w:t>
            </w:r>
          </w:p>
        </w:tc>
        <w:tc>
          <w:tcPr>
            <w:tcW w:w="2072"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kern w:val="0"/>
                <w:sz w:val="18"/>
                <w:szCs w:val="18"/>
              </w:rPr>
              <w:t>机关事业单位基本养老保险缴费支出</w:t>
            </w:r>
          </w:p>
        </w:tc>
        <w:tc>
          <w:tcPr>
            <w:tcW w:w="1844"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8"/>
                <w:szCs w:val="18"/>
              </w:rPr>
            </w:pPr>
            <w:r>
              <w:rPr>
                <w:rFonts w:hint="default" w:ascii="仿宋_GB2312" w:hAnsi="宋体" w:eastAsia="仿宋_GB2312" w:cs="宋体"/>
                <w:b w:val="0"/>
                <w:bCs w:val="0"/>
                <w:color w:val="000000"/>
                <w:kern w:val="0"/>
                <w:sz w:val="18"/>
                <w:szCs w:val="18"/>
                <w:lang w:val="en-US" w:eastAsia="zh-CN"/>
              </w:rPr>
              <w:t>214.8</w:t>
            </w:r>
            <w:r>
              <w:rPr>
                <w:rFonts w:hint="eastAsia" w:ascii="仿宋_GB2312" w:hAnsi="宋体" w:eastAsia="仿宋_GB2312" w:cs="宋体"/>
                <w:b w:val="0"/>
                <w:bCs w:val="0"/>
                <w:color w:val="000000"/>
                <w:kern w:val="0"/>
                <w:sz w:val="18"/>
                <w:szCs w:val="18"/>
                <w:lang w:val="en-US" w:eastAsia="zh-CN"/>
              </w:rPr>
              <w:t>3</w:t>
            </w:r>
          </w:p>
        </w:tc>
        <w:tc>
          <w:tcPr>
            <w:tcW w:w="1845"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8"/>
                <w:szCs w:val="18"/>
              </w:rPr>
            </w:pPr>
            <w:r>
              <w:rPr>
                <w:rFonts w:hint="default" w:ascii="仿宋_GB2312" w:hAnsi="宋体" w:eastAsia="仿宋_GB2312" w:cs="宋体"/>
                <w:b w:val="0"/>
                <w:bCs w:val="0"/>
                <w:color w:val="000000"/>
                <w:kern w:val="0"/>
                <w:sz w:val="18"/>
                <w:szCs w:val="18"/>
                <w:lang w:val="en-US" w:eastAsia="zh-CN"/>
              </w:rPr>
              <w:t>214.8</w:t>
            </w:r>
            <w:r>
              <w:rPr>
                <w:rFonts w:hint="eastAsia" w:ascii="仿宋_GB2312" w:hAnsi="宋体" w:eastAsia="仿宋_GB2312" w:cs="宋体"/>
                <w:b w:val="0"/>
                <w:bCs w:val="0"/>
                <w:color w:val="000000"/>
                <w:kern w:val="0"/>
                <w:sz w:val="18"/>
                <w:szCs w:val="18"/>
                <w:lang w:val="en-US" w:eastAsia="zh-CN"/>
              </w:rPr>
              <w:t>3</w:t>
            </w:r>
          </w:p>
        </w:tc>
        <w:tc>
          <w:tcPr>
            <w:tcW w:w="1893"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06</w:t>
            </w:r>
          </w:p>
        </w:tc>
        <w:tc>
          <w:tcPr>
            <w:tcW w:w="2072"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kern w:val="0"/>
                <w:sz w:val="18"/>
                <w:szCs w:val="18"/>
              </w:rPr>
              <w:t>机关事业单位职业年金缴费支出</w:t>
            </w:r>
          </w:p>
        </w:tc>
        <w:tc>
          <w:tcPr>
            <w:tcW w:w="1844"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8"/>
                <w:szCs w:val="18"/>
              </w:rPr>
            </w:pPr>
            <w:r>
              <w:rPr>
                <w:rFonts w:hint="default" w:ascii="仿宋_GB2312" w:hAnsi="宋体" w:eastAsia="仿宋_GB2312" w:cs="宋体"/>
                <w:b w:val="0"/>
                <w:bCs w:val="0"/>
                <w:color w:val="000000"/>
                <w:kern w:val="0"/>
                <w:sz w:val="18"/>
                <w:szCs w:val="18"/>
                <w:lang w:val="en-US" w:eastAsia="zh-CN"/>
              </w:rPr>
              <w:t>107.41</w:t>
            </w:r>
          </w:p>
        </w:tc>
        <w:tc>
          <w:tcPr>
            <w:tcW w:w="1845"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8"/>
                <w:szCs w:val="18"/>
              </w:rPr>
            </w:pPr>
            <w:r>
              <w:rPr>
                <w:rFonts w:hint="default" w:ascii="仿宋_GB2312" w:hAnsi="宋体" w:eastAsia="仿宋_GB2312" w:cs="宋体"/>
                <w:b w:val="0"/>
                <w:bCs w:val="0"/>
                <w:color w:val="000000"/>
                <w:kern w:val="0"/>
                <w:sz w:val="18"/>
                <w:szCs w:val="18"/>
                <w:lang w:val="en-US" w:eastAsia="zh-CN"/>
              </w:rPr>
              <w:t>107.41</w:t>
            </w:r>
          </w:p>
        </w:tc>
        <w:tc>
          <w:tcPr>
            <w:tcW w:w="1893"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6"/>
                <w:szCs w:val="16"/>
              </w:rPr>
            </w:pPr>
            <w:r>
              <w:rPr>
                <w:rFonts w:hint="eastAsia" w:ascii="仿宋_GB2312" w:hAnsi="宋体" w:eastAsia="仿宋_GB2312" w:cs="宋体"/>
                <w:color w:val="000000"/>
                <w:sz w:val="18"/>
                <w:szCs w:val="18"/>
              </w:rPr>
              <w:t>210</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6"/>
                <w:szCs w:val="16"/>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6"/>
                <w:szCs w:val="16"/>
              </w:rPr>
            </w:pPr>
          </w:p>
        </w:tc>
        <w:tc>
          <w:tcPr>
            <w:tcW w:w="2072"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kern w:val="0"/>
                <w:sz w:val="18"/>
                <w:szCs w:val="18"/>
              </w:rPr>
              <w:t>卫生健康支出</w:t>
            </w:r>
          </w:p>
        </w:tc>
        <w:tc>
          <w:tcPr>
            <w:tcW w:w="1844"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8"/>
                <w:szCs w:val="18"/>
              </w:rPr>
            </w:pPr>
            <w:r>
              <w:rPr>
                <w:rFonts w:hint="default" w:ascii="仿宋_GB2312" w:hAnsi="宋体" w:eastAsia="仿宋_GB2312" w:cs="宋体"/>
                <w:b w:val="0"/>
                <w:bCs w:val="0"/>
                <w:color w:val="000000"/>
                <w:kern w:val="0"/>
                <w:sz w:val="18"/>
                <w:szCs w:val="18"/>
                <w:lang w:val="en-US" w:eastAsia="zh-CN"/>
              </w:rPr>
              <w:t>115.6</w:t>
            </w:r>
            <w:r>
              <w:rPr>
                <w:rFonts w:hint="eastAsia" w:ascii="仿宋_GB2312" w:hAnsi="宋体" w:eastAsia="仿宋_GB2312" w:cs="宋体"/>
                <w:b w:val="0"/>
                <w:bCs w:val="0"/>
                <w:color w:val="000000"/>
                <w:kern w:val="0"/>
                <w:sz w:val="18"/>
                <w:szCs w:val="18"/>
                <w:lang w:val="en-US" w:eastAsia="zh-CN"/>
              </w:rPr>
              <w:t>2</w:t>
            </w:r>
          </w:p>
        </w:tc>
        <w:tc>
          <w:tcPr>
            <w:tcW w:w="1845"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8"/>
                <w:szCs w:val="18"/>
              </w:rPr>
            </w:pPr>
            <w:r>
              <w:rPr>
                <w:rFonts w:hint="default" w:ascii="仿宋_GB2312" w:hAnsi="宋体" w:eastAsia="仿宋_GB2312" w:cs="宋体"/>
                <w:b w:val="0"/>
                <w:bCs w:val="0"/>
                <w:color w:val="000000"/>
                <w:kern w:val="0"/>
                <w:sz w:val="18"/>
                <w:szCs w:val="18"/>
                <w:lang w:val="en-US" w:eastAsia="zh-CN"/>
              </w:rPr>
              <w:t>115.6</w:t>
            </w:r>
            <w:r>
              <w:rPr>
                <w:rFonts w:hint="eastAsia" w:ascii="仿宋_GB2312" w:hAnsi="宋体" w:eastAsia="仿宋_GB2312" w:cs="宋体"/>
                <w:b w:val="0"/>
                <w:bCs w:val="0"/>
                <w:color w:val="000000"/>
                <w:kern w:val="0"/>
                <w:sz w:val="18"/>
                <w:szCs w:val="18"/>
                <w:lang w:val="en-US" w:eastAsia="zh-CN"/>
              </w:rPr>
              <w:t>2</w:t>
            </w:r>
          </w:p>
        </w:tc>
        <w:tc>
          <w:tcPr>
            <w:tcW w:w="1893"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kern w:val="0"/>
                <w:sz w:val="18"/>
                <w:szCs w:val="18"/>
              </w:rPr>
              <w:t>　</w:t>
            </w:r>
          </w:p>
        </w:tc>
      </w:tr>
      <w:tr>
        <w:tblPrEx>
          <w:tblLayout w:type="fixed"/>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6"/>
                <w:szCs w:val="16"/>
              </w:rPr>
            </w:pPr>
            <w:r>
              <w:rPr>
                <w:rFonts w:hint="eastAsia" w:ascii="仿宋_GB2312" w:hAnsi="宋体" w:eastAsia="仿宋_GB2312" w:cs="宋体"/>
                <w:color w:val="000000"/>
                <w:sz w:val="18"/>
                <w:szCs w:val="18"/>
              </w:rPr>
              <w:t>210</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6"/>
                <w:szCs w:val="16"/>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6"/>
                <w:szCs w:val="16"/>
              </w:rPr>
            </w:pPr>
          </w:p>
        </w:tc>
        <w:tc>
          <w:tcPr>
            <w:tcW w:w="2072"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kern w:val="0"/>
                <w:sz w:val="18"/>
                <w:szCs w:val="18"/>
              </w:rPr>
              <w:t>行政事业单位医疗</w:t>
            </w:r>
          </w:p>
        </w:tc>
        <w:tc>
          <w:tcPr>
            <w:tcW w:w="1844"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8"/>
                <w:szCs w:val="18"/>
              </w:rPr>
            </w:pPr>
            <w:r>
              <w:rPr>
                <w:rFonts w:hint="default" w:ascii="仿宋_GB2312" w:hAnsi="宋体" w:eastAsia="仿宋_GB2312" w:cs="宋体"/>
                <w:b w:val="0"/>
                <w:bCs w:val="0"/>
                <w:color w:val="000000"/>
                <w:kern w:val="0"/>
                <w:sz w:val="18"/>
                <w:szCs w:val="18"/>
                <w:lang w:val="en-US" w:eastAsia="zh-CN"/>
              </w:rPr>
              <w:t>115.6</w:t>
            </w:r>
            <w:r>
              <w:rPr>
                <w:rFonts w:hint="eastAsia" w:ascii="仿宋_GB2312" w:hAnsi="宋体" w:eastAsia="仿宋_GB2312" w:cs="宋体"/>
                <w:b w:val="0"/>
                <w:bCs w:val="0"/>
                <w:color w:val="000000"/>
                <w:kern w:val="0"/>
                <w:sz w:val="18"/>
                <w:szCs w:val="18"/>
                <w:lang w:val="en-US" w:eastAsia="zh-CN"/>
              </w:rPr>
              <w:t>2</w:t>
            </w:r>
          </w:p>
        </w:tc>
        <w:tc>
          <w:tcPr>
            <w:tcW w:w="1845"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8"/>
                <w:szCs w:val="18"/>
              </w:rPr>
            </w:pPr>
            <w:r>
              <w:rPr>
                <w:rFonts w:hint="default" w:ascii="仿宋_GB2312" w:hAnsi="宋体" w:eastAsia="仿宋_GB2312" w:cs="宋体"/>
                <w:b w:val="0"/>
                <w:bCs w:val="0"/>
                <w:color w:val="000000"/>
                <w:kern w:val="0"/>
                <w:sz w:val="18"/>
                <w:szCs w:val="18"/>
                <w:lang w:val="en-US" w:eastAsia="zh-CN"/>
              </w:rPr>
              <w:t>115.6</w:t>
            </w:r>
            <w:r>
              <w:rPr>
                <w:rFonts w:hint="eastAsia" w:ascii="仿宋_GB2312" w:hAnsi="宋体" w:eastAsia="仿宋_GB2312" w:cs="宋体"/>
                <w:b w:val="0"/>
                <w:bCs w:val="0"/>
                <w:color w:val="000000"/>
                <w:kern w:val="0"/>
                <w:sz w:val="18"/>
                <w:szCs w:val="18"/>
                <w:lang w:val="en-US" w:eastAsia="zh-CN"/>
              </w:rPr>
              <w:t>2</w:t>
            </w:r>
          </w:p>
        </w:tc>
        <w:tc>
          <w:tcPr>
            <w:tcW w:w="1893"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kern w:val="0"/>
                <w:sz w:val="18"/>
                <w:szCs w:val="18"/>
              </w:rPr>
              <w:t>　</w:t>
            </w:r>
          </w:p>
        </w:tc>
      </w:tr>
      <w:tr>
        <w:tblPrEx>
          <w:tblLayout w:type="fixed"/>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6"/>
                <w:szCs w:val="16"/>
              </w:rPr>
            </w:pPr>
            <w:r>
              <w:rPr>
                <w:rFonts w:hint="eastAsia" w:ascii="仿宋_GB2312" w:hAnsi="宋体" w:eastAsia="仿宋_GB2312" w:cs="宋体"/>
                <w:color w:val="000000"/>
                <w:sz w:val="18"/>
                <w:szCs w:val="18"/>
              </w:rPr>
              <w:t>210</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6"/>
                <w:szCs w:val="16"/>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6"/>
                <w:szCs w:val="16"/>
              </w:rPr>
            </w:pPr>
            <w:r>
              <w:rPr>
                <w:rFonts w:hint="eastAsia" w:ascii="仿宋_GB2312" w:hAnsi="宋体" w:eastAsia="仿宋_GB2312" w:cs="宋体"/>
                <w:color w:val="000000"/>
                <w:sz w:val="18"/>
                <w:szCs w:val="18"/>
              </w:rPr>
              <w:t>01</w:t>
            </w:r>
          </w:p>
        </w:tc>
        <w:tc>
          <w:tcPr>
            <w:tcW w:w="2072"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kern w:val="0"/>
                <w:sz w:val="18"/>
                <w:szCs w:val="18"/>
              </w:rPr>
              <w:t>行政单位医疗</w:t>
            </w:r>
          </w:p>
        </w:tc>
        <w:tc>
          <w:tcPr>
            <w:tcW w:w="1844"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8"/>
                <w:szCs w:val="18"/>
              </w:rPr>
            </w:pPr>
            <w:r>
              <w:rPr>
                <w:rFonts w:hint="default" w:ascii="仿宋_GB2312" w:hAnsi="宋体" w:eastAsia="仿宋_GB2312" w:cs="宋体"/>
                <w:b w:val="0"/>
                <w:bCs w:val="0"/>
                <w:color w:val="000000"/>
                <w:kern w:val="0"/>
                <w:sz w:val="18"/>
                <w:szCs w:val="18"/>
                <w:lang w:val="en-US" w:eastAsia="zh-CN"/>
              </w:rPr>
              <w:t>96.76</w:t>
            </w:r>
          </w:p>
        </w:tc>
        <w:tc>
          <w:tcPr>
            <w:tcW w:w="1845"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8"/>
                <w:szCs w:val="18"/>
              </w:rPr>
            </w:pPr>
            <w:r>
              <w:rPr>
                <w:rFonts w:hint="default" w:ascii="仿宋_GB2312" w:hAnsi="宋体" w:eastAsia="仿宋_GB2312" w:cs="宋体"/>
                <w:b w:val="0"/>
                <w:bCs w:val="0"/>
                <w:color w:val="000000"/>
                <w:kern w:val="0"/>
                <w:sz w:val="18"/>
                <w:szCs w:val="18"/>
                <w:lang w:val="en-US" w:eastAsia="zh-CN"/>
              </w:rPr>
              <w:t>96.76</w:t>
            </w:r>
          </w:p>
        </w:tc>
        <w:tc>
          <w:tcPr>
            <w:tcW w:w="1893"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kern w:val="0"/>
                <w:sz w:val="18"/>
                <w:szCs w:val="18"/>
              </w:rPr>
              <w:t>　</w:t>
            </w:r>
          </w:p>
        </w:tc>
      </w:tr>
      <w:tr>
        <w:tblPrEx>
          <w:tblLayout w:type="fixed"/>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6"/>
                <w:szCs w:val="16"/>
              </w:rPr>
            </w:pPr>
            <w:r>
              <w:rPr>
                <w:rFonts w:hint="eastAsia" w:ascii="仿宋_GB2312" w:hAnsi="宋体" w:eastAsia="仿宋_GB2312" w:cs="宋体"/>
                <w:color w:val="000000"/>
                <w:sz w:val="18"/>
                <w:szCs w:val="18"/>
              </w:rPr>
              <w:t>2</w:t>
            </w:r>
            <w:r>
              <w:rPr>
                <w:rFonts w:ascii="仿宋_GB2312" w:hAnsi="宋体" w:eastAsia="仿宋_GB2312" w:cs="宋体"/>
                <w:color w:val="000000"/>
                <w:sz w:val="18"/>
                <w:szCs w:val="18"/>
              </w:rPr>
              <w:t>10</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6"/>
                <w:szCs w:val="16"/>
              </w:rPr>
            </w:pPr>
            <w:r>
              <w:rPr>
                <w:rFonts w:hint="eastAsia" w:ascii="仿宋_GB2312" w:hAnsi="宋体" w:eastAsia="仿宋_GB2312" w:cs="宋体"/>
                <w:color w:val="000000"/>
                <w:sz w:val="18"/>
                <w:szCs w:val="18"/>
              </w:rPr>
              <w:t>1</w:t>
            </w:r>
            <w:r>
              <w:rPr>
                <w:rFonts w:ascii="仿宋_GB2312" w:hAnsi="宋体" w:eastAsia="仿宋_GB2312" w:cs="宋体"/>
                <w:color w:val="000000"/>
                <w:sz w:val="18"/>
                <w:szCs w:val="18"/>
              </w:rPr>
              <w:t>1</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6"/>
                <w:szCs w:val="16"/>
              </w:rPr>
            </w:pPr>
            <w:r>
              <w:rPr>
                <w:rFonts w:hint="eastAsia" w:ascii="仿宋_GB2312" w:hAnsi="宋体" w:eastAsia="仿宋_GB2312" w:cs="宋体"/>
                <w:color w:val="000000"/>
                <w:sz w:val="18"/>
                <w:szCs w:val="18"/>
              </w:rPr>
              <w:t>0</w:t>
            </w:r>
            <w:r>
              <w:rPr>
                <w:rFonts w:ascii="仿宋_GB2312" w:hAnsi="宋体" w:eastAsia="仿宋_GB2312" w:cs="宋体"/>
                <w:color w:val="000000"/>
                <w:sz w:val="18"/>
                <w:szCs w:val="18"/>
              </w:rPr>
              <w:t>2</w:t>
            </w:r>
          </w:p>
        </w:tc>
        <w:tc>
          <w:tcPr>
            <w:tcW w:w="2072"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kern w:val="0"/>
                <w:sz w:val="18"/>
                <w:szCs w:val="18"/>
              </w:rPr>
              <w:t>事业单位医疗</w:t>
            </w:r>
          </w:p>
        </w:tc>
        <w:tc>
          <w:tcPr>
            <w:tcW w:w="1844"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8"/>
                <w:szCs w:val="18"/>
              </w:rPr>
            </w:pPr>
            <w:r>
              <w:rPr>
                <w:rFonts w:hint="default" w:ascii="仿宋_GB2312" w:hAnsi="宋体" w:eastAsia="仿宋_GB2312" w:cs="宋体"/>
                <w:b w:val="0"/>
                <w:bCs w:val="0"/>
                <w:color w:val="000000"/>
                <w:kern w:val="0"/>
                <w:sz w:val="18"/>
                <w:szCs w:val="18"/>
                <w:lang w:val="en-US" w:eastAsia="zh-CN"/>
              </w:rPr>
              <w:t>10.6</w:t>
            </w:r>
            <w:r>
              <w:rPr>
                <w:rFonts w:hint="eastAsia" w:ascii="仿宋_GB2312" w:hAnsi="宋体" w:eastAsia="仿宋_GB2312" w:cs="宋体"/>
                <w:b w:val="0"/>
                <w:bCs w:val="0"/>
                <w:color w:val="000000"/>
                <w:kern w:val="0"/>
                <w:sz w:val="18"/>
                <w:szCs w:val="18"/>
                <w:lang w:val="en-US" w:eastAsia="zh-CN"/>
              </w:rPr>
              <w:t>6</w:t>
            </w:r>
          </w:p>
        </w:tc>
        <w:tc>
          <w:tcPr>
            <w:tcW w:w="1845"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8"/>
                <w:szCs w:val="18"/>
              </w:rPr>
            </w:pPr>
            <w:r>
              <w:rPr>
                <w:rFonts w:hint="default" w:ascii="仿宋_GB2312" w:hAnsi="宋体" w:eastAsia="仿宋_GB2312" w:cs="宋体"/>
                <w:b w:val="0"/>
                <w:bCs w:val="0"/>
                <w:color w:val="000000"/>
                <w:kern w:val="0"/>
                <w:sz w:val="18"/>
                <w:szCs w:val="18"/>
                <w:lang w:val="en-US" w:eastAsia="zh-CN"/>
              </w:rPr>
              <w:t>10.6</w:t>
            </w:r>
            <w:r>
              <w:rPr>
                <w:rFonts w:hint="eastAsia" w:ascii="仿宋_GB2312" w:hAnsi="宋体" w:eastAsia="仿宋_GB2312" w:cs="宋体"/>
                <w:b w:val="0"/>
                <w:bCs w:val="0"/>
                <w:color w:val="000000"/>
                <w:kern w:val="0"/>
                <w:sz w:val="18"/>
                <w:szCs w:val="18"/>
                <w:lang w:val="en-US" w:eastAsia="zh-CN"/>
              </w:rPr>
              <w:t>6</w:t>
            </w:r>
          </w:p>
        </w:tc>
        <w:tc>
          <w:tcPr>
            <w:tcW w:w="1893"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kern w:val="0"/>
                <w:sz w:val="18"/>
                <w:szCs w:val="18"/>
              </w:rPr>
              <w:t>　</w:t>
            </w:r>
          </w:p>
        </w:tc>
      </w:tr>
      <w:tr>
        <w:tblPrEx>
          <w:tblLayout w:type="fixed"/>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6"/>
                <w:szCs w:val="16"/>
              </w:rPr>
            </w:pPr>
            <w:r>
              <w:rPr>
                <w:rFonts w:hint="eastAsia" w:ascii="仿宋_GB2312" w:hAnsi="宋体" w:eastAsia="仿宋_GB2312" w:cs="宋体"/>
                <w:color w:val="000000"/>
                <w:sz w:val="18"/>
                <w:szCs w:val="18"/>
              </w:rPr>
              <w:t>210</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6"/>
                <w:szCs w:val="16"/>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6"/>
                <w:szCs w:val="16"/>
              </w:rPr>
            </w:pPr>
            <w:r>
              <w:rPr>
                <w:rFonts w:hint="eastAsia" w:ascii="仿宋_GB2312" w:hAnsi="宋体" w:eastAsia="仿宋_GB2312" w:cs="宋体"/>
                <w:color w:val="000000"/>
                <w:sz w:val="18"/>
                <w:szCs w:val="18"/>
              </w:rPr>
              <w:t>03</w:t>
            </w:r>
          </w:p>
        </w:tc>
        <w:tc>
          <w:tcPr>
            <w:tcW w:w="2072"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kern w:val="0"/>
                <w:sz w:val="18"/>
                <w:szCs w:val="18"/>
              </w:rPr>
              <w:t>公务员医疗补助</w:t>
            </w:r>
          </w:p>
        </w:tc>
        <w:tc>
          <w:tcPr>
            <w:tcW w:w="1844"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8"/>
                <w:szCs w:val="18"/>
              </w:rPr>
            </w:pPr>
            <w:r>
              <w:rPr>
                <w:rFonts w:hint="default" w:ascii="仿宋_GB2312" w:hAnsi="宋体" w:eastAsia="仿宋_GB2312" w:cs="宋体"/>
                <w:b w:val="0"/>
                <w:bCs w:val="0"/>
                <w:color w:val="000000"/>
                <w:kern w:val="0"/>
                <w:sz w:val="18"/>
                <w:szCs w:val="18"/>
                <w:lang w:val="en-US" w:eastAsia="zh-CN"/>
              </w:rPr>
              <w:t>6.71</w:t>
            </w:r>
          </w:p>
        </w:tc>
        <w:tc>
          <w:tcPr>
            <w:tcW w:w="1845"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8"/>
                <w:szCs w:val="18"/>
              </w:rPr>
            </w:pPr>
            <w:r>
              <w:rPr>
                <w:rFonts w:hint="default" w:ascii="仿宋_GB2312" w:hAnsi="宋体" w:eastAsia="仿宋_GB2312" w:cs="宋体"/>
                <w:b w:val="0"/>
                <w:bCs w:val="0"/>
                <w:color w:val="000000"/>
                <w:kern w:val="0"/>
                <w:sz w:val="18"/>
                <w:szCs w:val="18"/>
                <w:lang w:val="en-US" w:eastAsia="zh-CN"/>
              </w:rPr>
              <w:t>6.71</w:t>
            </w:r>
          </w:p>
        </w:tc>
        <w:tc>
          <w:tcPr>
            <w:tcW w:w="1893"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6"/>
                <w:szCs w:val="16"/>
              </w:rPr>
            </w:pPr>
            <w:r>
              <w:rPr>
                <w:rFonts w:hint="eastAsia" w:ascii="仿宋_GB2312" w:hAnsi="宋体" w:eastAsia="仿宋_GB2312" w:cs="宋体"/>
                <w:color w:val="000000"/>
                <w:sz w:val="18"/>
                <w:szCs w:val="18"/>
              </w:rPr>
              <w:t>210</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6"/>
                <w:szCs w:val="16"/>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6"/>
                <w:szCs w:val="16"/>
              </w:rPr>
            </w:pPr>
            <w:r>
              <w:rPr>
                <w:rFonts w:hint="eastAsia" w:ascii="仿宋_GB2312" w:hAnsi="宋体" w:eastAsia="仿宋_GB2312" w:cs="宋体"/>
                <w:color w:val="000000"/>
                <w:sz w:val="18"/>
                <w:szCs w:val="18"/>
              </w:rPr>
              <w:t>99</w:t>
            </w:r>
          </w:p>
        </w:tc>
        <w:tc>
          <w:tcPr>
            <w:tcW w:w="2072"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kern w:val="0"/>
                <w:sz w:val="18"/>
                <w:szCs w:val="18"/>
              </w:rPr>
              <w:t>其他行政事业单位医疗支出</w:t>
            </w:r>
          </w:p>
        </w:tc>
        <w:tc>
          <w:tcPr>
            <w:tcW w:w="1844"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8"/>
                <w:szCs w:val="18"/>
              </w:rPr>
            </w:pPr>
            <w:r>
              <w:rPr>
                <w:rFonts w:hint="default" w:ascii="仿宋_GB2312" w:hAnsi="宋体" w:eastAsia="仿宋_GB2312" w:cs="宋体"/>
                <w:b w:val="0"/>
                <w:bCs w:val="0"/>
                <w:color w:val="000000"/>
                <w:kern w:val="0"/>
                <w:sz w:val="18"/>
                <w:szCs w:val="18"/>
                <w:lang w:val="en-US" w:eastAsia="zh-CN"/>
              </w:rPr>
              <w:t>1.4</w:t>
            </w:r>
            <w:r>
              <w:rPr>
                <w:rFonts w:hint="eastAsia" w:ascii="仿宋_GB2312" w:hAnsi="宋体" w:eastAsia="仿宋_GB2312" w:cs="宋体"/>
                <w:b w:val="0"/>
                <w:bCs w:val="0"/>
                <w:color w:val="000000"/>
                <w:kern w:val="0"/>
                <w:sz w:val="18"/>
                <w:szCs w:val="18"/>
                <w:lang w:val="en-US" w:eastAsia="zh-CN"/>
              </w:rPr>
              <w:t>9</w:t>
            </w:r>
          </w:p>
        </w:tc>
        <w:tc>
          <w:tcPr>
            <w:tcW w:w="1845"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8"/>
                <w:szCs w:val="18"/>
              </w:rPr>
            </w:pPr>
            <w:r>
              <w:rPr>
                <w:rFonts w:hint="default" w:ascii="仿宋_GB2312" w:hAnsi="宋体" w:eastAsia="仿宋_GB2312" w:cs="宋体"/>
                <w:b w:val="0"/>
                <w:bCs w:val="0"/>
                <w:color w:val="000000"/>
                <w:kern w:val="0"/>
                <w:sz w:val="18"/>
                <w:szCs w:val="18"/>
                <w:lang w:val="en-US" w:eastAsia="zh-CN"/>
              </w:rPr>
              <w:t>1.4</w:t>
            </w:r>
            <w:r>
              <w:rPr>
                <w:rFonts w:hint="eastAsia" w:ascii="仿宋_GB2312" w:hAnsi="宋体" w:eastAsia="仿宋_GB2312" w:cs="宋体"/>
                <w:b w:val="0"/>
                <w:bCs w:val="0"/>
                <w:color w:val="000000"/>
                <w:kern w:val="0"/>
                <w:sz w:val="18"/>
                <w:szCs w:val="18"/>
                <w:lang w:val="en-US" w:eastAsia="zh-CN"/>
              </w:rPr>
              <w:t>9</w:t>
            </w:r>
          </w:p>
        </w:tc>
        <w:tc>
          <w:tcPr>
            <w:tcW w:w="1893"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6"/>
                <w:szCs w:val="16"/>
              </w:rPr>
            </w:pPr>
            <w:r>
              <w:rPr>
                <w:rFonts w:hint="eastAsia" w:ascii="仿宋_GB2312" w:hAnsi="宋体" w:eastAsia="仿宋_GB2312" w:cs="宋体"/>
                <w:color w:val="000000"/>
                <w:sz w:val="18"/>
                <w:szCs w:val="18"/>
              </w:rPr>
              <w:t>2</w:t>
            </w:r>
            <w:r>
              <w:rPr>
                <w:rFonts w:ascii="仿宋_GB2312" w:hAnsi="宋体" w:eastAsia="仿宋_GB2312" w:cs="宋体"/>
                <w:color w:val="000000"/>
                <w:sz w:val="18"/>
                <w:szCs w:val="18"/>
              </w:rPr>
              <w:t>21</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6"/>
                <w:szCs w:val="16"/>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6"/>
                <w:szCs w:val="16"/>
              </w:rPr>
            </w:pPr>
          </w:p>
        </w:tc>
        <w:tc>
          <w:tcPr>
            <w:tcW w:w="2072"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kern w:val="0"/>
                <w:sz w:val="18"/>
                <w:szCs w:val="18"/>
              </w:rPr>
              <w:t>住房保障支出</w:t>
            </w:r>
          </w:p>
        </w:tc>
        <w:tc>
          <w:tcPr>
            <w:tcW w:w="1844"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kern w:val="0"/>
                <w:sz w:val="18"/>
                <w:szCs w:val="18"/>
              </w:rPr>
              <w:t>168.90</w:t>
            </w:r>
          </w:p>
        </w:tc>
        <w:tc>
          <w:tcPr>
            <w:tcW w:w="1845"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kern w:val="0"/>
                <w:sz w:val="18"/>
                <w:szCs w:val="18"/>
              </w:rPr>
              <w:t>168.90</w:t>
            </w:r>
          </w:p>
        </w:tc>
        <w:tc>
          <w:tcPr>
            <w:tcW w:w="1893"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6"/>
                <w:szCs w:val="16"/>
              </w:rPr>
            </w:pPr>
            <w:r>
              <w:rPr>
                <w:rFonts w:hint="eastAsia" w:ascii="仿宋_GB2312" w:hAnsi="宋体" w:eastAsia="仿宋_GB2312" w:cs="宋体"/>
                <w:color w:val="000000"/>
                <w:sz w:val="18"/>
                <w:szCs w:val="18"/>
              </w:rPr>
              <w:t>2</w:t>
            </w:r>
            <w:r>
              <w:rPr>
                <w:rFonts w:ascii="仿宋_GB2312" w:hAnsi="宋体" w:eastAsia="仿宋_GB2312" w:cs="宋体"/>
                <w:color w:val="000000"/>
                <w:sz w:val="18"/>
                <w:szCs w:val="18"/>
              </w:rPr>
              <w:t>21</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6"/>
                <w:szCs w:val="16"/>
              </w:rPr>
            </w:pPr>
            <w:r>
              <w:rPr>
                <w:rFonts w:hint="eastAsia" w:ascii="仿宋_GB2312" w:hAnsi="宋体" w:eastAsia="仿宋_GB2312" w:cs="宋体"/>
                <w:color w:val="000000"/>
                <w:sz w:val="18"/>
                <w:szCs w:val="18"/>
              </w:rPr>
              <w:t>0</w:t>
            </w:r>
            <w:r>
              <w:rPr>
                <w:rFonts w:ascii="仿宋_GB2312" w:hAnsi="宋体" w:eastAsia="仿宋_GB2312" w:cs="宋体"/>
                <w:color w:val="000000"/>
                <w:sz w:val="18"/>
                <w:szCs w:val="18"/>
              </w:rPr>
              <w:t>2</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6"/>
                <w:szCs w:val="16"/>
              </w:rPr>
            </w:pPr>
          </w:p>
        </w:tc>
        <w:tc>
          <w:tcPr>
            <w:tcW w:w="2072"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kern w:val="0"/>
                <w:sz w:val="18"/>
                <w:szCs w:val="18"/>
              </w:rPr>
              <w:t>住房改革支出</w:t>
            </w:r>
          </w:p>
        </w:tc>
        <w:tc>
          <w:tcPr>
            <w:tcW w:w="1844"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kern w:val="0"/>
                <w:sz w:val="18"/>
                <w:szCs w:val="18"/>
              </w:rPr>
              <w:t>168.90</w:t>
            </w:r>
          </w:p>
        </w:tc>
        <w:tc>
          <w:tcPr>
            <w:tcW w:w="1845"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kern w:val="0"/>
                <w:sz w:val="18"/>
                <w:szCs w:val="18"/>
              </w:rPr>
              <w:t>168.90</w:t>
            </w:r>
          </w:p>
        </w:tc>
        <w:tc>
          <w:tcPr>
            <w:tcW w:w="1893"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6"/>
                <w:szCs w:val="16"/>
              </w:rPr>
            </w:pPr>
            <w:r>
              <w:rPr>
                <w:rFonts w:hint="eastAsia" w:ascii="仿宋_GB2312" w:hAnsi="宋体" w:eastAsia="仿宋_GB2312" w:cs="宋体"/>
                <w:b w:val="0"/>
                <w:bCs w:val="0"/>
                <w:color w:val="000000"/>
                <w:kern w:val="0"/>
                <w:sz w:val="16"/>
                <w:szCs w:val="16"/>
              </w:rPr>
              <w:t>221</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6"/>
                <w:szCs w:val="16"/>
              </w:rPr>
            </w:pPr>
            <w:r>
              <w:rPr>
                <w:rFonts w:hint="eastAsia" w:ascii="仿宋_GB2312" w:hAnsi="宋体" w:eastAsia="仿宋_GB2312" w:cs="宋体"/>
                <w:b w:val="0"/>
                <w:bCs w:val="0"/>
                <w:color w:val="000000"/>
                <w:kern w:val="0"/>
                <w:sz w:val="16"/>
                <w:szCs w:val="16"/>
              </w:rPr>
              <w:t>02</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6"/>
                <w:szCs w:val="16"/>
              </w:rPr>
            </w:pPr>
            <w:r>
              <w:rPr>
                <w:rFonts w:hint="eastAsia" w:ascii="仿宋_GB2312" w:hAnsi="宋体" w:eastAsia="仿宋_GB2312" w:cs="宋体"/>
                <w:b w:val="0"/>
                <w:bCs w:val="0"/>
                <w:color w:val="000000"/>
                <w:kern w:val="0"/>
                <w:sz w:val="16"/>
                <w:szCs w:val="16"/>
              </w:rPr>
              <w:t>01</w:t>
            </w:r>
          </w:p>
        </w:tc>
        <w:tc>
          <w:tcPr>
            <w:tcW w:w="2072"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6"/>
                <w:szCs w:val="16"/>
              </w:rPr>
            </w:pPr>
            <w:r>
              <w:rPr>
                <w:rFonts w:hint="eastAsia" w:ascii="仿宋_GB2312" w:hAnsi="宋体" w:eastAsia="仿宋_GB2312" w:cs="宋体"/>
                <w:b w:val="0"/>
                <w:bCs w:val="0"/>
                <w:color w:val="000000"/>
                <w:kern w:val="0"/>
                <w:sz w:val="16"/>
                <w:szCs w:val="16"/>
              </w:rPr>
              <w:t>住房公积金</w:t>
            </w:r>
          </w:p>
        </w:tc>
        <w:tc>
          <w:tcPr>
            <w:tcW w:w="1844"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kern w:val="0"/>
                <w:sz w:val="18"/>
                <w:szCs w:val="18"/>
              </w:rPr>
              <w:t>168.90</w:t>
            </w:r>
          </w:p>
        </w:tc>
        <w:tc>
          <w:tcPr>
            <w:tcW w:w="1845"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kern w:val="0"/>
                <w:sz w:val="18"/>
                <w:szCs w:val="18"/>
              </w:rPr>
              <w:t>168.90</w:t>
            </w:r>
          </w:p>
        </w:tc>
        <w:tc>
          <w:tcPr>
            <w:tcW w:w="1893"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6"/>
                <w:szCs w:val="16"/>
              </w:rPr>
            </w:pPr>
            <w:r>
              <w:rPr>
                <w:rFonts w:hint="eastAsia" w:ascii="仿宋_GB2312" w:hAnsi="宋体" w:eastAsia="仿宋_GB2312" w:cs="宋体"/>
                <w:b w:val="0"/>
                <w:bCs w:val="0"/>
                <w:color w:val="000000"/>
                <w:kern w:val="0"/>
                <w:sz w:val="16"/>
                <w:szCs w:val="16"/>
              </w:rPr>
              <w:t>224</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6"/>
                <w:szCs w:val="16"/>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6"/>
                <w:szCs w:val="16"/>
              </w:rPr>
            </w:pPr>
          </w:p>
        </w:tc>
        <w:tc>
          <w:tcPr>
            <w:tcW w:w="2072"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6"/>
                <w:szCs w:val="16"/>
              </w:rPr>
            </w:pPr>
            <w:r>
              <w:rPr>
                <w:rFonts w:hint="eastAsia" w:ascii="仿宋_GB2312" w:hAnsi="宋体" w:eastAsia="仿宋_GB2312" w:cs="宋体"/>
                <w:b w:val="0"/>
                <w:bCs w:val="0"/>
                <w:color w:val="000000"/>
                <w:kern w:val="0"/>
                <w:sz w:val="16"/>
                <w:szCs w:val="16"/>
              </w:rPr>
              <w:t>灾害防治及应急管理支出</w:t>
            </w:r>
          </w:p>
        </w:tc>
        <w:tc>
          <w:tcPr>
            <w:tcW w:w="1844"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8"/>
                <w:szCs w:val="18"/>
              </w:rPr>
            </w:pPr>
            <w:r>
              <w:rPr>
                <w:rFonts w:hint="default" w:ascii="仿宋_GB2312" w:hAnsi="宋体" w:eastAsia="仿宋_GB2312" w:cs="宋体"/>
                <w:b w:val="0"/>
                <w:bCs w:val="0"/>
                <w:color w:val="000000"/>
                <w:kern w:val="0"/>
                <w:sz w:val="18"/>
                <w:szCs w:val="18"/>
                <w:lang w:val="en-US" w:eastAsia="zh-CN"/>
              </w:rPr>
              <w:t>50.00</w:t>
            </w:r>
          </w:p>
        </w:tc>
        <w:tc>
          <w:tcPr>
            <w:tcW w:w="1845"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rPr>
            </w:pPr>
          </w:p>
        </w:tc>
        <w:tc>
          <w:tcPr>
            <w:tcW w:w="1893"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8"/>
                <w:szCs w:val="18"/>
              </w:rPr>
            </w:pPr>
            <w:r>
              <w:rPr>
                <w:rFonts w:hint="default" w:ascii="仿宋_GB2312" w:hAnsi="宋体" w:eastAsia="仿宋_GB2312" w:cs="宋体"/>
                <w:b w:val="0"/>
                <w:bCs w:val="0"/>
                <w:color w:val="000000"/>
                <w:kern w:val="0"/>
                <w:sz w:val="18"/>
                <w:szCs w:val="18"/>
                <w:lang w:val="en-US" w:eastAsia="zh-CN"/>
              </w:rPr>
              <w:t>50.00</w:t>
            </w:r>
          </w:p>
        </w:tc>
      </w:tr>
      <w:tr>
        <w:tblPrEx>
          <w:tblLayout w:type="fixed"/>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6"/>
                <w:szCs w:val="16"/>
              </w:rPr>
            </w:pPr>
            <w:r>
              <w:rPr>
                <w:rFonts w:hint="eastAsia" w:ascii="仿宋_GB2312" w:hAnsi="宋体" w:eastAsia="仿宋_GB2312" w:cs="宋体"/>
                <w:b w:val="0"/>
                <w:bCs w:val="0"/>
                <w:color w:val="000000"/>
                <w:kern w:val="0"/>
                <w:sz w:val="16"/>
                <w:szCs w:val="16"/>
              </w:rPr>
              <w:t>224</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6"/>
                <w:szCs w:val="16"/>
              </w:rPr>
            </w:pPr>
            <w:r>
              <w:rPr>
                <w:rFonts w:hint="eastAsia" w:ascii="仿宋_GB2312" w:hAnsi="宋体" w:eastAsia="仿宋_GB2312" w:cs="宋体"/>
                <w:b w:val="0"/>
                <w:bCs w:val="0"/>
                <w:color w:val="000000"/>
                <w:kern w:val="0"/>
                <w:sz w:val="16"/>
                <w:szCs w:val="16"/>
              </w:rPr>
              <w:t>01</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6"/>
                <w:szCs w:val="16"/>
              </w:rPr>
            </w:pPr>
          </w:p>
        </w:tc>
        <w:tc>
          <w:tcPr>
            <w:tcW w:w="2072"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6"/>
                <w:szCs w:val="16"/>
              </w:rPr>
            </w:pPr>
            <w:r>
              <w:rPr>
                <w:rFonts w:hint="eastAsia" w:ascii="仿宋_GB2312" w:hAnsi="宋体" w:eastAsia="仿宋_GB2312" w:cs="宋体"/>
                <w:b w:val="0"/>
                <w:bCs w:val="0"/>
                <w:color w:val="000000"/>
                <w:kern w:val="0"/>
                <w:sz w:val="16"/>
                <w:szCs w:val="16"/>
              </w:rPr>
              <w:t>应急管理事务</w:t>
            </w:r>
          </w:p>
        </w:tc>
        <w:tc>
          <w:tcPr>
            <w:tcW w:w="1844"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8"/>
                <w:szCs w:val="18"/>
              </w:rPr>
            </w:pPr>
            <w:r>
              <w:rPr>
                <w:rFonts w:hint="default" w:ascii="仿宋_GB2312" w:hAnsi="宋体" w:eastAsia="仿宋_GB2312" w:cs="宋体"/>
                <w:b w:val="0"/>
                <w:bCs w:val="0"/>
                <w:color w:val="000000"/>
                <w:kern w:val="0"/>
                <w:sz w:val="18"/>
                <w:szCs w:val="18"/>
                <w:lang w:val="en-US" w:eastAsia="zh-CN"/>
              </w:rPr>
              <w:t>50.00</w:t>
            </w:r>
          </w:p>
        </w:tc>
        <w:tc>
          <w:tcPr>
            <w:tcW w:w="1845"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rPr>
            </w:pPr>
          </w:p>
        </w:tc>
        <w:tc>
          <w:tcPr>
            <w:tcW w:w="1893"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8"/>
                <w:szCs w:val="18"/>
              </w:rPr>
            </w:pPr>
            <w:r>
              <w:rPr>
                <w:rFonts w:hint="default" w:ascii="仿宋_GB2312" w:hAnsi="宋体" w:eastAsia="仿宋_GB2312" w:cs="宋体"/>
                <w:b w:val="0"/>
                <w:bCs w:val="0"/>
                <w:color w:val="000000"/>
                <w:kern w:val="0"/>
                <w:sz w:val="18"/>
                <w:szCs w:val="18"/>
                <w:lang w:val="en-US" w:eastAsia="zh-CN"/>
              </w:rPr>
              <w:t>50.00</w:t>
            </w:r>
          </w:p>
        </w:tc>
      </w:tr>
      <w:tr>
        <w:tblPrEx>
          <w:tblLayout w:type="fixed"/>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6"/>
                <w:szCs w:val="16"/>
              </w:rPr>
            </w:pPr>
            <w:r>
              <w:rPr>
                <w:rFonts w:hint="eastAsia" w:ascii="仿宋_GB2312" w:hAnsi="宋体" w:eastAsia="仿宋_GB2312" w:cs="宋体"/>
                <w:b w:val="0"/>
                <w:bCs w:val="0"/>
                <w:color w:val="000000"/>
                <w:kern w:val="0"/>
                <w:sz w:val="16"/>
                <w:szCs w:val="16"/>
              </w:rPr>
              <w:t>224</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6"/>
                <w:szCs w:val="16"/>
              </w:rPr>
            </w:pPr>
            <w:r>
              <w:rPr>
                <w:rFonts w:hint="eastAsia" w:ascii="仿宋_GB2312" w:hAnsi="宋体" w:eastAsia="仿宋_GB2312" w:cs="宋体"/>
                <w:b w:val="0"/>
                <w:bCs w:val="0"/>
                <w:color w:val="000000"/>
                <w:kern w:val="0"/>
                <w:sz w:val="16"/>
                <w:szCs w:val="16"/>
              </w:rPr>
              <w:t>01</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 w:val="0"/>
                <w:bCs w:val="0"/>
                <w:color w:val="000000"/>
                <w:kern w:val="0"/>
                <w:sz w:val="16"/>
                <w:szCs w:val="16"/>
                <w:lang w:val="en-US" w:eastAsia="zh-CN"/>
              </w:rPr>
            </w:pPr>
            <w:r>
              <w:rPr>
                <w:rFonts w:hint="eastAsia" w:ascii="仿宋_GB2312" w:hAnsi="宋体" w:eastAsia="仿宋_GB2312" w:cs="宋体"/>
                <w:b w:val="0"/>
                <w:bCs w:val="0"/>
                <w:color w:val="000000"/>
                <w:kern w:val="0"/>
                <w:sz w:val="16"/>
                <w:szCs w:val="16"/>
                <w:lang w:val="en-US" w:eastAsia="zh-CN"/>
              </w:rPr>
              <w:t>99</w:t>
            </w:r>
          </w:p>
        </w:tc>
        <w:tc>
          <w:tcPr>
            <w:tcW w:w="2072"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6"/>
                <w:szCs w:val="16"/>
              </w:rPr>
            </w:pPr>
            <w:r>
              <w:rPr>
                <w:rFonts w:hint="eastAsia" w:ascii="仿宋_GB2312" w:hAnsi="宋体" w:eastAsia="仿宋_GB2312" w:cs="宋体"/>
                <w:b w:val="0"/>
                <w:bCs w:val="0"/>
                <w:color w:val="000000"/>
                <w:kern w:val="0"/>
                <w:sz w:val="16"/>
                <w:szCs w:val="16"/>
              </w:rPr>
              <w:t>其他应急管理支出</w:t>
            </w:r>
          </w:p>
        </w:tc>
        <w:tc>
          <w:tcPr>
            <w:tcW w:w="1844"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8"/>
                <w:szCs w:val="18"/>
              </w:rPr>
            </w:pPr>
            <w:r>
              <w:rPr>
                <w:rFonts w:hint="default" w:ascii="仿宋_GB2312" w:hAnsi="宋体" w:eastAsia="仿宋_GB2312" w:cs="宋体"/>
                <w:b w:val="0"/>
                <w:bCs w:val="0"/>
                <w:color w:val="000000"/>
                <w:kern w:val="0"/>
                <w:sz w:val="18"/>
                <w:szCs w:val="18"/>
                <w:lang w:val="en-US" w:eastAsia="zh-CN"/>
              </w:rPr>
              <w:t>50.00</w:t>
            </w:r>
          </w:p>
        </w:tc>
        <w:tc>
          <w:tcPr>
            <w:tcW w:w="1845"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rPr>
            </w:pPr>
          </w:p>
        </w:tc>
        <w:tc>
          <w:tcPr>
            <w:tcW w:w="1893"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8"/>
                <w:szCs w:val="18"/>
              </w:rPr>
            </w:pPr>
            <w:r>
              <w:rPr>
                <w:rFonts w:hint="default" w:ascii="仿宋_GB2312" w:hAnsi="宋体" w:eastAsia="仿宋_GB2312" w:cs="宋体"/>
                <w:b w:val="0"/>
                <w:bCs w:val="0"/>
                <w:color w:val="000000"/>
                <w:kern w:val="0"/>
                <w:sz w:val="18"/>
                <w:szCs w:val="18"/>
                <w:lang w:val="en-US" w:eastAsia="zh-CN"/>
              </w:rPr>
              <w:t>50.00</w:t>
            </w:r>
          </w:p>
        </w:tc>
      </w:tr>
      <w:tr>
        <w:tblPrEx>
          <w:tblLayout w:type="fixed"/>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 w:val="0"/>
                <w:bCs w:val="0"/>
                <w:color w:val="000000"/>
                <w:kern w:val="0"/>
                <w:sz w:val="16"/>
                <w:szCs w:val="16"/>
                <w:lang w:val="en-US" w:eastAsia="zh-CN"/>
              </w:rPr>
            </w:pPr>
            <w:r>
              <w:rPr>
                <w:rFonts w:hint="eastAsia" w:ascii="仿宋_GB2312" w:hAnsi="宋体" w:eastAsia="仿宋_GB2312" w:cs="宋体"/>
                <w:b w:val="0"/>
                <w:bCs w:val="0"/>
                <w:color w:val="000000"/>
                <w:kern w:val="0"/>
                <w:sz w:val="16"/>
                <w:szCs w:val="16"/>
                <w:lang w:val="en-US" w:eastAsia="zh-CN"/>
              </w:rPr>
              <w:t>229</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6"/>
                <w:szCs w:val="16"/>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6"/>
                <w:szCs w:val="16"/>
              </w:rPr>
            </w:pPr>
          </w:p>
        </w:tc>
        <w:tc>
          <w:tcPr>
            <w:tcW w:w="2072"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6"/>
                <w:szCs w:val="16"/>
              </w:rPr>
            </w:pPr>
            <w:r>
              <w:rPr>
                <w:rFonts w:hint="eastAsia" w:ascii="仿宋_GB2312" w:hAnsi="宋体" w:eastAsia="仿宋_GB2312" w:cs="宋体"/>
                <w:b w:val="0"/>
                <w:bCs w:val="0"/>
                <w:color w:val="000000"/>
                <w:kern w:val="0"/>
                <w:sz w:val="16"/>
                <w:szCs w:val="16"/>
              </w:rPr>
              <w:t>其他支出</w:t>
            </w:r>
          </w:p>
        </w:tc>
        <w:tc>
          <w:tcPr>
            <w:tcW w:w="1844"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8"/>
                <w:szCs w:val="18"/>
              </w:rPr>
            </w:pPr>
            <w:r>
              <w:rPr>
                <w:rFonts w:hint="default" w:ascii="仿宋_GB2312" w:hAnsi="宋体" w:eastAsia="仿宋_GB2312" w:cs="宋体"/>
                <w:b w:val="0"/>
                <w:bCs w:val="0"/>
                <w:color w:val="000000"/>
                <w:kern w:val="0"/>
                <w:sz w:val="18"/>
                <w:szCs w:val="18"/>
                <w:lang w:val="en-US" w:eastAsia="zh-CN"/>
              </w:rPr>
              <w:t>11.8</w:t>
            </w:r>
            <w:r>
              <w:rPr>
                <w:rFonts w:hint="eastAsia" w:ascii="仿宋_GB2312" w:hAnsi="宋体" w:eastAsia="仿宋_GB2312" w:cs="宋体"/>
                <w:b w:val="0"/>
                <w:bCs w:val="0"/>
                <w:color w:val="000000"/>
                <w:kern w:val="0"/>
                <w:sz w:val="18"/>
                <w:szCs w:val="18"/>
                <w:lang w:val="en-US" w:eastAsia="zh-CN"/>
              </w:rPr>
              <w:t>7</w:t>
            </w:r>
          </w:p>
        </w:tc>
        <w:tc>
          <w:tcPr>
            <w:tcW w:w="1845"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rPr>
            </w:pPr>
          </w:p>
        </w:tc>
        <w:tc>
          <w:tcPr>
            <w:tcW w:w="1893"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8"/>
                <w:szCs w:val="18"/>
              </w:rPr>
            </w:pPr>
            <w:r>
              <w:rPr>
                <w:rFonts w:hint="default" w:ascii="仿宋_GB2312" w:hAnsi="宋体" w:eastAsia="仿宋_GB2312" w:cs="宋体"/>
                <w:b w:val="0"/>
                <w:bCs w:val="0"/>
                <w:color w:val="000000"/>
                <w:kern w:val="0"/>
                <w:sz w:val="18"/>
                <w:szCs w:val="18"/>
                <w:lang w:val="en-US" w:eastAsia="zh-CN"/>
              </w:rPr>
              <w:t>11.8</w:t>
            </w:r>
            <w:r>
              <w:rPr>
                <w:rFonts w:hint="eastAsia" w:ascii="仿宋_GB2312" w:hAnsi="宋体" w:eastAsia="仿宋_GB2312" w:cs="宋体"/>
                <w:b w:val="0"/>
                <w:bCs w:val="0"/>
                <w:color w:val="000000"/>
                <w:kern w:val="0"/>
                <w:sz w:val="18"/>
                <w:szCs w:val="18"/>
                <w:lang w:val="en-US" w:eastAsia="zh-CN"/>
              </w:rPr>
              <w:t>7</w:t>
            </w:r>
          </w:p>
        </w:tc>
      </w:tr>
      <w:tr>
        <w:tblPrEx>
          <w:tblLayout w:type="fixed"/>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 w:val="0"/>
                <w:bCs w:val="0"/>
                <w:color w:val="000000"/>
                <w:kern w:val="0"/>
                <w:sz w:val="16"/>
                <w:szCs w:val="16"/>
                <w:lang w:val="en-US" w:eastAsia="zh-CN"/>
              </w:rPr>
            </w:pPr>
            <w:r>
              <w:rPr>
                <w:rFonts w:hint="eastAsia" w:ascii="仿宋_GB2312" w:hAnsi="宋体" w:eastAsia="仿宋_GB2312" w:cs="宋体"/>
                <w:b w:val="0"/>
                <w:bCs w:val="0"/>
                <w:color w:val="000000"/>
                <w:kern w:val="0"/>
                <w:sz w:val="16"/>
                <w:szCs w:val="16"/>
                <w:lang w:val="en-US" w:eastAsia="zh-CN"/>
              </w:rPr>
              <w:t>229</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 w:val="0"/>
                <w:bCs w:val="0"/>
                <w:color w:val="000000"/>
                <w:kern w:val="0"/>
                <w:sz w:val="16"/>
                <w:szCs w:val="16"/>
                <w:lang w:val="en-US" w:eastAsia="zh-CN"/>
              </w:rPr>
            </w:pPr>
            <w:r>
              <w:rPr>
                <w:rFonts w:hint="eastAsia" w:ascii="仿宋_GB2312" w:hAnsi="宋体" w:eastAsia="仿宋_GB2312" w:cs="宋体"/>
                <w:b w:val="0"/>
                <w:bCs w:val="0"/>
                <w:color w:val="000000"/>
                <w:kern w:val="0"/>
                <w:sz w:val="16"/>
                <w:szCs w:val="16"/>
                <w:lang w:val="en-US" w:eastAsia="zh-CN"/>
              </w:rPr>
              <w:t>99</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6"/>
                <w:szCs w:val="16"/>
              </w:rPr>
            </w:pPr>
          </w:p>
        </w:tc>
        <w:tc>
          <w:tcPr>
            <w:tcW w:w="2072"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6"/>
                <w:szCs w:val="16"/>
              </w:rPr>
            </w:pPr>
            <w:r>
              <w:rPr>
                <w:rFonts w:hint="eastAsia" w:ascii="仿宋_GB2312" w:hAnsi="宋体" w:eastAsia="仿宋_GB2312" w:cs="宋体"/>
                <w:b w:val="0"/>
                <w:bCs w:val="0"/>
                <w:color w:val="000000"/>
                <w:kern w:val="0"/>
                <w:sz w:val="16"/>
                <w:szCs w:val="16"/>
              </w:rPr>
              <w:t>其他支出</w:t>
            </w:r>
          </w:p>
        </w:tc>
        <w:tc>
          <w:tcPr>
            <w:tcW w:w="1844"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8"/>
                <w:szCs w:val="18"/>
              </w:rPr>
            </w:pPr>
            <w:r>
              <w:rPr>
                <w:rFonts w:hint="default" w:ascii="仿宋_GB2312" w:hAnsi="宋体" w:eastAsia="仿宋_GB2312" w:cs="宋体"/>
                <w:b w:val="0"/>
                <w:bCs w:val="0"/>
                <w:color w:val="000000"/>
                <w:kern w:val="0"/>
                <w:sz w:val="18"/>
                <w:szCs w:val="18"/>
                <w:lang w:val="en-US" w:eastAsia="zh-CN"/>
              </w:rPr>
              <w:t>11.8</w:t>
            </w:r>
            <w:r>
              <w:rPr>
                <w:rFonts w:hint="eastAsia" w:ascii="仿宋_GB2312" w:hAnsi="宋体" w:eastAsia="仿宋_GB2312" w:cs="宋体"/>
                <w:b w:val="0"/>
                <w:bCs w:val="0"/>
                <w:color w:val="000000"/>
                <w:kern w:val="0"/>
                <w:sz w:val="18"/>
                <w:szCs w:val="18"/>
                <w:lang w:val="en-US" w:eastAsia="zh-CN"/>
              </w:rPr>
              <w:t>7</w:t>
            </w:r>
          </w:p>
        </w:tc>
        <w:tc>
          <w:tcPr>
            <w:tcW w:w="1845"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rPr>
            </w:pPr>
          </w:p>
        </w:tc>
        <w:tc>
          <w:tcPr>
            <w:tcW w:w="1893"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8"/>
                <w:szCs w:val="18"/>
              </w:rPr>
            </w:pPr>
            <w:r>
              <w:rPr>
                <w:rFonts w:hint="default" w:ascii="仿宋_GB2312" w:hAnsi="宋体" w:eastAsia="仿宋_GB2312" w:cs="宋体"/>
                <w:b w:val="0"/>
                <w:bCs w:val="0"/>
                <w:color w:val="000000"/>
                <w:kern w:val="0"/>
                <w:sz w:val="18"/>
                <w:szCs w:val="18"/>
                <w:lang w:val="en-US" w:eastAsia="zh-CN"/>
              </w:rPr>
              <w:t>11.8</w:t>
            </w:r>
            <w:r>
              <w:rPr>
                <w:rFonts w:hint="eastAsia" w:ascii="仿宋_GB2312" w:hAnsi="宋体" w:eastAsia="仿宋_GB2312" w:cs="宋体"/>
                <w:b w:val="0"/>
                <w:bCs w:val="0"/>
                <w:color w:val="000000"/>
                <w:kern w:val="0"/>
                <w:sz w:val="18"/>
                <w:szCs w:val="18"/>
                <w:lang w:val="en-US" w:eastAsia="zh-CN"/>
              </w:rPr>
              <w:t>7</w:t>
            </w:r>
          </w:p>
        </w:tc>
      </w:tr>
      <w:tr>
        <w:tblPrEx>
          <w:tblLayout w:type="fixed"/>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 w:val="0"/>
                <w:bCs w:val="0"/>
                <w:color w:val="000000"/>
                <w:kern w:val="0"/>
                <w:sz w:val="16"/>
                <w:szCs w:val="16"/>
                <w:lang w:val="en-US" w:eastAsia="zh-CN"/>
              </w:rPr>
            </w:pPr>
            <w:r>
              <w:rPr>
                <w:rFonts w:hint="eastAsia" w:ascii="仿宋_GB2312" w:hAnsi="宋体" w:eastAsia="仿宋_GB2312" w:cs="宋体"/>
                <w:b w:val="0"/>
                <w:bCs w:val="0"/>
                <w:color w:val="000000"/>
                <w:kern w:val="0"/>
                <w:sz w:val="16"/>
                <w:szCs w:val="16"/>
                <w:lang w:val="en-US" w:eastAsia="zh-CN"/>
              </w:rPr>
              <w:t>229</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 w:val="0"/>
                <w:bCs w:val="0"/>
                <w:color w:val="000000"/>
                <w:kern w:val="0"/>
                <w:sz w:val="16"/>
                <w:szCs w:val="16"/>
                <w:lang w:val="en-US" w:eastAsia="zh-CN"/>
              </w:rPr>
            </w:pPr>
            <w:r>
              <w:rPr>
                <w:rFonts w:hint="eastAsia" w:ascii="仿宋_GB2312" w:hAnsi="宋体" w:eastAsia="仿宋_GB2312" w:cs="宋体"/>
                <w:b w:val="0"/>
                <w:bCs w:val="0"/>
                <w:color w:val="000000"/>
                <w:kern w:val="0"/>
                <w:sz w:val="16"/>
                <w:szCs w:val="16"/>
                <w:lang w:val="en-US" w:eastAsia="zh-CN"/>
              </w:rPr>
              <w:t>99</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 w:val="0"/>
                <w:bCs w:val="0"/>
                <w:color w:val="000000"/>
                <w:kern w:val="0"/>
                <w:sz w:val="16"/>
                <w:szCs w:val="16"/>
                <w:lang w:val="en-US" w:eastAsia="zh-CN"/>
              </w:rPr>
            </w:pPr>
            <w:r>
              <w:rPr>
                <w:rFonts w:hint="eastAsia" w:ascii="仿宋_GB2312" w:hAnsi="宋体" w:eastAsia="仿宋_GB2312" w:cs="宋体"/>
                <w:b w:val="0"/>
                <w:bCs w:val="0"/>
                <w:color w:val="000000"/>
                <w:kern w:val="0"/>
                <w:sz w:val="16"/>
                <w:szCs w:val="16"/>
                <w:lang w:val="en-US" w:eastAsia="zh-CN"/>
              </w:rPr>
              <w:t>99</w:t>
            </w:r>
          </w:p>
        </w:tc>
        <w:tc>
          <w:tcPr>
            <w:tcW w:w="2072"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6"/>
                <w:szCs w:val="16"/>
              </w:rPr>
            </w:pPr>
            <w:r>
              <w:rPr>
                <w:rFonts w:hint="eastAsia" w:ascii="仿宋_GB2312" w:hAnsi="宋体" w:eastAsia="仿宋_GB2312" w:cs="宋体"/>
                <w:b w:val="0"/>
                <w:bCs w:val="0"/>
                <w:color w:val="000000"/>
                <w:kern w:val="0"/>
                <w:sz w:val="16"/>
                <w:szCs w:val="16"/>
              </w:rPr>
              <w:t>其他支出</w:t>
            </w:r>
          </w:p>
        </w:tc>
        <w:tc>
          <w:tcPr>
            <w:tcW w:w="1844"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8"/>
                <w:szCs w:val="18"/>
              </w:rPr>
            </w:pPr>
            <w:r>
              <w:rPr>
                <w:rFonts w:hint="default" w:ascii="仿宋_GB2312" w:hAnsi="宋体" w:eastAsia="仿宋_GB2312" w:cs="宋体"/>
                <w:b w:val="0"/>
                <w:bCs w:val="0"/>
                <w:color w:val="000000"/>
                <w:kern w:val="0"/>
                <w:sz w:val="18"/>
                <w:szCs w:val="18"/>
                <w:lang w:val="en-US" w:eastAsia="zh-CN"/>
              </w:rPr>
              <w:t>11.8</w:t>
            </w:r>
            <w:r>
              <w:rPr>
                <w:rFonts w:hint="eastAsia" w:ascii="仿宋_GB2312" w:hAnsi="宋体" w:eastAsia="仿宋_GB2312" w:cs="宋体"/>
                <w:b w:val="0"/>
                <w:bCs w:val="0"/>
                <w:color w:val="000000"/>
                <w:kern w:val="0"/>
                <w:sz w:val="18"/>
                <w:szCs w:val="18"/>
                <w:lang w:val="en-US" w:eastAsia="zh-CN"/>
              </w:rPr>
              <w:t>7</w:t>
            </w:r>
          </w:p>
        </w:tc>
        <w:tc>
          <w:tcPr>
            <w:tcW w:w="1845"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rPr>
            </w:pPr>
          </w:p>
        </w:tc>
        <w:tc>
          <w:tcPr>
            <w:tcW w:w="1893"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8"/>
                <w:szCs w:val="18"/>
              </w:rPr>
            </w:pPr>
            <w:r>
              <w:rPr>
                <w:rFonts w:hint="default" w:ascii="仿宋_GB2312" w:hAnsi="宋体" w:eastAsia="仿宋_GB2312" w:cs="宋体"/>
                <w:b w:val="0"/>
                <w:bCs w:val="0"/>
                <w:color w:val="000000"/>
                <w:kern w:val="0"/>
                <w:sz w:val="18"/>
                <w:szCs w:val="18"/>
                <w:lang w:val="en-US" w:eastAsia="zh-CN"/>
              </w:rPr>
              <w:t>11.8</w:t>
            </w:r>
            <w:r>
              <w:rPr>
                <w:rFonts w:hint="eastAsia" w:ascii="仿宋_GB2312" w:hAnsi="宋体" w:eastAsia="仿宋_GB2312" w:cs="宋体"/>
                <w:b w:val="0"/>
                <w:bCs w:val="0"/>
                <w:color w:val="000000"/>
                <w:kern w:val="0"/>
                <w:sz w:val="18"/>
                <w:szCs w:val="18"/>
                <w:lang w:val="en-US" w:eastAsia="zh-CN"/>
              </w:rPr>
              <w:t>7</w:t>
            </w:r>
          </w:p>
        </w:tc>
      </w:tr>
      <w:tr>
        <w:tblPrEx>
          <w:tblLayout w:type="fixed"/>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color w:val="000000"/>
                <w:kern w:val="0"/>
                <w:sz w:val="16"/>
                <w:szCs w:val="16"/>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color w:val="000000"/>
                <w:kern w:val="0"/>
                <w:sz w:val="16"/>
                <w:szCs w:val="16"/>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color w:val="000000"/>
                <w:kern w:val="0"/>
                <w:sz w:val="16"/>
                <w:szCs w:val="16"/>
              </w:rPr>
            </w:pPr>
          </w:p>
        </w:tc>
        <w:tc>
          <w:tcPr>
            <w:tcW w:w="2072"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color w:val="000000"/>
                <w:kern w:val="0"/>
                <w:sz w:val="22"/>
                <w:szCs w:val="22"/>
              </w:rPr>
            </w:pPr>
            <w:r>
              <w:rPr>
                <w:rFonts w:hint="eastAsia" w:ascii="仿宋_GB2312" w:hAnsi="仿宋_GB2312" w:eastAsia="仿宋_GB2312" w:cs="仿宋_GB2312"/>
                <w:b/>
                <w:bCs/>
                <w:color w:val="000000"/>
                <w:kern w:val="0"/>
                <w:sz w:val="20"/>
                <w:szCs w:val="20"/>
              </w:rPr>
              <w:t>合  计</w:t>
            </w:r>
          </w:p>
        </w:tc>
        <w:tc>
          <w:tcPr>
            <w:tcW w:w="1844"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 w:val="0"/>
                <w:bCs w:val="0"/>
                <w:color w:val="000000"/>
                <w:kern w:val="0"/>
                <w:sz w:val="18"/>
                <w:szCs w:val="18"/>
                <w:lang w:val="en-US"/>
              </w:rPr>
            </w:pPr>
            <w:r>
              <w:rPr>
                <w:rFonts w:hint="eastAsia" w:ascii="仿宋_GB2312" w:hAnsi="宋体" w:eastAsia="仿宋_GB2312" w:cs="宋体"/>
                <w:b w:val="0"/>
                <w:bCs w:val="0"/>
                <w:color w:val="000000"/>
                <w:kern w:val="0"/>
                <w:sz w:val="18"/>
                <w:szCs w:val="18"/>
                <w:lang w:val="en-US" w:eastAsia="zh-CN"/>
              </w:rPr>
              <w:t>3867.57</w:t>
            </w:r>
          </w:p>
        </w:tc>
        <w:tc>
          <w:tcPr>
            <w:tcW w:w="1845"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kern w:val="0"/>
                <w:sz w:val="18"/>
                <w:szCs w:val="18"/>
                <w:lang w:val="en-US" w:eastAsia="zh-CN"/>
              </w:rPr>
              <w:t>2396.43</w:t>
            </w:r>
          </w:p>
        </w:tc>
        <w:tc>
          <w:tcPr>
            <w:tcW w:w="1893"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rPr>
            </w:pPr>
            <w:r>
              <w:rPr>
                <w:rFonts w:hint="eastAsia" w:ascii="仿宋_GB2312" w:hAnsi="宋体" w:eastAsia="仿宋_GB2312" w:cs="宋体"/>
                <w:b w:val="0"/>
                <w:bCs w:val="0"/>
                <w:color w:val="000000"/>
                <w:kern w:val="0"/>
                <w:sz w:val="18"/>
                <w:szCs w:val="18"/>
                <w:lang w:val="en-US" w:eastAsia="zh-CN"/>
              </w:rPr>
              <w:t>1471.14</w:t>
            </w:r>
            <w:r>
              <w:rPr>
                <w:rFonts w:hint="eastAsia" w:ascii="仿宋_GB2312" w:hAnsi="宋体" w:eastAsia="仿宋_GB2312" w:cs="宋体"/>
                <w:b w:val="0"/>
                <w:bCs w:val="0"/>
                <w:color w:val="000000"/>
                <w:kern w:val="0"/>
                <w:sz w:val="18"/>
                <w:szCs w:val="18"/>
              </w:rPr>
              <w:t>　</w:t>
            </w:r>
          </w:p>
        </w:tc>
      </w:tr>
    </w:tbl>
    <w:p>
      <w:pPr>
        <w:widowControl/>
        <w:outlineLvl w:val="1"/>
        <w:rPr>
          <w:rFonts w:ascii="仿宋_GB2312" w:hAnsi="宋体" w:eastAsia="仿宋_GB2312"/>
          <w:b/>
          <w:kern w:val="0"/>
          <w:sz w:val="28"/>
          <w:szCs w:val="32"/>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r>
        <w:rPr>
          <w:rFonts w:hint="eastAsia" w:ascii="宋体" w:hAnsi="宋体" w:cs="宋体"/>
          <w:color w:val="000000"/>
          <w:kern w:val="0"/>
          <w:sz w:val="20"/>
          <w:szCs w:val="20"/>
        </w:rPr>
        <w:t>表4</w:t>
      </w:r>
    </w:p>
    <w:p>
      <w:pPr>
        <w:widowControl/>
        <w:spacing w:before="120" w:beforeLines="50" w:line="280" w:lineRule="exact"/>
        <w:jc w:val="center"/>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line="280" w:lineRule="exact"/>
        <w:outlineLvl w:val="1"/>
        <w:rPr>
          <w:rFonts w:ascii="仿宋_GB2312" w:hAnsi="宋体" w:eastAsia="仿宋_GB2312"/>
          <w:kern w:val="0"/>
          <w:sz w:val="24"/>
        </w:rPr>
      </w:pPr>
      <w:r>
        <w:rPr>
          <w:rFonts w:hint="eastAsia" w:ascii="仿宋_GB2312" w:hAnsi="宋体" w:eastAsia="仿宋_GB2312"/>
          <w:kern w:val="0"/>
          <w:sz w:val="24"/>
        </w:rPr>
        <w:t>编制</w:t>
      </w:r>
      <w:r>
        <w:rPr>
          <w:rFonts w:hint="eastAsia" w:ascii="仿宋_GB2312" w:hAnsi="宋体" w:eastAsia="仿宋_GB2312"/>
          <w:kern w:val="0"/>
          <w:sz w:val="24"/>
          <w:lang w:eastAsia="zh-CN"/>
        </w:rPr>
        <w:t>单位</w:t>
      </w:r>
      <w:r>
        <w:rPr>
          <w:rFonts w:hint="eastAsia" w:ascii="仿宋_GB2312" w:hAnsi="宋体" w:eastAsia="仿宋_GB2312"/>
          <w:kern w:val="0"/>
          <w:sz w:val="24"/>
        </w:rPr>
        <w:t>：</w:t>
      </w:r>
      <w:r>
        <w:rPr>
          <w:rFonts w:hint="eastAsia" w:ascii="仿宋_GB2312" w:hAnsi="宋体" w:eastAsia="仿宋_GB2312"/>
          <w:kern w:val="0"/>
          <w:sz w:val="24"/>
          <w:lang w:eastAsia="zh-CN"/>
        </w:rPr>
        <w:t>昌吉州市场监督管理局</w:t>
      </w:r>
      <w:r>
        <w:rPr>
          <w:rFonts w:hint="eastAsia" w:ascii="仿宋_GB2312" w:hAnsi="宋体" w:eastAsia="仿宋_GB2312"/>
          <w:kern w:val="0"/>
          <w:sz w:val="24"/>
        </w:rPr>
        <w:t xml:space="preserve">                      单位：万元</w:t>
      </w:r>
    </w:p>
    <w:tbl>
      <w:tblPr>
        <w:tblStyle w:val="6"/>
        <w:tblW w:w="10583" w:type="dxa"/>
        <w:tblInd w:w="-240" w:type="dxa"/>
        <w:tblLayout w:type="fixed"/>
        <w:tblCellMar>
          <w:top w:w="0" w:type="dxa"/>
          <w:left w:w="108" w:type="dxa"/>
          <w:bottom w:w="0" w:type="dxa"/>
          <w:right w:w="108" w:type="dxa"/>
        </w:tblCellMar>
      </w:tblPr>
      <w:tblGrid>
        <w:gridCol w:w="1936"/>
        <w:gridCol w:w="1088"/>
        <w:gridCol w:w="2406"/>
        <w:gridCol w:w="900"/>
        <w:gridCol w:w="955"/>
        <w:gridCol w:w="1030"/>
        <w:gridCol w:w="1134"/>
        <w:gridCol w:w="1134"/>
      </w:tblGrid>
      <w:tr>
        <w:tblPrEx>
          <w:tblLayout w:type="fixed"/>
          <w:tblCellMar>
            <w:top w:w="0" w:type="dxa"/>
            <w:left w:w="108" w:type="dxa"/>
            <w:bottom w:w="0" w:type="dxa"/>
            <w:right w:w="108" w:type="dxa"/>
          </w:tblCellMar>
        </w:tblPrEx>
        <w:trPr>
          <w:gridAfter w:val="1"/>
          <w:wAfter w:w="1134" w:type="dxa"/>
          <w:trHeight w:val="285" w:hRule="atLeast"/>
        </w:trPr>
        <w:tc>
          <w:tcPr>
            <w:tcW w:w="3024" w:type="dxa"/>
            <w:gridSpan w:val="2"/>
            <w:tcBorders>
              <w:top w:val="single" w:color="auto" w:sz="4" w:space="0"/>
              <w:left w:val="single" w:color="auto" w:sz="4" w:space="0"/>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425" w:type="dxa"/>
            <w:gridSpan w:val="5"/>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gridAfter w:val="1"/>
          <w:wAfter w:w="1134" w:type="dxa"/>
          <w:trHeight w:val="500" w:hRule="atLeast"/>
        </w:trPr>
        <w:tc>
          <w:tcPr>
            <w:tcW w:w="1936" w:type="dxa"/>
            <w:tcBorders>
              <w:top w:val="nil"/>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088"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406"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955"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03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pPr>
              <w:spacing w:line="200" w:lineRule="exact"/>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Layout w:type="fixed"/>
          <w:tblCellMar>
            <w:top w:w="0" w:type="dxa"/>
            <w:left w:w="108" w:type="dxa"/>
            <w:bottom w:w="0" w:type="dxa"/>
            <w:right w:w="108" w:type="dxa"/>
          </w:tblCellMar>
        </w:tblPrEx>
        <w:trPr>
          <w:gridAfter w:val="1"/>
          <w:wAfter w:w="1134" w:type="dxa"/>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一、财政拨款（补助）</w:t>
            </w:r>
          </w:p>
        </w:tc>
        <w:tc>
          <w:tcPr>
            <w:tcW w:w="10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3615.23</w:t>
            </w:r>
            <w:r>
              <w:rPr>
                <w:rFonts w:hint="eastAsia" w:ascii="仿宋_GB2312" w:hAnsi="宋体" w:eastAsia="仿宋_GB2312" w:cs="宋体"/>
                <w:color w:val="000000"/>
                <w:kern w:val="0"/>
                <w:sz w:val="18"/>
                <w:szCs w:val="18"/>
              </w:rPr>
              <w:t>　</w:t>
            </w:r>
          </w:p>
        </w:tc>
        <w:tc>
          <w:tcPr>
            <w:tcW w:w="240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2967.42</w:t>
            </w:r>
            <w:r>
              <w:rPr>
                <w:rFonts w:hint="eastAsia" w:ascii="仿宋_GB2312" w:hAnsi="宋体" w:eastAsia="仿宋_GB2312" w:cs="宋体"/>
                <w:kern w:val="0"/>
                <w:sz w:val="18"/>
                <w:szCs w:val="18"/>
              </w:rPr>
              <w:t>　</w:t>
            </w:r>
          </w:p>
        </w:tc>
        <w:tc>
          <w:tcPr>
            <w:tcW w:w="955"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2967.42</w:t>
            </w:r>
            <w:r>
              <w:rPr>
                <w:rFonts w:hint="eastAsia" w:ascii="仿宋_GB2312" w:hAnsi="宋体" w:eastAsia="仿宋_GB2312" w:cs="宋体"/>
                <w:kern w:val="0"/>
                <w:sz w:val="18"/>
                <w:szCs w:val="18"/>
              </w:rPr>
              <w:t>　</w:t>
            </w:r>
          </w:p>
        </w:tc>
        <w:tc>
          <w:tcPr>
            <w:tcW w:w="103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ind w:firstLine="180" w:firstLineChars="100"/>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0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3615.23</w:t>
            </w:r>
            <w:r>
              <w:rPr>
                <w:rFonts w:hint="eastAsia" w:ascii="仿宋_GB2312" w:hAnsi="宋体" w:eastAsia="仿宋_GB2312" w:cs="宋体"/>
                <w:color w:val="000000"/>
                <w:kern w:val="0"/>
                <w:sz w:val="18"/>
                <w:szCs w:val="18"/>
              </w:rPr>
              <w:t>　</w:t>
            </w:r>
          </w:p>
        </w:tc>
        <w:tc>
          <w:tcPr>
            <w:tcW w:w="240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55"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3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w:t>
            </w:r>
            <w:r>
              <w:rPr>
                <w:rFonts w:ascii="仿宋_GB2312" w:hAnsi="宋体" w:eastAsia="仿宋_GB2312" w:cs="宋体"/>
                <w:color w:val="000000"/>
                <w:kern w:val="0"/>
                <w:sz w:val="18"/>
                <w:szCs w:val="18"/>
              </w:rPr>
              <w:t xml:space="preserve">  </w:t>
            </w:r>
            <w:r>
              <w:rPr>
                <w:rFonts w:hint="eastAsia" w:ascii="仿宋_GB2312" w:hAnsi="宋体" w:eastAsia="仿宋_GB2312" w:cs="宋体"/>
                <w:color w:val="000000"/>
                <w:kern w:val="0"/>
                <w:sz w:val="18"/>
                <w:szCs w:val="18"/>
              </w:rPr>
              <w:t>政府性基金预算</w:t>
            </w:r>
          </w:p>
        </w:tc>
        <w:tc>
          <w:tcPr>
            <w:tcW w:w="10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40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55"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3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w:t>
            </w:r>
            <w:r>
              <w:rPr>
                <w:rFonts w:ascii="仿宋_GB2312" w:hAnsi="宋体" w:eastAsia="仿宋_GB2312" w:cs="宋体"/>
                <w:kern w:val="0"/>
                <w:sz w:val="18"/>
                <w:szCs w:val="18"/>
              </w:rPr>
              <w:t xml:space="preserve">  </w:t>
            </w:r>
            <w:r>
              <w:rPr>
                <w:rFonts w:hint="eastAsia" w:ascii="仿宋_GB2312" w:hAnsi="宋体" w:eastAsia="仿宋_GB2312" w:cs="宋体"/>
                <w:kern w:val="0"/>
                <w:sz w:val="18"/>
                <w:szCs w:val="18"/>
              </w:rPr>
              <w:t>国有资本经营预算</w:t>
            </w:r>
          </w:p>
        </w:tc>
        <w:tc>
          <w:tcPr>
            <w:tcW w:w="10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40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55"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3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10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40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55"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3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10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40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55"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3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10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40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55"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3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10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40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363.29</w:t>
            </w:r>
            <w:r>
              <w:rPr>
                <w:rFonts w:hint="eastAsia" w:ascii="仿宋_GB2312" w:hAnsi="宋体" w:eastAsia="仿宋_GB2312" w:cs="宋体"/>
                <w:kern w:val="0"/>
                <w:sz w:val="18"/>
                <w:szCs w:val="18"/>
              </w:rPr>
              <w:t>　</w:t>
            </w:r>
          </w:p>
        </w:tc>
        <w:tc>
          <w:tcPr>
            <w:tcW w:w="955"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363.29</w:t>
            </w:r>
            <w:r>
              <w:rPr>
                <w:rFonts w:hint="eastAsia" w:ascii="仿宋_GB2312" w:hAnsi="宋体" w:eastAsia="仿宋_GB2312" w:cs="宋体"/>
                <w:kern w:val="0"/>
                <w:sz w:val="18"/>
                <w:szCs w:val="18"/>
              </w:rPr>
              <w:t>　</w:t>
            </w:r>
          </w:p>
        </w:tc>
        <w:tc>
          <w:tcPr>
            <w:tcW w:w="103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kern w:val="0"/>
                <w:sz w:val="18"/>
                <w:szCs w:val="18"/>
              </w:rPr>
            </w:pPr>
          </w:p>
        </w:tc>
        <w:tc>
          <w:tcPr>
            <w:tcW w:w="1088" w:type="dxa"/>
            <w:tcBorders>
              <w:top w:val="nil"/>
              <w:left w:val="nil"/>
              <w:bottom w:val="single" w:color="auto" w:sz="4" w:space="0"/>
              <w:right w:val="single" w:color="auto" w:sz="4" w:space="0"/>
            </w:tcBorders>
            <w:vAlign w:val="bottom"/>
          </w:tcPr>
          <w:p>
            <w:pPr>
              <w:widowControl/>
              <w:spacing w:line="280" w:lineRule="exact"/>
              <w:jc w:val="right"/>
              <w:rPr>
                <w:rFonts w:hint="eastAsia" w:ascii="仿宋_GB2312" w:hAnsi="宋体" w:eastAsia="仿宋_GB2312" w:cs="宋体"/>
                <w:color w:val="000000"/>
                <w:kern w:val="0"/>
                <w:sz w:val="18"/>
                <w:szCs w:val="18"/>
              </w:rPr>
            </w:pPr>
          </w:p>
        </w:tc>
        <w:tc>
          <w:tcPr>
            <w:tcW w:w="2406"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p>
        </w:tc>
        <w:tc>
          <w:tcPr>
            <w:tcW w:w="103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gridAfter w:val="1"/>
          <w:wAfter w:w="1134" w:type="dxa"/>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10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40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115.62</w:t>
            </w:r>
            <w:r>
              <w:rPr>
                <w:rFonts w:hint="eastAsia" w:ascii="仿宋_GB2312" w:hAnsi="宋体" w:eastAsia="仿宋_GB2312" w:cs="宋体"/>
                <w:kern w:val="0"/>
                <w:sz w:val="18"/>
                <w:szCs w:val="18"/>
              </w:rPr>
              <w:t>　</w:t>
            </w:r>
          </w:p>
        </w:tc>
        <w:tc>
          <w:tcPr>
            <w:tcW w:w="955"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115.62</w:t>
            </w:r>
            <w:r>
              <w:rPr>
                <w:rFonts w:hint="eastAsia" w:ascii="仿宋_GB2312" w:hAnsi="宋体" w:eastAsia="仿宋_GB2312" w:cs="宋体"/>
                <w:kern w:val="0"/>
                <w:sz w:val="18"/>
                <w:szCs w:val="18"/>
              </w:rPr>
              <w:t>　</w:t>
            </w:r>
          </w:p>
        </w:tc>
        <w:tc>
          <w:tcPr>
            <w:tcW w:w="103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10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40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55"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3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10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40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55"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3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10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40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55"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3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10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40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55"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3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10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40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55"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3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10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40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55"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3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10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40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55"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3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10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40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55"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3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10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40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55"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3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10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40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168.90</w:t>
            </w:r>
            <w:r>
              <w:rPr>
                <w:rFonts w:hint="eastAsia" w:ascii="仿宋_GB2312" w:hAnsi="宋体" w:eastAsia="仿宋_GB2312" w:cs="宋体"/>
                <w:kern w:val="0"/>
                <w:sz w:val="18"/>
                <w:szCs w:val="18"/>
              </w:rPr>
              <w:t>　</w:t>
            </w:r>
          </w:p>
        </w:tc>
        <w:tc>
          <w:tcPr>
            <w:tcW w:w="955"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168.90</w:t>
            </w:r>
            <w:r>
              <w:rPr>
                <w:rFonts w:hint="eastAsia" w:ascii="仿宋_GB2312" w:hAnsi="宋体" w:eastAsia="仿宋_GB2312" w:cs="宋体"/>
                <w:kern w:val="0"/>
                <w:sz w:val="18"/>
                <w:szCs w:val="18"/>
              </w:rPr>
              <w:t>　</w:t>
            </w:r>
          </w:p>
        </w:tc>
        <w:tc>
          <w:tcPr>
            <w:tcW w:w="103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10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40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55"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3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kern w:val="0"/>
                <w:sz w:val="18"/>
                <w:szCs w:val="18"/>
              </w:rPr>
            </w:pPr>
          </w:p>
        </w:tc>
        <w:tc>
          <w:tcPr>
            <w:tcW w:w="1088" w:type="dxa"/>
            <w:tcBorders>
              <w:top w:val="nil"/>
              <w:left w:val="nil"/>
              <w:bottom w:val="single" w:color="auto" w:sz="4" w:space="0"/>
              <w:right w:val="single" w:color="auto" w:sz="4" w:space="0"/>
            </w:tcBorders>
            <w:vAlign w:val="bottom"/>
          </w:tcPr>
          <w:p>
            <w:pPr>
              <w:widowControl/>
              <w:spacing w:line="280" w:lineRule="exact"/>
              <w:jc w:val="right"/>
              <w:rPr>
                <w:rFonts w:hint="eastAsia" w:ascii="仿宋_GB2312" w:hAnsi="宋体" w:eastAsia="仿宋_GB2312" w:cs="宋体"/>
                <w:color w:val="000000"/>
                <w:kern w:val="0"/>
                <w:sz w:val="18"/>
                <w:szCs w:val="18"/>
              </w:rPr>
            </w:pPr>
          </w:p>
        </w:tc>
        <w:tc>
          <w:tcPr>
            <w:tcW w:w="2406"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p>
        </w:tc>
        <w:tc>
          <w:tcPr>
            <w:tcW w:w="103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gridAfter w:val="1"/>
          <w:wAfter w:w="1134" w:type="dxa"/>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10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40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55"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3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10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40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55"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3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10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40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55"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3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10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40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55"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3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10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40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55"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3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10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40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55"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3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10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40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55"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3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kern w:val="0"/>
                <w:sz w:val="18"/>
                <w:szCs w:val="18"/>
              </w:rPr>
            </w:pPr>
          </w:p>
        </w:tc>
        <w:tc>
          <w:tcPr>
            <w:tcW w:w="1088" w:type="dxa"/>
            <w:tcBorders>
              <w:top w:val="nil"/>
              <w:left w:val="nil"/>
              <w:bottom w:val="single" w:color="auto" w:sz="4" w:space="0"/>
              <w:right w:val="single" w:color="auto" w:sz="4" w:space="0"/>
            </w:tcBorders>
            <w:vAlign w:val="bottom"/>
          </w:tcPr>
          <w:p>
            <w:pPr>
              <w:widowControl/>
              <w:spacing w:line="280" w:lineRule="exact"/>
              <w:jc w:val="right"/>
              <w:rPr>
                <w:rFonts w:hint="eastAsia" w:ascii="仿宋_GB2312" w:hAnsi="宋体" w:eastAsia="仿宋_GB2312" w:cs="宋体"/>
                <w:color w:val="000000"/>
                <w:kern w:val="0"/>
                <w:sz w:val="18"/>
                <w:szCs w:val="18"/>
              </w:rPr>
            </w:pPr>
          </w:p>
        </w:tc>
        <w:tc>
          <w:tcPr>
            <w:tcW w:w="2406"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p>
        </w:tc>
        <w:tc>
          <w:tcPr>
            <w:tcW w:w="103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kern w:val="0"/>
                <w:sz w:val="18"/>
                <w:szCs w:val="18"/>
              </w:rPr>
            </w:pPr>
          </w:p>
        </w:tc>
        <w:tc>
          <w:tcPr>
            <w:tcW w:w="1088" w:type="dxa"/>
            <w:tcBorders>
              <w:top w:val="nil"/>
              <w:left w:val="nil"/>
              <w:bottom w:val="single" w:color="auto" w:sz="4" w:space="0"/>
              <w:right w:val="single" w:color="auto" w:sz="4" w:space="0"/>
            </w:tcBorders>
            <w:vAlign w:val="bottom"/>
          </w:tcPr>
          <w:p>
            <w:pPr>
              <w:widowControl/>
              <w:spacing w:line="280" w:lineRule="exact"/>
              <w:jc w:val="right"/>
              <w:rPr>
                <w:rFonts w:hint="eastAsia" w:ascii="仿宋_GB2312" w:hAnsi="宋体" w:eastAsia="仿宋_GB2312" w:cs="宋体"/>
                <w:color w:val="000000"/>
                <w:kern w:val="0"/>
                <w:sz w:val="18"/>
                <w:szCs w:val="18"/>
              </w:rPr>
            </w:pPr>
          </w:p>
        </w:tc>
        <w:tc>
          <w:tcPr>
            <w:tcW w:w="2406"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p>
        </w:tc>
        <w:tc>
          <w:tcPr>
            <w:tcW w:w="955"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p>
        </w:tc>
        <w:tc>
          <w:tcPr>
            <w:tcW w:w="103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kern w:val="0"/>
                <w:sz w:val="20"/>
                <w:szCs w:val="20"/>
              </w:rPr>
            </w:pPr>
            <w:r>
              <w:rPr>
                <w:rFonts w:hint="eastAsia" w:ascii="仿宋_GB2312" w:hAnsi="宋体" w:eastAsia="仿宋_GB2312" w:cs="宋体"/>
                <w:b/>
                <w:bCs/>
                <w:kern w:val="0"/>
                <w:sz w:val="20"/>
                <w:szCs w:val="20"/>
              </w:rPr>
              <w:t>收  入  总  计</w:t>
            </w:r>
          </w:p>
        </w:tc>
        <w:tc>
          <w:tcPr>
            <w:tcW w:w="1088"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
                <w:bCs/>
                <w:color w:val="000000"/>
                <w:kern w:val="0"/>
                <w:sz w:val="20"/>
                <w:szCs w:val="20"/>
                <w:lang w:val="en-US" w:eastAsia="zh-CN"/>
              </w:rPr>
            </w:pPr>
            <w:r>
              <w:rPr>
                <w:rFonts w:hint="eastAsia" w:ascii="仿宋_GB2312" w:hAnsi="宋体" w:eastAsia="仿宋_GB2312" w:cs="宋体"/>
                <w:color w:val="000000"/>
                <w:kern w:val="0"/>
                <w:sz w:val="18"/>
                <w:szCs w:val="18"/>
                <w:lang w:val="en-US" w:eastAsia="zh-CN"/>
              </w:rPr>
              <w:t>3615.23</w:t>
            </w:r>
          </w:p>
        </w:tc>
        <w:tc>
          <w:tcPr>
            <w:tcW w:w="240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kern w:val="0"/>
                <w:sz w:val="20"/>
                <w:szCs w:val="20"/>
              </w:rPr>
            </w:pPr>
            <w:r>
              <w:rPr>
                <w:rFonts w:hint="eastAsia" w:ascii="仿宋_GB2312" w:hAnsi="宋体" w:eastAsia="仿宋_GB2312" w:cs="宋体"/>
                <w:b/>
                <w:bCs/>
                <w:kern w:val="0"/>
                <w:sz w:val="20"/>
                <w:szCs w:val="20"/>
              </w:rPr>
              <w:t>支  出  总  计</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r>
              <w:rPr>
                <w:rFonts w:hint="eastAsia" w:ascii="仿宋_GB2312" w:hAnsi="宋体" w:eastAsia="仿宋_GB2312" w:cs="宋体"/>
                <w:color w:val="000000"/>
                <w:kern w:val="0"/>
                <w:sz w:val="18"/>
                <w:szCs w:val="18"/>
                <w:lang w:val="en-US" w:eastAsia="zh-CN"/>
              </w:rPr>
              <w:t>3615.23</w:t>
            </w:r>
            <w:r>
              <w:rPr>
                <w:rFonts w:hint="eastAsia" w:ascii="仿宋_GB2312" w:hAnsi="宋体" w:eastAsia="仿宋_GB2312" w:cs="宋体"/>
                <w:color w:val="000000"/>
                <w:kern w:val="0"/>
                <w:sz w:val="22"/>
                <w:szCs w:val="22"/>
              </w:rPr>
              <w:t>　</w:t>
            </w:r>
          </w:p>
        </w:tc>
        <w:tc>
          <w:tcPr>
            <w:tcW w:w="955"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r>
              <w:rPr>
                <w:rFonts w:hint="eastAsia" w:ascii="仿宋_GB2312" w:hAnsi="宋体" w:eastAsia="仿宋_GB2312" w:cs="宋体"/>
                <w:color w:val="000000"/>
                <w:kern w:val="0"/>
                <w:sz w:val="18"/>
                <w:szCs w:val="18"/>
                <w:lang w:val="en-US" w:eastAsia="zh-CN"/>
              </w:rPr>
              <w:t>3615.23</w:t>
            </w:r>
            <w:r>
              <w:rPr>
                <w:rFonts w:hint="eastAsia" w:ascii="仿宋_GB2312" w:hAnsi="宋体" w:eastAsia="仿宋_GB2312" w:cs="宋体"/>
                <w:color w:val="000000"/>
                <w:kern w:val="0"/>
                <w:sz w:val="22"/>
                <w:szCs w:val="22"/>
              </w:rPr>
              <w:t>　</w:t>
            </w:r>
          </w:p>
        </w:tc>
        <w:tc>
          <w:tcPr>
            <w:tcW w:w="103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p>
        </w:tc>
        <w:tc>
          <w:tcPr>
            <w:tcW w:w="1134" w:type="dxa"/>
            <w:vAlign w:val="center"/>
          </w:tcPr>
          <w:p>
            <w:pPr>
              <w:spacing w:line="280" w:lineRule="exact"/>
              <w:jc w:val="right"/>
              <w:rPr>
                <w:rFonts w:ascii="宋体" w:hAnsi="宋体" w:cs="宋体"/>
                <w:kern w:val="0"/>
                <w:sz w:val="18"/>
                <w:szCs w:val="18"/>
              </w:rPr>
            </w:pPr>
            <w:r>
              <w:rPr>
                <w:rFonts w:hint="eastAsia" w:ascii="宋体" w:hAnsi="宋体" w:cs="宋体"/>
                <w:kern w:val="0"/>
                <w:sz w:val="18"/>
                <w:szCs w:val="18"/>
              </w:rPr>
              <w:t>　</w:t>
            </w:r>
          </w:p>
        </w:tc>
      </w:tr>
    </w:tbl>
    <w:p>
      <w:pPr>
        <w:widowControl/>
        <w:spacing w:line="320" w:lineRule="exact"/>
        <w:outlineLvl w:val="1"/>
        <w:rPr>
          <w:rFonts w:ascii="仿宋_GB2312" w:hAnsi="宋体" w:eastAsia="仿宋_GB2312"/>
          <w:b/>
          <w:kern w:val="0"/>
          <w:sz w:val="28"/>
          <w:szCs w:val="32"/>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r>
        <w:rPr>
          <w:rFonts w:hint="eastAsia" w:ascii="宋体" w:hAnsi="宋体" w:cs="宋体"/>
          <w:color w:val="000000"/>
          <w:kern w:val="0"/>
          <w:sz w:val="20"/>
          <w:szCs w:val="20"/>
        </w:rPr>
        <w:t>表5</w:t>
      </w:r>
    </w:p>
    <w:tbl>
      <w:tblPr>
        <w:tblStyle w:val="6"/>
        <w:tblW w:w="9214" w:type="dxa"/>
        <w:tblInd w:w="-34" w:type="dxa"/>
        <w:tblLayout w:type="fixed"/>
        <w:tblCellMar>
          <w:top w:w="0" w:type="dxa"/>
          <w:left w:w="108" w:type="dxa"/>
          <w:bottom w:w="0" w:type="dxa"/>
          <w:right w:w="108" w:type="dxa"/>
        </w:tblCellMar>
      </w:tblPr>
      <w:tblGrid>
        <w:gridCol w:w="709"/>
        <w:gridCol w:w="567"/>
        <w:gridCol w:w="567"/>
        <w:gridCol w:w="2144"/>
        <w:gridCol w:w="1684"/>
        <w:gridCol w:w="216"/>
        <w:gridCol w:w="1626"/>
        <w:gridCol w:w="1701"/>
      </w:tblGrid>
      <w:tr>
        <w:tblPrEx>
          <w:tblLayout w:type="fixed"/>
          <w:tblCellMar>
            <w:top w:w="0" w:type="dxa"/>
            <w:left w:w="108" w:type="dxa"/>
            <w:bottom w:w="0" w:type="dxa"/>
            <w:right w:w="108" w:type="dxa"/>
          </w:tblCellMar>
        </w:tblPrEx>
        <w:trPr>
          <w:trHeight w:val="450" w:hRule="atLeast"/>
        </w:trPr>
        <w:tc>
          <w:tcPr>
            <w:tcW w:w="9214" w:type="dxa"/>
            <w:gridSpan w:val="8"/>
            <w:tcBorders>
              <w:top w:val="nil"/>
              <w:left w:val="nil"/>
              <w:bottom w:val="nil"/>
              <w:right w:val="nil"/>
            </w:tcBorders>
            <w:vAlign w:val="center"/>
          </w:tcPr>
          <w:p>
            <w:pPr>
              <w:widowControl/>
              <w:jc w:val="center"/>
              <w:rPr>
                <w:rFonts w:hint="eastAsia" w:ascii="方正小标宋_GBK" w:hAnsi="方正小标宋_GBK" w:eastAsia="方正小标宋_GBK" w:cs="方正小标宋_GBK"/>
                <w:color w:val="000000"/>
                <w:kern w:val="0"/>
                <w:sz w:val="32"/>
                <w:szCs w:val="32"/>
              </w:rPr>
            </w:pPr>
            <w:r>
              <w:rPr>
                <w:rFonts w:hint="eastAsia" w:ascii="仿宋_GB2312" w:hAnsi="宋体" w:eastAsia="仿宋_GB2312"/>
                <w:b/>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5887" w:type="dxa"/>
            <w:gridSpan w:val="6"/>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w:t>
            </w:r>
            <w:r>
              <w:rPr>
                <w:rFonts w:hint="eastAsia" w:ascii="仿宋_GB2312" w:hAnsi="宋体" w:eastAsia="仿宋_GB2312" w:cs="宋体"/>
                <w:color w:val="000000"/>
                <w:kern w:val="0"/>
                <w:sz w:val="24"/>
                <w:lang w:eastAsia="zh-CN"/>
              </w:rPr>
              <w:t>单位</w:t>
            </w:r>
            <w:r>
              <w:rPr>
                <w:rFonts w:hint="eastAsia" w:ascii="仿宋_GB2312" w:hAnsi="宋体" w:eastAsia="仿宋_GB2312" w:cs="宋体"/>
                <w:color w:val="000000"/>
                <w:kern w:val="0"/>
                <w:sz w:val="24"/>
              </w:rPr>
              <w:t>：</w:t>
            </w:r>
            <w:r>
              <w:rPr>
                <w:rFonts w:hint="eastAsia" w:ascii="仿宋_GB2312" w:hAnsi="宋体" w:eastAsia="仿宋_GB2312"/>
                <w:kern w:val="0"/>
                <w:sz w:val="24"/>
                <w:lang w:eastAsia="zh-CN"/>
              </w:rPr>
              <w:t>昌吉州市场监督管理局</w:t>
            </w:r>
          </w:p>
        </w:tc>
        <w:tc>
          <w:tcPr>
            <w:tcW w:w="3327" w:type="dxa"/>
            <w:gridSpan w:val="2"/>
            <w:tcBorders>
              <w:top w:val="nil"/>
              <w:left w:val="nil"/>
              <w:bottom w:val="nil"/>
              <w:right w:val="nil"/>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5227"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一般公共预算支出</w:t>
            </w:r>
          </w:p>
        </w:tc>
      </w:tr>
      <w:tr>
        <w:tblPrEx>
          <w:tblLayout w:type="fixed"/>
          <w:tblCellMar>
            <w:top w:w="0" w:type="dxa"/>
            <w:left w:w="108" w:type="dxa"/>
            <w:bottom w:w="0" w:type="dxa"/>
            <w:right w:w="108" w:type="dxa"/>
          </w:tblCellMar>
        </w:tblPrEx>
        <w:trPr>
          <w:trHeight w:val="465" w:hRule="atLeast"/>
        </w:trPr>
        <w:tc>
          <w:tcPr>
            <w:tcW w:w="1843"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144"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vMerge w:val="restart"/>
            <w:tcBorders>
              <w:top w:val="nil"/>
              <w:left w:val="single" w:color="auto" w:sz="4" w:space="0"/>
              <w:bottom w:val="single" w:color="000000" w:sz="4" w:space="0"/>
              <w:right w:val="single" w:color="auto" w:sz="4" w:space="0"/>
            </w:tcBorders>
            <w:vAlign w:val="center"/>
          </w:tcPr>
          <w:p>
            <w:pPr>
              <w:widowControl/>
              <w:jc w:val="center"/>
              <w:rPr>
                <w:rFonts w:hint="eastAsia"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709"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6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56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14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360" w:hRule="atLeast"/>
        </w:trPr>
        <w:tc>
          <w:tcPr>
            <w:tcW w:w="70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18"/>
                <w:szCs w:val="18"/>
              </w:rPr>
            </w:pPr>
            <w:r>
              <w:rPr>
                <w:rFonts w:hint="eastAsia" w:ascii="仿宋_GB2312" w:hAnsi="宋体" w:eastAsia="仿宋_GB2312" w:cs="宋体"/>
                <w:color w:val="000000"/>
                <w:sz w:val="18"/>
                <w:szCs w:val="18"/>
              </w:rPr>
              <w:t>201</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18"/>
                <w:szCs w:val="18"/>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18"/>
                <w:szCs w:val="18"/>
              </w:rPr>
            </w:pPr>
          </w:p>
        </w:tc>
        <w:tc>
          <w:tcPr>
            <w:tcW w:w="21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18"/>
                <w:szCs w:val="18"/>
              </w:rPr>
            </w:pPr>
            <w:r>
              <w:rPr>
                <w:rFonts w:hint="eastAsia" w:ascii="仿宋_GB2312" w:hAnsi="宋体" w:eastAsia="仿宋_GB2312" w:cs="宋体"/>
                <w:b w:val="0"/>
                <w:bCs w:val="0"/>
                <w:color w:val="000000"/>
                <w:kern w:val="0"/>
                <w:sz w:val="18"/>
                <w:szCs w:val="18"/>
              </w:rPr>
              <w:t>一般公共服务支出</w:t>
            </w:r>
          </w:p>
        </w:tc>
        <w:tc>
          <w:tcPr>
            <w:tcW w:w="1684" w:type="dxa"/>
            <w:tcBorders>
              <w:top w:val="nil"/>
              <w:left w:val="nil"/>
              <w:bottom w:val="single" w:color="auto" w:sz="4" w:space="0"/>
              <w:right w:val="single" w:color="auto" w:sz="4" w:space="0"/>
            </w:tcBorders>
          </w:tcPr>
          <w:p>
            <w:pPr>
              <w:widowControl/>
              <w:spacing w:line="280" w:lineRule="exact"/>
              <w:jc w:val="center"/>
              <w:rPr>
                <w:rFonts w:hint="default" w:ascii="仿宋_GB2312" w:hAnsi="宋体" w:eastAsia="仿宋_GB2312" w:cs="宋体"/>
                <w:b w:val="0"/>
                <w:bCs w:val="0"/>
                <w:color w:val="000000"/>
                <w:kern w:val="0"/>
                <w:sz w:val="16"/>
                <w:szCs w:val="16"/>
                <w:lang w:val="en-US"/>
              </w:rPr>
            </w:pPr>
            <w:r>
              <w:rPr>
                <w:rFonts w:hint="eastAsia" w:ascii="仿宋_GB2312" w:hAnsi="宋体" w:eastAsia="仿宋_GB2312" w:cs="宋体"/>
                <w:b w:val="0"/>
                <w:bCs w:val="0"/>
                <w:color w:val="000000"/>
                <w:kern w:val="0"/>
                <w:sz w:val="16"/>
                <w:szCs w:val="16"/>
                <w:lang w:val="en-US" w:eastAsia="zh-CN"/>
              </w:rPr>
              <w:t>2967.42</w:t>
            </w:r>
          </w:p>
        </w:tc>
        <w:tc>
          <w:tcPr>
            <w:tcW w:w="1842" w:type="dxa"/>
            <w:gridSpan w:val="2"/>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6"/>
                <w:szCs w:val="16"/>
              </w:rPr>
            </w:pPr>
            <w:r>
              <w:rPr>
                <w:rFonts w:hint="default" w:ascii="仿宋_GB2312" w:hAnsi="宋体" w:eastAsia="仿宋_GB2312" w:cs="宋体"/>
                <w:b w:val="0"/>
                <w:bCs w:val="0"/>
                <w:color w:val="000000"/>
                <w:kern w:val="0"/>
                <w:sz w:val="16"/>
                <w:szCs w:val="16"/>
                <w:lang w:val="en-US" w:eastAsia="zh-CN"/>
              </w:rPr>
              <w:t>1743.42</w:t>
            </w:r>
          </w:p>
        </w:tc>
        <w:tc>
          <w:tcPr>
            <w:tcW w:w="1701" w:type="dxa"/>
            <w:tcBorders>
              <w:top w:val="nil"/>
              <w:left w:val="nil"/>
              <w:bottom w:val="single" w:color="auto" w:sz="4" w:space="0"/>
              <w:right w:val="single" w:color="auto" w:sz="4" w:space="0"/>
            </w:tcBorders>
          </w:tcPr>
          <w:p>
            <w:pPr>
              <w:widowControl/>
              <w:spacing w:line="280" w:lineRule="exact"/>
              <w:jc w:val="center"/>
              <w:rPr>
                <w:rFonts w:hint="default" w:ascii="仿宋_GB2312" w:hAnsi="宋体" w:eastAsia="仿宋_GB2312" w:cs="宋体"/>
                <w:b w:val="0"/>
                <w:bCs w:val="0"/>
                <w:color w:val="000000"/>
                <w:kern w:val="0"/>
                <w:sz w:val="16"/>
                <w:szCs w:val="16"/>
                <w:lang w:val="en-US"/>
              </w:rPr>
            </w:pPr>
            <w:r>
              <w:rPr>
                <w:rFonts w:hint="eastAsia" w:ascii="仿宋_GB2312" w:hAnsi="宋体" w:eastAsia="仿宋_GB2312" w:cs="宋体"/>
                <w:b w:val="0"/>
                <w:bCs w:val="0"/>
                <w:color w:val="000000"/>
                <w:kern w:val="0"/>
                <w:sz w:val="16"/>
                <w:szCs w:val="16"/>
                <w:lang w:val="en-US" w:eastAsia="zh-CN"/>
              </w:rPr>
              <w:t>1224</w:t>
            </w:r>
          </w:p>
        </w:tc>
      </w:tr>
      <w:tr>
        <w:tblPrEx>
          <w:tblLayout w:type="fixed"/>
          <w:tblCellMar>
            <w:top w:w="0" w:type="dxa"/>
            <w:left w:w="108" w:type="dxa"/>
            <w:bottom w:w="0" w:type="dxa"/>
            <w:right w:w="108" w:type="dxa"/>
          </w:tblCellMar>
        </w:tblPrEx>
        <w:trPr>
          <w:trHeight w:val="345" w:hRule="atLeast"/>
        </w:trPr>
        <w:tc>
          <w:tcPr>
            <w:tcW w:w="70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仿宋_GB2312" w:hAnsi="宋体" w:eastAsia="仿宋_GB2312" w:cs="宋体"/>
                <w:color w:val="000000"/>
                <w:sz w:val="18"/>
                <w:szCs w:val="18"/>
              </w:rPr>
              <w:t>201</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仿宋_GB2312" w:hAnsi="宋体" w:eastAsia="仿宋_GB2312" w:cs="宋体"/>
                <w:color w:val="000000"/>
                <w:sz w:val="18"/>
                <w:szCs w:val="18"/>
              </w:rPr>
              <w:t>38</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p>
        </w:tc>
        <w:tc>
          <w:tcPr>
            <w:tcW w:w="214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仿宋_GB2312" w:hAnsi="宋体" w:eastAsia="仿宋_GB2312" w:cs="宋体"/>
                <w:b w:val="0"/>
                <w:bCs w:val="0"/>
                <w:color w:val="000000"/>
                <w:kern w:val="0"/>
                <w:sz w:val="18"/>
                <w:szCs w:val="18"/>
              </w:rPr>
              <w:t>市场监督管理事务</w:t>
            </w:r>
          </w:p>
        </w:tc>
        <w:tc>
          <w:tcPr>
            <w:tcW w:w="1684" w:type="dxa"/>
            <w:tcBorders>
              <w:top w:val="nil"/>
              <w:left w:val="nil"/>
              <w:bottom w:val="single" w:color="auto" w:sz="4" w:space="0"/>
              <w:right w:val="single" w:color="auto" w:sz="4" w:space="0"/>
            </w:tcBorders>
          </w:tcPr>
          <w:p>
            <w:pPr>
              <w:widowControl/>
              <w:spacing w:line="280" w:lineRule="exact"/>
              <w:jc w:val="center"/>
              <w:rPr>
                <w:rFonts w:hint="default" w:ascii="仿宋_GB2312" w:hAnsi="宋体" w:eastAsia="仿宋_GB2312" w:cs="宋体"/>
                <w:b w:val="0"/>
                <w:bCs w:val="0"/>
                <w:color w:val="000000"/>
                <w:kern w:val="0"/>
                <w:sz w:val="16"/>
                <w:szCs w:val="16"/>
                <w:lang w:val="en-US"/>
              </w:rPr>
            </w:pPr>
            <w:r>
              <w:rPr>
                <w:rFonts w:hint="eastAsia" w:ascii="仿宋_GB2312" w:hAnsi="宋体" w:eastAsia="仿宋_GB2312" w:cs="宋体"/>
                <w:b w:val="0"/>
                <w:bCs w:val="0"/>
                <w:color w:val="000000"/>
                <w:kern w:val="0"/>
                <w:sz w:val="16"/>
                <w:szCs w:val="16"/>
                <w:lang w:val="en-US" w:eastAsia="zh-CN"/>
              </w:rPr>
              <w:t>2967.42</w:t>
            </w:r>
          </w:p>
        </w:tc>
        <w:tc>
          <w:tcPr>
            <w:tcW w:w="1842" w:type="dxa"/>
            <w:gridSpan w:val="2"/>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6"/>
                <w:szCs w:val="16"/>
              </w:rPr>
            </w:pPr>
            <w:r>
              <w:rPr>
                <w:rFonts w:hint="default" w:ascii="仿宋_GB2312" w:hAnsi="宋体" w:eastAsia="仿宋_GB2312" w:cs="宋体"/>
                <w:b w:val="0"/>
                <w:bCs w:val="0"/>
                <w:color w:val="000000"/>
                <w:kern w:val="0"/>
                <w:sz w:val="16"/>
                <w:szCs w:val="16"/>
                <w:lang w:val="en-US" w:eastAsia="zh-CN"/>
              </w:rPr>
              <w:t>1743.42</w:t>
            </w:r>
          </w:p>
        </w:tc>
        <w:tc>
          <w:tcPr>
            <w:tcW w:w="1701" w:type="dxa"/>
            <w:tcBorders>
              <w:top w:val="nil"/>
              <w:left w:val="nil"/>
              <w:bottom w:val="single" w:color="auto" w:sz="4" w:space="0"/>
              <w:right w:val="single" w:color="auto" w:sz="4" w:space="0"/>
            </w:tcBorders>
          </w:tcPr>
          <w:p>
            <w:pPr>
              <w:widowControl/>
              <w:spacing w:line="280" w:lineRule="exact"/>
              <w:jc w:val="center"/>
              <w:rPr>
                <w:rFonts w:hint="default" w:ascii="仿宋_GB2312" w:hAnsi="宋体" w:eastAsia="仿宋_GB2312" w:cs="宋体"/>
                <w:b w:val="0"/>
                <w:bCs w:val="0"/>
                <w:color w:val="000000"/>
                <w:kern w:val="0"/>
                <w:sz w:val="16"/>
                <w:szCs w:val="16"/>
                <w:lang w:val="en-US"/>
              </w:rPr>
            </w:pPr>
            <w:r>
              <w:rPr>
                <w:rFonts w:hint="eastAsia" w:ascii="仿宋_GB2312" w:hAnsi="宋体" w:eastAsia="仿宋_GB2312" w:cs="宋体"/>
                <w:b w:val="0"/>
                <w:bCs w:val="0"/>
                <w:color w:val="000000"/>
                <w:kern w:val="0"/>
                <w:sz w:val="16"/>
                <w:szCs w:val="16"/>
                <w:lang w:val="en-US" w:eastAsia="zh-CN"/>
              </w:rPr>
              <w:t>1224</w:t>
            </w:r>
          </w:p>
        </w:tc>
      </w:tr>
      <w:tr>
        <w:tblPrEx>
          <w:tblLayout w:type="fixed"/>
          <w:tblCellMar>
            <w:top w:w="0" w:type="dxa"/>
            <w:left w:w="108" w:type="dxa"/>
            <w:bottom w:w="0" w:type="dxa"/>
            <w:right w:w="108" w:type="dxa"/>
          </w:tblCellMar>
        </w:tblPrEx>
        <w:trPr>
          <w:trHeight w:val="300" w:hRule="atLeast"/>
        </w:trPr>
        <w:tc>
          <w:tcPr>
            <w:tcW w:w="70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仿宋_GB2312" w:hAnsi="宋体" w:eastAsia="仿宋_GB2312" w:cs="宋体"/>
                <w:color w:val="000000"/>
                <w:sz w:val="18"/>
                <w:szCs w:val="18"/>
              </w:rPr>
              <w:t>201</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仿宋_GB2312" w:hAnsi="宋体" w:eastAsia="仿宋_GB2312" w:cs="宋体"/>
                <w:color w:val="000000"/>
                <w:sz w:val="18"/>
                <w:szCs w:val="18"/>
              </w:rPr>
              <w:t>38</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仿宋_GB2312" w:hAnsi="宋体" w:eastAsia="仿宋_GB2312" w:cs="宋体"/>
                <w:color w:val="000000"/>
                <w:sz w:val="18"/>
                <w:szCs w:val="18"/>
              </w:rPr>
              <w:t>01</w:t>
            </w:r>
          </w:p>
        </w:tc>
        <w:tc>
          <w:tcPr>
            <w:tcW w:w="214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仿宋_GB2312" w:hAnsi="宋体" w:eastAsia="仿宋_GB2312" w:cs="宋体"/>
                <w:b w:val="0"/>
                <w:bCs w:val="0"/>
                <w:color w:val="000000"/>
                <w:kern w:val="0"/>
                <w:sz w:val="18"/>
                <w:szCs w:val="18"/>
              </w:rPr>
              <w:t>行政运行</w:t>
            </w:r>
          </w:p>
        </w:tc>
        <w:tc>
          <w:tcPr>
            <w:tcW w:w="1684"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6"/>
                <w:szCs w:val="16"/>
              </w:rPr>
            </w:pPr>
            <w:r>
              <w:rPr>
                <w:rFonts w:hint="default" w:ascii="仿宋_GB2312" w:hAnsi="宋体" w:eastAsia="仿宋_GB2312" w:cs="宋体"/>
                <w:b w:val="0"/>
                <w:bCs w:val="0"/>
                <w:color w:val="000000"/>
                <w:kern w:val="0"/>
                <w:sz w:val="16"/>
                <w:szCs w:val="16"/>
                <w:lang w:val="en-US" w:eastAsia="zh-CN"/>
              </w:rPr>
              <w:t>1743.42</w:t>
            </w:r>
          </w:p>
        </w:tc>
        <w:tc>
          <w:tcPr>
            <w:tcW w:w="1842" w:type="dxa"/>
            <w:gridSpan w:val="2"/>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6"/>
                <w:szCs w:val="16"/>
              </w:rPr>
            </w:pPr>
            <w:r>
              <w:rPr>
                <w:rFonts w:hint="default" w:ascii="仿宋_GB2312" w:hAnsi="宋体" w:eastAsia="仿宋_GB2312" w:cs="宋体"/>
                <w:b w:val="0"/>
                <w:bCs w:val="0"/>
                <w:color w:val="000000"/>
                <w:kern w:val="0"/>
                <w:sz w:val="16"/>
                <w:szCs w:val="16"/>
                <w:lang w:val="en-US" w:eastAsia="zh-CN"/>
              </w:rPr>
              <w:t>1743.42</w:t>
            </w:r>
          </w:p>
        </w:tc>
        <w:tc>
          <w:tcPr>
            <w:tcW w:w="1701"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6"/>
                <w:szCs w:val="16"/>
              </w:rPr>
            </w:pPr>
            <w:r>
              <w:rPr>
                <w:rFonts w:hint="default" w:ascii="仿宋_GB2312" w:hAnsi="宋体" w:eastAsia="仿宋_GB2312" w:cs="宋体"/>
                <w:b w:val="0"/>
                <w:bCs w:val="0"/>
                <w:color w:val="000000"/>
                <w:kern w:val="0"/>
                <w:sz w:val="16"/>
                <w:szCs w:val="16"/>
                <w:lang w:val="en-US" w:eastAsia="zh-CN"/>
              </w:rPr>
              <w:t>0.00</w:t>
            </w:r>
          </w:p>
        </w:tc>
      </w:tr>
      <w:tr>
        <w:tblPrEx>
          <w:tblLayout w:type="fixed"/>
          <w:tblCellMar>
            <w:top w:w="0" w:type="dxa"/>
            <w:left w:w="108" w:type="dxa"/>
            <w:bottom w:w="0" w:type="dxa"/>
            <w:right w:w="108" w:type="dxa"/>
          </w:tblCellMar>
        </w:tblPrEx>
        <w:trPr>
          <w:trHeight w:val="300" w:hRule="atLeast"/>
        </w:trPr>
        <w:tc>
          <w:tcPr>
            <w:tcW w:w="70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仿宋_GB2312" w:hAnsi="宋体" w:eastAsia="仿宋_GB2312" w:cs="宋体"/>
                <w:color w:val="000000"/>
                <w:sz w:val="18"/>
                <w:szCs w:val="18"/>
              </w:rPr>
              <w:t>201</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仿宋_GB2312" w:hAnsi="宋体" w:eastAsia="仿宋_GB2312" w:cs="宋体"/>
                <w:color w:val="000000"/>
                <w:sz w:val="18"/>
                <w:szCs w:val="18"/>
              </w:rPr>
              <w:t>38</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仿宋_GB2312" w:hAnsi="宋体" w:eastAsia="仿宋_GB2312" w:cs="宋体"/>
                <w:color w:val="000000"/>
                <w:sz w:val="18"/>
                <w:szCs w:val="18"/>
              </w:rPr>
              <w:t>02</w:t>
            </w:r>
          </w:p>
        </w:tc>
        <w:tc>
          <w:tcPr>
            <w:tcW w:w="214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仿宋_GB2312" w:hAnsi="宋体" w:eastAsia="仿宋_GB2312" w:cs="宋体"/>
                <w:b w:val="0"/>
                <w:bCs w:val="0"/>
                <w:color w:val="000000"/>
                <w:kern w:val="0"/>
                <w:sz w:val="18"/>
                <w:szCs w:val="18"/>
              </w:rPr>
              <w:t>一般行政管理事务</w:t>
            </w:r>
          </w:p>
        </w:tc>
        <w:tc>
          <w:tcPr>
            <w:tcW w:w="1684"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6"/>
                <w:szCs w:val="16"/>
              </w:rPr>
            </w:pPr>
            <w:r>
              <w:rPr>
                <w:rFonts w:hint="default" w:ascii="仿宋_GB2312" w:hAnsi="宋体" w:eastAsia="仿宋_GB2312" w:cs="宋体"/>
                <w:b w:val="0"/>
                <w:bCs w:val="0"/>
                <w:color w:val="000000"/>
                <w:kern w:val="0"/>
                <w:sz w:val="16"/>
                <w:szCs w:val="16"/>
                <w:lang w:val="en-US" w:eastAsia="zh-CN"/>
              </w:rPr>
              <w:t>40.00</w:t>
            </w:r>
          </w:p>
        </w:tc>
        <w:tc>
          <w:tcPr>
            <w:tcW w:w="1842" w:type="dxa"/>
            <w:gridSpan w:val="2"/>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6"/>
                <w:szCs w:val="16"/>
              </w:rPr>
            </w:pPr>
            <w:r>
              <w:rPr>
                <w:rFonts w:hint="default" w:ascii="仿宋_GB2312" w:hAnsi="宋体" w:eastAsia="仿宋_GB2312" w:cs="宋体"/>
                <w:b w:val="0"/>
                <w:bCs w:val="0"/>
                <w:color w:val="000000"/>
                <w:kern w:val="0"/>
                <w:sz w:val="16"/>
                <w:szCs w:val="16"/>
                <w:lang w:val="en-US" w:eastAsia="zh-CN"/>
              </w:rPr>
              <w:t>0.00</w:t>
            </w:r>
          </w:p>
        </w:tc>
        <w:tc>
          <w:tcPr>
            <w:tcW w:w="1701"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6"/>
                <w:szCs w:val="16"/>
              </w:rPr>
            </w:pPr>
            <w:r>
              <w:rPr>
                <w:rFonts w:hint="default" w:ascii="仿宋_GB2312" w:hAnsi="宋体" w:eastAsia="仿宋_GB2312" w:cs="宋体"/>
                <w:b w:val="0"/>
                <w:bCs w:val="0"/>
                <w:color w:val="000000"/>
                <w:kern w:val="0"/>
                <w:sz w:val="16"/>
                <w:szCs w:val="16"/>
                <w:lang w:val="en-US" w:eastAsia="zh-CN"/>
              </w:rPr>
              <w:t>40.00</w:t>
            </w:r>
          </w:p>
        </w:tc>
      </w:tr>
      <w:tr>
        <w:tblPrEx>
          <w:tblLayout w:type="fixed"/>
          <w:tblCellMar>
            <w:top w:w="0" w:type="dxa"/>
            <w:left w:w="108" w:type="dxa"/>
            <w:bottom w:w="0" w:type="dxa"/>
            <w:right w:w="108" w:type="dxa"/>
          </w:tblCellMar>
        </w:tblPrEx>
        <w:trPr>
          <w:trHeight w:val="360" w:hRule="atLeast"/>
        </w:trPr>
        <w:tc>
          <w:tcPr>
            <w:tcW w:w="70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仿宋_GB2312" w:hAnsi="宋体" w:eastAsia="仿宋_GB2312" w:cs="宋体"/>
                <w:color w:val="000000"/>
                <w:sz w:val="18"/>
                <w:szCs w:val="18"/>
              </w:rPr>
              <w:t>201</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仿宋_GB2312" w:hAnsi="宋体" w:eastAsia="仿宋_GB2312" w:cs="宋体"/>
                <w:color w:val="000000"/>
                <w:sz w:val="18"/>
                <w:szCs w:val="18"/>
              </w:rPr>
              <w:t>38</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仿宋_GB2312" w:hAnsi="宋体" w:eastAsia="仿宋_GB2312" w:cs="宋体"/>
                <w:color w:val="000000"/>
                <w:sz w:val="18"/>
                <w:szCs w:val="18"/>
              </w:rPr>
              <w:t>03</w:t>
            </w:r>
          </w:p>
        </w:tc>
        <w:tc>
          <w:tcPr>
            <w:tcW w:w="214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仿宋_GB2312" w:hAnsi="宋体" w:eastAsia="仿宋_GB2312" w:cs="宋体"/>
                <w:b w:val="0"/>
                <w:bCs w:val="0"/>
                <w:color w:val="000000"/>
                <w:kern w:val="0"/>
                <w:sz w:val="18"/>
                <w:szCs w:val="18"/>
              </w:rPr>
              <w:t>机关服务</w:t>
            </w:r>
          </w:p>
        </w:tc>
        <w:tc>
          <w:tcPr>
            <w:tcW w:w="1684"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6"/>
                <w:szCs w:val="16"/>
              </w:rPr>
            </w:pPr>
            <w:r>
              <w:rPr>
                <w:rFonts w:hint="default" w:ascii="仿宋_GB2312" w:hAnsi="宋体" w:eastAsia="仿宋_GB2312" w:cs="宋体"/>
                <w:b w:val="0"/>
                <w:bCs w:val="0"/>
                <w:color w:val="000000"/>
                <w:kern w:val="0"/>
                <w:sz w:val="16"/>
                <w:szCs w:val="16"/>
                <w:lang w:val="en-US" w:eastAsia="zh-CN"/>
              </w:rPr>
              <w:t>150.00</w:t>
            </w:r>
          </w:p>
        </w:tc>
        <w:tc>
          <w:tcPr>
            <w:tcW w:w="1842" w:type="dxa"/>
            <w:gridSpan w:val="2"/>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6"/>
                <w:szCs w:val="16"/>
              </w:rPr>
            </w:pPr>
            <w:r>
              <w:rPr>
                <w:rFonts w:hint="default" w:ascii="仿宋_GB2312" w:hAnsi="宋体" w:eastAsia="仿宋_GB2312" w:cs="宋体"/>
                <w:b w:val="0"/>
                <w:bCs w:val="0"/>
                <w:color w:val="000000"/>
                <w:kern w:val="0"/>
                <w:sz w:val="16"/>
                <w:szCs w:val="16"/>
                <w:lang w:val="en-US" w:eastAsia="zh-CN"/>
              </w:rPr>
              <w:t>0.00</w:t>
            </w:r>
          </w:p>
        </w:tc>
        <w:tc>
          <w:tcPr>
            <w:tcW w:w="1701"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6"/>
                <w:szCs w:val="16"/>
              </w:rPr>
            </w:pPr>
            <w:r>
              <w:rPr>
                <w:rFonts w:hint="default" w:ascii="仿宋_GB2312" w:hAnsi="宋体" w:eastAsia="仿宋_GB2312" w:cs="宋体"/>
                <w:b w:val="0"/>
                <w:bCs w:val="0"/>
                <w:color w:val="000000"/>
                <w:kern w:val="0"/>
                <w:sz w:val="16"/>
                <w:szCs w:val="16"/>
                <w:lang w:val="en-US" w:eastAsia="zh-CN"/>
              </w:rPr>
              <w:t>150.00</w:t>
            </w:r>
          </w:p>
        </w:tc>
      </w:tr>
      <w:tr>
        <w:tblPrEx>
          <w:tblLayout w:type="fixed"/>
          <w:tblCellMar>
            <w:top w:w="0" w:type="dxa"/>
            <w:left w:w="108" w:type="dxa"/>
            <w:bottom w:w="0" w:type="dxa"/>
            <w:right w:w="108" w:type="dxa"/>
          </w:tblCellMar>
        </w:tblPrEx>
        <w:trPr>
          <w:trHeight w:val="450" w:hRule="atLeast"/>
        </w:trPr>
        <w:tc>
          <w:tcPr>
            <w:tcW w:w="70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仿宋_GB2312" w:hAnsi="宋体" w:eastAsia="仿宋_GB2312" w:cs="宋体"/>
                <w:color w:val="000000"/>
                <w:sz w:val="18"/>
                <w:szCs w:val="18"/>
              </w:rPr>
              <w:t>201</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仿宋_GB2312" w:hAnsi="宋体" w:eastAsia="仿宋_GB2312" w:cs="宋体"/>
                <w:color w:val="000000"/>
                <w:sz w:val="18"/>
                <w:szCs w:val="18"/>
              </w:rPr>
              <w:t>38</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仿宋_GB2312" w:hAnsi="宋体" w:eastAsia="仿宋_GB2312" w:cs="宋体"/>
                <w:color w:val="000000"/>
                <w:sz w:val="18"/>
                <w:szCs w:val="18"/>
              </w:rPr>
              <w:t>05</w:t>
            </w:r>
          </w:p>
        </w:tc>
        <w:tc>
          <w:tcPr>
            <w:tcW w:w="214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仿宋_GB2312" w:hAnsi="宋体" w:eastAsia="仿宋_GB2312" w:cs="宋体"/>
                <w:b w:val="0"/>
                <w:bCs w:val="0"/>
                <w:color w:val="000000"/>
                <w:kern w:val="0"/>
                <w:sz w:val="18"/>
                <w:szCs w:val="18"/>
              </w:rPr>
              <w:t>市场秩序执法</w:t>
            </w:r>
          </w:p>
        </w:tc>
        <w:tc>
          <w:tcPr>
            <w:tcW w:w="1684" w:type="dxa"/>
            <w:tcBorders>
              <w:top w:val="nil"/>
              <w:left w:val="nil"/>
              <w:bottom w:val="single" w:color="auto" w:sz="4" w:space="0"/>
              <w:right w:val="single" w:color="auto" w:sz="4" w:space="0"/>
            </w:tcBorders>
          </w:tcPr>
          <w:p>
            <w:pPr>
              <w:widowControl/>
              <w:spacing w:line="280" w:lineRule="exact"/>
              <w:jc w:val="center"/>
              <w:rPr>
                <w:rFonts w:hint="default" w:ascii="仿宋_GB2312" w:hAnsi="宋体" w:eastAsia="仿宋_GB2312" w:cs="宋体"/>
                <w:b w:val="0"/>
                <w:bCs w:val="0"/>
                <w:color w:val="000000"/>
                <w:kern w:val="0"/>
                <w:sz w:val="16"/>
                <w:szCs w:val="16"/>
                <w:lang w:val="en-US"/>
              </w:rPr>
            </w:pPr>
            <w:r>
              <w:rPr>
                <w:rFonts w:hint="eastAsia" w:ascii="仿宋_GB2312" w:hAnsi="宋体" w:eastAsia="仿宋_GB2312" w:cs="宋体"/>
                <w:b w:val="0"/>
                <w:bCs w:val="0"/>
                <w:color w:val="000000"/>
                <w:kern w:val="0"/>
                <w:sz w:val="16"/>
                <w:szCs w:val="16"/>
                <w:lang w:val="en-US" w:eastAsia="zh-CN"/>
              </w:rPr>
              <w:t>191</w:t>
            </w:r>
          </w:p>
        </w:tc>
        <w:tc>
          <w:tcPr>
            <w:tcW w:w="1842" w:type="dxa"/>
            <w:gridSpan w:val="2"/>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6"/>
                <w:szCs w:val="16"/>
              </w:rPr>
            </w:pPr>
            <w:r>
              <w:rPr>
                <w:rFonts w:hint="default" w:ascii="仿宋_GB2312" w:hAnsi="宋体" w:eastAsia="仿宋_GB2312" w:cs="宋体"/>
                <w:b w:val="0"/>
                <w:bCs w:val="0"/>
                <w:color w:val="000000"/>
                <w:kern w:val="0"/>
                <w:sz w:val="16"/>
                <w:szCs w:val="16"/>
                <w:lang w:val="en-US" w:eastAsia="zh-CN"/>
              </w:rPr>
              <w:t>0.00</w:t>
            </w:r>
          </w:p>
        </w:tc>
        <w:tc>
          <w:tcPr>
            <w:tcW w:w="1701" w:type="dxa"/>
            <w:tcBorders>
              <w:top w:val="nil"/>
              <w:left w:val="nil"/>
              <w:bottom w:val="single" w:color="auto" w:sz="4" w:space="0"/>
              <w:right w:val="single" w:color="auto" w:sz="4" w:space="0"/>
            </w:tcBorders>
          </w:tcPr>
          <w:p>
            <w:pPr>
              <w:widowControl/>
              <w:spacing w:line="280" w:lineRule="exact"/>
              <w:jc w:val="center"/>
              <w:rPr>
                <w:rFonts w:hint="default" w:ascii="仿宋_GB2312" w:hAnsi="宋体" w:eastAsia="仿宋_GB2312" w:cs="宋体"/>
                <w:b w:val="0"/>
                <w:bCs w:val="0"/>
                <w:color w:val="000000"/>
                <w:kern w:val="0"/>
                <w:sz w:val="16"/>
                <w:szCs w:val="16"/>
                <w:lang w:val="en-US"/>
              </w:rPr>
            </w:pPr>
            <w:r>
              <w:rPr>
                <w:rFonts w:hint="eastAsia" w:ascii="仿宋_GB2312" w:hAnsi="宋体" w:eastAsia="仿宋_GB2312" w:cs="宋体"/>
                <w:b w:val="0"/>
                <w:bCs w:val="0"/>
                <w:color w:val="000000"/>
                <w:kern w:val="0"/>
                <w:sz w:val="16"/>
                <w:szCs w:val="16"/>
                <w:lang w:val="en-US" w:eastAsia="zh-CN"/>
              </w:rPr>
              <w:t>191</w:t>
            </w:r>
          </w:p>
        </w:tc>
      </w:tr>
      <w:tr>
        <w:tblPrEx>
          <w:tblLayout w:type="fixed"/>
          <w:tblCellMar>
            <w:top w:w="0" w:type="dxa"/>
            <w:left w:w="108" w:type="dxa"/>
            <w:bottom w:w="0" w:type="dxa"/>
            <w:right w:w="108" w:type="dxa"/>
          </w:tblCellMar>
        </w:tblPrEx>
        <w:trPr>
          <w:trHeight w:val="450" w:hRule="atLeast"/>
        </w:trPr>
        <w:tc>
          <w:tcPr>
            <w:tcW w:w="70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仿宋_GB2312" w:hAnsi="宋体" w:eastAsia="仿宋_GB2312" w:cs="宋体"/>
                <w:color w:val="000000"/>
                <w:sz w:val="18"/>
                <w:szCs w:val="18"/>
              </w:rPr>
              <w:t>201</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仿宋_GB2312" w:hAnsi="宋体" w:eastAsia="仿宋_GB2312" w:cs="宋体"/>
                <w:color w:val="000000"/>
                <w:sz w:val="18"/>
                <w:szCs w:val="18"/>
              </w:rPr>
              <w:t>38</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仿宋_GB2312" w:hAnsi="宋体" w:eastAsia="仿宋_GB2312" w:cs="宋体"/>
                <w:color w:val="000000"/>
                <w:sz w:val="18"/>
                <w:szCs w:val="18"/>
              </w:rPr>
              <w:t>10</w:t>
            </w:r>
          </w:p>
        </w:tc>
        <w:tc>
          <w:tcPr>
            <w:tcW w:w="214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仿宋_GB2312" w:hAnsi="宋体" w:eastAsia="仿宋_GB2312" w:cs="宋体"/>
                <w:b w:val="0"/>
                <w:bCs w:val="0"/>
                <w:color w:val="000000"/>
                <w:kern w:val="0"/>
                <w:sz w:val="18"/>
                <w:szCs w:val="18"/>
              </w:rPr>
              <w:t>质量基础</w:t>
            </w:r>
          </w:p>
        </w:tc>
        <w:tc>
          <w:tcPr>
            <w:tcW w:w="1684"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6"/>
                <w:szCs w:val="16"/>
              </w:rPr>
            </w:pPr>
            <w:r>
              <w:rPr>
                <w:rFonts w:hint="default" w:ascii="仿宋_GB2312" w:hAnsi="宋体" w:eastAsia="仿宋_GB2312" w:cs="宋体"/>
                <w:b w:val="0"/>
                <w:bCs w:val="0"/>
                <w:color w:val="000000"/>
                <w:kern w:val="0"/>
                <w:sz w:val="16"/>
                <w:szCs w:val="16"/>
                <w:lang w:val="en-US" w:eastAsia="zh-CN"/>
              </w:rPr>
              <w:t>28.00</w:t>
            </w:r>
          </w:p>
        </w:tc>
        <w:tc>
          <w:tcPr>
            <w:tcW w:w="1842" w:type="dxa"/>
            <w:gridSpan w:val="2"/>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6"/>
                <w:szCs w:val="16"/>
              </w:rPr>
            </w:pPr>
            <w:r>
              <w:rPr>
                <w:rFonts w:hint="default" w:ascii="仿宋_GB2312" w:hAnsi="宋体" w:eastAsia="仿宋_GB2312" w:cs="宋体"/>
                <w:b w:val="0"/>
                <w:bCs w:val="0"/>
                <w:color w:val="000000"/>
                <w:kern w:val="0"/>
                <w:sz w:val="16"/>
                <w:szCs w:val="16"/>
                <w:lang w:val="en-US" w:eastAsia="zh-CN"/>
              </w:rPr>
              <w:t>0.00</w:t>
            </w:r>
          </w:p>
        </w:tc>
        <w:tc>
          <w:tcPr>
            <w:tcW w:w="1701"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6"/>
                <w:szCs w:val="16"/>
              </w:rPr>
            </w:pPr>
            <w:r>
              <w:rPr>
                <w:rFonts w:hint="default" w:ascii="仿宋_GB2312" w:hAnsi="宋体" w:eastAsia="仿宋_GB2312" w:cs="宋体"/>
                <w:b w:val="0"/>
                <w:bCs w:val="0"/>
                <w:color w:val="000000"/>
                <w:kern w:val="0"/>
                <w:sz w:val="16"/>
                <w:szCs w:val="16"/>
                <w:lang w:val="en-US" w:eastAsia="zh-CN"/>
              </w:rPr>
              <w:t>28.00</w:t>
            </w:r>
          </w:p>
        </w:tc>
      </w:tr>
      <w:tr>
        <w:tblPrEx>
          <w:tblLayout w:type="fixed"/>
          <w:tblCellMar>
            <w:top w:w="0" w:type="dxa"/>
            <w:left w:w="108" w:type="dxa"/>
            <w:bottom w:w="0" w:type="dxa"/>
            <w:right w:w="108" w:type="dxa"/>
          </w:tblCellMar>
        </w:tblPrEx>
        <w:trPr>
          <w:trHeight w:val="450" w:hRule="atLeast"/>
        </w:trPr>
        <w:tc>
          <w:tcPr>
            <w:tcW w:w="70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仿宋_GB2312" w:hAnsi="宋体" w:eastAsia="仿宋_GB2312" w:cs="宋体"/>
                <w:color w:val="000000"/>
                <w:sz w:val="18"/>
                <w:szCs w:val="18"/>
              </w:rPr>
              <w:t>201</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仿宋_GB2312" w:hAnsi="宋体" w:eastAsia="仿宋_GB2312" w:cs="宋体"/>
                <w:color w:val="000000"/>
                <w:sz w:val="18"/>
                <w:szCs w:val="18"/>
              </w:rPr>
              <w:t>38</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仿宋_GB2312" w:hAnsi="宋体" w:eastAsia="仿宋_GB2312" w:cs="宋体"/>
                <w:color w:val="000000"/>
                <w:sz w:val="18"/>
                <w:szCs w:val="18"/>
              </w:rPr>
              <w:t>15</w:t>
            </w:r>
          </w:p>
        </w:tc>
        <w:tc>
          <w:tcPr>
            <w:tcW w:w="214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仿宋_GB2312" w:hAnsi="宋体" w:eastAsia="仿宋_GB2312" w:cs="宋体"/>
                <w:b w:val="0"/>
                <w:bCs w:val="0"/>
                <w:color w:val="000000"/>
                <w:kern w:val="0"/>
                <w:sz w:val="18"/>
                <w:szCs w:val="18"/>
              </w:rPr>
              <w:t>质量安全监管</w:t>
            </w:r>
          </w:p>
        </w:tc>
        <w:tc>
          <w:tcPr>
            <w:tcW w:w="1684" w:type="dxa"/>
            <w:tcBorders>
              <w:top w:val="nil"/>
              <w:left w:val="nil"/>
              <w:bottom w:val="single" w:color="auto" w:sz="4" w:space="0"/>
              <w:right w:val="single" w:color="auto" w:sz="4" w:space="0"/>
            </w:tcBorders>
          </w:tcPr>
          <w:p>
            <w:pPr>
              <w:widowControl/>
              <w:spacing w:line="280" w:lineRule="exact"/>
              <w:jc w:val="center"/>
              <w:rPr>
                <w:rFonts w:hint="default" w:ascii="仿宋_GB2312" w:hAnsi="宋体" w:eastAsia="仿宋_GB2312" w:cs="宋体"/>
                <w:b w:val="0"/>
                <w:bCs w:val="0"/>
                <w:color w:val="000000"/>
                <w:kern w:val="0"/>
                <w:sz w:val="16"/>
                <w:szCs w:val="16"/>
                <w:lang w:val="en-US"/>
              </w:rPr>
            </w:pPr>
            <w:r>
              <w:rPr>
                <w:rFonts w:hint="eastAsia" w:ascii="仿宋_GB2312" w:hAnsi="宋体" w:eastAsia="仿宋_GB2312" w:cs="宋体"/>
                <w:b w:val="0"/>
                <w:bCs w:val="0"/>
                <w:color w:val="000000"/>
                <w:kern w:val="0"/>
                <w:sz w:val="16"/>
                <w:szCs w:val="16"/>
                <w:lang w:val="en-US" w:eastAsia="zh-CN"/>
              </w:rPr>
              <w:t>93</w:t>
            </w:r>
          </w:p>
        </w:tc>
        <w:tc>
          <w:tcPr>
            <w:tcW w:w="1842" w:type="dxa"/>
            <w:gridSpan w:val="2"/>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6"/>
                <w:szCs w:val="16"/>
              </w:rPr>
            </w:pPr>
            <w:r>
              <w:rPr>
                <w:rFonts w:hint="default" w:ascii="仿宋_GB2312" w:hAnsi="宋体" w:eastAsia="仿宋_GB2312" w:cs="宋体"/>
                <w:b w:val="0"/>
                <w:bCs w:val="0"/>
                <w:color w:val="000000"/>
                <w:kern w:val="0"/>
                <w:sz w:val="16"/>
                <w:szCs w:val="16"/>
                <w:lang w:val="en-US" w:eastAsia="zh-CN"/>
              </w:rPr>
              <w:t>0.00</w:t>
            </w:r>
          </w:p>
        </w:tc>
        <w:tc>
          <w:tcPr>
            <w:tcW w:w="1701" w:type="dxa"/>
            <w:tcBorders>
              <w:top w:val="nil"/>
              <w:left w:val="nil"/>
              <w:bottom w:val="single" w:color="auto" w:sz="4" w:space="0"/>
              <w:right w:val="single" w:color="auto" w:sz="4" w:space="0"/>
            </w:tcBorders>
          </w:tcPr>
          <w:p>
            <w:pPr>
              <w:widowControl/>
              <w:spacing w:line="280" w:lineRule="exact"/>
              <w:jc w:val="center"/>
              <w:rPr>
                <w:rFonts w:hint="default" w:ascii="仿宋_GB2312" w:hAnsi="宋体" w:eastAsia="仿宋_GB2312" w:cs="宋体"/>
                <w:b w:val="0"/>
                <w:bCs w:val="0"/>
                <w:color w:val="000000"/>
                <w:kern w:val="0"/>
                <w:sz w:val="16"/>
                <w:szCs w:val="16"/>
                <w:lang w:val="en-US"/>
              </w:rPr>
            </w:pPr>
            <w:r>
              <w:rPr>
                <w:rFonts w:hint="eastAsia" w:ascii="仿宋_GB2312" w:hAnsi="宋体" w:eastAsia="仿宋_GB2312" w:cs="宋体"/>
                <w:b w:val="0"/>
                <w:bCs w:val="0"/>
                <w:color w:val="000000"/>
                <w:kern w:val="0"/>
                <w:sz w:val="16"/>
                <w:szCs w:val="16"/>
                <w:lang w:val="en-US" w:eastAsia="zh-CN"/>
              </w:rPr>
              <w:t>93</w:t>
            </w:r>
          </w:p>
        </w:tc>
      </w:tr>
      <w:tr>
        <w:tblPrEx>
          <w:tblLayout w:type="fixed"/>
          <w:tblCellMar>
            <w:top w:w="0" w:type="dxa"/>
            <w:left w:w="108" w:type="dxa"/>
            <w:bottom w:w="0" w:type="dxa"/>
            <w:right w:w="108" w:type="dxa"/>
          </w:tblCellMar>
        </w:tblPrEx>
        <w:trPr>
          <w:trHeight w:val="450" w:hRule="atLeast"/>
        </w:trPr>
        <w:tc>
          <w:tcPr>
            <w:tcW w:w="70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仿宋_GB2312" w:hAnsi="宋体" w:eastAsia="仿宋_GB2312" w:cs="宋体"/>
                <w:color w:val="000000"/>
                <w:sz w:val="18"/>
                <w:szCs w:val="18"/>
              </w:rPr>
              <w:t>2</w:t>
            </w:r>
            <w:r>
              <w:rPr>
                <w:rFonts w:ascii="仿宋_GB2312" w:hAnsi="宋体" w:eastAsia="仿宋_GB2312" w:cs="宋体"/>
                <w:color w:val="000000"/>
                <w:sz w:val="18"/>
                <w:szCs w:val="18"/>
              </w:rPr>
              <w:t>01</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仿宋_GB2312" w:hAnsi="宋体" w:eastAsia="仿宋_GB2312" w:cs="宋体"/>
                <w:color w:val="000000"/>
                <w:sz w:val="18"/>
                <w:szCs w:val="18"/>
              </w:rPr>
              <w:t>3</w:t>
            </w:r>
            <w:r>
              <w:rPr>
                <w:rFonts w:ascii="仿宋_GB2312" w:hAnsi="宋体" w:eastAsia="仿宋_GB2312" w:cs="宋体"/>
                <w:color w:val="000000"/>
                <w:sz w:val="18"/>
                <w:szCs w:val="18"/>
              </w:rPr>
              <w:t>8</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仿宋_GB2312" w:hAnsi="宋体" w:eastAsia="仿宋_GB2312" w:cs="宋体"/>
                <w:color w:val="000000"/>
                <w:sz w:val="18"/>
                <w:szCs w:val="18"/>
              </w:rPr>
              <w:t>1</w:t>
            </w:r>
            <w:r>
              <w:rPr>
                <w:rFonts w:ascii="仿宋_GB2312" w:hAnsi="宋体" w:eastAsia="仿宋_GB2312" w:cs="宋体"/>
                <w:color w:val="000000"/>
                <w:sz w:val="18"/>
                <w:szCs w:val="18"/>
              </w:rPr>
              <w:t>6</w:t>
            </w:r>
          </w:p>
        </w:tc>
        <w:tc>
          <w:tcPr>
            <w:tcW w:w="214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仿宋_GB2312" w:hAnsi="宋体" w:eastAsia="仿宋_GB2312" w:cs="宋体"/>
                <w:b w:val="0"/>
                <w:bCs w:val="0"/>
                <w:color w:val="000000"/>
                <w:kern w:val="0"/>
                <w:sz w:val="18"/>
                <w:szCs w:val="18"/>
              </w:rPr>
              <w:t>食品安全监管</w:t>
            </w:r>
          </w:p>
        </w:tc>
        <w:tc>
          <w:tcPr>
            <w:tcW w:w="1684" w:type="dxa"/>
            <w:tcBorders>
              <w:top w:val="nil"/>
              <w:left w:val="nil"/>
              <w:bottom w:val="single" w:color="auto" w:sz="4" w:space="0"/>
              <w:right w:val="single" w:color="auto" w:sz="4" w:space="0"/>
            </w:tcBorders>
          </w:tcPr>
          <w:p>
            <w:pPr>
              <w:widowControl/>
              <w:spacing w:line="280" w:lineRule="exact"/>
              <w:jc w:val="center"/>
              <w:rPr>
                <w:rFonts w:hint="default" w:ascii="仿宋_GB2312" w:hAnsi="宋体" w:eastAsia="仿宋_GB2312" w:cs="宋体"/>
                <w:b w:val="0"/>
                <w:bCs w:val="0"/>
                <w:color w:val="000000"/>
                <w:kern w:val="0"/>
                <w:sz w:val="16"/>
                <w:szCs w:val="16"/>
                <w:lang w:val="en-US"/>
              </w:rPr>
            </w:pPr>
            <w:r>
              <w:rPr>
                <w:rFonts w:hint="eastAsia" w:ascii="仿宋_GB2312" w:hAnsi="宋体" w:eastAsia="仿宋_GB2312" w:cs="宋体"/>
                <w:b w:val="0"/>
                <w:bCs w:val="0"/>
                <w:color w:val="000000"/>
                <w:kern w:val="0"/>
                <w:sz w:val="16"/>
                <w:szCs w:val="16"/>
                <w:lang w:val="en-US" w:eastAsia="zh-CN"/>
              </w:rPr>
              <w:t>450</w:t>
            </w:r>
          </w:p>
        </w:tc>
        <w:tc>
          <w:tcPr>
            <w:tcW w:w="1842" w:type="dxa"/>
            <w:gridSpan w:val="2"/>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6"/>
                <w:szCs w:val="16"/>
              </w:rPr>
            </w:pPr>
            <w:r>
              <w:rPr>
                <w:rFonts w:hint="default" w:ascii="仿宋_GB2312" w:hAnsi="宋体" w:eastAsia="仿宋_GB2312" w:cs="宋体"/>
                <w:b w:val="0"/>
                <w:bCs w:val="0"/>
                <w:color w:val="000000"/>
                <w:kern w:val="0"/>
                <w:sz w:val="16"/>
                <w:szCs w:val="16"/>
                <w:lang w:val="en-US" w:eastAsia="zh-CN"/>
              </w:rPr>
              <w:t>0.00</w:t>
            </w:r>
          </w:p>
        </w:tc>
        <w:tc>
          <w:tcPr>
            <w:tcW w:w="1701" w:type="dxa"/>
            <w:tcBorders>
              <w:top w:val="nil"/>
              <w:left w:val="nil"/>
              <w:bottom w:val="single" w:color="auto" w:sz="4" w:space="0"/>
              <w:right w:val="single" w:color="auto" w:sz="4" w:space="0"/>
            </w:tcBorders>
          </w:tcPr>
          <w:p>
            <w:pPr>
              <w:widowControl/>
              <w:spacing w:line="280" w:lineRule="exact"/>
              <w:jc w:val="center"/>
              <w:rPr>
                <w:rFonts w:hint="default" w:ascii="仿宋_GB2312" w:hAnsi="宋体" w:eastAsia="仿宋_GB2312" w:cs="宋体"/>
                <w:b w:val="0"/>
                <w:bCs w:val="0"/>
                <w:color w:val="000000"/>
                <w:kern w:val="0"/>
                <w:sz w:val="16"/>
                <w:szCs w:val="16"/>
                <w:lang w:val="en-US"/>
              </w:rPr>
            </w:pPr>
            <w:r>
              <w:rPr>
                <w:rFonts w:hint="eastAsia" w:ascii="仿宋_GB2312" w:hAnsi="宋体" w:eastAsia="仿宋_GB2312" w:cs="宋体"/>
                <w:b w:val="0"/>
                <w:bCs w:val="0"/>
                <w:color w:val="000000"/>
                <w:kern w:val="0"/>
                <w:sz w:val="16"/>
                <w:szCs w:val="16"/>
                <w:lang w:val="en-US" w:eastAsia="zh-CN"/>
              </w:rPr>
              <w:t>450</w:t>
            </w:r>
          </w:p>
        </w:tc>
      </w:tr>
      <w:tr>
        <w:tblPrEx>
          <w:tblLayout w:type="fixed"/>
          <w:tblCellMar>
            <w:top w:w="0" w:type="dxa"/>
            <w:left w:w="108" w:type="dxa"/>
            <w:bottom w:w="0" w:type="dxa"/>
            <w:right w:w="108" w:type="dxa"/>
          </w:tblCellMar>
        </w:tblPrEx>
        <w:trPr>
          <w:trHeight w:val="450" w:hRule="atLeast"/>
        </w:trPr>
        <w:tc>
          <w:tcPr>
            <w:tcW w:w="70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仿宋_GB2312" w:hAnsi="宋体" w:eastAsia="仿宋_GB2312" w:cs="宋体"/>
                <w:color w:val="000000"/>
                <w:sz w:val="18"/>
                <w:szCs w:val="18"/>
              </w:rPr>
              <w:t>201</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仿宋_GB2312" w:hAnsi="宋体" w:eastAsia="仿宋_GB2312" w:cs="宋体"/>
                <w:color w:val="000000"/>
                <w:sz w:val="18"/>
                <w:szCs w:val="18"/>
              </w:rPr>
              <w:t>38</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仿宋_GB2312" w:hAnsi="宋体" w:eastAsia="仿宋_GB2312" w:cs="宋体"/>
                <w:color w:val="000000"/>
                <w:sz w:val="18"/>
                <w:szCs w:val="18"/>
              </w:rPr>
              <w:t>99</w:t>
            </w:r>
          </w:p>
        </w:tc>
        <w:tc>
          <w:tcPr>
            <w:tcW w:w="214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仿宋_GB2312" w:hAnsi="宋体" w:eastAsia="仿宋_GB2312" w:cs="宋体"/>
                <w:b w:val="0"/>
                <w:bCs w:val="0"/>
                <w:color w:val="000000"/>
                <w:kern w:val="0"/>
                <w:sz w:val="18"/>
                <w:szCs w:val="18"/>
              </w:rPr>
              <w:t>其他市场监督管理事务</w:t>
            </w:r>
          </w:p>
        </w:tc>
        <w:tc>
          <w:tcPr>
            <w:tcW w:w="1684" w:type="dxa"/>
            <w:tcBorders>
              <w:top w:val="nil"/>
              <w:left w:val="nil"/>
              <w:bottom w:val="single" w:color="auto" w:sz="4" w:space="0"/>
              <w:right w:val="single" w:color="auto" w:sz="4" w:space="0"/>
            </w:tcBorders>
          </w:tcPr>
          <w:p>
            <w:pPr>
              <w:widowControl/>
              <w:spacing w:line="280" w:lineRule="exact"/>
              <w:jc w:val="center"/>
              <w:rPr>
                <w:rFonts w:hint="default" w:ascii="仿宋_GB2312" w:hAnsi="宋体" w:eastAsia="仿宋_GB2312" w:cs="宋体"/>
                <w:b w:val="0"/>
                <w:bCs w:val="0"/>
                <w:color w:val="000000"/>
                <w:kern w:val="0"/>
                <w:sz w:val="16"/>
                <w:szCs w:val="16"/>
                <w:lang w:val="en-US"/>
              </w:rPr>
            </w:pPr>
            <w:r>
              <w:rPr>
                <w:rFonts w:hint="eastAsia" w:ascii="仿宋_GB2312" w:hAnsi="宋体" w:eastAsia="仿宋_GB2312" w:cs="宋体"/>
                <w:b w:val="0"/>
                <w:bCs w:val="0"/>
                <w:color w:val="000000"/>
                <w:kern w:val="0"/>
                <w:sz w:val="16"/>
                <w:szCs w:val="16"/>
                <w:lang w:val="en-US" w:eastAsia="zh-CN"/>
              </w:rPr>
              <w:t>272</w:t>
            </w:r>
          </w:p>
        </w:tc>
        <w:tc>
          <w:tcPr>
            <w:tcW w:w="1842" w:type="dxa"/>
            <w:gridSpan w:val="2"/>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6"/>
                <w:szCs w:val="16"/>
              </w:rPr>
            </w:pPr>
            <w:r>
              <w:rPr>
                <w:rFonts w:hint="default" w:ascii="仿宋_GB2312" w:hAnsi="宋体" w:eastAsia="仿宋_GB2312" w:cs="宋体"/>
                <w:b w:val="0"/>
                <w:bCs w:val="0"/>
                <w:color w:val="000000"/>
                <w:kern w:val="0"/>
                <w:sz w:val="16"/>
                <w:szCs w:val="16"/>
                <w:lang w:val="en-US" w:eastAsia="zh-CN"/>
              </w:rPr>
              <w:t>0.00</w:t>
            </w:r>
          </w:p>
        </w:tc>
        <w:tc>
          <w:tcPr>
            <w:tcW w:w="1701" w:type="dxa"/>
            <w:tcBorders>
              <w:top w:val="nil"/>
              <w:left w:val="nil"/>
              <w:bottom w:val="single" w:color="auto" w:sz="4" w:space="0"/>
              <w:right w:val="single" w:color="auto" w:sz="4" w:space="0"/>
            </w:tcBorders>
          </w:tcPr>
          <w:p>
            <w:pPr>
              <w:widowControl/>
              <w:spacing w:line="280" w:lineRule="exact"/>
              <w:jc w:val="center"/>
              <w:rPr>
                <w:rFonts w:hint="default" w:ascii="仿宋_GB2312" w:hAnsi="宋体" w:eastAsia="仿宋_GB2312" w:cs="宋体"/>
                <w:b w:val="0"/>
                <w:bCs w:val="0"/>
                <w:color w:val="000000"/>
                <w:kern w:val="0"/>
                <w:sz w:val="16"/>
                <w:szCs w:val="16"/>
                <w:lang w:val="en-US"/>
              </w:rPr>
            </w:pPr>
            <w:r>
              <w:rPr>
                <w:rFonts w:hint="eastAsia" w:ascii="仿宋_GB2312" w:hAnsi="宋体" w:eastAsia="仿宋_GB2312" w:cs="宋体"/>
                <w:b w:val="0"/>
                <w:bCs w:val="0"/>
                <w:color w:val="000000"/>
                <w:kern w:val="0"/>
                <w:sz w:val="16"/>
                <w:szCs w:val="16"/>
                <w:lang w:val="en-US" w:eastAsia="zh-CN"/>
              </w:rPr>
              <w:t>272</w:t>
            </w:r>
          </w:p>
        </w:tc>
      </w:tr>
      <w:tr>
        <w:tblPrEx>
          <w:tblLayout w:type="fixed"/>
          <w:tblCellMar>
            <w:top w:w="0" w:type="dxa"/>
            <w:left w:w="108" w:type="dxa"/>
            <w:bottom w:w="0" w:type="dxa"/>
            <w:right w:w="108" w:type="dxa"/>
          </w:tblCellMar>
        </w:tblPrEx>
        <w:trPr>
          <w:trHeight w:val="450" w:hRule="atLeast"/>
        </w:trPr>
        <w:tc>
          <w:tcPr>
            <w:tcW w:w="70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仿宋_GB2312" w:hAnsi="宋体" w:eastAsia="仿宋_GB2312" w:cs="宋体"/>
                <w:color w:val="000000"/>
                <w:sz w:val="18"/>
                <w:szCs w:val="18"/>
              </w:rPr>
              <w:t>208</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p>
        </w:tc>
        <w:tc>
          <w:tcPr>
            <w:tcW w:w="214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仿宋_GB2312" w:hAnsi="宋体" w:eastAsia="仿宋_GB2312" w:cs="宋体"/>
                <w:b w:val="0"/>
                <w:bCs w:val="0"/>
                <w:color w:val="000000"/>
                <w:kern w:val="0"/>
                <w:sz w:val="18"/>
                <w:szCs w:val="18"/>
              </w:rPr>
              <w:t>社会保障和就业支出</w:t>
            </w:r>
          </w:p>
        </w:tc>
        <w:tc>
          <w:tcPr>
            <w:tcW w:w="1684"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6"/>
                <w:szCs w:val="16"/>
              </w:rPr>
            </w:pPr>
            <w:r>
              <w:rPr>
                <w:rFonts w:hint="default" w:ascii="仿宋_GB2312" w:hAnsi="宋体" w:eastAsia="仿宋_GB2312" w:cs="宋体"/>
                <w:b w:val="0"/>
                <w:bCs w:val="0"/>
                <w:color w:val="000000"/>
                <w:kern w:val="0"/>
                <w:sz w:val="16"/>
                <w:szCs w:val="16"/>
                <w:lang w:val="en-US" w:eastAsia="zh-CN"/>
              </w:rPr>
              <w:t>363.29</w:t>
            </w:r>
          </w:p>
        </w:tc>
        <w:tc>
          <w:tcPr>
            <w:tcW w:w="1842" w:type="dxa"/>
            <w:gridSpan w:val="2"/>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6"/>
                <w:szCs w:val="16"/>
              </w:rPr>
            </w:pPr>
            <w:r>
              <w:rPr>
                <w:rFonts w:hint="default" w:ascii="仿宋_GB2312" w:hAnsi="宋体" w:eastAsia="仿宋_GB2312" w:cs="宋体"/>
                <w:b w:val="0"/>
                <w:bCs w:val="0"/>
                <w:color w:val="000000"/>
                <w:kern w:val="0"/>
                <w:sz w:val="16"/>
                <w:szCs w:val="16"/>
                <w:lang w:val="en-US" w:eastAsia="zh-CN"/>
              </w:rPr>
              <w:t>363.29</w:t>
            </w:r>
          </w:p>
        </w:tc>
        <w:tc>
          <w:tcPr>
            <w:tcW w:w="1701"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6"/>
                <w:szCs w:val="16"/>
              </w:rPr>
            </w:pPr>
            <w:r>
              <w:rPr>
                <w:rFonts w:hint="default" w:ascii="仿宋_GB2312" w:hAnsi="宋体" w:eastAsia="仿宋_GB2312" w:cs="宋体"/>
                <w:b w:val="0"/>
                <w:bCs w:val="0"/>
                <w:color w:val="000000"/>
                <w:kern w:val="0"/>
                <w:sz w:val="16"/>
                <w:szCs w:val="16"/>
                <w:lang w:val="en-US" w:eastAsia="zh-CN"/>
              </w:rPr>
              <w:t>0.00</w:t>
            </w:r>
          </w:p>
        </w:tc>
      </w:tr>
      <w:tr>
        <w:tblPrEx>
          <w:tblLayout w:type="fixed"/>
          <w:tblCellMar>
            <w:top w:w="0" w:type="dxa"/>
            <w:left w:w="108" w:type="dxa"/>
            <w:bottom w:w="0" w:type="dxa"/>
            <w:right w:w="108" w:type="dxa"/>
          </w:tblCellMar>
        </w:tblPrEx>
        <w:trPr>
          <w:trHeight w:val="450" w:hRule="atLeast"/>
        </w:trPr>
        <w:tc>
          <w:tcPr>
            <w:tcW w:w="70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仿宋_GB2312" w:hAnsi="宋体" w:eastAsia="仿宋_GB2312" w:cs="宋体"/>
                <w:color w:val="000000"/>
                <w:sz w:val="18"/>
                <w:szCs w:val="18"/>
              </w:rPr>
              <w:t>208</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仿宋_GB2312" w:hAnsi="宋体" w:eastAsia="仿宋_GB2312" w:cs="宋体"/>
                <w:color w:val="000000"/>
                <w:sz w:val="18"/>
                <w:szCs w:val="18"/>
              </w:rPr>
              <w:t>05</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p>
        </w:tc>
        <w:tc>
          <w:tcPr>
            <w:tcW w:w="214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仿宋_GB2312" w:hAnsi="宋体" w:eastAsia="仿宋_GB2312" w:cs="宋体"/>
                <w:b w:val="0"/>
                <w:bCs w:val="0"/>
                <w:color w:val="000000"/>
                <w:kern w:val="0"/>
                <w:sz w:val="18"/>
                <w:szCs w:val="18"/>
              </w:rPr>
              <w:t>行政事业单位养老支出</w:t>
            </w:r>
          </w:p>
        </w:tc>
        <w:tc>
          <w:tcPr>
            <w:tcW w:w="1684"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6"/>
                <w:szCs w:val="16"/>
              </w:rPr>
            </w:pPr>
            <w:r>
              <w:rPr>
                <w:rFonts w:hint="default" w:ascii="仿宋_GB2312" w:hAnsi="宋体" w:eastAsia="仿宋_GB2312" w:cs="宋体"/>
                <w:b w:val="0"/>
                <w:bCs w:val="0"/>
                <w:color w:val="000000"/>
                <w:kern w:val="0"/>
                <w:sz w:val="16"/>
                <w:szCs w:val="16"/>
                <w:lang w:val="en-US" w:eastAsia="zh-CN"/>
              </w:rPr>
              <w:t>363.29</w:t>
            </w:r>
          </w:p>
        </w:tc>
        <w:tc>
          <w:tcPr>
            <w:tcW w:w="1842" w:type="dxa"/>
            <w:gridSpan w:val="2"/>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6"/>
                <w:szCs w:val="16"/>
              </w:rPr>
            </w:pPr>
            <w:r>
              <w:rPr>
                <w:rFonts w:hint="default" w:ascii="仿宋_GB2312" w:hAnsi="宋体" w:eastAsia="仿宋_GB2312" w:cs="宋体"/>
                <w:b w:val="0"/>
                <w:bCs w:val="0"/>
                <w:color w:val="000000"/>
                <w:kern w:val="0"/>
                <w:sz w:val="16"/>
                <w:szCs w:val="16"/>
                <w:lang w:val="en-US" w:eastAsia="zh-CN"/>
              </w:rPr>
              <w:t>363.29</w:t>
            </w:r>
          </w:p>
        </w:tc>
        <w:tc>
          <w:tcPr>
            <w:tcW w:w="1701"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6"/>
                <w:szCs w:val="16"/>
              </w:rPr>
            </w:pPr>
            <w:r>
              <w:rPr>
                <w:rFonts w:hint="default" w:ascii="仿宋_GB2312" w:hAnsi="宋体" w:eastAsia="仿宋_GB2312" w:cs="宋体"/>
                <w:b w:val="0"/>
                <w:bCs w:val="0"/>
                <w:color w:val="000000"/>
                <w:kern w:val="0"/>
                <w:sz w:val="16"/>
                <w:szCs w:val="16"/>
                <w:lang w:val="en-US" w:eastAsia="zh-CN"/>
              </w:rPr>
              <w:t>0.00</w:t>
            </w:r>
          </w:p>
        </w:tc>
      </w:tr>
      <w:tr>
        <w:tblPrEx>
          <w:tblLayout w:type="fixed"/>
          <w:tblCellMar>
            <w:top w:w="0" w:type="dxa"/>
            <w:left w:w="108" w:type="dxa"/>
            <w:bottom w:w="0" w:type="dxa"/>
            <w:right w:w="108" w:type="dxa"/>
          </w:tblCellMar>
        </w:tblPrEx>
        <w:trPr>
          <w:trHeight w:val="450" w:hRule="atLeast"/>
        </w:trPr>
        <w:tc>
          <w:tcPr>
            <w:tcW w:w="70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仿宋_GB2312" w:hAnsi="宋体" w:eastAsia="仿宋_GB2312" w:cs="宋体"/>
                <w:color w:val="000000"/>
                <w:sz w:val="18"/>
                <w:szCs w:val="18"/>
              </w:rPr>
              <w:t>2</w:t>
            </w:r>
            <w:r>
              <w:rPr>
                <w:rFonts w:ascii="仿宋_GB2312" w:hAnsi="宋体" w:eastAsia="仿宋_GB2312" w:cs="宋体"/>
                <w:color w:val="000000"/>
                <w:sz w:val="18"/>
                <w:szCs w:val="18"/>
              </w:rPr>
              <w:t>08</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仿宋_GB2312" w:hAnsi="宋体" w:eastAsia="仿宋_GB2312" w:cs="宋体"/>
                <w:color w:val="000000"/>
                <w:sz w:val="18"/>
                <w:szCs w:val="18"/>
              </w:rPr>
              <w:t>0</w:t>
            </w:r>
            <w:r>
              <w:rPr>
                <w:rFonts w:ascii="仿宋_GB2312" w:hAnsi="宋体" w:eastAsia="仿宋_GB2312" w:cs="宋体"/>
                <w:color w:val="000000"/>
                <w:sz w:val="18"/>
                <w:szCs w:val="18"/>
              </w:rPr>
              <w:t>5</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仿宋_GB2312" w:hAnsi="宋体" w:eastAsia="仿宋_GB2312" w:cs="宋体"/>
                <w:color w:val="000000"/>
                <w:sz w:val="18"/>
                <w:szCs w:val="18"/>
              </w:rPr>
              <w:t>0</w:t>
            </w:r>
            <w:r>
              <w:rPr>
                <w:rFonts w:ascii="仿宋_GB2312" w:hAnsi="宋体" w:eastAsia="仿宋_GB2312" w:cs="宋体"/>
                <w:color w:val="000000"/>
                <w:sz w:val="18"/>
                <w:szCs w:val="18"/>
              </w:rPr>
              <w:t>1</w:t>
            </w:r>
          </w:p>
        </w:tc>
        <w:tc>
          <w:tcPr>
            <w:tcW w:w="214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仿宋_GB2312" w:hAnsi="宋体" w:eastAsia="仿宋_GB2312" w:cs="宋体"/>
                <w:b w:val="0"/>
                <w:bCs w:val="0"/>
                <w:color w:val="000000"/>
                <w:kern w:val="0"/>
                <w:sz w:val="18"/>
                <w:szCs w:val="18"/>
              </w:rPr>
              <w:t>行政单位离退休</w:t>
            </w:r>
          </w:p>
        </w:tc>
        <w:tc>
          <w:tcPr>
            <w:tcW w:w="1684"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6"/>
                <w:szCs w:val="16"/>
              </w:rPr>
            </w:pPr>
            <w:r>
              <w:rPr>
                <w:rFonts w:hint="default" w:ascii="仿宋_GB2312" w:hAnsi="宋体" w:eastAsia="仿宋_GB2312" w:cs="宋体"/>
                <w:b w:val="0"/>
                <w:bCs w:val="0"/>
                <w:color w:val="000000"/>
                <w:kern w:val="0"/>
                <w:sz w:val="16"/>
                <w:szCs w:val="16"/>
                <w:lang w:val="en-US" w:eastAsia="zh-CN"/>
              </w:rPr>
              <w:t>41.04</w:t>
            </w:r>
          </w:p>
        </w:tc>
        <w:tc>
          <w:tcPr>
            <w:tcW w:w="1842" w:type="dxa"/>
            <w:gridSpan w:val="2"/>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6"/>
                <w:szCs w:val="16"/>
              </w:rPr>
            </w:pPr>
            <w:r>
              <w:rPr>
                <w:rFonts w:hint="default" w:ascii="仿宋_GB2312" w:hAnsi="宋体" w:eastAsia="仿宋_GB2312" w:cs="宋体"/>
                <w:b w:val="0"/>
                <w:bCs w:val="0"/>
                <w:color w:val="000000"/>
                <w:kern w:val="0"/>
                <w:sz w:val="16"/>
                <w:szCs w:val="16"/>
                <w:lang w:val="en-US" w:eastAsia="zh-CN"/>
              </w:rPr>
              <w:t>41.04</w:t>
            </w:r>
          </w:p>
        </w:tc>
        <w:tc>
          <w:tcPr>
            <w:tcW w:w="1701"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6"/>
                <w:szCs w:val="16"/>
              </w:rPr>
            </w:pPr>
            <w:r>
              <w:rPr>
                <w:rFonts w:hint="default" w:ascii="仿宋_GB2312" w:hAnsi="宋体" w:eastAsia="仿宋_GB2312" w:cs="宋体"/>
                <w:b w:val="0"/>
                <w:bCs w:val="0"/>
                <w:color w:val="000000"/>
                <w:kern w:val="0"/>
                <w:sz w:val="16"/>
                <w:szCs w:val="16"/>
                <w:lang w:val="en-US" w:eastAsia="zh-CN"/>
              </w:rPr>
              <w:t>0.00</w:t>
            </w:r>
          </w:p>
        </w:tc>
      </w:tr>
      <w:tr>
        <w:tblPrEx>
          <w:tblLayout w:type="fixed"/>
          <w:tblCellMar>
            <w:top w:w="0" w:type="dxa"/>
            <w:left w:w="108" w:type="dxa"/>
            <w:bottom w:w="0" w:type="dxa"/>
            <w:right w:w="108" w:type="dxa"/>
          </w:tblCellMar>
        </w:tblPrEx>
        <w:trPr>
          <w:trHeight w:val="450" w:hRule="atLeast"/>
        </w:trPr>
        <w:tc>
          <w:tcPr>
            <w:tcW w:w="70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仿宋_GB2312" w:hAnsi="宋体" w:eastAsia="仿宋_GB2312" w:cs="宋体"/>
                <w:color w:val="000000"/>
                <w:sz w:val="18"/>
                <w:szCs w:val="18"/>
              </w:rPr>
              <w:t>208</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仿宋_GB2312" w:hAnsi="宋体" w:eastAsia="仿宋_GB2312" w:cs="宋体"/>
                <w:color w:val="000000"/>
                <w:sz w:val="18"/>
                <w:szCs w:val="18"/>
              </w:rPr>
              <w:t>05</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仿宋_GB2312" w:hAnsi="宋体" w:eastAsia="仿宋_GB2312" w:cs="宋体"/>
                <w:color w:val="000000"/>
                <w:sz w:val="18"/>
                <w:szCs w:val="18"/>
              </w:rPr>
              <w:t>05</w:t>
            </w:r>
          </w:p>
        </w:tc>
        <w:tc>
          <w:tcPr>
            <w:tcW w:w="214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仿宋_GB2312" w:hAnsi="宋体" w:eastAsia="仿宋_GB2312" w:cs="宋体"/>
                <w:b w:val="0"/>
                <w:bCs w:val="0"/>
                <w:color w:val="000000"/>
                <w:kern w:val="0"/>
                <w:sz w:val="18"/>
                <w:szCs w:val="18"/>
              </w:rPr>
              <w:t>机关事业单位基本养老保险缴费支出</w:t>
            </w:r>
          </w:p>
        </w:tc>
        <w:tc>
          <w:tcPr>
            <w:tcW w:w="1684"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6"/>
                <w:szCs w:val="16"/>
              </w:rPr>
            </w:pPr>
            <w:r>
              <w:rPr>
                <w:rFonts w:hint="default" w:ascii="仿宋_GB2312" w:hAnsi="宋体" w:eastAsia="仿宋_GB2312" w:cs="宋体"/>
                <w:b w:val="0"/>
                <w:bCs w:val="0"/>
                <w:color w:val="000000"/>
                <w:kern w:val="0"/>
                <w:sz w:val="16"/>
                <w:szCs w:val="16"/>
                <w:lang w:val="en-US" w:eastAsia="zh-CN"/>
              </w:rPr>
              <w:t>214.83</w:t>
            </w:r>
          </w:p>
        </w:tc>
        <w:tc>
          <w:tcPr>
            <w:tcW w:w="1842" w:type="dxa"/>
            <w:gridSpan w:val="2"/>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6"/>
                <w:szCs w:val="16"/>
              </w:rPr>
            </w:pPr>
            <w:r>
              <w:rPr>
                <w:rFonts w:hint="default" w:ascii="仿宋_GB2312" w:hAnsi="宋体" w:eastAsia="仿宋_GB2312" w:cs="宋体"/>
                <w:b w:val="0"/>
                <w:bCs w:val="0"/>
                <w:color w:val="000000"/>
                <w:kern w:val="0"/>
                <w:sz w:val="16"/>
                <w:szCs w:val="16"/>
                <w:lang w:val="en-US" w:eastAsia="zh-CN"/>
              </w:rPr>
              <w:t>214.83</w:t>
            </w:r>
          </w:p>
        </w:tc>
        <w:tc>
          <w:tcPr>
            <w:tcW w:w="1701"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6"/>
                <w:szCs w:val="16"/>
              </w:rPr>
            </w:pPr>
            <w:r>
              <w:rPr>
                <w:rFonts w:hint="default" w:ascii="仿宋_GB2312" w:hAnsi="宋体" w:eastAsia="仿宋_GB2312" w:cs="宋体"/>
                <w:b w:val="0"/>
                <w:bCs w:val="0"/>
                <w:color w:val="000000"/>
                <w:kern w:val="0"/>
                <w:sz w:val="16"/>
                <w:szCs w:val="16"/>
                <w:lang w:val="en-US" w:eastAsia="zh-CN"/>
              </w:rPr>
              <w:t>0.00</w:t>
            </w:r>
          </w:p>
        </w:tc>
      </w:tr>
      <w:tr>
        <w:tblPrEx>
          <w:tblLayout w:type="fixed"/>
          <w:tblCellMar>
            <w:top w:w="0" w:type="dxa"/>
            <w:left w:w="108" w:type="dxa"/>
            <w:bottom w:w="0" w:type="dxa"/>
            <w:right w:w="108" w:type="dxa"/>
          </w:tblCellMar>
        </w:tblPrEx>
        <w:trPr>
          <w:trHeight w:val="450" w:hRule="atLeast"/>
        </w:trPr>
        <w:tc>
          <w:tcPr>
            <w:tcW w:w="70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仿宋_GB2312" w:hAnsi="宋体" w:eastAsia="仿宋_GB2312" w:cs="宋体"/>
                <w:color w:val="000000"/>
                <w:sz w:val="18"/>
                <w:szCs w:val="18"/>
              </w:rPr>
              <w:t>208</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仿宋_GB2312" w:hAnsi="宋体" w:eastAsia="仿宋_GB2312" w:cs="宋体"/>
                <w:color w:val="000000"/>
                <w:sz w:val="18"/>
                <w:szCs w:val="18"/>
              </w:rPr>
              <w:t>05</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仿宋_GB2312" w:hAnsi="宋体" w:eastAsia="仿宋_GB2312" w:cs="宋体"/>
                <w:color w:val="000000"/>
                <w:sz w:val="18"/>
                <w:szCs w:val="18"/>
                <w:lang w:val="en-US" w:eastAsia="zh-CN"/>
              </w:rPr>
              <w:t>06</w:t>
            </w:r>
          </w:p>
        </w:tc>
        <w:tc>
          <w:tcPr>
            <w:tcW w:w="214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仿宋_GB2312" w:hAnsi="宋体" w:eastAsia="仿宋_GB2312" w:cs="宋体"/>
                <w:b w:val="0"/>
                <w:bCs w:val="0"/>
                <w:color w:val="000000"/>
                <w:kern w:val="0"/>
                <w:sz w:val="18"/>
                <w:szCs w:val="18"/>
              </w:rPr>
              <w:t>机关事业单位职业年金缴费支出</w:t>
            </w:r>
          </w:p>
        </w:tc>
        <w:tc>
          <w:tcPr>
            <w:tcW w:w="1684"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6"/>
                <w:szCs w:val="16"/>
              </w:rPr>
            </w:pPr>
            <w:r>
              <w:rPr>
                <w:rFonts w:hint="default" w:ascii="仿宋_GB2312" w:hAnsi="宋体" w:eastAsia="仿宋_GB2312" w:cs="宋体"/>
                <w:b w:val="0"/>
                <w:bCs w:val="0"/>
                <w:color w:val="000000"/>
                <w:kern w:val="0"/>
                <w:sz w:val="16"/>
                <w:szCs w:val="16"/>
                <w:lang w:val="en-US" w:eastAsia="zh-CN"/>
              </w:rPr>
              <w:t>107.41</w:t>
            </w:r>
          </w:p>
        </w:tc>
        <w:tc>
          <w:tcPr>
            <w:tcW w:w="1842" w:type="dxa"/>
            <w:gridSpan w:val="2"/>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6"/>
                <w:szCs w:val="16"/>
              </w:rPr>
            </w:pPr>
            <w:r>
              <w:rPr>
                <w:rFonts w:hint="default" w:ascii="仿宋_GB2312" w:hAnsi="宋体" w:eastAsia="仿宋_GB2312" w:cs="宋体"/>
                <w:b w:val="0"/>
                <w:bCs w:val="0"/>
                <w:color w:val="000000"/>
                <w:kern w:val="0"/>
                <w:sz w:val="16"/>
                <w:szCs w:val="16"/>
                <w:lang w:val="en-US" w:eastAsia="zh-CN"/>
              </w:rPr>
              <w:t>107.41</w:t>
            </w:r>
          </w:p>
        </w:tc>
        <w:tc>
          <w:tcPr>
            <w:tcW w:w="1701"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6"/>
                <w:szCs w:val="16"/>
              </w:rPr>
            </w:pPr>
            <w:r>
              <w:rPr>
                <w:rFonts w:hint="default" w:ascii="仿宋_GB2312" w:hAnsi="宋体" w:eastAsia="仿宋_GB2312" w:cs="宋体"/>
                <w:b w:val="0"/>
                <w:bCs w:val="0"/>
                <w:color w:val="000000"/>
                <w:kern w:val="0"/>
                <w:sz w:val="16"/>
                <w:szCs w:val="16"/>
                <w:lang w:val="en-US" w:eastAsia="zh-CN"/>
              </w:rPr>
              <w:t>0.00</w:t>
            </w:r>
          </w:p>
        </w:tc>
      </w:tr>
      <w:tr>
        <w:tblPrEx>
          <w:tblLayout w:type="fixed"/>
          <w:tblCellMar>
            <w:top w:w="0" w:type="dxa"/>
            <w:left w:w="108" w:type="dxa"/>
            <w:bottom w:w="0" w:type="dxa"/>
            <w:right w:w="108" w:type="dxa"/>
          </w:tblCellMar>
        </w:tblPrEx>
        <w:trPr>
          <w:trHeight w:val="450" w:hRule="atLeast"/>
        </w:trPr>
        <w:tc>
          <w:tcPr>
            <w:tcW w:w="70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仿宋_GB2312" w:hAnsi="宋体" w:eastAsia="仿宋_GB2312" w:cs="宋体"/>
                <w:color w:val="000000"/>
                <w:sz w:val="18"/>
                <w:szCs w:val="18"/>
              </w:rPr>
              <w:t>210</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p>
        </w:tc>
        <w:tc>
          <w:tcPr>
            <w:tcW w:w="214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仿宋_GB2312" w:hAnsi="宋体" w:eastAsia="仿宋_GB2312" w:cs="宋体"/>
                <w:b w:val="0"/>
                <w:bCs w:val="0"/>
                <w:color w:val="000000"/>
                <w:kern w:val="0"/>
                <w:sz w:val="18"/>
                <w:szCs w:val="18"/>
              </w:rPr>
              <w:t>卫生健康支出</w:t>
            </w:r>
          </w:p>
        </w:tc>
        <w:tc>
          <w:tcPr>
            <w:tcW w:w="1684"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6"/>
                <w:szCs w:val="16"/>
              </w:rPr>
            </w:pPr>
            <w:r>
              <w:rPr>
                <w:rFonts w:hint="default" w:ascii="仿宋_GB2312" w:hAnsi="宋体" w:eastAsia="仿宋_GB2312" w:cs="宋体"/>
                <w:b w:val="0"/>
                <w:bCs w:val="0"/>
                <w:color w:val="000000"/>
                <w:kern w:val="0"/>
                <w:sz w:val="16"/>
                <w:szCs w:val="16"/>
                <w:lang w:val="en-US" w:eastAsia="zh-CN"/>
              </w:rPr>
              <w:t>115.62</w:t>
            </w:r>
          </w:p>
        </w:tc>
        <w:tc>
          <w:tcPr>
            <w:tcW w:w="1842" w:type="dxa"/>
            <w:gridSpan w:val="2"/>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6"/>
                <w:szCs w:val="16"/>
              </w:rPr>
            </w:pPr>
            <w:r>
              <w:rPr>
                <w:rFonts w:hint="default" w:ascii="仿宋_GB2312" w:hAnsi="宋体" w:eastAsia="仿宋_GB2312" w:cs="宋体"/>
                <w:b w:val="0"/>
                <w:bCs w:val="0"/>
                <w:color w:val="000000"/>
                <w:kern w:val="0"/>
                <w:sz w:val="16"/>
                <w:szCs w:val="16"/>
                <w:lang w:val="en-US" w:eastAsia="zh-CN"/>
              </w:rPr>
              <w:t>115.62</w:t>
            </w:r>
          </w:p>
        </w:tc>
        <w:tc>
          <w:tcPr>
            <w:tcW w:w="1701"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6"/>
                <w:szCs w:val="16"/>
              </w:rPr>
            </w:pPr>
            <w:r>
              <w:rPr>
                <w:rFonts w:hint="default" w:ascii="仿宋_GB2312" w:hAnsi="宋体" w:eastAsia="仿宋_GB2312" w:cs="宋体"/>
                <w:b w:val="0"/>
                <w:bCs w:val="0"/>
                <w:color w:val="000000"/>
                <w:kern w:val="0"/>
                <w:sz w:val="16"/>
                <w:szCs w:val="16"/>
                <w:lang w:val="en-US" w:eastAsia="zh-CN"/>
              </w:rPr>
              <w:t>0.00</w:t>
            </w:r>
          </w:p>
        </w:tc>
      </w:tr>
      <w:tr>
        <w:tblPrEx>
          <w:tblLayout w:type="fixed"/>
          <w:tblCellMar>
            <w:top w:w="0" w:type="dxa"/>
            <w:left w:w="108" w:type="dxa"/>
            <w:bottom w:w="0" w:type="dxa"/>
            <w:right w:w="108" w:type="dxa"/>
          </w:tblCellMar>
        </w:tblPrEx>
        <w:trPr>
          <w:trHeight w:val="450" w:hRule="atLeast"/>
        </w:trPr>
        <w:tc>
          <w:tcPr>
            <w:tcW w:w="70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仿宋_GB2312" w:hAnsi="宋体" w:eastAsia="仿宋_GB2312" w:cs="宋体"/>
                <w:color w:val="000000"/>
                <w:sz w:val="18"/>
                <w:szCs w:val="18"/>
              </w:rPr>
              <w:t>210</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p>
        </w:tc>
        <w:tc>
          <w:tcPr>
            <w:tcW w:w="214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仿宋_GB2312" w:hAnsi="宋体" w:eastAsia="仿宋_GB2312" w:cs="宋体"/>
                <w:b w:val="0"/>
                <w:bCs w:val="0"/>
                <w:color w:val="000000"/>
                <w:kern w:val="0"/>
                <w:sz w:val="18"/>
                <w:szCs w:val="18"/>
              </w:rPr>
              <w:t>行政事业单位医疗</w:t>
            </w:r>
          </w:p>
        </w:tc>
        <w:tc>
          <w:tcPr>
            <w:tcW w:w="1684"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6"/>
                <w:szCs w:val="16"/>
              </w:rPr>
            </w:pPr>
            <w:r>
              <w:rPr>
                <w:rFonts w:hint="default" w:ascii="仿宋_GB2312" w:hAnsi="宋体" w:eastAsia="仿宋_GB2312" w:cs="宋体"/>
                <w:b w:val="0"/>
                <w:bCs w:val="0"/>
                <w:color w:val="000000"/>
                <w:kern w:val="0"/>
                <w:sz w:val="16"/>
                <w:szCs w:val="16"/>
                <w:lang w:val="en-US" w:eastAsia="zh-CN"/>
              </w:rPr>
              <w:t>115.62</w:t>
            </w:r>
          </w:p>
        </w:tc>
        <w:tc>
          <w:tcPr>
            <w:tcW w:w="1842" w:type="dxa"/>
            <w:gridSpan w:val="2"/>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6"/>
                <w:szCs w:val="16"/>
              </w:rPr>
            </w:pPr>
            <w:r>
              <w:rPr>
                <w:rFonts w:hint="default" w:ascii="仿宋_GB2312" w:hAnsi="宋体" w:eastAsia="仿宋_GB2312" w:cs="宋体"/>
                <w:b w:val="0"/>
                <w:bCs w:val="0"/>
                <w:color w:val="000000"/>
                <w:kern w:val="0"/>
                <w:sz w:val="16"/>
                <w:szCs w:val="16"/>
                <w:lang w:val="en-US" w:eastAsia="zh-CN"/>
              </w:rPr>
              <w:t>115.62</w:t>
            </w:r>
          </w:p>
        </w:tc>
        <w:tc>
          <w:tcPr>
            <w:tcW w:w="1701"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6"/>
                <w:szCs w:val="16"/>
              </w:rPr>
            </w:pPr>
            <w:r>
              <w:rPr>
                <w:rFonts w:hint="default" w:ascii="仿宋_GB2312" w:hAnsi="宋体" w:eastAsia="仿宋_GB2312" w:cs="宋体"/>
                <w:b w:val="0"/>
                <w:bCs w:val="0"/>
                <w:color w:val="000000"/>
                <w:kern w:val="0"/>
                <w:sz w:val="16"/>
                <w:szCs w:val="16"/>
                <w:lang w:val="en-US" w:eastAsia="zh-CN"/>
              </w:rPr>
              <w:t>0.00</w:t>
            </w:r>
          </w:p>
        </w:tc>
      </w:tr>
      <w:tr>
        <w:tblPrEx>
          <w:tblLayout w:type="fixed"/>
          <w:tblCellMar>
            <w:top w:w="0" w:type="dxa"/>
            <w:left w:w="108" w:type="dxa"/>
            <w:bottom w:w="0" w:type="dxa"/>
            <w:right w:w="108" w:type="dxa"/>
          </w:tblCellMar>
        </w:tblPrEx>
        <w:trPr>
          <w:trHeight w:val="450" w:hRule="atLeast"/>
        </w:trPr>
        <w:tc>
          <w:tcPr>
            <w:tcW w:w="70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仿宋_GB2312" w:hAnsi="宋体" w:eastAsia="仿宋_GB2312" w:cs="宋体"/>
                <w:color w:val="000000"/>
                <w:sz w:val="18"/>
                <w:szCs w:val="18"/>
              </w:rPr>
              <w:t>210</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仿宋_GB2312" w:hAnsi="宋体" w:eastAsia="仿宋_GB2312" w:cs="宋体"/>
                <w:color w:val="000000"/>
                <w:sz w:val="18"/>
                <w:szCs w:val="18"/>
              </w:rPr>
              <w:t>01</w:t>
            </w:r>
          </w:p>
        </w:tc>
        <w:tc>
          <w:tcPr>
            <w:tcW w:w="214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仿宋_GB2312" w:hAnsi="宋体" w:eastAsia="仿宋_GB2312" w:cs="宋体"/>
                <w:b w:val="0"/>
                <w:bCs w:val="0"/>
                <w:color w:val="000000"/>
                <w:kern w:val="0"/>
                <w:sz w:val="18"/>
                <w:szCs w:val="18"/>
              </w:rPr>
              <w:t>行政单位医疗</w:t>
            </w:r>
          </w:p>
        </w:tc>
        <w:tc>
          <w:tcPr>
            <w:tcW w:w="1684"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6"/>
                <w:szCs w:val="16"/>
              </w:rPr>
            </w:pPr>
            <w:r>
              <w:rPr>
                <w:rFonts w:hint="default" w:ascii="仿宋_GB2312" w:hAnsi="宋体" w:eastAsia="仿宋_GB2312" w:cs="宋体"/>
                <w:b w:val="0"/>
                <w:bCs w:val="0"/>
                <w:color w:val="000000"/>
                <w:kern w:val="0"/>
                <w:sz w:val="16"/>
                <w:szCs w:val="16"/>
                <w:lang w:val="en-US" w:eastAsia="zh-CN"/>
              </w:rPr>
              <w:t>96.76</w:t>
            </w:r>
          </w:p>
        </w:tc>
        <w:tc>
          <w:tcPr>
            <w:tcW w:w="1842" w:type="dxa"/>
            <w:gridSpan w:val="2"/>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6"/>
                <w:szCs w:val="16"/>
              </w:rPr>
            </w:pPr>
            <w:r>
              <w:rPr>
                <w:rFonts w:hint="default" w:ascii="仿宋_GB2312" w:hAnsi="宋体" w:eastAsia="仿宋_GB2312" w:cs="宋体"/>
                <w:b w:val="0"/>
                <w:bCs w:val="0"/>
                <w:color w:val="000000"/>
                <w:kern w:val="0"/>
                <w:sz w:val="16"/>
                <w:szCs w:val="16"/>
                <w:lang w:val="en-US" w:eastAsia="zh-CN"/>
              </w:rPr>
              <w:t>96.76</w:t>
            </w:r>
          </w:p>
        </w:tc>
        <w:tc>
          <w:tcPr>
            <w:tcW w:w="1701"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6"/>
                <w:szCs w:val="16"/>
              </w:rPr>
            </w:pPr>
            <w:r>
              <w:rPr>
                <w:rFonts w:hint="default" w:ascii="仿宋_GB2312" w:hAnsi="宋体" w:eastAsia="仿宋_GB2312" w:cs="宋体"/>
                <w:b w:val="0"/>
                <w:bCs w:val="0"/>
                <w:color w:val="000000"/>
                <w:kern w:val="0"/>
                <w:sz w:val="16"/>
                <w:szCs w:val="16"/>
                <w:lang w:val="en-US" w:eastAsia="zh-CN"/>
              </w:rPr>
              <w:t>0.00</w:t>
            </w:r>
          </w:p>
        </w:tc>
      </w:tr>
      <w:tr>
        <w:tblPrEx>
          <w:tblLayout w:type="fixed"/>
          <w:tblCellMar>
            <w:top w:w="0" w:type="dxa"/>
            <w:left w:w="108" w:type="dxa"/>
            <w:bottom w:w="0" w:type="dxa"/>
            <w:right w:w="108" w:type="dxa"/>
          </w:tblCellMar>
        </w:tblPrEx>
        <w:trPr>
          <w:trHeight w:val="450" w:hRule="atLeast"/>
        </w:trPr>
        <w:tc>
          <w:tcPr>
            <w:tcW w:w="70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仿宋_GB2312" w:hAnsi="宋体" w:eastAsia="仿宋_GB2312" w:cs="宋体"/>
                <w:color w:val="000000"/>
                <w:sz w:val="18"/>
                <w:szCs w:val="18"/>
              </w:rPr>
              <w:t>2</w:t>
            </w:r>
            <w:r>
              <w:rPr>
                <w:rFonts w:ascii="仿宋_GB2312" w:hAnsi="宋体" w:eastAsia="仿宋_GB2312" w:cs="宋体"/>
                <w:color w:val="000000"/>
                <w:sz w:val="18"/>
                <w:szCs w:val="18"/>
              </w:rPr>
              <w:t>10</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仿宋_GB2312" w:hAnsi="宋体" w:eastAsia="仿宋_GB2312" w:cs="宋体"/>
                <w:color w:val="000000"/>
                <w:sz w:val="18"/>
                <w:szCs w:val="18"/>
              </w:rPr>
              <w:t>1</w:t>
            </w:r>
            <w:r>
              <w:rPr>
                <w:rFonts w:ascii="仿宋_GB2312" w:hAnsi="宋体" w:eastAsia="仿宋_GB2312" w:cs="宋体"/>
                <w:color w:val="000000"/>
                <w:sz w:val="18"/>
                <w:szCs w:val="18"/>
              </w:rPr>
              <w:t>1</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仿宋_GB2312" w:hAnsi="宋体" w:eastAsia="仿宋_GB2312" w:cs="宋体"/>
                <w:color w:val="000000"/>
                <w:sz w:val="18"/>
                <w:szCs w:val="18"/>
              </w:rPr>
              <w:t>0</w:t>
            </w:r>
            <w:r>
              <w:rPr>
                <w:rFonts w:ascii="仿宋_GB2312" w:hAnsi="宋体" w:eastAsia="仿宋_GB2312" w:cs="宋体"/>
                <w:color w:val="000000"/>
                <w:sz w:val="18"/>
                <w:szCs w:val="18"/>
              </w:rPr>
              <w:t>2</w:t>
            </w:r>
          </w:p>
        </w:tc>
        <w:tc>
          <w:tcPr>
            <w:tcW w:w="214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仿宋_GB2312" w:hAnsi="宋体" w:eastAsia="仿宋_GB2312" w:cs="宋体"/>
                <w:b w:val="0"/>
                <w:bCs w:val="0"/>
                <w:color w:val="000000"/>
                <w:kern w:val="0"/>
                <w:sz w:val="18"/>
                <w:szCs w:val="18"/>
              </w:rPr>
              <w:t>事业单位医疗</w:t>
            </w:r>
          </w:p>
        </w:tc>
        <w:tc>
          <w:tcPr>
            <w:tcW w:w="1684"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6"/>
                <w:szCs w:val="16"/>
              </w:rPr>
            </w:pPr>
            <w:r>
              <w:rPr>
                <w:rFonts w:hint="default" w:ascii="仿宋_GB2312" w:hAnsi="宋体" w:eastAsia="仿宋_GB2312" w:cs="宋体"/>
                <w:b w:val="0"/>
                <w:bCs w:val="0"/>
                <w:color w:val="000000"/>
                <w:kern w:val="0"/>
                <w:sz w:val="16"/>
                <w:szCs w:val="16"/>
                <w:lang w:val="en-US" w:eastAsia="zh-CN"/>
              </w:rPr>
              <w:t>10.65</w:t>
            </w:r>
          </w:p>
        </w:tc>
        <w:tc>
          <w:tcPr>
            <w:tcW w:w="1842" w:type="dxa"/>
            <w:gridSpan w:val="2"/>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6"/>
                <w:szCs w:val="16"/>
              </w:rPr>
            </w:pPr>
            <w:r>
              <w:rPr>
                <w:rFonts w:hint="default" w:ascii="仿宋_GB2312" w:hAnsi="宋体" w:eastAsia="仿宋_GB2312" w:cs="宋体"/>
                <w:b w:val="0"/>
                <w:bCs w:val="0"/>
                <w:color w:val="000000"/>
                <w:kern w:val="0"/>
                <w:sz w:val="16"/>
                <w:szCs w:val="16"/>
                <w:lang w:val="en-US" w:eastAsia="zh-CN"/>
              </w:rPr>
              <w:t>10.65</w:t>
            </w:r>
          </w:p>
        </w:tc>
        <w:tc>
          <w:tcPr>
            <w:tcW w:w="1701"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6"/>
                <w:szCs w:val="16"/>
              </w:rPr>
            </w:pPr>
            <w:r>
              <w:rPr>
                <w:rFonts w:hint="default" w:ascii="仿宋_GB2312" w:hAnsi="宋体" w:eastAsia="仿宋_GB2312" w:cs="宋体"/>
                <w:b w:val="0"/>
                <w:bCs w:val="0"/>
                <w:color w:val="000000"/>
                <w:kern w:val="0"/>
                <w:sz w:val="16"/>
                <w:szCs w:val="16"/>
                <w:lang w:val="en-US" w:eastAsia="zh-CN"/>
              </w:rPr>
              <w:t>0.00</w:t>
            </w:r>
          </w:p>
        </w:tc>
      </w:tr>
      <w:tr>
        <w:tblPrEx>
          <w:tblLayout w:type="fixed"/>
          <w:tblCellMar>
            <w:top w:w="0" w:type="dxa"/>
            <w:left w:w="108" w:type="dxa"/>
            <w:bottom w:w="0" w:type="dxa"/>
            <w:right w:w="108" w:type="dxa"/>
          </w:tblCellMar>
        </w:tblPrEx>
        <w:trPr>
          <w:trHeight w:val="450" w:hRule="atLeast"/>
        </w:trPr>
        <w:tc>
          <w:tcPr>
            <w:tcW w:w="70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仿宋_GB2312" w:hAnsi="宋体" w:eastAsia="仿宋_GB2312" w:cs="宋体"/>
                <w:color w:val="000000"/>
                <w:sz w:val="18"/>
                <w:szCs w:val="18"/>
              </w:rPr>
              <w:t>210</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仿宋_GB2312" w:hAnsi="宋体" w:eastAsia="仿宋_GB2312" w:cs="宋体"/>
                <w:color w:val="000000"/>
                <w:sz w:val="18"/>
                <w:szCs w:val="18"/>
              </w:rPr>
              <w:t>03</w:t>
            </w:r>
          </w:p>
        </w:tc>
        <w:tc>
          <w:tcPr>
            <w:tcW w:w="214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仿宋_GB2312" w:hAnsi="宋体" w:eastAsia="仿宋_GB2312" w:cs="宋体"/>
                <w:b w:val="0"/>
                <w:bCs w:val="0"/>
                <w:color w:val="000000"/>
                <w:kern w:val="0"/>
                <w:sz w:val="18"/>
                <w:szCs w:val="18"/>
              </w:rPr>
              <w:t>公务员医疗补助</w:t>
            </w:r>
          </w:p>
        </w:tc>
        <w:tc>
          <w:tcPr>
            <w:tcW w:w="1684"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6"/>
                <w:szCs w:val="16"/>
              </w:rPr>
            </w:pPr>
            <w:r>
              <w:rPr>
                <w:rFonts w:hint="default" w:ascii="仿宋_GB2312" w:hAnsi="宋体" w:eastAsia="仿宋_GB2312" w:cs="宋体"/>
                <w:b w:val="0"/>
                <w:bCs w:val="0"/>
                <w:color w:val="000000"/>
                <w:kern w:val="0"/>
                <w:sz w:val="16"/>
                <w:szCs w:val="16"/>
                <w:lang w:val="en-US" w:eastAsia="zh-CN"/>
              </w:rPr>
              <w:t>6.71</w:t>
            </w:r>
          </w:p>
        </w:tc>
        <w:tc>
          <w:tcPr>
            <w:tcW w:w="1842" w:type="dxa"/>
            <w:gridSpan w:val="2"/>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6"/>
                <w:szCs w:val="16"/>
              </w:rPr>
            </w:pPr>
            <w:r>
              <w:rPr>
                <w:rFonts w:hint="default" w:ascii="仿宋_GB2312" w:hAnsi="宋体" w:eastAsia="仿宋_GB2312" w:cs="宋体"/>
                <w:b w:val="0"/>
                <w:bCs w:val="0"/>
                <w:color w:val="000000"/>
                <w:kern w:val="0"/>
                <w:sz w:val="16"/>
                <w:szCs w:val="16"/>
                <w:lang w:val="en-US" w:eastAsia="zh-CN"/>
              </w:rPr>
              <w:t>6.71</w:t>
            </w:r>
          </w:p>
        </w:tc>
        <w:tc>
          <w:tcPr>
            <w:tcW w:w="1701"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6"/>
                <w:szCs w:val="16"/>
              </w:rPr>
            </w:pPr>
            <w:r>
              <w:rPr>
                <w:rFonts w:hint="default" w:ascii="仿宋_GB2312" w:hAnsi="宋体" w:eastAsia="仿宋_GB2312" w:cs="宋体"/>
                <w:b w:val="0"/>
                <w:bCs w:val="0"/>
                <w:color w:val="000000"/>
                <w:kern w:val="0"/>
                <w:sz w:val="16"/>
                <w:szCs w:val="16"/>
                <w:lang w:val="en-US" w:eastAsia="zh-CN"/>
              </w:rPr>
              <w:t>0.00</w:t>
            </w:r>
          </w:p>
        </w:tc>
      </w:tr>
      <w:tr>
        <w:tblPrEx>
          <w:tblLayout w:type="fixed"/>
          <w:tblCellMar>
            <w:top w:w="0" w:type="dxa"/>
            <w:left w:w="108" w:type="dxa"/>
            <w:bottom w:w="0" w:type="dxa"/>
            <w:right w:w="108" w:type="dxa"/>
          </w:tblCellMar>
        </w:tblPrEx>
        <w:trPr>
          <w:trHeight w:val="450" w:hRule="atLeast"/>
        </w:trPr>
        <w:tc>
          <w:tcPr>
            <w:tcW w:w="70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仿宋_GB2312" w:hAnsi="宋体" w:eastAsia="仿宋_GB2312" w:cs="宋体"/>
                <w:color w:val="000000"/>
                <w:sz w:val="18"/>
                <w:szCs w:val="18"/>
              </w:rPr>
              <w:t>210</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仿宋_GB2312" w:hAnsi="宋体" w:eastAsia="仿宋_GB2312" w:cs="宋体"/>
                <w:color w:val="000000"/>
                <w:sz w:val="18"/>
                <w:szCs w:val="18"/>
              </w:rPr>
              <w:t>99</w:t>
            </w:r>
          </w:p>
        </w:tc>
        <w:tc>
          <w:tcPr>
            <w:tcW w:w="214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仿宋_GB2312" w:hAnsi="宋体" w:eastAsia="仿宋_GB2312" w:cs="宋体"/>
                <w:b w:val="0"/>
                <w:bCs w:val="0"/>
                <w:color w:val="000000"/>
                <w:kern w:val="0"/>
                <w:sz w:val="18"/>
                <w:szCs w:val="18"/>
              </w:rPr>
              <w:t>其他行政事业单位医疗支出</w:t>
            </w:r>
          </w:p>
        </w:tc>
        <w:tc>
          <w:tcPr>
            <w:tcW w:w="1684"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6"/>
                <w:szCs w:val="16"/>
              </w:rPr>
            </w:pPr>
            <w:r>
              <w:rPr>
                <w:rFonts w:hint="default" w:ascii="仿宋_GB2312" w:hAnsi="宋体" w:eastAsia="仿宋_GB2312" w:cs="宋体"/>
                <w:b w:val="0"/>
                <w:bCs w:val="0"/>
                <w:color w:val="000000"/>
                <w:kern w:val="0"/>
                <w:sz w:val="16"/>
                <w:szCs w:val="16"/>
                <w:lang w:val="en-US" w:eastAsia="zh-CN"/>
              </w:rPr>
              <w:t>1.49</w:t>
            </w:r>
          </w:p>
        </w:tc>
        <w:tc>
          <w:tcPr>
            <w:tcW w:w="1842" w:type="dxa"/>
            <w:gridSpan w:val="2"/>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6"/>
                <w:szCs w:val="16"/>
              </w:rPr>
            </w:pPr>
            <w:r>
              <w:rPr>
                <w:rFonts w:hint="default" w:ascii="仿宋_GB2312" w:hAnsi="宋体" w:eastAsia="仿宋_GB2312" w:cs="宋体"/>
                <w:b w:val="0"/>
                <w:bCs w:val="0"/>
                <w:color w:val="000000"/>
                <w:kern w:val="0"/>
                <w:sz w:val="16"/>
                <w:szCs w:val="16"/>
                <w:lang w:val="en-US" w:eastAsia="zh-CN"/>
              </w:rPr>
              <w:t>1.49</w:t>
            </w:r>
          </w:p>
        </w:tc>
        <w:tc>
          <w:tcPr>
            <w:tcW w:w="1701"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6"/>
                <w:szCs w:val="16"/>
              </w:rPr>
            </w:pPr>
            <w:r>
              <w:rPr>
                <w:rFonts w:hint="default" w:ascii="仿宋_GB2312" w:hAnsi="宋体" w:eastAsia="仿宋_GB2312" w:cs="宋体"/>
                <w:b w:val="0"/>
                <w:bCs w:val="0"/>
                <w:color w:val="000000"/>
                <w:kern w:val="0"/>
                <w:sz w:val="16"/>
                <w:szCs w:val="16"/>
                <w:lang w:val="en-US" w:eastAsia="zh-CN"/>
              </w:rPr>
              <w:t>0.00</w:t>
            </w:r>
          </w:p>
        </w:tc>
      </w:tr>
      <w:tr>
        <w:tblPrEx>
          <w:tblLayout w:type="fixed"/>
          <w:tblCellMar>
            <w:top w:w="0" w:type="dxa"/>
            <w:left w:w="108" w:type="dxa"/>
            <w:bottom w:w="0" w:type="dxa"/>
            <w:right w:w="108" w:type="dxa"/>
          </w:tblCellMar>
        </w:tblPrEx>
        <w:trPr>
          <w:trHeight w:val="345" w:hRule="atLeast"/>
        </w:trPr>
        <w:tc>
          <w:tcPr>
            <w:tcW w:w="70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仿宋_GB2312" w:hAnsi="宋体" w:eastAsia="仿宋_GB2312" w:cs="宋体"/>
                <w:color w:val="000000"/>
                <w:sz w:val="18"/>
                <w:szCs w:val="18"/>
              </w:rPr>
              <w:t>2</w:t>
            </w:r>
            <w:r>
              <w:rPr>
                <w:rFonts w:ascii="仿宋_GB2312" w:hAnsi="宋体" w:eastAsia="仿宋_GB2312" w:cs="宋体"/>
                <w:color w:val="000000"/>
                <w:sz w:val="18"/>
                <w:szCs w:val="18"/>
              </w:rPr>
              <w:t>21</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p>
        </w:tc>
        <w:tc>
          <w:tcPr>
            <w:tcW w:w="214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仿宋_GB2312" w:hAnsi="宋体" w:eastAsia="仿宋_GB2312" w:cs="宋体"/>
                <w:b w:val="0"/>
                <w:bCs w:val="0"/>
                <w:color w:val="000000"/>
                <w:kern w:val="0"/>
                <w:sz w:val="18"/>
                <w:szCs w:val="18"/>
              </w:rPr>
              <w:t>住房保障支出</w:t>
            </w:r>
          </w:p>
        </w:tc>
        <w:tc>
          <w:tcPr>
            <w:tcW w:w="1684"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6"/>
                <w:szCs w:val="16"/>
              </w:rPr>
            </w:pPr>
            <w:r>
              <w:rPr>
                <w:rFonts w:hint="default" w:ascii="仿宋_GB2312" w:hAnsi="宋体" w:eastAsia="仿宋_GB2312" w:cs="宋体"/>
                <w:b w:val="0"/>
                <w:bCs w:val="0"/>
                <w:color w:val="000000"/>
                <w:kern w:val="0"/>
                <w:sz w:val="16"/>
                <w:szCs w:val="16"/>
                <w:lang w:val="en-US" w:eastAsia="zh-CN"/>
              </w:rPr>
              <w:t>168.90</w:t>
            </w:r>
          </w:p>
        </w:tc>
        <w:tc>
          <w:tcPr>
            <w:tcW w:w="1842" w:type="dxa"/>
            <w:gridSpan w:val="2"/>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6"/>
                <w:szCs w:val="16"/>
              </w:rPr>
            </w:pPr>
            <w:r>
              <w:rPr>
                <w:rFonts w:hint="default" w:ascii="仿宋_GB2312" w:hAnsi="宋体" w:eastAsia="仿宋_GB2312" w:cs="宋体"/>
                <w:b w:val="0"/>
                <w:bCs w:val="0"/>
                <w:color w:val="000000"/>
                <w:kern w:val="0"/>
                <w:sz w:val="16"/>
                <w:szCs w:val="16"/>
                <w:lang w:val="en-US" w:eastAsia="zh-CN"/>
              </w:rPr>
              <w:t>168.90</w:t>
            </w:r>
          </w:p>
        </w:tc>
        <w:tc>
          <w:tcPr>
            <w:tcW w:w="1701"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6"/>
                <w:szCs w:val="16"/>
              </w:rPr>
            </w:pPr>
            <w:r>
              <w:rPr>
                <w:rFonts w:hint="default" w:ascii="仿宋_GB2312" w:hAnsi="宋体" w:eastAsia="仿宋_GB2312" w:cs="宋体"/>
                <w:b w:val="0"/>
                <w:bCs w:val="0"/>
                <w:color w:val="000000"/>
                <w:kern w:val="0"/>
                <w:sz w:val="16"/>
                <w:szCs w:val="16"/>
                <w:lang w:val="en-US" w:eastAsia="zh-CN"/>
              </w:rPr>
              <w:t>0.00</w:t>
            </w:r>
          </w:p>
        </w:tc>
      </w:tr>
      <w:tr>
        <w:tblPrEx>
          <w:tblLayout w:type="fixed"/>
          <w:tblCellMar>
            <w:top w:w="0" w:type="dxa"/>
            <w:left w:w="108" w:type="dxa"/>
            <w:bottom w:w="0" w:type="dxa"/>
            <w:right w:w="108" w:type="dxa"/>
          </w:tblCellMar>
        </w:tblPrEx>
        <w:trPr>
          <w:trHeight w:val="300" w:hRule="atLeast"/>
        </w:trPr>
        <w:tc>
          <w:tcPr>
            <w:tcW w:w="70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仿宋_GB2312" w:hAnsi="宋体" w:eastAsia="仿宋_GB2312" w:cs="宋体"/>
                <w:color w:val="000000"/>
                <w:sz w:val="18"/>
                <w:szCs w:val="18"/>
              </w:rPr>
              <w:t>2</w:t>
            </w:r>
            <w:r>
              <w:rPr>
                <w:rFonts w:ascii="仿宋_GB2312" w:hAnsi="宋体" w:eastAsia="仿宋_GB2312" w:cs="宋体"/>
                <w:color w:val="000000"/>
                <w:sz w:val="18"/>
                <w:szCs w:val="18"/>
              </w:rPr>
              <w:t>21</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仿宋_GB2312" w:hAnsi="宋体" w:eastAsia="仿宋_GB2312" w:cs="宋体"/>
                <w:color w:val="000000"/>
                <w:sz w:val="18"/>
                <w:szCs w:val="18"/>
              </w:rPr>
              <w:t>0</w:t>
            </w:r>
            <w:r>
              <w:rPr>
                <w:rFonts w:ascii="仿宋_GB2312" w:hAnsi="宋体" w:eastAsia="仿宋_GB2312" w:cs="宋体"/>
                <w:color w:val="000000"/>
                <w:sz w:val="18"/>
                <w:szCs w:val="18"/>
              </w:rPr>
              <w:t>2</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p>
        </w:tc>
        <w:tc>
          <w:tcPr>
            <w:tcW w:w="214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仿宋_GB2312" w:hAnsi="宋体" w:eastAsia="仿宋_GB2312" w:cs="宋体"/>
                <w:b w:val="0"/>
                <w:bCs w:val="0"/>
                <w:color w:val="000000"/>
                <w:kern w:val="0"/>
                <w:sz w:val="18"/>
                <w:szCs w:val="18"/>
              </w:rPr>
              <w:t>住房改革支出</w:t>
            </w:r>
          </w:p>
        </w:tc>
        <w:tc>
          <w:tcPr>
            <w:tcW w:w="1684"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6"/>
                <w:szCs w:val="16"/>
              </w:rPr>
            </w:pPr>
            <w:r>
              <w:rPr>
                <w:rFonts w:hint="default" w:ascii="仿宋_GB2312" w:hAnsi="宋体" w:eastAsia="仿宋_GB2312" w:cs="宋体"/>
                <w:b w:val="0"/>
                <w:bCs w:val="0"/>
                <w:color w:val="000000"/>
                <w:kern w:val="0"/>
                <w:sz w:val="16"/>
                <w:szCs w:val="16"/>
                <w:lang w:val="en-US" w:eastAsia="zh-CN"/>
              </w:rPr>
              <w:t>168.90</w:t>
            </w:r>
          </w:p>
        </w:tc>
        <w:tc>
          <w:tcPr>
            <w:tcW w:w="1842" w:type="dxa"/>
            <w:gridSpan w:val="2"/>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6"/>
                <w:szCs w:val="16"/>
              </w:rPr>
            </w:pPr>
            <w:r>
              <w:rPr>
                <w:rFonts w:hint="default" w:ascii="仿宋_GB2312" w:hAnsi="宋体" w:eastAsia="仿宋_GB2312" w:cs="宋体"/>
                <w:b w:val="0"/>
                <w:bCs w:val="0"/>
                <w:color w:val="000000"/>
                <w:kern w:val="0"/>
                <w:sz w:val="16"/>
                <w:szCs w:val="16"/>
                <w:lang w:val="en-US" w:eastAsia="zh-CN"/>
              </w:rPr>
              <w:t>168.90</w:t>
            </w:r>
          </w:p>
        </w:tc>
        <w:tc>
          <w:tcPr>
            <w:tcW w:w="1701"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6"/>
                <w:szCs w:val="16"/>
              </w:rPr>
            </w:pPr>
            <w:r>
              <w:rPr>
                <w:rFonts w:hint="default" w:ascii="仿宋_GB2312" w:hAnsi="宋体" w:eastAsia="仿宋_GB2312" w:cs="宋体"/>
                <w:b w:val="0"/>
                <w:bCs w:val="0"/>
                <w:color w:val="000000"/>
                <w:kern w:val="0"/>
                <w:sz w:val="16"/>
                <w:szCs w:val="16"/>
                <w:lang w:val="en-US" w:eastAsia="zh-CN"/>
              </w:rPr>
              <w:t>0.00</w:t>
            </w:r>
          </w:p>
        </w:tc>
      </w:tr>
      <w:tr>
        <w:tblPrEx>
          <w:tblLayout w:type="fixed"/>
          <w:tblCellMar>
            <w:top w:w="0" w:type="dxa"/>
            <w:left w:w="108" w:type="dxa"/>
            <w:bottom w:w="0" w:type="dxa"/>
            <w:right w:w="108" w:type="dxa"/>
          </w:tblCellMar>
        </w:tblPrEx>
        <w:trPr>
          <w:trHeight w:val="330" w:hRule="atLeast"/>
        </w:trPr>
        <w:tc>
          <w:tcPr>
            <w:tcW w:w="70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仿宋_GB2312" w:hAnsi="宋体" w:eastAsia="仿宋_GB2312" w:cs="宋体"/>
                <w:b w:val="0"/>
                <w:bCs w:val="0"/>
                <w:color w:val="000000"/>
                <w:kern w:val="0"/>
                <w:sz w:val="16"/>
                <w:szCs w:val="16"/>
              </w:rPr>
              <w:t>221</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仿宋_GB2312" w:hAnsi="宋体" w:eastAsia="仿宋_GB2312" w:cs="宋体"/>
                <w:b w:val="0"/>
                <w:bCs w:val="0"/>
                <w:color w:val="000000"/>
                <w:kern w:val="0"/>
                <w:sz w:val="16"/>
                <w:szCs w:val="16"/>
              </w:rPr>
              <w:t>02</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仿宋_GB2312" w:hAnsi="宋体" w:eastAsia="仿宋_GB2312" w:cs="宋体"/>
                <w:b w:val="0"/>
                <w:bCs w:val="0"/>
                <w:color w:val="000000"/>
                <w:kern w:val="0"/>
                <w:sz w:val="16"/>
                <w:szCs w:val="16"/>
              </w:rPr>
              <w:t>01</w:t>
            </w:r>
          </w:p>
        </w:tc>
        <w:tc>
          <w:tcPr>
            <w:tcW w:w="214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仿宋_GB2312" w:hAnsi="宋体" w:eastAsia="仿宋_GB2312" w:cs="宋体"/>
                <w:b w:val="0"/>
                <w:bCs w:val="0"/>
                <w:color w:val="000000"/>
                <w:kern w:val="0"/>
                <w:sz w:val="16"/>
                <w:szCs w:val="16"/>
              </w:rPr>
              <w:t>住房公积金</w:t>
            </w:r>
          </w:p>
        </w:tc>
        <w:tc>
          <w:tcPr>
            <w:tcW w:w="1684"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6"/>
                <w:szCs w:val="16"/>
              </w:rPr>
            </w:pPr>
            <w:r>
              <w:rPr>
                <w:rFonts w:hint="default" w:ascii="仿宋_GB2312" w:hAnsi="宋体" w:eastAsia="仿宋_GB2312" w:cs="宋体"/>
                <w:b w:val="0"/>
                <w:bCs w:val="0"/>
                <w:color w:val="000000"/>
                <w:kern w:val="0"/>
                <w:sz w:val="16"/>
                <w:szCs w:val="16"/>
                <w:lang w:val="en-US" w:eastAsia="zh-CN"/>
              </w:rPr>
              <w:t>168.90</w:t>
            </w:r>
          </w:p>
        </w:tc>
        <w:tc>
          <w:tcPr>
            <w:tcW w:w="1842" w:type="dxa"/>
            <w:gridSpan w:val="2"/>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6"/>
                <w:szCs w:val="16"/>
              </w:rPr>
            </w:pPr>
            <w:r>
              <w:rPr>
                <w:rFonts w:hint="default" w:ascii="仿宋_GB2312" w:hAnsi="宋体" w:eastAsia="仿宋_GB2312" w:cs="宋体"/>
                <w:b w:val="0"/>
                <w:bCs w:val="0"/>
                <w:color w:val="000000"/>
                <w:kern w:val="0"/>
                <w:sz w:val="16"/>
                <w:szCs w:val="16"/>
                <w:lang w:val="en-US" w:eastAsia="zh-CN"/>
              </w:rPr>
              <w:t>168.90</w:t>
            </w:r>
          </w:p>
        </w:tc>
        <w:tc>
          <w:tcPr>
            <w:tcW w:w="1701"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val="0"/>
                <w:bCs w:val="0"/>
                <w:color w:val="000000"/>
                <w:kern w:val="0"/>
                <w:sz w:val="16"/>
                <w:szCs w:val="16"/>
              </w:rPr>
            </w:pPr>
            <w:r>
              <w:rPr>
                <w:rFonts w:hint="default" w:ascii="仿宋_GB2312" w:hAnsi="宋体" w:eastAsia="仿宋_GB2312" w:cs="宋体"/>
                <w:b w:val="0"/>
                <w:bCs w:val="0"/>
                <w:color w:val="000000"/>
                <w:kern w:val="0"/>
                <w:sz w:val="16"/>
                <w:szCs w:val="16"/>
                <w:lang w:val="en-US" w:eastAsia="zh-CN"/>
              </w:rPr>
              <w:t>0.00</w:t>
            </w:r>
          </w:p>
        </w:tc>
      </w:tr>
      <w:tr>
        <w:tblPrEx>
          <w:tblLayout w:type="fixed"/>
          <w:tblCellMar>
            <w:top w:w="0" w:type="dxa"/>
            <w:left w:w="108" w:type="dxa"/>
            <w:bottom w:w="0" w:type="dxa"/>
            <w:right w:w="108" w:type="dxa"/>
          </w:tblCellMar>
        </w:tblPrEx>
        <w:trPr>
          <w:trHeight w:val="450" w:hRule="atLeast"/>
        </w:trPr>
        <w:tc>
          <w:tcPr>
            <w:tcW w:w="709"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18"/>
                <w:szCs w:val="18"/>
              </w:rPr>
            </w:pPr>
          </w:p>
        </w:tc>
        <w:tc>
          <w:tcPr>
            <w:tcW w:w="56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p>
        </w:tc>
        <w:tc>
          <w:tcPr>
            <w:tcW w:w="56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p>
        </w:tc>
        <w:tc>
          <w:tcPr>
            <w:tcW w:w="214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仿宋_GB2312" w:hAnsi="仿宋_GB2312" w:eastAsia="仿宋_GB2312" w:cs="仿宋_GB2312"/>
                <w:b/>
                <w:bCs/>
                <w:color w:val="000000"/>
                <w:kern w:val="0"/>
                <w:sz w:val="18"/>
                <w:szCs w:val="18"/>
              </w:rPr>
              <w:t>合  计</w:t>
            </w:r>
          </w:p>
        </w:tc>
        <w:tc>
          <w:tcPr>
            <w:tcW w:w="1684"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 w:val="0"/>
                <w:bCs w:val="0"/>
                <w:color w:val="000000"/>
                <w:kern w:val="0"/>
                <w:sz w:val="16"/>
                <w:szCs w:val="16"/>
                <w:lang w:val="en-US" w:eastAsia="zh-CN"/>
              </w:rPr>
            </w:pPr>
            <w:r>
              <w:rPr>
                <w:rFonts w:hint="eastAsia" w:ascii="仿宋_GB2312" w:hAnsi="宋体" w:eastAsia="仿宋_GB2312" w:cs="宋体"/>
                <w:b w:val="0"/>
                <w:bCs w:val="0"/>
                <w:color w:val="000000"/>
                <w:kern w:val="0"/>
                <w:sz w:val="16"/>
                <w:szCs w:val="16"/>
                <w:lang w:val="en-US" w:eastAsia="zh-CN"/>
              </w:rPr>
              <w:t>3615.23</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 w:val="0"/>
                <w:bCs w:val="0"/>
                <w:color w:val="000000"/>
                <w:kern w:val="0"/>
                <w:sz w:val="16"/>
                <w:szCs w:val="16"/>
                <w:lang w:val="en-US" w:eastAsia="zh-CN"/>
              </w:rPr>
            </w:pPr>
            <w:r>
              <w:rPr>
                <w:rFonts w:hint="eastAsia" w:ascii="仿宋_GB2312" w:hAnsi="宋体" w:eastAsia="仿宋_GB2312" w:cs="宋体"/>
                <w:b w:val="0"/>
                <w:bCs w:val="0"/>
                <w:color w:val="000000"/>
                <w:kern w:val="0"/>
                <w:sz w:val="16"/>
                <w:szCs w:val="16"/>
                <w:lang w:val="en-US" w:eastAsia="zh-CN"/>
              </w:rPr>
              <w:t>2391.23</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 w:val="0"/>
                <w:bCs w:val="0"/>
                <w:color w:val="000000"/>
                <w:kern w:val="0"/>
                <w:sz w:val="16"/>
                <w:szCs w:val="16"/>
                <w:lang w:val="en-US" w:eastAsia="zh-CN"/>
              </w:rPr>
            </w:pPr>
            <w:r>
              <w:rPr>
                <w:rFonts w:hint="eastAsia" w:ascii="仿宋_GB2312" w:hAnsi="宋体" w:eastAsia="仿宋_GB2312" w:cs="宋体"/>
                <w:b w:val="0"/>
                <w:bCs w:val="0"/>
                <w:color w:val="000000"/>
                <w:kern w:val="0"/>
                <w:sz w:val="16"/>
                <w:szCs w:val="16"/>
                <w:lang w:val="en-US" w:eastAsia="zh-CN"/>
              </w:rPr>
              <w:t>1224</w:t>
            </w:r>
          </w:p>
        </w:tc>
      </w:tr>
    </w:tbl>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r>
        <w:rPr>
          <w:rFonts w:hint="eastAsia" w:ascii="宋体" w:hAnsi="宋体" w:cs="宋体"/>
          <w:color w:val="000000"/>
          <w:kern w:val="0"/>
          <w:sz w:val="20"/>
          <w:szCs w:val="20"/>
        </w:rPr>
        <w:t>表6</w:t>
      </w:r>
    </w:p>
    <w:tbl>
      <w:tblPr>
        <w:tblStyle w:val="6"/>
        <w:tblW w:w="9328" w:type="dxa"/>
        <w:tblInd w:w="-147" w:type="dxa"/>
        <w:tblLayout w:type="fixed"/>
        <w:tblCellMar>
          <w:top w:w="0" w:type="dxa"/>
          <w:left w:w="108" w:type="dxa"/>
          <w:bottom w:w="0" w:type="dxa"/>
          <w:right w:w="108" w:type="dxa"/>
        </w:tblCellMar>
      </w:tblPr>
      <w:tblGrid>
        <w:gridCol w:w="936"/>
        <w:gridCol w:w="915"/>
        <w:gridCol w:w="3225"/>
        <w:gridCol w:w="144"/>
        <w:gridCol w:w="1401"/>
        <w:gridCol w:w="281"/>
        <w:gridCol w:w="1219"/>
        <w:gridCol w:w="1207"/>
      </w:tblGrid>
      <w:tr>
        <w:tblPrEx>
          <w:tblLayout w:type="fixed"/>
          <w:tblCellMar>
            <w:top w:w="0" w:type="dxa"/>
            <w:left w:w="108" w:type="dxa"/>
            <w:bottom w:w="0" w:type="dxa"/>
            <w:right w:w="108" w:type="dxa"/>
          </w:tblCellMar>
        </w:tblPrEx>
        <w:trPr>
          <w:trHeight w:val="519" w:hRule="atLeast"/>
        </w:trPr>
        <w:tc>
          <w:tcPr>
            <w:tcW w:w="9328" w:type="dxa"/>
            <w:gridSpan w:val="8"/>
            <w:tcBorders>
              <w:top w:val="nil"/>
              <w:left w:val="nil"/>
              <w:bottom w:val="nil"/>
              <w:right w:val="nil"/>
            </w:tcBorders>
            <w:vAlign w:val="center"/>
          </w:tcPr>
          <w:p>
            <w:pPr>
              <w:widowControl/>
              <w:jc w:val="center"/>
              <w:rPr>
                <w:rFonts w:hint="eastAsia" w:ascii="方正小标宋_GBK" w:hAnsi="方正小标宋_GBK" w:eastAsia="方正小标宋_GBK" w:cs="方正小标宋_GBK"/>
                <w:color w:val="000000"/>
                <w:kern w:val="0"/>
                <w:sz w:val="32"/>
                <w:szCs w:val="32"/>
              </w:rPr>
            </w:pPr>
            <w:r>
              <w:rPr>
                <w:rFonts w:hint="eastAsia" w:ascii="仿宋_GB2312" w:hAnsi="宋体" w:eastAsia="仿宋_GB2312"/>
                <w:b/>
                <w:kern w:val="0"/>
                <w:sz w:val="32"/>
                <w:szCs w:val="32"/>
              </w:rPr>
              <w:t>一般公共预算基本支出情况表</w:t>
            </w:r>
          </w:p>
        </w:tc>
      </w:tr>
      <w:tr>
        <w:tblPrEx>
          <w:tblLayout w:type="fixed"/>
          <w:tblCellMar>
            <w:top w:w="0" w:type="dxa"/>
            <w:left w:w="108" w:type="dxa"/>
            <w:bottom w:w="0" w:type="dxa"/>
            <w:right w:w="108" w:type="dxa"/>
          </w:tblCellMar>
        </w:tblPrEx>
        <w:trPr>
          <w:trHeight w:val="283" w:hRule="atLeast"/>
        </w:trPr>
        <w:tc>
          <w:tcPr>
            <w:tcW w:w="5220"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w:t>
            </w:r>
            <w:r>
              <w:rPr>
                <w:rFonts w:hint="eastAsia" w:ascii="仿宋_GB2312" w:hAnsi="宋体" w:eastAsia="仿宋_GB2312" w:cs="宋体"/>
                <w:color w:val="000000"/>
                <w:kern w:val="0"/>
                <w:sz w:val="24"/>
                <w:lang w:eastAsia="zh-CN"/>
              </w:rPr>
              <w:t>单位</w:t>
            </w:r>
            <w:r>
              <w:rPr>
                <w:rFonts w:hint="eastAsia" w:ascii="仿宋_GB2312" w:hAnsi="宋体" w:eastAsia="仿宋_GB2312" w:cs="宋体"/>
                <w:color w:val="000000"/>
                <w:kern w:val="0"/>
                <w:sz w:val="24"/>
              </w:rPr>
              <w:t>：</w:t>
            </w:r>
            <w:r>
              <w:rPr>
                <w:rFonts w:hint="eastAsia" w:ascii="仿宋_GB2312" w:hAnsi="宋体" w:eastAsia="仿宋_GB2312"/>
                <w:kern w:val="0"/>
                <w:sz w:val="24"/>
                <w:lang w:eastAsia="zh-CN"/>
              </w:rPr>
              <w:t>昌吉州市场监督管理局</w:t>
            </w: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tblPrEx>
          <w:tblLayout w:type="fixed"/>
          <w:tblCellMar>
            <w:top w:w="0" w:type="dxa"/>
            <w:left w:w="108" w:type="dxa"/>
            <w:bottom w:w="0" w:type="dxa"/>
            <w:right w:w="108" w:type="dxa"/>
          </w:tblCellMar>
        </w:tblPrEx>
        <w:trPr>
          <w:trHeight w:val="283" w:hRule="atLeast"/>
        </w:trPr>
        <w:tc>
          <w:tcPr>
            <w:tcW w:w="5076"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w:t>
            </w:r>
          </w:p>
        </w:tc>
        <w:tc>
          <w:tcPr>
            <w:tcW w:w="4252"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一般公共预算基本支出</w:t>
            </w:r>
          </w:p>
        </w:tc>
      </w:tr>
      <w:tr>
        <w:tblPrEx>
          <w:tblLayout w:type="fixed"/>
          <w:tblCellMar>
            <w:top w:w="0" w:type="dxa"/>
            <w:left w:w="108" w:type="dxa"/>
            <w:bottom w:w="0" w:type="dxa"/>
            <w:right w:w="108" w:type="dxa"/>
          </w:tblCellMar>
        </w:tblPrEx>
        <w:trPr>
          <w:trHeight w:val="28" w:hRule="atLeast"/>
        </w:trPr>
        <w:tc>
          <w:tcPr>
            <w:tcW w:w="1851"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经济分类科目编码</w:t>
            </w:r>
          </w:p>
        </w:tc>
        <w:tc>
          <w:tcPr>
            <w:tcW w:w="3225"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经济分类科目名称</w:t>
            </w:r>
          </w:p>
        </w:tc>
        <w:tc>
          <w:tcPr>
            <w:tcW w:w="1545"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500"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人员经费</w:t>
            </w:r>
          </w:p>
        </w:tc>
        <w:tc>
          <w:tcPr>
            <w:tcW w:w="1207"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公用经费</w:t>
            </w:r>
          </w:p>
        </w:tc>
      </w:tr>
      <w:tr>
        <w:tblPrEx>
          <w:tblLayout w:type="fixed"/>
          <w:tblCellMar>
            <w:top w:w="0" w:type="dxa"/>
            <w:left w:w="108" w:type="dxa"/>
            <w:bottom w:w="0" w:type="dxa"/>
            <w:right w:w="108" w:type="dxa"/>
          </w:tblCellMar>
        </w:tblPrEx>
        <w:trPr>
          <w:trHeight w:val="283" w:hRule="atLeast"/>
        </w:trPr>
        <w:tc>
          <w:tcPr>
            <w:tcW w:w="936"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91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3225" w:type="dxa"/>
            <w:vMerge w:val="continue"/>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p>
        </w:tc>
        <w:tc>
          <w:tcPr>
            <w:tcW w:w="1545" w:type="dxa"/>
            <w:gridSpan w:val="2"/>
            <w:vMerge w:val="continue"/>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p>
        </w:tc>
        <w:tc>
          <w:tcPr>
            <w:tcW w:w="1500" w:type="dxa"/>
            <w:gridSpan w:val="2"/>
            <w:vMerge w:val="continue"/>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p>
        </w:tc>
        <w:tc>
          <w:tcPr>
            <w:tcW w:w="1207" w:type="dxa"/>
            <w:vMerge w:val="continue"/>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54" w:hRule="exact"/>
        </w:trPr>
        <w:tc>
          <w:tcPr>
            <w:tcW w:w="936"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 w:val="20"/>
                <w:szCs w:val="20"/>
                <w:lang w:val="en-US" w:eastAsia="zh-CN"/>
              </w:rPr>
            </w:pPr>
            <w:r>
              <w:rPr>
                <w:rFonts w:hint="eastAsia" w:ascii="仿宋_GB2312" w:hAnsi="宋体" w:eastAsia="仿宋_GB2312" w:cs="宋体"/>
                <w:b w:val="0"/>
                <w:bCs w:val="0"/>
                <w:color w:val="000000"/>
                <w:kern w:val="0"/>
                <w:sz w:val="20"/>
                <w:szCs w:val="20"/>
                <w:lang w:val="en-US" w:eastAsia="zh-CN"/>
              </w:rPr>
              <w:t>301</w:t>
            </w:r>
          </w:p>
        </w:tc>
        <w:tc>
          <w:tcPr>
            <w:tcW w:w="915"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 w:val="20"/>
                <w:szCs w:val="20"/>
              </w:rPr>
            </w:pPr>
          </w:p>
        </w:tc>
        <w:tc>
          <w:tcPr>
            <w:tcW w:w="3225"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 w:val="20"/>
                <w:szCs w:val="20"/>
              </w:rPr>
            </w:pPr>
            <w:r>
              <w:rPr>
                <w:rFonts w:hint="eastAsia" w:ascii="仿宋_GB2312" w:hAnsi="宋体" w:eastAsia="仿宋_GB2312" w:cs="宋体"/>
                <w:b w:val="0"/>
                <w:bCs w:val="0"/>
                <w:color w:val="000000"/>
                <w:kern w:val="0"/>
                <w:sz w:val="20"/>
                <w:szCs w:val="20"/>
                <w:lang w:val="en-US" w:eastAsia="zh-CN"/>
              </w:rPr>
              <w:t>工资福利支出</w:t>
            </w:r>
          </w:p>
        </w:tc>
        <w:tc>
          <w:tcPr>
            <w:tcW w:w="1545" w:type="dxa"/>
            <w:gridSpan w:val="2"/>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1971.69</w:t>
            </w:r>
          </w:p>
        </w:tc>
        <w:tc>
          <w:tcPr>
            <w:tcW w:w="1500" w:type="dxa"/>
            <w:gridSpan w:val="2"/>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1971.69</w:t>
            </w:r>
          </w:p>
        </w:tc>
        <w:tc>
          <w:tcPr>
            <w:tcW w:w="1207" w:type="dxa"/>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0.00</w:t>
            </w:r>
          </w:p>
        </w:tc>
      </w:tr>
      <w:tr>
        <w:tblPrEx>
          <w:tblLayout w:type="fixed"/>
          <w:tblCellMar>
            <w:top w:w="0" w:type="dxa"/>
            <w:left w:w="108" w:type="dxa"/>
            <w:bottom w:w="0" w:type="dxa"/>
            <w:right w:w="108" w:type="dxa"/>
          </w:tblCellMar>
        </w:tblPrEx>
        <w:trPr>
          <w:trHeight w:val="454" w:hRule="exact"/>
        </w:trPr>
        <w:tc>
          <w:tcPr>
            <w:tcW w:w="936"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 w:val="20"/>
                <w:szCs w:val="20"/>
              </w:rPr>
            </w:pPr>
            <w:r>
              <w:rPr>
                <w:rFonts w:hint="eastAsia" w:ascii="仿宋_GB2312" w:hAnsi="宋体" w:eastAsia="仿宋_GB2312" w:cs="宋体"/>
                <w:b w:val="0"/>
                <w:bCs w:val="0"/>
                <w:color w:val="000000"/>
                <w:kern w:val="0"/>
                <w:sz w:val="20"/>
                <w:szCs w:val="20"/>
                <w:lang w:val="en-US" w:eastAsia="zh-CN"/>
              </w:rPr>
              <w:t>301</w:t>
            </w:r>
          </w:p>
        </w:tc>
        <w:tc>
          <w:tcPr>
            <w:tcW w:w="915"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 w:val="20"/>
                <w:szCs w:val="20"/>
              </w:rPr>
            </w:pPr>
            <w:r>
              <w:rPr>
                <w:rFonts w:hint="eastAsia" w:ascii="仿宋_GB2312" w:hAnsi="宋体" w:eastAsia="仿宋_GB2312" w:cs="宋体"/>
                <w:b w:val="0"/>
                <w:bCs w:val="0"/>
                <w:color w:val="000000"/>
                <w:kern w:val="0"/>
                <w:sz w:val="20"/>
                <w:szCs w:val="20"/>
                <w:lang w:val="en-US" w:eastAsia="zh-CN"/>
              </w:rPr>
              <w:t>01</w:t>
            </w:r>
          </w:p>
        </w:tc>
        <w:tc>
          <w:tcPr>
            <w:tcW w:w="3225"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 w:val="20"/>
                <w:szCs w:val="20"/>
              </w:rPr>
            </w:pPr>
            <w:r>
              <w:rPr>
                <w:rFonts w:hint="eastAsia" w:ascii="仿宋_GB2312" w:hAnsi="宋体" w:eastAsia="仿宋_GB2312" w:cs="宋体"/>
                <w:b w:val="0"/>
                <w:bCs w:val="0"/>
                <w:color w:val="000000"/>
                <w:kern w:val="0"/>
                <w:sz w:val="20"/>
                <w:szCs w:val="20"/>
                <w:lang w:val="en-US" w:eastAsia="zh-CN"/>
              </w:rPr>
              <w:t>基本工资</w:t>
            </w:r>
          </w:p>
        </w:tc>
        <w:tc>
          <w:tcPr>
            <w:tcW w:w="1545" w:type="dxa"/>
            <w:gridSpan w:val="2"/>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615.22</w:t>
            </w:r>
          </w:p>
        </w:tc>
        <w:tc>
          <w:tcPr>
            <w:tcW w:w="1500" w:type="dxa"/>
            <w:gridSpan w:val="2"/>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615.22</w:t>
            </w:r>
          </w:p>
        </w:tc>
        <w:tc>
          <w:tcPr>
            <w:tcW w:w="1207" w:type="dxa"/>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0.00</w:t>
            </w:r>
          </w:p>
        </w:tc>
      </w:tr>
      <w:tr>
        <w:tblPrEx>
          <w:tblLayout w:type="fixed"/>
          <w:tblCellMar>
            <w:top w:w="0" w:type="dxa"/>
            <w:left w:w="108" w:type="dxa"/>
            <w:bottom w:w="0" w:type="dxa"/>
            <w:right w:w="108" w:type="dxa"/>
          </w:tblCellMar>
        </w:tblPrEx>
        <w:trPr>
          <w:trHeight w:val="454" w:hRule="exact"/>
        </w:trPr>
        <w:tc>
          <w:tcPr>
            <w:tcW w:w="936"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 w:val="20"/>
                <w:szCs w:val="20"/>
              </w:rPr>
            </w:pPr>
            <w:r>
              <w:rPr>
                <w:rFonts w:hint="eastAsia" w:ascii="仿宋_GB2312" w:hAnsi="宋体" w:eastAsia="仿宋_GB2312" w:cs="宋体"/>
                <w:b w:val="0"/>
                <w:bCs w:val="0"/>
                <w:color w:val="000000"/>
                <w:kern w:val="0"/>
                <w:sz w:val="20"/>
                <w:szCs w:val="20"/>
                <w:lang w:val="en-US" w:eastAsia="zh-CN"/>
              </w:rPr>
              <w:t>301</w:t>
            </w:r>
          </w:p>
        </w:tc>
        <w:tc>
          <w:tcPr>
            <w:tcW w:w="915"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val="0"/>
                <w:color w:val="000000"/>
                <w:kern w:val="0"/>
                <w:sz w:val="20"/>
                <w:szCs w:val="20"/>
                <w:lang w:val="en-US" w:eastAsia="zh-CN"/>
              </w:rPr>
            </w:pPr>
            <w:r>
              <w:rPr>
                <w:rFonts w:hint="eastAsia" w:ascii="仿宋_GB2312" w:hAnsi="宋体" w:eastAsia="仿宋_GB2312" w:cs="宋体"/>
                <w:b w:val="0"/>
                <w:bCs w:val="0"/>
                <w:color w:val="000000"/>
                <w:kern w:val="0"/>
                <w:sz w:val="20"/>
                <w:szCs w:val="20"/>
                <w:lang w:val="en-US" w:eastAsia="zh-CN"/>
              </w:rPr>
              <w:t>02</w:t>
            </w:r>
          </w:p>
        </w:tc>
        <w:tc>
          <w:tcPr>
            <w:tcW w:w="3225"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 w:val="20"/>
                <w:szCs w:val="20"/>
              </w:rPr>
            </w:pPr>
            <w:r>
              <w:rPr>
                <w:rFonts w:hint="eastAsia" w:ascii="仿宋_GB2312" w:hAnsi="宋体" w:eastAsia="仿宋_GB2312" w:cs="宋体"/>
                <w:b w:val="0"/>
                <w:bCs w:val="0"/>
                <w:color w:val="000000"/>
                <w:kern w:val="0"/>
                <w:sz w:val="20"/>
                <w:szCs w:val="20"/>
                <w:lang w:val="en-US" w:eastAsia="zh-CN"/>
              </w:rPr>
              <w:t>津贴补贴</w:t>
            </w:r>
          </w:p>
        </w:tc>
        <w:tc>
          <w:tcPr>
            <w:tcW w:w="1545" w:type="dxa"/>
            <w:gridSpan w:val="2"/>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503.63</w:t>
            </w:r>
          </w:p>
        </w:tc>
        <w:tc>
          <w:tcPr>
            <w:tcW w:w="1500" w:type="dxa"/>
            <w:gridSpan w:val="2"/>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503.63</w:t>
            </w:r>
          </w:p>
        </w:tc>
        <w:tc>
          <w:tcPr>
            <w:tcW w:w="1207" w:type="dxa"/>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0.00</w:t>
            </w:r>
          </w:p>
        </w:tc>
      </w:tr>
      <w:tr>
        <w:tblPrEx>
          <w:tblLayout w:type="fixed"/>
          <w:tblCellMar>
            <w:top w:w="0" w:type="dxa"/>
            <w:left w:w="108" w:type="dxa"/>
            <w:bottom w:w="0" w:type="dxa"/>
            <w:right w:w="108" w:type="dxa"/>
          </w:tblCellMar>
        </w:tblPrEx>
        <w:trPr>
          <w:trHeight w:val="454" w:hRule="exact"/>
        </w:trPr>
        <w:tc>
          <w:tcPr>
            <w:tcW w:w="936"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 w:val="20"/>
                <w:szCs w:val="20"/>
              </w:rPr>
            </w:pPr>
            <w:r>
              <w:rPr>
                <w:rFonts w:hint="eastAsia" w:ascii="仿宋_GB2312" w:hAnsi="宋体" w:eastAsia="仿宋_GB2312" w:cs="宋体"/>
                <w:b w:val="0"/>
                <w:bCs w:val="0"/>
                <w:color w:val="000000"/>
                <w:kern w:val="0"/>
                <w:sz w:val="20"/>
                <w:szCs w:val="20"/>
                <w:lang w:val="en-US" w:eastAsia="zh-CN"/>
              </w:rPr>
              <w:t>301</w:t>
            </w:r>
          </w:p>
        </w:tc>
        <w:tc>
          <w:tcPr>
            <w:tcW w:w="915"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val="0"/>
                <w:color w:val="000000"/>
                <w:kern w:val="0"/>
                <w:sz w:val="20"/>
                <w:szCs w:val="20"/>
                <w:lang w:val="en-US" w:eastAsia="zh-CN"/>
              </w:rPr>
            </w:pPr>
            <w:r>
              <w:rPr>
                <w:rFonts w:hint="eastAsia" w:ascii="仿宋_GB2312" w:hAnsi="宋体" w:eastAsia="仿宋_GB2312" w:cs="宋体"/>
                <w:b w:val="0"/>
                <w:bCs w:val="0"/>
                <w:color w:val="000000"/>
                <w:kern w:val="0"/>
                <w:sz w:val="20"/>
                <w:szCs w:val="20"/>
                <w:lang w:val="en-US" w:eastAsia="zh-CN"/>
              </w:rPr>
              <w:t>03</w:t>
            </w:r>
          </w:p>
        </w:tc>
        <w:tc>
          <w:tcPr>
            <w:tcW w:w="3225"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 w:val="20"/>
                <w:szCs w:val="20"/>
              </w:rPr>
            </w:pPr>
            <w:r>
              <w:rPr>
                <w:rFonts w:hint="eastAsia" w:ascii="仿宋_GB2312" w:hAnsi="宋体" w:eastAsia="仿宋_GB2312" w:cs="宋体"/>
                <w:b w:val="0"/>
                <w:bCs w:val="0"/>
                <w:color w:val="000000"/>
                <w:kern w:val="0"/>
                <w:sz w:val="20"/>
                <w:szCs w:val="20"/>
                <w:lang w:val="en-US" w:eastAsia="zh-CN"/>
              </w:rPr>
              <w:t>奖金</w:t>
            </w:r>
          </w:p>
        </w:tc>
        <w:tc>
          <w:tcPr>
            <w:tcW w:w="1545" w:type="dxa"/>
            <w:gridSpan w:val="2"/>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193.14</w:t>
            </w:r>
          </w:p>
        </w:tc>
        <w:tc>
          <w:tcPr>
            <w:tcW w:w="1500" w:type="dxa"/>
            <w:gridSpan w:val="2"/>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193.14</w:t>
            </w:r>
          </w:p>
        </w:tc>
        <w:tc>
          <w:tcPr>
            <w:tcW w:w="1207" w:type="dxa"/>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0.00</w:t>
            </w:r>
          </w:p>
        </w:tc>
      </w:tr>
      <w:tr>
        <w:tblPrEx>
          <w:tblLayout w:type="fixed"/>
          <w:tblCellMar>
            <w:top w:w="0" w:type="dxa"/>
            <w:left w:w="108" w:type="dxa"/>
            <w:bottom w:w="0" w:type="dxa"/>
            <w:right w:w="108" w:type="dxa"/>
          </w:tblCellMar>
        </w:tblPrEx>
        <w:trPr>
          <w:trHeight w:val="454" w:hRule="exact"/>
        </w:trPr>
        <w:tc>
          <w:tcPr>
            <w:tcW w:w="936"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 w:val="20"/>
                <w:szCs w:val="20"/>
              </w:rPr>
            </w:pPr>
            <w:r>
              <w:rPr>
                <w:rFonts w:hint="eastAsia" w:ascii="仿宋_GB2312" w:hAnsi="宋体" w:eastAsia="仿宋_GB2312" w:cs="宋体"/>
                <w:b w:val="0"/>
                <w:bCs w:val="0"/>
                <w:color w:val="000000"/>
                <w:kern w:val="0"/>
                <w:sz w:val="20"/>
                <w:szCs w:val="20"/>
                <w:lang w:val="en-US" w:eastAsia="zh-CN"/>
              </w:rPr>
              <w:t>301</w:t>
            </w:r>
          </w:p>
        </w:tc>
        <w:tc>
          <w:tcPr>
            <w:tcW w:w="915"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val="0"/>
                <w:color w:val="000000"/>
                <w:kern w:val="0"/>
                <w:sz w:val="20"/>
                <w:szCs w:val="20"/>
                <w:lang w:val="en-US" w:eastAsia="zh-CN"/>
              </w:rPr>
            </w:pPr>
            <w:r>
              <w:rPr>
                <w:rFonts w:hint="eastAsia" w:ascii="仿宋_GB2312" w:hAnsi="宋体" w:eastAsia="仿宋_GB2312" w:cs="宋体"/>
                <w:b w:val="0"/>
                <w:bCs w:val="0"/>
                <w:color w:val="000000"/>
                <w:kern w:val="0"/>
                <w:sz w:val="20"/>
                <w:szCs w:val="20"/>
                <w:lang w:val="en-US" w:eastAsia="zh-CN"/>
              </w:rPr>
              <w:t>07</w:t>
            </w:r>
          </w:p>
        </w:tc>
        <w:tc>
          <w:tcPr>
            <w:tcW w:w="3225"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 w:val="20"/>
                <w:szCs w:val="20"/>
              </w:rPr>
            </w:pPr>
            <w:r>
              <w:rPr>
                <w:rFonts w:hint="eastAsia" w:ascii="仿宋_GB2312" w:hAnsi="宋体" w:eastAsia="仿宋_GB2312" w:cs="宋体"/>
                <w:b w:val="0"/>
                <w:bCs w:val="0"/>
                <w:color w:val="000000"/>
                <w:kern w:val="0"/>
                <w:sz w:val="20"/>
                <w:szCs w:val="20"/>
                <w:lang w:val="en-US" w:eastAsia="zh-CN"/>
              </w:rPr>
              <w:t>绩效工资</w:t>
            </w:r>
          </w:p>
        </w:tc>
        <w:tc>
          <w:tcPr>
            <w:tcW w:w="1545" w:type="dxa"/>
            <w:gridSpan w:val="2"/>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42.60</w:t>
            </w:r>
          </w:p>
        </w:tc>
        <w:tc>
          <w:tcPr>
            <w:tcW w:w="1500" w:type="dxa"/>
            <w:gridSpan w:val="2"/>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42.60</w:t>
            </w:r>
          </w:p>
        </w:tc>
        <w:tc>
          <w:tcPr>
            <w:tcW w:w="1207" w:type="dxa"/>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0.00</w:t>
            </w:r>
          </w:p>
        </w:tc>
      </w:tr>
      <w:tr>
        <w:tblPrEx>
          <w:tblLayout w:type="fixed"/>
          <w:tblCellMar>
            <w:top w:w="0" w:type="dxa"/>
            <w:left w:w="108" w:type="dxa"/>
            <w:bottom w:w="0" w:type="dxa"/>
            <w:right w:w="108" w:type="dxa"/>
          </w:tblCellMar>
        </w:tblPrEx>
        <w:trPr>
          <w:trHeight w:val="454" w:hRule="exact"/>
        </w:trPr>
        <w:tc>
          <w:tcPr>
            <w:tcW w:w="936"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 w:val="20"/>
                <w:szCs w:val="20"/>
              </w:rPr>
            </w:pPr>
            <w:r>
              <w:rPr>
                <w:rFonts w:hint="eastAsia" w:ascii="仿宋_GB2312" w:hAnsi="宋体" w:eastAsia="仿宋_GB2312" w:cs="宋体"/>
                <w:b w:val="0"/>
                <w:bCs w:val="0"/>
                <w:color w:val="000000"/>
                <w:kern w:val="0"/>
                <w:sz w:val="20"/>
                <w:szCs w:val="20"/>
                <w:lang w:val="en-US" w:eastAsia="zh-CN"/>
              </w:rPr>
              <w:t>301</w:t>
            </w:r>
          </w:p>
        </w:tc>
        <w:tc>
          <w:tcPr>
            <w:tcW w:w="915"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val="0"/>
                <w:color w:val="000000"/>
                <w:kern w:val="0"/>
                <w:sz w:val="20"/>
                <w:szCs w:val="20"/>
                <w:lang w:val="en-US" w:eastAsia="zh-CN"/>
              </w:rPr>
            </w:pPr>
            <w:r>
              <w:rPr>
                <w:rFonts w:hint="eastAsia" w:ascii="仿宋_GB2312" w:hAnsi="宋体" w:eastAsia="仿宋_GB2312" w:cs="宋体"/>
                <w:b w:val="0"/>
                <w:bCs w:val="0"/>
                <w:color w:val="000000"/>
                <w:kern w:val="0"/>
                <w:sz w:val="20"/>
                <w:szCs w:val="20"/>
                <w:lang w:val="en-US" w:eastAsia="zh-CN"/>
              </w:rPr>
              <w:t>08</w:t>
            </w:r>
          </w:p>
        </w:tc>
        <w:tc>
          <w:tcPr>
            <w:tcW w:w="3225"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 w:val="20"/>
                <w:szCs w:val="20"/>
              </w:rPr>
            </w:pPr>
            <w:r>
              <w:rPr>
                <w:rFonts w:hint="eastAsia" w:ascii="仿宋_GB2312" w:hAnsi="宋体" w:eastAsia="仿宋_GB2312" w:cs="宋体"/>
                <w:b w:val="0"/>
                <w:bCs w:val="0"/>
                <w:color w:val="000000"/>
                <w:kern w:val="0"/>
                <w:sz w:val="20"/>
                <w:szCs w:val="20"/>
                <w:lang w:val="en-US" w:eastAsia="zh-CN"/>
              </w:rPr>
              <w:t>机关事业单位基本养老保险缴费</w:t>
            </w:r>
          </w:p>
        </w:tc>
        <w:tc>
          <w:tcPr>
            <w:tcW w:w="1545" w:type="dxa"/>
            <w:gridSpan w:val="2"/>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214.83</w:t>
            </w:r>
          </w:p>
        </w:tc>
        <w:tc>
          <w:tcPr>
            <w:tcW w:w="1500" w:type="dxa"/>
            <w:gridSpan w:val="2"/>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214.83</w:t>
            </w:r>
          </w:p>
        </w:tc>
        <w:tc>
          <w:tcPr>
            <w:tcW w:w="1207" w:type="dxa"/>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0.00</w:t>
            </w:r>
          </w:p>
        </w:tc>
      </w:tr>
      <w:tr>
        <w:tblPrEx>
          <w:tblLayout w:type="fixed"/>
          <w:tblCellMar>
            <w:top w:w="0" w:type="dxa"/>
            <w:left w:w="108" w:type="dxa"/>
            <w:bottom w:w="0" w:type="dxa"/>
            <w:right w:w="108" w:type="dxa"/>
          </w:tblCellMar>
        </w:tblPrEx>
        <w:trPr>
          <w:trHeight w:val="454" w:hRule="exact"/>
        </w:trPr>
        <w:tc>
          <w:tcPr>
            <w:tcW w:w="936"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 w:val="20"/>
                <w:szCs w:val="20"/>
              </w:rPr>
            </w:pPr>
            <w:r>
              <w:rPr>
                <w:rFonts w:hint="eastAsia" w:ascii="仿宋_GB2312" w:hAnsi="宋体" w:eastAsia="仿宋_GB2312" w:cs="宋体"/>
                <w:b w:val="0"/>
                <w:bCs w:val="0"/>
                <w:color w:val="000000"/>
                <w:kern w:val="0"/>
                <w:sz w:val="20"/>
                <w:szCs w:val="20"/>
                <w:lang w:val="en-US" w:eastAsia="zh-CN"/>
              </w:rPr>
              <w:t>301</w:t>
            </w:r>
          </w:p>
        </w:tc>
        <w:tc>
          <w:tcPr>
            <w:tcW w:w="915"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val="0"/>
                <w:color w:val="000000"/>
                <w:kern w:val="0"/>
                <w:sz w:val="20"/>
                <w:szCs w:val="20"/>
                <w:lang w:val="en-US" w:eastAsia="zh-CN"/>
              </w:rPr>
            </w:pPr>
            <w:r>
              <w:rPr>
                <w:rFonts w:hint="eastAsia" w:ascii="仿宋_GB2312" w:hAnsi="宋体" w:eastAsia="仿宋_GB2312" w:cs="宋体"/>
                <w:b w:val="0"/>
                <w:bCs w:val="0"/>
                <w:color w:val="000000"/>
                <w:kern w:val="0"/>
                <w:sz w:val="20"/>
                <w:szCs w:val="20"/>
                <w:lang w:val="en-US" w:eastAsia="zh-CN"/>
              </w:rPr>
              <w:t>09</w:t>
            </w:r>
          </w:p>
        </w:tc>
        <w:tc>
          <w:tcPr>
            <w:tcW w:w="3225"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 w:val="20"/>
                <w:szCs w:val="20"/>
              </w:rPr>
            </w:pPr>
            <w:r>
              <w:rPr>
                <w:rFonts w:hint="eastAsia" w:ascii="仿宋_GB2312" w:hAnsi="宋体" w:eastAsia="仿宋_GB2312" w:cs="宋体"/>
                <w:b w:val="0"/>
                <w:bCs w:val="0"/>
                <w:color w:val="000000"/>
                <w:kern w:val="0"/>
                <w:sz w:val="20"/>
                <w:szCs w:val="20"/>
                <w:lang w:val="en-US" w:eastAsia="zh-CN"/>
              </w:rPr>
              <w:t>职业年金缴费</w:t>
            </w:r>
          </w:p>
        </w:tc>
        <w:tc>
          <w:tcPr>
            <w:tcW w:w="1545" w:type="dxa"/>
            <w:gridSpan w:val="2"/>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107.41</w:t>
            </w:r>
          </w:p>
        </w:tc>
        <w:tc>
          <w:tcPr>
            <w:tcW w:w="1500" w:type="dxa"/>
            <w:gridSpan w:val="2"/>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107.41</w:t>
            </w:r>
          </w:p>
        </w:tc>
        <w:tc>
          <w:tcPr>
            <w:tcW w:w="1207" w:type="dxa"/>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0.00</w:t>
            </w:r>
          </w:p>
        </w:tc>
      </w:tr>
      <w:tr>
        <w:tblPrEx>
          <w:tblLayout w:type="fixed"/>
          <w:tblCellMar>
            <w:top w:w="0" w:type="dxa"/>
            <w:left w:w="108" w:type="dxa"/>
            <w:bottom w:w="0" w:type="dxa"/>
            <w:right w:w="108" w:type="dxa"/>
          </w:tblCellMar>
        </w:tblPrEx>
        <w:trPr>
          <w:trHeight w:val="454" w:hRule="exact"/>
        </w:trPr>
        <w:tc>
          <w:tcPr>
            <w:tcW w:w="936"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 w:val="20"/>
                <w:szCs w:val="20"/>
              </w:rPr>
            </w:pPr>
            <w:r>
              <w:rPr>
                <w:rFonts w:hint="eastAsia" w:ascii="仿宋_GB2312" w:hAnsi="宋体" w:eastAsia="仿宋_GB2312" w:cs="宋体"/>
                <w:b w:val="0"/>
                <w:bCs w:val="0"/>
                <w:color w:val="000000"/>
                <w:kern w:val="0"/>
                <w:sz w:val="20"/>
                <w:szCs w:val="20"/>
                <w:lang w:val="en-US" w:eastAsia="zh-CN"/>
              </w:rPr>
              <w:t>301</w:t>
            </w:r>
          </w:p>
        </w:tc>
        <w:tc>
          <w:tcPr>
            <w:tcW w:w="915"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val="0"/>
                <w:color w:val="000000"/>
                <w:kern w:val="0"/>
                <w:sz w:val="20"/>
                <w:szCs w:val="20"/>
                <w:lang w:val="en-US" w:eastAsia="zh-CN"/>
              </w:rPr>
            </w:pPr>
            <w:r>
              <w:rPr>
                <w:rFonts w:hint="eastAsia" w:ascii="仿宋_GB2312" w:hAnsi="宋体" w:eastAsia="仿宋_GB2312" w:cs="宋体"/>
                <w:b w:val="0"/>
                <w:bCs w:val="0"/>
                <w:color w:val="000000"/>
                <w:kern w:val="0"/>
                <w:sz w:val="20"/>
                <w:szCs w:val="20"/>
                <w:lang w:val="en-US" w:eastAsia="zh-CN"/>
              </w:rPr>
              <w:t>10</w:t>
            </w:r>
          </w:p>
        </w:tc>
        <w:tc>
          <w:tcPr>
            <w:tcW w:w="3225"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 w:val="20"/>
                <w:szCs w:val="20"/>
              </w:rPr>
            </w:pPr>
            <w:r>
              <w:rPr>
                <w:rFonts w:hint="eastAsia" w:ascii="仿宋_GB2312" w:hAnsi="宋体" w:eastAsia="仿宋_GB2312" w:cs="宋体"/>
                <w:b w:val="0"/>
                <w:bCs w:val="0"/>
                <w:color w:val="000000"/>
                <w:kern w:val="0"/>
                <w:sz w:val="20"/>
                <w:szCs w:val="20"/>
                <w:lang w:val="en-US" w:eastAsia="zh-CN"/>
              </w:rPr>
              <w:t>城镇职工基本医疗保险缴费</w:t>
            </w:r>
          </w:p>
        </w:tc>
        <w:tc>
          <w:tcPr>
            <w:tcW w:w="1545" w:type="dxa"/>
            <w:gridSpan w:val="2"/>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107.41</w:t>
            </w:r>
          </w:p>
        </w:tc>
        <w:tc>
          <w:tcPr>
            <w:tcW w:w="1500" w:type="dxa"/>
            <w:gridSpan w:val="2"/>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107.41</w:t>
            </w:r>
          </w:p>
        </w:tc>
        <w:tc>
          <w:tcPr>
            <w:tcW w:w="1207" w:type="dxa"/>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0.00</w:t>
            </w:r>
          </w:p>
        </w:tc>
      </w:tr>
      <w:tr>
        <w:tblPrEx>
          <w:tblLayout w:type="fixed"/>
          <w:tblCellMar>
            <w:top w:w="0" w:type="dxa"/>
            <w:left w:w="108" w:type="dxa"/>
            <w:bottom w:w="0" w:type="dxa"/>
            <w:right w:w="108" w:type="dxa"/>
          </w:tblCellMar>
        </w:tblPrEx>
        <w:trPr>
          <w:trHeight w:val="454" w:hRule="exact"/>
        </w:trPr>
        <w:tc>
          <w:tcPr>
            <w:tcW w:w="936"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 w:val="20"/>
                <w:szCs w:val="20"/>
              </w:rPr>
            </w:pPr>
            <w:r>
              <w:rPr>
                <w:rFonts w:hint="eastAsia" w:ascii="仿宋_GB2312" w:hAnsi="宋体" w:eastAsia="仿宋_GB2312" w:cs="宋体"/>
                <w:b w:val="0"/>
                <w:bCs w:val="0"/>
                <w:color w:val="000000"/>
                <w:kern w:val="0"/>
                <w:sz w:val="20"/>
                <w:szCs w:val="20"/>
                <w:lang w:val="en-US" w:eastAsia="zh-CN"/>
              </w:rPr>
              <w:t>301</w:t>
            </w:r>
          </w:p>
        </w:tc>
        <w:tc>
          <w:tcPr>
            <w:tcW w:w="915"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val="0"/>
                <w:color w:val="000000"/>
                <w:kern w:val="0"/>
                <w:sz w:val="20"/>
                <w:szCs w:val="20"/>
                <w:lang w:val="en-US" w:eastAsia="zh-CN"/>
              </w:rPr>
            </w:pPr>
            <w:r>
              <w:rPr>
                <w:rFonts w:hint="eastAsia" w:ascii="仿宋_GB2312" w:hAnsi="宋体" w:eastAsia="仿宋_GB2312" w:cs="宋体"/>
                <w:b w:val="0"/>
                <w:bCs w:val="0"/>
                <w:color w:val="000000"/>
                <w:kern w:val="0"/>
                <w:sz w:val="20"/>
                <w:szCs w:val="20"/>
                <w:lang w:val="en-US" w:eastAsia="zh-CN"/>
              </w:rPr>
              <w:t>11</w:t>
            </w:r>
          </w:p>
        </w:tc>
        <w:tc>
          <w:tcPr>
            <w:tcW w:w="3225"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 w:val="20"/>
                <w:szCs w:val="20"/>
              </w:rPr>
            </w:pPr>
            <w:r>
              <w:rPr>
                <w:rFonts w:hint="eastAsia" w:ascii="仿宋_GB2312" w:hAnsi="宋体" w:eastAsia="仿宋_GB2312" w:cs="宋体"/>
                <w:b w:val="0"/>
                <w:bCs w:val="0"/>
                <w:color w:val="000000"/>
                <w:kern w:val="0"/>
                <w:sz w:val="20"/>
                <w:szCs w:val="20"/>
                <w:lang w:val="en-US" w:eastAsia="zh-CN"/>
              </w:rPr>
              <w:t>公务员医疗补助缴费</w:t>
            </w:r>
          </w:p>
        </w:tc>
        <w:tc>
          <w:tcPr>
            <w:tcW w:w="1545" w:type="dxa"/>
            <w:gridSpan w:val="2"/>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6.71</w:t>
            </w:r>
          </w:p>
        </w:tc>
        <w:tc>
          <w:tcPr>
            <w:tcW w:w="1500" w:type="dxa"/>
            <w:gridSpan w:val="2"/>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6.71</w:t>
            </w:r>
          </w:p>
        </w:tc>
        <w:tc>
          <w:tcPr>
            <w:tcW w:w="1207" w:type="dxa"/>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0.00</w:t>
            </w:r>
          </w:p>
        </w:tc>
      </w:tr>
      <w:tr>
        <w:tblPrEx>
          <w:tblLayout w:type="fixed"/>
          <w:tblCellMar>
            <w:top w:w="0" w:type="dxa"/>
            <w:left w:w="108" w:type="dxa"/>
            <w:bottom w:w="0" w:type="dxa"/>
            <w:right w:w="108" w:type="dxa"/>
          </w:tblCellMar>
        </w:tblPrEx>
        <w:trPr>
          <w:trHeight w:val="454" w:hRule="exact"/>
        </w:trPr>
        <w:tc>
          <w:tcPr>
            <w:tcW w:w="936"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 w:val="20"/>
                <w:szCs w:val="20"/>
              </w:rPr>
            </w:pPr>
            <w:r>
              <w:rPr>
                <w:rFonts w:hint="eastAsia" w:ascii="仿宋_GB2312" w:hAnsi="宋体" w:eastAsia="仿宋_GB2312" w:cs="宋体"/>
                <w:b w:val="0"/>
                <w:bCs w:val="0"/>
                <w:color w:val="000000"/>
                <w:kern w:val="0"/>
                <w:sz w:val="20"/>
                <w:szCs w:val="20"/>
                <w:lang w:val="en-US" w:eastAsia="zh-CN"/>
              </w:rPr>
              <w:t>301</w:t>
            </w:r>
          </w:p>
        </w:tc>
        <w:tc>
          <w:tcPr>
            <w:tcW w:w="915"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val="0"/>
                <w:color w:val="000000"/>
                <w:kern w:val="0"/>
                <w:sz w:val="20"/>
                <w:szCs w:val="20"/>
                <w:lang w:val="en-US" w:eastAsia="zh-CN"/>
              </w:rPr>
            </w:pPr>
            <w:r>
              <w:rPr>
                <w:rFonts w:hint="eastAsia" w:ascii="仿宋_GB2312" w:hAnsi="宋体" w:eastAsia="仿宋_GB2312" w:cs="宋体"/>
                <w:b w:val="0"/>
                <w:bCs w:val="0"/>
                <w:color w:val="000000"/>
                <w:kern w:val="0"/>
                <w:sz w:val="20"/>
                <w:szCs w:val="20"/>
                <w:lang w:val="en-US" w:eastAsia="zh-CN"/>
              </w:rPr>
              <w:t>12</w:t>
            </w:r>
          </w:p>
        </w:tc>
        <w:tc>
          <w:tcPr>
            <w:tcW w:w="3225"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 w:val="20"/>
                <w:szCs w:val="20"/>
              </w:rPr>
            </w:pPr>
            <w:r>
              <w:rPr>
                <w:rFonts w:hint="eastAsia" w:ascii="仿宋_GB2312" w:hAnsi="宋体" w:eastAsia="仿宋_GB2312" w:cs="宋体"/>
                <w:b w:val="0"/>
                <w:bCs w:val="0"/>
                <w:color w:val="000000"/>
                <w:kern w:val="0"/>
                <w:sz w:val="20"/>
                <w:szCs w:val="20"/>
                <w:lang w:val="en-US" w:eastAsia="zh-CN"/>
              </w:rPr>
              <w:t>其他社会保障缴费</w:t>
            </w:r>
          </w:p>
        </w:tc>
        <w:tc>
          <w:tcPr>
            <w:tcW w:w="1545" w:type="dxa"/>
            <w:gridSpan w:val="2"/>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4.83</w:t>
            </w:r>
          </w:p>
        </w:tc>
        <w:tc>
          <w:tcPr>
            <w:tcW w:w="1500" w:type="dxa"/>
            <w:gridSpan w:val="2"/>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4.83</w:t>
            </w:r>
          </w:p>
        </w:tc>
        <w:tc>
          <w:tcPr>
            <w:tcW w:w="1207" w:type="dxa"/>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0.00</w:t>
            </w:r>
          </w:p>
        </w:tc>
      </w:tr>
      <w:tr>
        <w:tblPrEx>
          <w:tblLayout w:type="fixed"/>
          <w:tblCellMar>
            <w:top w:w="0" w:type="dxa"/>
            <w:left w:w="108" w:type="dxa"/>
            <w:bottom w:w="0" w:type="dxa"/>
            <w:right w:w="108" w:type="dxa"/>
          </w:tblCellMar>
        </w:tblPrEx>
        <w:trPr>
          <w:trHeight w:val="454" w:hRule="exact"/>
        </w:trPr>
        <w:tc>
          <w:tcPr>
            <w:tcW w:w="936"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 w:val="20"/>
                <w:szCs w:val="20"/>
              </w:rPr>
            </w:pPr>
            <w:r>
              <w:rPr>
                <w:rFonts w:hint="eastAsia" w:ascii="仿宋_GB2312" w:hAnsi="宋体" w:eastAsia="仿宋_GB2312" w:cs="宋体"/>
                <w:b w:val="0"/>
                <w:bCs w:val="0"/>
                <w:color w:val="000000"/>
                <w:kern w:val="0"/>
                <w:sz w:val="20"/>
                <w:szCs w:val="20"/>
                <w:lang w:val="en-US" w:eastAsia="zh-CN"/>
              </w:rPr>
              <w:t>301</w:t>
            </w:r>
          </w:p>
        </w:tc>
        <w:tc>
          <w:tcPr>
            <w:tcW w:w="915"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val="0"/>
                <w:color w:val="000000"/>
                <w:kern w:val="0"/>
                <w:sz w:val="20"/>
                <w:szCs w:val="20"/>
                <w:lang w:val="en-US" w:eastAsia="zh-CN"/>
              </w:rPr>
            </w:pPr>
            <w:r>
              <w:rPr>
                <w:rFonts w:hint="eastAsia" w:ascii="仿宋_GB2312" w:hAnsi="宋体" w:eastAsia="仿宋_GB2312" w:cs="宋体"/>
                <w:b w:val="0"/>
                <w:bCs w:val="0"/>
                <w:color w:val="000000"/>
                <w:kern w:val="0"/>
                <w:sz w:val="20"/>
                <w:szCs w:val="20"/>
                <w:lang w:val="en-US" w:eastAsia="zh-CN"/>
              </w:rPr>
              <w:t>13</w:t>
            </w:r>
          </w:p>
        </w:tc>
        <w:tc>
          <w:tcPr>
            <w:tcW w:w="3225"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 w:val="20"/>
                <w:szCs w:val="20"/>
              </w:rPr>
            </w:pPr>
            <w:r>
              <w:rPr>
                <w:rFonts w:hint="eastAsia" w:ascii="仿宋_GB2312" w:hAnsi="宋体" w:eastAsia="仿宋_GB2312" w:cs="宋体"/>
                <w:b w:val="0"/>
                <w:bCs w:val="0"/>
                <w:color w:val="000000"/>
                <w:kern w:val="0"/>
                <w:sz w:val="20"/>
                <w:szCs w:val="20"/>
                <w:lang w:val="en-US" w:eastAsia="zh-CN"/>
              </w:rPr>
              <w:t>住房公积金</w:t>
            </w:r>
          </w:p>
        </w:tc>
        <w:tc>
          <w:tcPr>
            <w:tcW w:w="1545" w:type="dxa"/>
            <w:gridSpan w:val="2"/>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168.90</w:t>
            </w:r>
          </w:p>
        </w:tc>
        <w:tc>
          <w:tcPr>
            <w:tcW w:w="1500" w:type="dxa"/>
            <w:gridSpan w:val="2"/>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168.90</w:t>
            </w:r>
          </w:p>
        </w:tc>
        <w:tc>
          <w:tcPr>
            <w:tcW w:w="1207" w:type="dxa"/>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0.00</w:t>
            </w:r>
          </w:p>
        </w:tc>
      </w:tr>
      <w:tr>
        <w:tblPrEx>
          <w:tblLayout w:type="fixed"/>
          <w:tblCellMar>
            <w:top w:w="0" w:type="dxa"/>
            <w:left w:w="108" w:type="dxa"/>
            <w:bottom w:w="0" w:type="dxa"/>
            <w:right w:w="108" w:type="dxa"/>
          </w:tblCellMar>
        </w:tblPrEx>
        <w:trPr>
          <w:trHeight w:val="454" w:hRule="exact"/>
        </w:trPr>
        <w:tc>
          <w:tcPr>
            <w:tcW w:w="936"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 w:val="20"/>
                <w:szCs w:val="20"/>
              </w:rPr>
            </w:pPr>
            <w:r>
              <w:rPr>
                <w:rFonts w:hint="eastAsia" w:ascii="仿宋_GB2312" w:hAnsi="宋体" w:eastAsia="仿宋_GB2312" w:cs="宋体"/>
                <w:b w:val="0"/>
                <w:bCs w:val="0"/>
                <w:color w:val="000000"/>
                <w:kern w:val="0"/>
                <w:sz w:val="20"/>
                <w:szCs w:val="20"/>
                <w:lang w:val="en-US" w:eastAsia="zh-CN"/>
              </w:rPr>
              <w:t>301</w:t>
            </w:r>
          </w:p>
        </w:tc>
        <w:tc>
          <w:tcPr>
            <w:tcW w:w="915"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val="0"/>
                <w:color w:val="000000"/>
                <w:kern w:val="0"/>
                <w:sz w:val="20"/>
                <w:szCs w:val="20"/>
                <w:lang w:val="en-US" w:eastAsia="zh-CN"/>
              </w:rPr>
            </w:pPr>
            <w:r>
              <w:rPr>
                <w:rFonts w:hint="eastAsia" w:ascii="仿宋_GB2312" w:hAnsi="宋体" w:eastAsia="仿宋_GB2312" w:cs="宋体"/>
                <w:b w:val="0"/>
                <w:bCs w:val="0"/>
                <w:color w:val="000000"/>
                <w:kern w:val="0"/>
                <w:sz w:val="20"/>
                <w:szCs w:val="20"/>
                <w:lang w:val="en-US" w:eastAsia="zh-CN"/>
              </w:rPr>
              <w:t>99</w:t>
            </w:r>
          </w:p>
        </w:tc>
        <w:tc>
          <w:tcPr>
            <w:tcW w:w="3225"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 w:val="20"/>
                <w:szCs w:val="20"/>
              </w:rPr>
            </w:pPr>
            <w:r>
              <w:rPr>
                <w:rFonts w:hint="eastAsia" w:ascii="仿宋_GB2312" w:hAnsi="宋体" w:eastAsia="仿宋_GB2312" w:cs="宋体"/>
                <w:b w:val="0"/>
                <w:bCs w:val="0"/>
                <w:color w:val="000000"/>
                <w:kern w:val="0"/>
                <w:sz w:val="20"/>
                <w:szCs w:val="20"/>
                <w:lang w:val="en-US" w:eastAsia="zh-CN"/>
              </w:rPr>
              <w:t>其他工资福利支出</w:t>
            </w:r>
          </w:p>
        </w:tc>
        <w:tc>
          <w:tcPr>
            <w:tcW w:w="1545" w:type="dxa"/>
            <w:gridSpan w:val="2"/>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7.00</w:t>
            </w:r>
          </w:p>
        </w:tc>
        <w:tc>
          <w:tcPr>
            <w:tcW w:w="1500" w:type="dxa"/>
            <w:gridSpan w:val="2"/>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7.00</w:t>
            </w:r>
          </w:p>
        </w:tc>
        <w:tc>
          <w:tcPr>
            <w:tcW w:w="1207" w:type="dxa"/>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0.00</w:t>
            </w:r>
          </w:p>
        </w:tc>
      </w:tr>
      <w:tr>
        <w:tblPrEx>
          <w:tblLayout w:type="fixed"/>
          <w:tblCellMar>
            <w:top w:w="0" w:type="dxa"/>
            <w:left w:w="108" w:type="dxa"/>
            <w:bottom w:w="0" w:type="dxa"/>
            <w:right w:w="108" w:type="dxa"/>
          </w:tblCellMar>
        </w:tblPrEx>
        <w:trPr>
          <w:trHeight w:val="454" w:hRule="exact"/>
        </w:trPr>
        <w:tc>
          <w:tcPr>
            <w:tcW w:w="936"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 w:val="20"/>
                <w:szCs w:val="20"/>
              </w:rPr>
            </w:pPr>
            <w:r>
              <w:rPr>
                <w:rFonts w:hint="eastAsia" w:ascii="仿宋_GB2312" w:hAnsi="宋体" w:eastAsia="仿宋_GB2312" w:cs="宋体"/>
                <w:b w:val="0"/>
                <w:bCs w:val="0"/>
                <w:color w:val="000000"/>
                <w:kern w:val="0"/>
                <w:sz w:val="20"/>
                <w:szCs w:val="20"/>
                <w:lang w:val="en-US" w:eastAsia="zh-CN"/>
              </w:rPr>
              <w:t>302</w:t>
            </w:r>
          </w:p>
        </w:tc>
        <w:tc>
          <w:tcPr>
            <w:tcW w:w="915"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 w:val="20"/>
                <w:szCs w:val="20"/>
              </w:rPr>
            </w:pPr>
          </w:p>
        </w:tc>
        <w:tc>
          <w:tcPr>
            <w:tcW w:w="3225"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 w:val="20"/>
                <w:szCs w:val="20"/>
              </w:rPr>
            </w:pPr>
            <w:r>
              <w:rPr>
                <w:rFonts w:hint="eastAsia" w:ascii="仿宋_GB2312" w:hAnsi="宋体" w:eastAsia="仿宋_GB2312" w:cs="宋体"/>
                <w:b w:val="0"/>
                <w:bCs w:val="0"/>
                <w:color w:val="000000"/>
                <w:kern w:val="0"/>
                <w:sz w:val="20"/>
                <w:szCs w:val="20"/>
                <w:lang w:val="en-US" w:eastAsia="zh-CN"/>
              </w:rPr>
              <w:t>商品和服务支出</w:t>
            </w:r>
          </w:p>
        </w:tc>
        <w:tc>
          <w:tcPr>
            <w:tcW w:w="1545" w:type="dxa"/>
            <w:gridSpan w:val="2"/>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276.24</w:t>
            </w:r>
          </w:p>
        </w:tc>
        <w:tc>
          <w:tcPr>
            <w:tcW w:w="1500" w:type="dxa"/>
            <w:gridSpan w:val="2"/>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0.00</w:t>
            </w:r>
          </w:p>
        </w:tc>
        <w:tc>
          <w:tcPr>
            <w:tcW w:w="1207" w:type="dxa"/>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276.24</w:t>
            </w:r>
          </w:p>
        </w:tc>
      </w:tr>
      <w:tr>
        <w:tblPrEx>
          <w:tblLayout w:type="fixed"/>
          <w:tblCellMar>
            <w:top w:w="0" w:type="dxa"/>
            <w:left w:w="108" w:type="dxa"/>
            <w:bottom w:w="0" w:type="dxa"/>
            <w:right w:w="108" w:type="dxa"/>
          </w:tblCellMar>
        </w:tblPrEx>
        <w:trPr>
          <w:trHeight w:val="454" w:hRule="exact"/>
        </w:trPr>
        <w:tc>
          <w:tcPr>
            <w:tcW w:w="936"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 w:val="20"/>
                <w:szCs w:val="20"/>
              </w:rPr>
            </w:pPr>
            <w:r>
              <w:rPr>
                <w:rFonts w:hint="eastAsia" w:ascii="仿宋_GB2312" w:hAnsi="宋体" w:eastAsia="仿宋_GB2312" w:cs="宋体"/>
                <w:b w:val="0"/>
                <w:bCs w:val="0"/>
                <w:color w:val="000000"/>
                <w:kern w:val="0"/>
                <w:sz w:val="20"/>
                <w:szCs w:val="20"/>
                <w:lang w:val="en-US" w:eastAsia="zh-CN"/>
              </w:rPr>
              <w:t>302</w:t>
            </w:r>
          </w:p>
        </w:tc>
        <w:tc>
          <w:tcPr>
            <w:tcW w:w="915"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val="0"/>
                <w:color w:val="000000"/>
                <w:kern w:val="0"/>
                <w:sz w:val="20"/>
                <w:szCs w:val="20"/>
                <w:lang w:val="en-US" w:eastAsia="zh-CN"/>
              </w:rPr>
            </w:pPr>
            <w:r>
              <w:rPr>
                <w:rFonts w:hint="eastAsia" w:ascii="仿宋_GB2312" w:hAnsi="宋体" w:eastAsia="仿宋_GB2312" w:cs="宋体"/>
                <w:b w:val="0"/>
                <w:bCs w:val="0"/>
                <w:color w:val="000000"/>
                <w:kern w:val="0"/>
                <w:sz w:val="20"/>
                <w:szCs w:val="20"/>
                <w:lang w:val="en-US" w:eastAsia="zh-CN"/>
              </w:rPr>
              <w:t>01</w:t>
            </w:r>
          </w:p>
        </w:tc>
        <w:tc>
          <w:tcPr>
            <w:tcW w:w="3225"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 w:val="20"/>
                <w:szCs w:val="20"/>
              </w:rPr>
            </w:pPr>
            <w:r>
              <w:rPr>
                <w:rFonts w:hint="eastAsia" w:ascii="仿宋_GB2312" w:hAnsi="宋体" w:eastAsia="仿宋_GB2312" w:cs="宋体"/>
                <w:b w:val="0"/>
                <w:bCs w:val="0"/>
                <w:color w:val="000000"/>
                <w:kern w:val="0"/>
                <w:sz w:val="20"/>
                <w:szCs w:val="20"/>
                <w:lang w:val="en-US" w:eastAsia="zh-CN"/>
              </w:rPr>
              <w:t>办公费</w:t>
            </w:r>
          </w:p>
        </w:tc>
        <w:tc>
          <w:tcPr>
            <w:tcW w:w="1545" w:type="dxa"/>
            <w:gridSpan w:val="2"/>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21.00</w:t>
            </w:r>
          </w:p>
        </w:tc>
        <w:tc>
          <w:tcPr>
            <w:tcW w:w="1500" w:type="dxa"/>
            <w:gridSpan w:val="2"/>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0.00</w:t>
            </w:r>
          </w:p>
        </w:tc>
        <w:tc>
          <w:tcPr>
            <w:tcW w:w="1207" w:type="dxa"/>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21.00</w:t>
            </w:r>
          </w:p>
        </w:tc>
      </w:tr>
      <w:tr>
        <w:tblPrEx>
          <w:tblLayout w:type="fixed"/>
          <w:tblCellMar>
            <w:top w:w="0" w:type="dxa"/>
            <w:left w:w="108" w:type="dxa"/>
            <w:bottom w:w="0" w:type="dxa"/>
            <w:right w:w="108" w:type="dxa"/>
          </w:tblCellMar>
        </w:tblPrEx>
        <w:trPr>
          <w:trHeight w:val="454" w:hRule="exact"/>
        </w:trPr>
        <w:tc>
          <w:tcPr>
            <w:tcW w:w="936"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 w:val="20"/>
                <w:szCs w:val="20"/>
              </w:rPr>
            </w:pPr>
            <w:r>
              <w:rPr>
                <w:rFonts w:hint="eastAsia" w:ascii="仿宋_GB2312" w:hAnsi="宋体" w:eastAsia="仿宋_GB2312" w:cs="宋体"/>
                <w:b w:val="0"/>
                <w:bCs w:val="0"/>
                <w:color w:val="000000"/>
                <w:kern w:val="0"/>
                <w:sz w:val="20"/>
                <w:szCs w:val="20"/>
                <w:lang w:val="en-US" w:eastAsia="zh-CN"/>
              </w:rPr>
              <w:t>302</w:t>
            </w:r>
          </w:p>
        </w:tc>
        <w:tc>
          <w:tcPr>
            <w:tcW w:w="915"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val="0"/>
                <w:color w:val="000000"/>
                <w:kern w:val="0"/>
                <w:sz w:val="20"/>
                <w:szCs w:val="20"/>
                <w:lang w:val="en-US" w:eastAsia="zh-CN"/>
              </w:rPr>
            </w:pPr>
            <w:r>
              <w:rPr>
                <w:rFonts w:hint="eastAsia" w:ascii="仿宋_GB2312" w:hAnsi="宋体" w:eastAsia="仿宋_GB2312" w:cs="宋体"/>
                <w:b w:val="0"/>
                <w:bCs w:val="0"/>
                <w:color w:val="000000"/>
                <w:kern w:val="0"/>
                <w:sz w:val="20"/>
                <w:szCs w:val="20"/>
                <w:lang w:val="en-US" w:eastAsia="zh-CN"/>
              </w:rPr>
              <w:t>03</w:t>
            </w:r>
          </w:p>
        </w:tc>
        <w:tc>
          <w:tcPr>
            <w:tcW w:w="3225"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 w:val="20"/>
                <w:szCs w:val="20"/>
              </w:rPr>
            </w:pPr>
            <w:r>
              <w:rPr>
                <w:rFonts w:hint="eastAsia" w:ascii="仿宋_GB2312" w:hAnsi="宋体" w:eastAsia="仿宋_GB2312" w:cs="宋体"/>
                <w:b w:val="0"/>
                <w:bCs w:val="0"/>
                <w:color w:val="000000"/>
                <w:kern w:val="0"/>
                <w:sz w:val="20"/>
                <w:szCs w:val="20"/>
                <w:lang w:val="en-US" w:eastAsia="zh-CN"/>
              </w:rPr>
              <w:t>咨询费</w:t>
            </w:r>
          </w:p>
        </w:tc>
        <w:tc>
          <w:tcPr>
            <w:tcW w:w="1545" w:type="dxa"/>
            <w:gridSpan w:val="2"/>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2.00</w:t>
            </w:r>
          </w:p>
        </w:tc>
        <w:tc>
          <w:tcPr>
            <w:tcW w:w="1500" w:type="dxa"/>
            <w:gridSpan w:val="2"/>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0.00</w:t>
            </w:r>
          </w:p>
        </w:tc>
        <w:tc>
          <w:tcPr>
            <w:tcW w:w="1207" w:type="dxa"/>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2.00</w:t>
            </w:r>
          </w:p>
        </w:tc>
      </w:tr>
      <w:tr>
        <w:tblPrEx>
          <w:tblLayout w:type="fixed"/>
          <w:tblCellMar>
            <w:top w:w="0" w:type="dxa"/>
            <w:left w:w="108" w:type="dxa"/>
            <w:bottom w:w="0" w:type="dxa"/>
            <w:right w:w="108" w:type="dxa"/>
          </w:tblCellMar>
        </w:tblPrEx>
        <w:trPr>
          <w:trHeight w:val="454" w:hRule="exact"/>
        </w:trPr>
        <w:tc>
          <w:tcPr>
            <w:tcW w:w="936"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 w:val="20"/>
                <w:szCs w:val="20"/>
              </w:rPr>
            </w:pPr>
            <w:r>
              <w:rPr>
                <w:rFonts w:hint="eastAsia" w:ascii="仿宋_GB2312" w:hAnsi="宋体" w:eastAsia="仿宋_GB2312" w:cs="宋体"/>
                <w:b w:val="0"/>
                <w:bCs w:val="0"/>
                <w:color w:val="000000"/>
                <w:kern w:val="0"/>
                <w:sz w:val="20"/>
                <w:szCs w:val="20"/>
                <w:lang w:val="en-US" w:eastAsia="zh-CN"/>
              </w:rPr>
              <w:t>302</w:t>
            </w:r>
          </w:p>
        </w:tc>
        <w:tc>
          <w:tcPr>
            <w:tcW w:w="915"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val="0"/>
                <w:color w:val="000000"/>
                <w:kern w:val="0"/>
                <w:sz w:val="20"/>
                <w:szCs w:val="20"/>
                <w:lang w:val="en-US" w:eastAsia="zh-CN"/>
              </w:rPr>
            </w:pPr>
            <w:r>
              <w:rPr>
                <w:rFonts w:hint="eastAsia" w:ascii="仿宋_GB2312" w:hAnsi="宋体" w:eastAsia="仿宋_GB2312" w:cs="宋体"/>
                <w:b w:val="0"/>
                <w:bCs w:val="0"/>
                <w:color w:val="000000"/>
                <w:kern w:val="0"/>
                <w:sz w:val="20"/>
                <w:szCs w:val="20"/>
                <w:lang w:val="en-US" w:eastAsia="zh-CN"/>
              </w:rPr>
              <w:t>05</w:t>
            </w:r>
          </w:p>
        </w:tc>
        <w:tc>
          <w:tcPr>
            <w:tcW w:w="3225"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 w:val="20"/>
                <w:szCs w:val="20"/>
              </w:rPr>
            </w:pPr>
            <w:r>
              <w:rPr>
                <w:rFonts w:hint="eastAsia" w:ascii="仿宋_GB2312" w:hAnsi="宋体" w:eastAsia="仿宋_GB2312" w:cs="宋体"/>
                <w:b w:val="0"/>
                <w:bCs w:val="0"/>
                <w:color w:val="000000"/>
                <w:kern w:val="0"/>
                <w:sz w:val="20"/>
                <w:szCs w:val="20"/>
                <w:lang w:val="en-US" w:eastAsia="zh-CN"/>
              </w:rPr>
              <w:t>水费</w:t>
            </w:r>
          </w:p>
        </w:tc>
        <w:tc>
          <w:tcPr>
            <w:tcW w:w="1545" w:type="dxa"/>
            <w:gridSpan w:val="2"/>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3.70</w:t>
            </w:r>
          </w:p>
        </w:tc>
        <w:tc>
          <w:tcPr>
            <w:tcW w:w="1500" w:type="dxa"/>
            <w:gridSpan w:val="2"/>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0.00</w:t>
            </w:r>
          </w:p>
        </w:tc>
        <w:tc>
          <w:tcPr>
            <w:tcW w:w="1207" w:type="dxa"/>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3.70</w:t>
            </w:r>
          </w:p>
        </w:tc>
      </w:tr>
      <w:tr>
        <w:tblPrEx>
          <w:tblLayout w:type="fixed"/>
          <w:tblCellMar>
            <w:top w:w="0" w:type="dxa"/>
            <w:left w:w="108" w:type="dxa"/>
            <w:bottom w:w="0" w:type="dxa"/>
            <w:right w:w="108" w:type="dxa"/>
          </w:tblCellMar>
        </w:tblPrEx>
        <w:trPr>
          <w:trHeight w:val="454" w:hRule="exact"/>
        </w:trPr>
        <w:tc>
          <w:tcPr>
            <w:tcW w:w="936"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 w:val="20"/>
                <w:szCs w:val="20"/>
              </w:rPr>
            </w:pPr>
            <w:r>
              <w:rPr>
                <w:rFonts w:hint="eastAsia" w:ascii="仿宋_GB2312" w:hAnsi="宋体" w:eastAsia="仿宋_GB2312" w:cs="宋体"/>
                <w:b w:val="0"/>
                <w:bCs w:val="0"/>
                <w:color w:val="000000"/>
                <w:kern w:val="0"/>
                <w:sz w:val="20"/>
                <w:szCs w:val="20"/>
                <w:lang w:val="en-US" w:eastAsia="zh-CN"/>
              </w:rPr>
              <w:t>302</w:t>
            </w:r>
          </w:p>
        </w:tc>
        <w:tc>
          <w:tcPr>
            <w:tcW w:w="915"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val="0"/>
                <w:color w:val="000000"/>
                <w:kern w:val="0"/>
                <w:sz w:val="20"/>
                <w:szCs w:val="20"/>
                <w:lang w:val="en-US" w:eastAsia="zh-CN"/>
              </w:rPr>
            </w:pPr>
            <w:r>
              <w:rPr>
                <w:rFonts w:hint="eastAsia" w:ascii="仿宋_GB2312" w:hAnsi="宋体" w:eastAsia="仿宋_GB2312" w:cs="宋体"/>
                <w:b w:val="0"/>
                <w:bCs w:val="0"/>
                <w:color w:val="000000"/>
                <w:kern w:val="0"/>
                <w:sz w:val="20"/>
                <w:szCs w:val="20"/>
                <w:lang w:val="en-US" w:eastAsia="zh-CN"/>
              </w:rPr>
              <w:t>06</w:t>
            </w:r>
          </w:p>
        </w:tc>
        <w:tc>
          <w:tcPr>
            <w:tcW w:w="3225"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 w:val="20"/>
                <w:szCs w:val="20"/>
              </w:rPr>
            </w:pPr>
            <w:r>
              <w:rPr>
                <w:rFonts w:hint="eastAsia" w:ascii="仿宋_GB2312" w:hAnsi="宋体" w:eastAsia="仿宋_GB2312" w:cs="宋体"/>
                <w:b w:val="0"/>
                <w:bCs w:val="0"/>
                <w:color w:val="000000"/>
                <w:kern w:val="0"/>
                <w:sz w:val="20"/>
                <w:szCs w:val="20"/>
                <w:lang w:val="en-US" w:eastAsia="zh-CN"/>
              </w:rPr>
              <w:t>电费</w:t>
            </w:r>
          </w:p>
        </w:tc>
        <w:tc>
          <w:tcPr>
            <w:tcW w:w="1545" w:type="dxa"/>
            <w:gridSpan w:val="2"/>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15.00</w:t>
            </w:r>
          </w:p>
        </w:tc>
        <w:tc>
          <w:tcPr>
            <w:tcW w:w="1500" w:type="dxa"/>
            <w:gridSpan w:val="2"/>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0.00</w:t>
            </w:r>
          </w:p>
        </w:tc>
        <w:tc>
          <w:tcPr>
            <w:tcW w:w="1207" w:type="dxa"/>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15.00</w:t>
            </w:r>
          </w:p>
        </w:tc>
      </w:tr>
      <w:tr>
        <w:tblPrEx>
          <w:tblLayout w:type="fixed"/>
          <w:tblCellMar>
            <w:top w:w="0" w:type="dxa"/>
            <w:left w:w="108" w:type="dxa"/>
            <w:bottom w:w="0" w:type="dxa"/>
            <w:right w:w="108" w:type="dxa"/>
          </w:tblCellMar>
        </w:tblPrEx>
        <w:trPr>
          <w:trHeight w:val="454" w:hRule="exact"/>
        </w:trPr>
        <w:tc>
          <w:tcPr>
            <w:tcW w:w="936"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 w:val="20"/>
                <w:szCs w:val="20"/>
              </w:rPr>
            </w:pPr>
            <w:r>
              <w:rPr>
                <w:rFonts w:hint="eastAsia" w:ascii="仿宋_GB2312" w:hAnsi="宋体" w:eastAsia="仿宋_GB2312" w:cs="宋体"/>
                <w:b w:val="0"/>
                <w:bCs w:val="0"/>
                <w:color w:val="000000"/>
                <w:kern w:val="0"/>
                <w:sz w:val="20"/>
                <w:szCs w:val="20"/>
                <w:lang w:val="en-US" w:eastAsia="zh-CN"/>
              </w:rPr>
              <w:t>302</w:t>
            </w:r>
          </w:p>
        </w:tc>
        <w:tc>
          <w:tcPr>
            <w:tcW w:w="915"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val="0"/>
                <w:color w:val="000000"/>
                <w:kern w:val="0"/>
                <w:sz w:val="20"/>
                <w:szCs w:val="20"/>
                <w:lang w:val="en-US" w:eastAsia="zh-CN"/>
              </w:rPr>
            </w:pPr>
            <w:r>
              <w:rPr>
                <w:rFonts w:hint="eastAsia" w:ascii="仿宋_GB2312" w:hAnsi="宋体" w:eastAsia="仿宋_GB2312" w:cs="宋体"/>
                <w:b w:val="0"/>
                <w:bCs w:val="0"/>
                <w:color w:val="000000"/>
                <w:kern w:val="0"/>
                <w:sz w:val="20"/>
                <w:szCs w:val="20"/>
                <w:lang w:val="en-US" w:eastAsia="zh-CN"/>
              </w:rPr>
              <w:t>07</w:t>
            </w:r>
          </w:p>
        </w:tc>
        <w:tc>
          <w:tcPr>
            <w:tcW w:w="3225"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 w:val="20"/>
                <w:szCs w:val="20"/>
              </w:rPr>
            </w:pPr>
            <w:r>
              <w:rPr>
                <w:rFonts w:hint="eastAsia" w:ascii="仿宋_GB2312" w:hAnsi="宋体" w:eastAsia="仿宋_GB2312" w:cs="宋体"/>
                <w:b w:val="0"/>
                <w:bCs w:val="0"/>
                <w:color w:val="000000"/>
                <w:kern w:val="0"/>
                <w:sz w:val="20"/>
                <w:szCs w:val="20"/>
                <w:lang w:val="en-US" w:eastAsia="zh-CN"/>
              </w:rPr>
              <w:t>邮电费</w:t>
            </w:r>
          </w:p>
        </w:tc>
        <w:tc>
          <w:tcPr>
            <w:tcW w:w="1545" w:type="dxa"/>
            <w:gridSpan w:val="2"/>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11.50</w:t>
            </w:r>
          </w:p>
        </w:tc>
        <w:tc>
          <w:tcPr>
            <w:tcW w:w="1500" w:type="dxa"/>
            <w:gridSpan w:val="2"/>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0.00</w:t>
            </w:r>
          </w:p>
        </w:tc>
        <w:tc>
          <w:tcPr>
            <w:tcW w:w="1207" w:type="dxa"/>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11.50</w:t>
            </w:r>
          </w:p>
        </w:tc>
      </w:tr>
      <w:tr>
        <w:tblPrEx>
          <w:tblLayout w:type="fixed"/>
          <w:tblCellMar>
            <w:top w:w="0" w:type="dxa"/>
            <w:left w:w="108" w:type="dxa"/>
            <w:bottom w:w="0" w:type="dxa"/>
            <w:right w:w="108" w:type="dxa"/>
          </w:tblCellMar>
        </w:tblPrEx>
        <w:trPr>
          <w:trHeight w:val="454" w:hRule="exact"/>
        </w:trPr>
        <w:tc>
          <w:tcPr>
            <w:tcW w:w="936"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 w:val="20"/>
                <w:szCs w:val="20"/>
              </w:rPr>
            </w:pPr>
            <w:r>
              <w:rPr>
                <w:rFonts w:hint="eastAsia" w:ascii="仿宋_GB2312" w:hAnsi="宋体" w:eastAsia="仿宋_GB2312" w:cs="宋体"/>
                <w:b w:val="0"/>
                <w:bCs w:val="0"/>
                <w:color w:val="000000"/>
                <w:kern w:val="0"/>
                <w:sz w:val="20"/>
                <w:szCs w:val="20"/>
                <w:lang w:val="en-US" w:eastAsia="zh-CN"/>
              </w:rPr>
              <w:t>302</w:t>
            </w:r>
          </w:p>
        </w:tc>
        <w:tc>
          <w:tcPr>
            <w:tcW w:w="915"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val="0"/>
                <w:color w:val="000000"/>
                <w:kern w:val="0"/>
                <w:sz w:val="20"/>
                <w:szCs w:val="20"/>
                <w:lang w:val="en-US" w:eastAsia="zh-CN"/>
              </w:rPr>
            </w:pPr>
            <w:r>
              <w:rPr>
                <w:rFonts w:hint="eastAsia" w:ascii="仿宋_GB2312" w:hAnsi="宋体" w:eastAsia="仿宋_GB2312" w:cs="宋体"/>
                <w:b w:val="0"/>
                <w:bCs w:val="0"/>
                <w:color w:val="000000"/>
                <w:kern w:val="0"/>
                <w:sz w:val="20"/>
                <w:szCs w:val="20"/>
                <w:lang w:val="en-US" w:eastAsia="zh-CN"/>
              </w:rPr>
              <w:t>08</w:t>
            </w:r>
          </w:p>
        </w:tc>
        <w:tc>
          <w:tcPr>
            <w:tcW w:w="3225"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 w:val="20"/>
                <w:szCs w:val="20"/>
              </w:rPr>
            </w:pPr>
            <w:r>
              <w:rPr>
                <w:rFonts w:hint="eastAsia" w:ascii="仿宋_GB2312" w:hAnsi="宋体" w:eastAsia="仿宋_GB2312" w:cs="宋体"/>
                <w:b w:val="0"/>
                <w:bCs w:val="0"/>
                <w:color w:val="000000"/>
                <w:kern w:val="0"/>
                <w:sz w:val="20"/>
                <w:szCs w:val="20"/>
                <w:lang w:val="en-US" w:eastAsia="zh-CN"/>
              </w:rPr>
              <w:t>取暖费</w:t>
            </w:r>
          </w:p>
        </w:tc>
        <w:tc>
          <w:tcPr>
            <w:tcW w:w="1545" w:type="dxa"/>
            <w:gridSpan w:val="2"/>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60.00</w:t>
            </w:r>
          </w:p>
        </w:tc>
        <w:tc>
          <w:tcPr>
            <w:tcW w:w="1500" w:type="dxa"/>
            <w:gridSpan w:val="2"/>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0.00</w:t>
            </w:r>
          </w:p>
        </w:tc>
        <w:tc>
          <w:tcPr>
            <w:tcW w:w="1207" w:type="dxa"/>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60.00</w:t>
            </w:r>
          </w:p>
        </w:tc>
      </w:tr>
      <w:tr>
        <w:tblPrEx>
          <w:tblLayout w:type="fixed"/>
          <w:tblCellMar>
            <w:top w:w="0" w:type="dxa"/>
            <w:left w:w="108" w:type="dxa"/>
            <w:bottom w:w="0" w:type="dxa"/>
            <w:right w:w="108" w:type="dxa"/>
          </w:tblCellMar>
        </w:tblPrEx>
        <w:trPr>
          <w:trHeight w:val="454" w:hRule="exact"/>
        </w:trPr>
        <w:tc>
          <w:tcPr>
            <w:tcW w:w="936"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 w:val="20"/>
                <w:szCs w:val="20"/>
              </w:rPr>
            </w:pPr>
            <w:r>
              <w:rPr>
                <w:rFonts w:hint="eastAsia" w:ascii="仿宋_GB2312" w:hAnsi="宋体" w:eastAsia="仿宋_GB2312" w:cs="宋体"/>
                <w:b w:val="0"/>
                <w:bCs w:val="0"/>
                <w:color w:val="000000"/>
                <w:kern w:val="0"/>
                <w:sz w:val="20"/>
                <w:szCs w:val="20"/>
                <w:lang w:val="en-US" w:eastAsia="zh-CN"/>
              </w:rPr>
              <w:t>302</w:t>
            </w:r>
          </w:p>
        </w:tc>
        <w:tc>
          <w:tcPr>
            <w:tcW w:w="915"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val="0"/>
                <w:color w:val="000000"/>
                <w:kern w:val="0"/>
                <w:sz w:val="20"/>
                <w:szCs w:val="20"/>
                <w:lang w:val="en-US" w:eastAsia="zh-CN"/>
              </w:rPr>
            </w:pPr>
            <w:r>
              <w:rPr>
                <w:rFonts w:hint="eastAsia" w:ascii="仿宋_GB2312" w:hAnsi="宋体" w:eastAsia="仿宋_GB2312" w:cs="宋体"/>
                <w:b w:val="0"/>
                <w:bCs w:val="0"/>
                <w:color w:val="000000"/>
                <w:kern w:val="0"/>
                <w:sz w:val="20"/>
                <w:szCs w:val="20"/>
                <w:lang w:val="en-US" w:eastAsia="zh-CN"/>
              </w:rPr>
              <w:t>09</w:t>
            </w:r>
          </w:p>
        </w:tc>
        <w:tc>
          <w:tcPr>
            <w:tcW w:w="3225"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 w:val="20"/>
                <w:szCs w:val="20"/>
              </w:rPr>
            </w:pPr>
            <w:r>
              <w:rPr>
                <w:rFonts w:hint="eastAsia" w:ascii="仿宋_GB2312" w:hAnsi="宋体" w:eastAsia="仿宋_GB2312" w:cs="宋体"/>
                <w:b w:val="0"/>
                <w:bCs w:val="0"/>
                <w:color w:val="000000"/>
                <w:kern w:val="0"/>
                <w:sz w:val="20"/>
                <w:szCs w:val="20"/>
                <w:lang w:val="en-US" w:eastAsia="zh-CN"/>
              </w:rPr>
              <w:t>物业管理费</w:t>
            </w:r>
          </w:p>
        </w:tc>
        <w:tc>
          <w:tcPr>
            <w:tcW w:w="1545" w:type="dxa"/>
            <w:gridSpan w:val="2"/>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5.00</w:t>
            </w:r>
          </w:p>
        </w:tc>
        <w:tc>
          <w:tcPr>
            <w:tcW w:w="1500" w:type="dxa"/>
            <w:gridSpan w:val="2"/>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0.00</w:t>
            </w:r>
          </w:p>
        </w:tc>
        <w:tc>
          <w:tcPr>
            <w:tcW w:w="1207" w:type="dxa"/>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5.00</w:t>
            </w:r>
          </w:p>
        </w:tc>
      </w:tr>
      <w:tr>
        <w:tblPrEx>
          <w:tblLayout w:type="fixed"/>
          <w:tblCellMar>
            <w:top w:w="0" w:type="dxa"/>
            <w:left w:w="108" w:type="dxa"/>
            <w:bottom w:w="0" w:type="dxa"/>
            <w:right w:w="108" w:type="dxa"/>
          </w:tblCellMar>
        </w:tblPrEx>
        <w:trPr>
          <w:trHeight w:val="454" w:hRule="exact"/>
        </w:trPr>
        <w:tc>
          <w:tcPr>
            <w:tcW w:w="936"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 w:val="20"/>
                <w:szCs w:val="20"/>
              </w:rPr>
            </w:pPr>
            <w:r>
              <w:rPr>
                <w:rFonts w:hint="eastAsia" w:ascii="仿宋_GB2312" w:hAnsi="宋体" w:eastAsia="仿宋_GB2312" w:cs="宋体"/>
                <w:b w:val="0"/>
                <w:bCs w:val="0"/>
                <w:color w:val="000000"/>
                <w:kern w:val="0"/>
                <w:sz w:val="20"/>
                <w:szCs w:val="20"/>
                <w:lang w:val="en-US" w:eastAsia="zh-CN"/>
              </w:rPr>
              <w:t>302</w:t>
            </w:r>
          </w:p>
        </w:tc>
        <w:tc>
          <w:tcPr>
            <w:tcW w:w="915"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val="0"/>
                <w:color w:val="000000"/>
                <w:kern w:val="0"/>
                <w:sz w:val="20"/>
                <w:szCs w:val="20"/>
                <w:lang w:val="en-US" w:eastAsia="zh-CN"/>
              </w:rPr>
            </w:pPr>
            <w:r>
              <w:rPr>
                <w:rFonts w:hint="eastAsia" w:ascii="仿宋_GB2312" w:hAnsi="宋体" w:eastAsia="仿宋_GB2312" w:cs="宋体"/>
                <w:b w:val="0"/>
                <w:bCs w:val="0"/>
                <w:color w:val="000000"/>
                <w:kern w:val="0"/>
                <w:sz w:val="20"/>
                <w:szCs w:val="20"/>
                <w:lang w:val="en-US" w:eastAsia="zh-CN"/>
              </w:rPr>
              <w:t>11</w:t>
            </w:r>
          </w:p>
        </w:tc>
        <w:tc>
          <w:tcPr>
            <w:tcW w:w="3225"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 w:val="20"/>
                <w:szCs w:val="20"/>
              </w:rPr>
            </w:pPr>
            <w:r>
              <w:rPr>
                <w:rFonts w:hint="eastAsia" w:ascii="仿宋_GB2312" w:hAnsi="宋体" w:eastAsia="仿宋_GB2312" w:cs="宋体"/>
                <w:b w:val="0"/>
                <w:bCs w:val="0"/>
                <w:color w:val="000000"/>
                <w:kern w:val="0"/>
                <w:sz w:val="20"/>
                <w:szCs w:val="20"/>
                <w:lang w:val="en-US" w:eastAsia="zh-CN"/>
              </w:rPr>
              <w:t>差旅费</w:t>
            </w:r>
          </w:p>
        </w:tc>
        <w:tc>
          <w:tcPr>
            <w:tcW w:w="1545" w:type="dxa"/>
            <w:gridSpan w:val="2"/>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1.00</w:t>
            </w:r>
          </w:p>
        </w:tc>
        <w:tc>
          <w:tcPr>
            <w:tcW w:w="1500" w:type="dxa"/>
            <w:gridSpan w:val="2"/>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0.00</w:t>
            </w:r>
          </w:p>
        </w:tc>
        <w:tc>
          <w:tcPr>
            <w:tcW w:w="1207" w:type="dxa"/>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1.00</w:t>
            </w:r>
          </w:p>
        </w:tc>
      </w:tr>
      <w:tr>
        <w:tblPrEx>
          <w:tblLayout w:type="fixed"/>
          <w:tblCellMar>
            <w:top w:w="0" w:type="dxa"/>
            <w:left w:w="108" w:type="dxa"/>
            <w:bottom w:w="0" w:type="dxa"/>
            <w:right w:w="108" w:type="dxa"/>
          </w:tblCellMar>
        </w:tblPrEx>
        <w:trPr>
          <w:trHeight w:val="454" w:hRule="exact"/>
        </w:trPr>
        <w:tc>
          <w:tcPr>
            <w:tcW w:w="936"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 w:val="20"/>
                <w:szCs w:val="20"/>
              </w:rPr>
            </w:pPr>
            <w:r>
              <w:rPr>
                <w:rFonts w:hint="eastAsia" w:ascii="仿宋_GB2312" w:hAnsi="宋体" w:eastAsia="仿宋_GB2312" w:cs="宋体"/>
                <w:b w:val="0"/>
                <w:bCs w:val="0"/>
                <w:color w:val="000000"/>
                <w:kern w:val="0"/>
                <w:sz w:val="20"/>
                <w:szCs w:val="20"/>
                <w:lang w:val="en-US" w:eastAsia="zh-CN"/>
              </w:rPr>
              <w:t>302</w:t>
            </w:r>
          </w:p>
        </w:tc>
        <w:tc>
          <w:tcPr>
            <w:tcW w:w="915"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val="0"/>
                <w:color w:val="000000"/>
                <w:kern w:val="0"/>
                <w:sz w:val="20"/>
                <w:szCs w:val="20"/>
                <w:lang w:val="en-US" w:eastAsia="zh-CN"/>
              </w:rPr>
            </w:pPr>
            <w:r>
              <w:rPr>
                <w:rFonts w:hint="eastAsia" w:ascii="仿宋_GB2312" w:hAnsi="宋体" w:eastAsia="仿宋_GB2312" w:cs="宋体"/>
                <w:b w:val="0"/>
                <w:bCs w:val="0"/>
                <w:color w:val="000000"/>
                <w:kern w:val="0"/>
                <w:sz w:val="20"/>
                <w:szCs w:val="20"/>
                <w:lang w:val="en-US" w:eastAsia="zh-CN"/>
              </w:rPr>
              <w:t>13</w:t>
            </w:r>
          </w:p>
        </w:tc>
        <w:tc>
          <w:tcPr>
            <w:tcW w:w="3225"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 w:val="20"/>
                <w:szCs w:val="20"/>
              </w:rPr>
            </w:pPr>
            <w:r>
              <w:rPr>
                <w:rFonts w:hint="eastAsia" w:ascii="仿宋_GB2312" w:hAnsi="宋体" w:eastAsia="仿宋_GB2312" w:cs="宋体"/>
                <w:b w:val="0"/>
                <w:bCs w:val="0"/>
                <w:color w:val="000000"/>
                <w:kern w:val="0"/>
                <w:sz w:val="20"/>
                <w:szCs w:val="20"/>
                <w:lang w:val="en-US" w:eastAsia="zh-CN"/>
              </w:rPr>
              <w:t>维修(护)费</w:t>
            </w:r>
          </w:p>
        </w:tc>
        <w:tc>
          <w:tcPr>
            <w:tcW w:w="1545" w:type="dxa"/>
            <w:gridSpan w:val="2"/>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11.00</w:t>
            </w:r>
          </w:p>
        </w:tc>
        <w:tc>
          <w:tcPr>
            <w:tcW w:w="1500" w:type="dxa"/>
            <w:gridSpan w:val="2"/>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0.00</w:t>
            </w:r>
          </w:p>
        </w:tc>
        <w:tc>
          <w:tcPr>
            <w:tcW w:w="1207" w:type="dxa"/>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11.00</w:t>
            </w:r>
          </w:p>
        </w:tc>
      </w:tr>
      <w:tr>
        <w:tblPrEx>
          <w:tblLayout w:type="fixed"/>
          <w:tblCellMar>
            <w:top w:w="0" w:type="dxa"/>
            <w:left w:w="108" w:type="dxa"/>
            <w:bottom w:w="0" w:type="dxa"/>
            <w:right w:w="108" w:type="dxa"/>
          </w:tblCellMar>
        </w:tblPrEx>
        <w:trPr>
          <w:trHeight w:val="454" w:hRule="exact"/>
        </w:trPr>
        <w:tc>
          <w:tcPr>
            <w:tcW w:w="936"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 w:val="20"/>
                <w:szCs w:val="20"/>
              </w:rPr>
            </w:pPr>
            <w:r>
              <w:rPr>
                <w:rFonts w:hint="eastAsia" w:ascii="仿宋_GB2312" w:hAnsi="宋体" w:eastAsia="仿宋_GB2312" w:cs="宋体"/>
                <w:b w:val="0"/>
                <w:bCs w:val="0"/>
                <w:color w:val="000000"/>
                <w:kern w:val="0"/>
                <w:sz w:val="20"/>
                <w:szCs w:val="20"/>
                <w:lang w:val="en-US" w:eastAsia="zh-CN"/>
              </w:rPr>
              <w:t>302</w:t>
            </w:r>
          </w:p>
        </w:tc>
        <w:tc>
          <w:tcPr>
            <w:tcW w:w="915"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val="0"/>
                <w:color w:val="000000"/>
                <w:kern w:val="0"/>
                <w:sz w:val="20"/>
                <w:szCs w:val="20"/>
                <w:lang w:val="en-US" w:eastAsia="zh-CN"/>
              </w:rPr>
            </w:pPr>
            <w:r>
              <w:rPr>
                <w:rFonts w:hint="eastAsia" w:ascii="仿宋_GB2312" w:hAnsi="宋体" w:eastAsia="仿宋_GB2312" w:cs="宋体"/>
                <w:b w:val="0"/>
                <w:bCs w:val="0"/>
                <w:color w:val="000000"/>
                <w:kern w:val="0"/>
                <w:sz w:val="20"/>
                <w:szCs w:val="20"/>
                <w:lang w:val="en-US" w:eastAsia="zh-CN"/>
              </w:rPr>
              <w:t>16</w:t>
            </w:r>
          </w:p>
        </w:tc>
        <w:tc>
          <w:tcPr>
            <w:tcW w:w="3225"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 w:val="20"/>
                <w:szCs w:val="20"/>
              </w:rPr>
            </w:pPr>
            <w:r>
              <w:rPr>
                <w:rFonts w:hint="eastAsia" w:ascii="仿宋_GB2312" w:hAnsi="宋体" w:eastAsia="仿宋_GB2312" w:cs="宋体"/>
                <w:b w:val="0"/>
                <w:bCs w:val="0"/>
                <w:color w:val="000000"/>
                <w:kern w:val="0"/>
                <w:sz w:val="20"/>
                <w:szCs w:val="20"/>
                <w:lang w:val="en-US" w:eastAsia="zh-CN"/>
              </w:rPr>
              <w:t>培训费</w:t>
            </w:r>
          </w:p>
        </w:tc>
        <w:tc>
          <w:tcPr>
            <w:tcW w:w="1545" w:type="dxa"/>
            <w:gridSpan w:val="2"/>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1.00</w:t>
            </w:r>
          </w:p>
        </w:tc>
        <w:tc>
          <w:tcPr>
            <w:tcW w:w="1500" w:type="dxa"/>
            <w:gridSpan w:val="2"/>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0.00</w:t>
            </w:r>
          </w:p>
        </w:tc>
        <w:tc>
          <w:tcPr>
            <w:tcW w:w="1207" w:type="dxa"/>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1.00</w:t>
            </w:r>
          </w:p>
        </w:tc>
      </w:tr>
      <w:tr>
        <w:tblPrEx>
          <w:tblLayout w:type="fixed"/>
          <w:tblCellMar>
            <w:top w:w="0" w:type="dxa"/>
            <w:left w:w="108" w:type="dxa"/>
            <w:bottom w:w="0" w:type="dxa"/>
            <w:right w:w="108" w:type="dxa"/>
          </w:tblCellMar>
        </w:tblPrEx>
        <w:trPr>
          <w:trHeight w:val="454" w:hRule="exact"/>
        </w:trPr>
        <w:tc>
          <w:tcPr>
            <w:tcW w:w="936"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 w:val="20"/>
                <w:szCs w:val="20"/>
              </w:rPr>
            </w:pPr>
            <w:r>
              <w:rPr>
                <w:rFonts w:hint="eastAsia" w:ascii="仿宋_GB2312" w:hAnsi="宋体" w:eastAsia="仿宋_GB2312" w:cs="宋体"/>
                <w:b w:val="0"/>
                <w:bCs w:val="0"/>
                <w:color w:val="000000"/>
                <w:kern w:val="0"/>
                <w:sz w:val="20"/>
                <w:szCs w:val="20"/>
                <w:lang w:val="en-US" w:eastAsia="zh-CN"/>
              </w:rPr>
              <w:t>302</w:t>
            </w:r>
          </w:p>
        </w:tc>
        <w:tc>
          <w:tcPr>
            <w:tcW w:w="915"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val="0"/>
                <w:color w:val="000000"/>
                <w:kern w:val="0"/>
                <w:sz w:val="20"/>
                <w:szCs w:val="20"/>
                <w:lang w:val="en-US" w:eastAsia="zh-CN"/>
              </w:rPr>
            </w:pPr>
            <w:r>
              <w:rPr>
                <w:rFonts w:hint="eastAsia" w:ascii="仿宋_GB2312" w:hAnsi="宋体" w:eastAsia="仿宋_GB2312" w:cs="宋体"/>
                <w:b w:val="0"/>
                <w:bCs w:val="0"/>
                <w:color w:val="000000"/>
                <w:kern w:val="0"/>
                <w:sz w:val="20"/>
                <w:szCs w:val="20"/>
                <w:lang w:val="en-US" w:eastAsia="zh-CN"/>
              </w:rPr>
              <w:t>17</w:t>
            </w:r>
          </w:p>
        </w:tc>
        <w:tc>
          <w:tcPr>
            <w:tcW w:w="3225"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 w:val="20"/>
                <w:szCs w:val="20"/>
              </w:rPr>
            </w:pPr>
            <w:r>
              <w:rPr>
                <w:rFonts w:hint="eastAsia" w:ascii="仿宋_GB2312" w:hAnsi="宋体" w:eastAsia="仿宋_GB2312" w:cs="宋体"/>
                <w:b w:val="0"/>
                <w:bCs w:val="0"/>
                <w:color w:val="000000"/>
                <w:kern w:val="0"/>
                <w:sz w:val="20"/>
                <w:szCs w:val="20"/>
                <w:lang w:val="en-US" w:eastAsia="zh-CN"/>
              </w:rPr>
              <w:t>公务接待费</w:t>
            </w:r>
          </w:p>
        </w:tc>
        <w:tc>
          <w:tcPr>
            <w:tcW w:w="1545" w:type="dxa"/>
            <w:gridSpan w:val="2"/>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3.00</w:t>
            </w:r>
          </w:p>
        </w:tc>
        <w:tc>
          <w:tcPr>
            <w:tcW w:w="1500" w:type="dxa"/>
            <w:gridSpan w:val="2"/>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0.00</w:t>
            </w:r>
          </w:p>
        </w:tc>
        <w:tc>
          <w:tcPr>
            <w:tcW w:w="1207" w:type="dxa"/>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3.00</w:t>
            </w:r>
          </w:p>
        </w:tc>
      </w:tr>
      <w:tr>
        <w:tblPrEx>
          <w:tblLayout w:type="fixed"/>
          <w:tblCellMar>
            <w:top w:w="0" w:type="dxa"/>
            <w:left w:w="108" w:type="dxa"/>
            <w:bottom w:w="0" w:type="dxa"/>
            <w:right w:w="108" w:type="dxa"/>
          </w:tblCellMar>
        </w:tblPrEx>
        <w:trPr>
          <w:trHeight w:val="454" w:hRule="exact"/>
        </w:trPr>
        <w:tc>
          <w:tcPr>
            <w:tcW w:w="936"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 w:val="20"/>
                <w:szCs w:val="20"/>
              </w:rPr>
            </w:pPr>
            <w:r>
              <w:rPr>
                <w:rFonts w:hint="eastAsia" w:ascii="仿宋_GB2312" w:hAnsi="宋体" w:eastAsia="仿宋_GB2312" w:cs="宋体"/>
                <w:b w:val="0"/>
                <w:bCs w:val="0"/>
                <w:color w:val="000000"/>
                <w:kern w:val="0"/>
                <w:sz w:val="20"/>
                <w:szCs w:val="20"/>
                <w:lang w:val="en-US" w:eastAsia="zh-CN"/>
              </w:rPr>
              <w:t>302</w:t>
            </w:r>
          </w:p>
        </w:tc>
        <w:tc>
          <w:tcPr>
            <w:tcW w:w="915"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val="0"/>
                <w:color w:val="000000"/>
                <w:kern w:val="0"/>
                <w:sz w:val="20"/>
                <w:szCs w:val="20"/>
                <w:lang w:val="en-US" w:eastAsia="zh-CN"/>
              </w:rPr>
            </w:pPr>
            <w:r>
              <w:rPr>
                <w:rFonts w:hint="eastAsia" w:ascii="仿宋_GB2312" w:hAnsi="宋体" w:eastAsia="仿宋_GB2312" w:cs="宋体"/>
                <w:b w:val="0"/>
                <w:bCs w:val="0"/>
                <w:color w:val="000000"/>
                <w:kern w:val="0"/>
                <w:sz w:val="20"/>
                <w:szCs w:val="20"/>
                <w:lang w:val="en-US" w:eastAsia="zh-CN"/>
              </w:rPr>
              <w:t>18</w:t>
            </w:r>
          </w:p>
        </w:tc>
        <w:tc>
          <w:tcPr>
            <w:tcW w:w="3225"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 w:val="20"/>
                <w:szCs w:val="20"/>
              </w:rPr>
            </w:pPr>
            <w:r>
              <w:rPr>
                <w:rFonts w:hint="eastAsia" w:ascii="仿宋_GB2312" w:hAnsi="宋体" w:eastAsia="仿宋_GB2312" w:cs="宋体"/>
                <w:b w:val="0"/>
                <w:bCs w:val="0"/>
                <w:color w:val="000000"/>
                <w:kern w:val="0"/>
                <w:sz w:val="20"/>
                <w:szCs w:val="20"/>
                <w:lang w:val="en-US" w:eastAsia="zh-CN"/>
              </w:rPr>
              <w:t>专用材料费</w:t>
            </w:r>
          </w:p>
        </w:tc>
        <w:tc>
          <w:tcPr>
            <w:tcW w:w="1545" w:type="dxa"/>
            <w:gridSpan w:val="2"/>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1.00</w:t>
            </w:r>
          </w:p>
        </w:tc>
        <w:tc>
          <w:tcPr>
            <w:tcW w:w="1500" w:type="dxa"/>
            <w:gridSpan w:val="2"/>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0.00</w:t>
            </w:r>
          </w:p>
        </w:tc>
        <w:tc>
          <w:tcPr>
            <w:tcW w:w="1207" w:type="dxa"/>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1.00</w:t>
            </w:r>
          </w:p>
        </w:tc>
      </w:tr>
      <w:tr>
        <w:tblPrEx>
          <w:tblLayout w:type="fixed"/>
          <w:tblCellMar>
            <w:top w:w="0" w:type="dxa"/>
            <w:left w:w="108" w:type="dxa"/>
            <w:bottom w:w="0" w:type="dxa"/>
            <w:right w:w="108" w:type="dxa"/>
          </w:tblCellMar>
        </w:tblPrEx>
        <w:trPr>
          <w:trHeight w:val="454" w:hRule="exact"/>
        </w:trPr>
        <w:tc>
          <w:tcPr>
            <w:tcW w:w="936"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 w:val="20"/>
                <w:szCs w:val="20"/>
              </w:rPr>
            </w:pPr>
            <w:r>
              <w:rPr>
                <w:rFonts w:hint="eastAsia" w:ascii="仿宋_GB2312" w:hAnsi="宋体" w:eastAsia="仿宋_GB2312" w:cs="宋体"/>
                <w:b w:val="0"/>
                <w:bCs w:val="0"/>
                <w:color w:val="000000"/>
                <w:kern w:val="0"/>
                <w:sz w:val="20"/>
                <w:szCs w:val="20"/>
                <w:lang w:val="en-US" w:eastAsia="zh-CN"/>
              </w:rPr>
              <w:t>302</w:t>
            </w:r>
          </w:p>
        </w:tc>
        <w:tc>
          <w:tcPr>
            <w:tcW w:w="915"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val="0"/>
                <w:color w:val="000000"/>
                <w:kern w:val="0"/>
                <w:sz w:val="20"/>
                <w:szCs w:val="20"/>
                <w:lang w:val="en-US" w:eastAsia="zh-CN"/>
              </w:rPr>
            </w:pPr>
            <w:r>
              <w:rPr>
                <w:rFonts w:hint="eastAsia" w:ascii="仿宋_GB2312" w:hAnsi="宋体" w:eastAsia="仿宋_GB2312" w:cs="宋体"/>
                <w:b w:val="0"/>
                <w:bCs w:val="0"/>
                <w:color w:val="000000"/>
                <w:kern w:val="0"/>
                <w:sz w:val="20"/>
                <w:szCs w:val="20"/>
                <w:lang w:val="en-US" w:eastAsia="zh-CN"/>
              </w:rPr>
              <w:t>26</w:t>
            </w:r>
          </w:p>
        </w:tc>
        <w:tc>
          <w:tcPr>
            <w:tcW w:w="3225"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 w:val="20"/>
                <w:szCs w:val="20"/>
              </w:rPr>
            </w:pPr>
            <w:r>
              <w:rPr>
                <w:rFonts w:hint="eastAsia" w:ascii="仿宋_GB2312" w:hAnsi="宋体" w:eastAsia="仿宋_GB2312" w:cs="宋体"/>
                <w:b w:val="0"/>
                <w:bCs w:val="0"/>
                <w:color w:val="000000"/>
                <w:kern w:val="0"/>
                <w:sz w:val="20"/>
                <w:szCs w:val="20"/>
                <w:lang w:val="en-US" w:eastAsia="zh-CN"/>
              </w:rPr>
              <w:t>劳务费</w:t>
            </w:r>
          </w:p>
        </w:tc>
        <w:tc>
          <w:tcPr>
            <w:tcW w:w="1545" w:type="dxa"/>
            <w:gridSpan w:val="2"/>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23.00</w:t>
            </w:r>
          </w:p>
        </w:tc>
        <w:tc>
          <w:tcPr>
            <w:tcW w:w="1500" w:type="dxa"/>
            <w:gridSpan w:val="2"/>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0.00</w:t>
            </w:r>
          </w:p>
        </w:tc>
        <w:tc>
          <w:tcPr>
            <w:tcW w:w="1207" w:type="dxa"/>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23.00</w:t>
            </w:r>
          </w:p>
        </w:tc>
      </w:tr>
      <w:tr>
        <w:tblPrEx>
          <w:tblLayout w:type="fixed"/>
          <w:tblCellMar>
            <w:top w:w="0" w:type="dxa"/>
            <w:left w:w="108" w:type="dxa"/>
            <w:bottom w:w="0" w:type="dxa"/>
            <w:right w:w="108" w:type="dxa"/>
          </w:tblCellMar>
        </w:tblPrEx>
        <w:trPr>
          <w:trHeight w:val="454" w:hRule="exact"/>
        </w:trPr>
        <w:tc>
          <w:tcPr>
            <w:tcW w:w="936"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 w:val="20"/>
                <w:szCs w:val="20"/>
              </w:rPr>
            </w:pPr>
            <w:r>
              <w:rPr>
                <w:rFonts w:hint="eastAsia" w:ascii="仿宋_GB2312" w:hAnsi="宋体" w:eastAsia="仿宋_GB2312" w:cs="宋体"/>
                <w:b w:val="0"/>
                <w:bCs w:val="0"/>
                <w:color w:val="000000"/>
                <w:kern w:val="0"/>
                <w:sz w:val="20"/>
                <w:szCs w:val="20"/>
                <w:lang w:val="en-US" w:eastAsia="zh-CN"/>
              </w:rPr>
              <w:t>302</w:t>
            </w:r>
          </w:p>
        </w:tc>
        <w:tc>
          <w:tcPr>
            <w:tcW w:w="915"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val="0"/>
                <w:color w:val="000000"/>
                <w:kern w:val="0"/>
                <w:sz w:val="20"/>
                <w:szCs w:val="20"/>
                <w:lang w:val="en-US" w:eastAsia="zh-CN"/>
              </w:rPr>
            </w:pPr>
            <w:r>
              <w:rPr>
                <w:rFonts w:hint="eastAsia" w:ascii="仿宋_GB2312" w:hAnsi="宋体" w:eastAsia="仿宋_GB2312" w:cs="宋体"/>
                <w:b w:val="0"/>
                <w:bCs w:val="0"/>
                <w:color w:val="000000"/>
                <w:kern w:val="0"/>
                <w:sz w:val="20"/>
                <w:szCs w:val="20"/>
                <w:lang w:val="en-US" w:eastAsia="zh-CN"/>
              </w:rPr>
              <w:t>28</w:t>
            </w:r>
          </w:p>
        </w:tc>
        <w:tc>
          <w:tcPr>
            <w:tcW w:w="3225"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 w:val="20"/>
                <w:szCs w:val="20"/>
              </w:rPr>
            </w:pPr>
            <w:r>
              <w:rPr>
                <w:rFonts w:hint="eastAsia" w:ascii="仿宋_GB2312" w:hAnsi="宋体" w:eastAsia="仿宋_GB2312" w:cs="宋体"/>
                <w:b w:val="0"/>
                <w:bCs w:val="0"/>
                <w:color w:val="000000"/>
                <w:kern w:val="0"/>
                <w:sz w:val="20"/>
                <w:szCs w:val="20"/>
                <w:lang w:val="en-US" w:eastAsia="zh-CN"/>
              </w:rPr>
              <w:t>工会经费</w:t>
            </w:r>
          </w:p>
        </w:tc>
        <w:tc>
          <w:tcPr>
            <w:tcW w:w="1545" w:type="dxa"/>
            <w:gridSpan w:val="2"/>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25.34</w:t>
            </w:r>
          </w:p>
        </w:tc>
        <w:tc>
          <w:tcPr>
            <w:tcW w:w="1500" w:type="dxa"/>
            <w:gridSpan w:val="2"/>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0.00</w:t>
            </w:r>
          </w:p>
        </w:tc>
        <w:tc>
          <w:tcPr>
            <w:tcW w:w="1207" w:type="dxa"/>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25.34</w:t>
            </w:r>
          </w:p>
        </w:tc>
      </w:tr>
      <w:tr>
        <w:tblPrEx>
          <w:tblLayout w:type="fixed"/>
          <w:tblCellMar>
            <w:top w:w="0" w:type="dxa"/>
            <w:left w:w="108" w:type="dxa"/>
            <w:bottom w:w="0" w:type="dxa"/>
            <w:right w:w="108" w:type="dxa"/>
          </w:tblCellMar>
        </w:tblPrEx>
        <w:trPr>
          <w:trHeight w:val="454" w:hRule="exact"/>
        </w:trPr>
        <w:tc>
          <w:tcPr>
            <w:tcW w:w="936"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 w:val="20"/>
                <w:szCs w:val="20"/>
              </w:rPr>
            </w:pPr>
            <w:r>
              <w:rPr>
                <w:rFonts w:hint="eastAsia" w:ascii="仿宋_GB2312" w:hAnsi="宋体" w:eastAsia="仿宋_GB2312" w:cs="宋体"/>
                <w:b w:val="0"/>
                <w:bCs w:val="0"/>
                <w:color w:val="000000"/>
                <w:kern w:val="0"/>
                <w:sz w:val="20"/>
                <w:szCs w:val="20"/>
                <w:lang w:val="en-US" w:eastAsia="zh-CN"/>
              </w:rPr>
              <w:t>302</w:t>
            </w:r>
          </w:p>
        </w:tc>
        <w:tc>
          <w:tcPr>
            <w:tcW w:w="915"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val="0"/>
                <w:color w:val="000000"/>
                <w:kern w:val="0"/>
                <w:sz w:val="20"/>
                <w:szCs w:val="20"/>
                <w:lang w:val="en-US" w:eastAsia="zh-CN"/>
              </w:rPr>
            </w:pPr>
            <w:r>
              <w:rPr>
                <w:rFonts w:hint="eastAsia" w:ascii="仿宋_GB2312" w:hAnsi="宋体" w:eastAsia="仿宋_GB2312" w:cs="宋体"/>
                <w:b w:val="0"/>
                <w:bCs w:val="0"/>
                <w:color w:val="000000"/>
                <w:kern w:val="0"/>
                <w:sz w:val="20"/>
                <w:szCs w:val="20"/>
                <w:lang w:val="en-US" w:eastAsia="zh-CN"/>
              </w:rPr>
              <w:t>29</w:t>
            </w:r>
          </w:p>
        </w:tc>
        <w:tc>
          <w:tcPr>
            <w:tcW w:w="3225"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 w:val="20"/>
                <w:szCs w:val="20"/>
              </w:rPr>
            </w:pPr>
            <w:r>
              <w:rPr>
                <w:rFonts w:hint="eastAsia" w:ascii="仿宋_GB2312" w:hAnsi="宋体" w:eastAsia="仿宋_GB2312" w:cs="宋体"/>
                <w:b w:val="0"/>
                <w:bCs w:val="0"/>
                <w:color w:val="000000"/>
                <w:kern w:val="0"/>
                <w:sz w:val="20"/>
                <w:szCs w:val="20"/>
                <w:lang w:val="en-US" w:eastAsia="zh-CN"/>
              </w:rPr>
              <w:t>福利费</w:t>
            </w:r>
          </w:p>
        </w:tc>
        <w:tc>
          <w:tcPr>
            <w:tcW w:w="1545" w:type="dxa"/>
            <w:gridSpan w:val="2"/>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22.81</w:t>
            </w:r>
          </w:p>
        </w:tc>
        <w:tc>
          <w:tcPr>
            <w:tcW w:w="1500" w:type="dxa"/>
            <w:gridSpan w:val="2"/>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0.00</w:t>
            </w:r>
          </w:p>
        </w:tc>
        <w:tc>
          <w:tcPr>
            <w:tcW w:w="1207" w:type="dxa"/>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22.81</w:t>
            </w:r>
          </w:p>
        </w:tc>
      </w:tr>
      <w:tr>
        <w:tblPrEx>
          <w:tblLayout w:type="fixed"/>
          <w:tblCellMar>
            <w:top w:w="0" w:type="dxa"/>
            <w:left w:w="108" w:type="dxa"/>
            <w:bottom w:w="0" w:type="dxa"/>
            <w:right w:w="108" w:type="dxa"/>
          </w:tblCellMar>
        </w:tblPrEx>
        <w:trPr>
          <w:trHeight w:val="454" w:hRule="exact"/>
        </w:trPr>
        <w:tc>
          <w:tcPr>
            <w:tcW w:w="936"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 w:val="20"/>
                <w:szCs w:val="20"/>
              </w:rPr>
            </w:pPr>
            <w:r>
              <w:rPr>
                <w:rFonts w:hint="eastAsia" w:ascii="仿宋_GB2312" w:hAnsi="宋体" w:eastAsia="仿宋_GB2312" w:cs="宋体"/>
                <w:b w:val="0"/>
                <w:bCs w:val="0"/>
                <w:color w:val="000000"/>
                <w:kern w:val="0"/>
                <w:sz w:val="20"/>
                <w:szCs w:val="20"/>
                <w:lang w:val="en-US" w:eastAsia="zh-CN"/>
              </w:rPr>
              <w:t>302</w:t>
            </w:r>
          </w:p>
        </w:tc>
        <w:tc>
          <w:tcPr>
            <w:tcW w:w="915"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val="0"/>
                <w:color w:val="000000"/>
                <w:kern w:val="0"/>
                <w:sz w:val="20"/>
                <w:szCs w:val="20"/>
                <w:lang w:val="en-US" w:eastAsia="zh-CN"/>
              </w:rPr>
            </w:pPr>
            <w:r>
              <w:rPr>
                <w:rFonts w:hint="eastAsia" w:ascii="仿宋_GB2312" w:hAnsi="宋体" w:eastAsia="仿宋_GB2312" w:cs="宋体"/>
                <w:b w:val="0"/>
                <w:bCs w:val="0"/>
                <w:color w:val="000000"/>
                <w:kern w:val="0"/>
                <w:sz w:val="20"/>
                <w:szCs w:val="20"/>
                <w:lang w:val="en-US" w:eastAsia="zh-CN"/>
              </w:rPr>
              <w:t>31</w:t>
            </w:r>
          </w:p>
        </w:tc>
        <w:tc>
          <w:tcPr>
            <w:tcW w:w="3225"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 w:val="20"/>
                <w:szCs w:val="20"/>
              </w:rPr>
            </w:pPr>
            <w:r>
              <w:rPr>
                <w:rFonts w:hint="eastAsia" w:ascii="仿宋_GB2312" w:hAnsi="宋体" w:eastAsia="仿宋_GB2312" w:cs="宋体"/>
                <w:b w:val="0"/>
                <w:bCs w:val="0"/>
                <w:color w:val="000000"/>
                <w:kern w:val="0"/>
                <w:sz w:val="20"/>
                <w:szCs w:val="20"/>
                <w:lang w:val="en-US" w:eastAsia="zh-CN"/>
              </w:rPr>
              <w:t>公务用车运行维护费</w:t>
            </w:r>
          </w:p>
        </w:tc>
        <w:tc>
          <w:tcPr>
            <w:tcW w:w="1545" w:type="dxa"/>
            <w:gridSpan w:val="2"/>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30.86</w:t>
            </w:r>
          </w:p>
        </w:tc>
        <w:tc>
          <w:tcPr>
            <w:tcW w:w="1500" w:type="dxa"/>
            <w:gridSpan w:val="2"/>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0.00</w:t>
            </w:r>
          </w:p>
        </w:tc>
        <w:tc>
          <w:tcPr>
            <w:tcW w:w="1207" w:type="dxa"/>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30.86</w:t>
            </w:r>
          </w:p>
        </w:tc>
      </w:tr>
      <w:tr>
        <w:tblPrEx>
          <w:tblLayout w:type="fixed"/>
          <w:tblCellMar>
            <w:top w:w="0" w:type="dxa"/>
            <w:left w:w="108" w:type="dxa"/>
            <w:bottom w:w="0" w:type="dxa"/>
            <w:right w:w="108" w:type="dxa"/>
          </w:tblCellMar>
        </w:tblPrEx>
        <w:trPr>
          <w:trHeight w:val="454" w:hRule="exact"/>
        </w:trPr>
        <w:tc>
          <w:tcPr>
            <w:tcW w:w="936"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 w:val="20"/>
                <w:szCs w:val="20"/>
              </w:rPr>
            </w:pPr>
            <w:r>
              <w:rPr>
                <w:rFonts w:hint="eastAsia" w:ascii="仿宋_GB2312" w:hAnsi="宋体" w:eastAsia="仿宋_GB2312" w:cs="宋体"/>
                <w:b w:val="0"/>
                <w:bCs w:val="0"/>
                <w:color w:val="000000"/>
                <w:kern w:val="0"/>
                <w:sz w:val="20"/>
                <w:szCs w:val="20"/>
                <w:lang w:val="en-US" w:eastAsia="zh-CN"/>
              </w:rPr>
              <w:t>302</w:t>
            </w:r>
          </w:p>
        </w:tc>
        <w:tc>
          <w:tcPr>
            <w:tcW w:w="915"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val="0"/>
                <w:color w:val="000000"/>
                <w:kern w:val="0"/>
                <w:sz w:val="20"/>
                <w:szCs w:val="20"/>
                <w:lang w:val="en-US" w:eastAsia="zh-CN"/>
              </w:rPr>
            </w:pPr>
            <w:r>
              <w:rPr>
                <w:rFonts w:hint="eastAsia" w:ascii="仿宋_GB2312" w:hAnsi="宋体" w:eastAsia="仿宋_GB2312" w:cs="宋体"/>
                <w:b w:val="0"/>
                <w:bCs w:val="0"/>
                <w:color w:val="000000"/>
                <w:kern w:val="0"/>
                <w:sz w:val="20"/>
                <w:szCs w:val="20"/>
                <w:lang w:val="en-US" w:eastAsia="zh-CN"/>
              </w:rPr>
              <w:t>39</w:t>
            </w:r>
          </w:p>
        </w:tc>
        <w:tc>
          <w:tcPr>
            <w:tcW w:w="3225"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 w:val="20"/>
                <w:szCs w:val="20"/>
              </w:rPr>
            </w:pPr>
            <w:r>
              <w:rPr>
                <w:rFonts w:hint="eastAsia" w:ascii="仿宋_GB2312" w:hAnsi="宋体" w:eastAsia="仿宋_GB2312" w:cs="宋体"/>
                <w:b w:val="0"/>
                <w:bCs w:val="0"/>
                <w:color w:val="000000"/>
                <w:kern w:val="0"/>
                <w:sz w:val="20"/>
                <w:szCs w:val="20"/>
                <w:lang w:val="en-US" w:eastAsia="zh-CN"/>
              </w:rPr>
              <w:t>其他交通费用</w:t>
            </w:r>
          </w:p>
        </w:tc>
        <w:tc>
          <w:tcPr>
            <w:tcW w:w="1545" w:type="dxa"/>
            <w:gridSpan w:val="2"/>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3.50</w:t>
            </w:r>
          </w:p>
        </w:tc>
        <w:tc>
          <w:tcPr>
            <w:tcW w:w="1500" w:type="dxa"/>
            <w:gridSpan w:val="2"/>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0.00</w:t>
            </w:r>
          </w:p>
        </w:tc>
        <w:tc>
          <w:tcPr>
            <w:tcW w:w="1207" w:type="dxa"/>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3.50</w:t>
            </w:r>
          </w:p>
        </w:tc>
      </w:tr>
      <w:tr>
        <w:tblPrEx>
          <w:tblLayout w:type="fixed"/>
          <w:tblCellMar>
            <w:top w:w="0" w:type="dxa"/>
            <w:left w:w="108" w:type="dxa"/>
            <w:bottom w:w="0" w:type="dxa"/>
            <w:right w:w="108" w:type="dxa"/>
          </w:tblCellMar>
        </w:tblPrEx>
        <w:trPr>
          <w:trHeight w:val="454" w:hRule="exact"/>
        </w:trPr>
        <w:tc>
          <w:tcPr>
            <w:tcW w:w="936"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 w:val="20"/>
                <w:szCs w:val="20"/>
              </w:rPr>
            </w:pPr>
            <w:r>
              <w:rPr>
                <w:rFonts w:hint="eastAsia" w:ascii="仿宋_GB2312" w:hAnsi="宋体" w:eastAsia="仿宋_GB2312" w:cs="宋体"/>
                <w:b w:val="0"/>
                <w:bCs w:val="0"/>
                <w:color w:val="000000"/>
                <w:kern w:val="0"/>
                <w:sz w:val="20"/>
                <w:szCs w:val="20"/>
                <w:lang w:val="en-US" w:eastAsia="zh-CN"/>
              </w:rPr>
              <w:t>302</w:t>
            </w:r>
          </w:p>
        </w:tc>
        <w:tc>
          <w:tcPr>
            <w:tcW w:w="915"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val="0"/>
                <w:color w:val="000000"/>
                <w:kern w:val="0"/>
                <w:sz w:val="20"/>
                <w:szCs w:val="20"/>
                <w:lang w:val="en-US" w:eastAsia="zh-CN"/>
              </w:rPr>
            </w:pPr>
            <w:r>
              <w:rPr>
                <w:rFonts w:hint="eastAsia" w:ascii="仿宋_GB2312" w:hAnsi="宋体" w:eastAsia="仿宋_GB2312" w:cs="宋体"/>
                <w:b w:val="0"/>
                <w:bCs w:val="0"/>
                <w:color w:val="000000"/>
                <w:kern w:val="0"/>
                <w:sz w:val="20"/>
                <w:szCs w:val="20"/>
                <w:lang w:val="en-US" w:eastAsia="zh-CN"/>
              </w:rPr>
              <w:t>99</w:t>
            </w:r>
          </w:p>
        </w:tc>
        <w:tc>
          <w:tcPr>
            <w:tcW w:w="3225"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 w:val="20"/>
                <w:szCs w:val="20"/>
              </w:rPr>
            </w:pPr>
            <w:r>
              <w:rPr>
                <w:rFonts w:hint="eastAsia" w:ascii="仿宋_GB2312" w:hAnsi="宋体" w:eastAsia="仿宋_GB2312" w:cs="宋体"/>
                <w:b w:val="0"/>
                <w:bCs w:val="0"/>
                <w:color w:val="000000"/>
                <w:kern w:val="0"/>
                <w:sz w:val="20"/>
                <w:szCs w:val="20"/>
                <w:lang w:val="en-US" w:eastAsia="zh-CN"/>
              </w:rPr>
              <w:t>其他商品和服务支出</w:t>
            </w:r>
          </w:p>
        </w:tc>
        <w:tc>
          <w:tcPr>
            <w:tcW w:w="1545" w:type="dxa"/>
            <w:gridSpan w:val="2"/>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35.54</w:t>
            </w:r>
          </w:p>
        </w:tc>
        <w:tc>
          <w:tcPr>
            <w:tcW w:w="1500" w:type="dxa"/>
            <w:gridSpan w:val="2"/>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0.00</w:t>
            </w:r>
          </w:p>
        </w:tc>
        <w:tc>
          <w:tcPr>
            <w:tcW w:w="1207" w:type="dxa"/>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35.54</w:t>
            </w:r>
          </w:p>
        </w:tc>
      </w:tr>
      <w:tr>
        <w:tblPrEx>
          <w:tblLayout w:type="fixed"/>
          <w:tblCellMar>
            <w:top w:w="0" w:type="dxa"/>
            <w:left w:w="108" w:type="dxa"/>
            <w:bottom w:w="0" w:type="dxa"/>
            <w:right w:w="108" w:type="dxa"/>
          </w:tblCellMar>
        </w:tblPrEx>
        <w:trPr>
          <w:trHeight w:val="454" w:hRule="exact"/>
        </w:trPr>
        <w:tc>
          <w:tcPr>
            <w:tcW w:w="936"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 w:val="20"/>
                <w:szCs w:val="20"/>
              </w:rPr>
            </w:pPr>
            <w:r>
              <w:rPr>
                <w:rFonts w:hint="eastAsia" w:ascii="仿宋_GB2312" w:hAnsi="宋体" w:eastAsia="仿宋_GB2312" w:cs="宋体"/>
                <w:b w:val="0"/>
                <w:bCs w:val="0"/>
                <w:color w:val="000000"/>
                <w:kern w:val="0"/>
                <w:sz w:val="20"/>
                <w:szCs w:val="20"/>
                <w:lang w:val="en-US" w:eastAsia="zh-CN"/>
              </w:rPr>
              <w:t>303</w:t>
            </w:r>
          </w:p>
        </w:tc>
        <w:tc>
          <w:tcPr>
            <w:tcW w:w="915"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 w:val="20"/>
                <w:szCs w:val="20"/>
              </w:rPr>
            </w:pPr>
          </w:p>
        </w:tc>
        <w:tc>
          <w:tcPr>
            <w:tcW w:w="3225"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 w:val="20"/>
                <w:szCs w:val="20"/>
              </w:rPr>
            </w:pPr>
            <w:r>
              <w:rPr>
                <w:rFonts w:hint="eastAsia" w:ascii="仿宋_GB2312" w:hAnsi="宋体" w:eastAsia="仿宋_GB2312" w:cs="宋体"/>
                <w:b w:val="0"/>
                <w:bCs w:val="0"/>
                <w:color w:val="000000"/>
                <w:kern w:val="0"/>
                <w:sz w:val="20"/>
                <w:szCs w:val="20"/>
                <w:lang w:val="en-US" w:eastAsia="zh-CN"/>
              </w:rPr>
              <w:t>对个人和家庭的补助</w:t>
            </w:r>
          </w:p>
        </w:tc>
        <w:tc>
          <w:tcPr>
            <w:tcW w:w="1545" w:type="dxa"/>
            <w:gridSpan w:val="2"/>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143.30</w:t>
            </w:r>
          </w:p>
        </w:tc>
        <w:tc>
          <w:tcPr>
            <w:tcW w:w="1500" w:type="dxa"/>
            <w:gridSpan w:val="2"/>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143.30</w:t>
            </w:r>
          </w:p>
        </w:tc>
        <w:tc>
          <w:tcPr>
            <w:tcW w:w="1207" w:type="dxa"/>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0.00</w:t>
            </w:r>
          </w:p>
        </w:tc>
      </w:tr>
      <w:tr>
        <w:tblPrEx>
          <w:tblLayout w:type="fixed"/>
          <w:tblCellMar>
            <w:top w:w="0" w:type="dxa"/>
            <w:left w:w="108" w:type="dxa"/>
            <w:bottom w:w="0" w:type="dxa"/>
            <w:right w:w="108" w:type="dxa"/>
          </w:tblCellMar>
        </w:tblPrEx>
        <w:trPr>
          <w:trHeight w:val="454" w:hRule="exact"/>
        </w:trPr>
        <w:tc>
          <w:tcPr>
            <w:tcW w:w="936"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 w:val="20"/>
                <w:szCs w:val="20"/>
              </w:rPr>
            </w:pPr>
            <w:r>
              <w:rPr>
                <w:rFonts w:hint="eastAsia" w:ascii="仿宋_GB2312" w:hAnsi="宋体" w:eastAsia="仿宋_GB2312" w:cs="宋体"/>
                <w:b w:val="0"/>
                <w:bCs w:val="0"/>
                <w:color w:val="000000"/>
                <w:kern w:val="0"/>
                <w:sz w:val="20"/>
                <w:szCs w:val="20"/>
                <w:lang w:val="en-US" w:eastAsia="zh-CN"/>
              </w:rPr>
              <w:t>303</w:t>
            </w:r>
          </w:p>
        </w:tc>
        <w:tc>
          <w:tcPr>
            <w:tcW w:w="915"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val="0"/>
                <w:color w:val="000000"/>
                <w:kern w:val="0"/>
                <w:sz w:val="20"/>
                <w:szCs w:val="20"/>
                <w:lang w:val="en-US" w:eastAsia="zh-CN"/>
              </w:rPr>
            </w:pPr>
            <w:r>
              <w:rPr>
                <w:rFonts w:hint="eastAsia" w:ascii="仿宋_GB2312" w:hAnsi="宋体" w:eastAsia="仿宋_GB2312" w:cs="宋体"/>
                <w:b w:val="0"/>
                <w:bCs w:val="0"/>
                <w:color w:val="000000"/>
                <w:kern w:val="0"/>
                <w:sz w:val="20"/>
                <w:szCs w:val="20"/>
                <w:lang w:val="en-US" w:eastAsia="zh-CN"/>
              </w:rPr>
              <w:t>01</w:t>
            </w:r>
          </w:p>
        </w:tc>
        <w:tc>
          <w:tcPr>
            <w:tcW w:w="3225"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 w:val="20"/>
                <w:szCs w:val="20"/>
              </w:rPr>
            </w:pPr>
            <w:r>
              <w:rPr>
                <w:rFonts w:hint="eastAsia" w:ascii="仿宋_GB2312" w:hAnsi="宋体" w:eastAsia="仿宋_GB2312" w:cs="宋体"/>
                <w:b w:val="0"/>
                <w:bCs w:val="0"/>
                <w:color w:val="000000"/>
                <w:kern w:val="0"/>
                <w:sz w:val="20"/>
                <w:szCs w:val="20"/>
                <w:lang w:val="en-US" w:eastAsia="zh-CN"/>
              </w:rPr>
              <w:t>离休费</w:t>
            </w:r>
          </w:p>
        </w:tc>
        <w:tc>
          <w:tcPr>
            <w:tcW w:w="1545" w:type="dxa"/>
            <w:gridSpan w:val="2"/>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39.14</w:t>
            </w:r>
          </w:p>
        </w:tc>
        <w:tc>
          <w:tcPr>
            <w:tcW w:w="1500" w:type="dxa"/>
            <w:gridSpan w:val="2"/>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39.14</w:t>
            </w:r>
          </w:p>
        </w:tc>
        <w:tc>
          <w:tcPr>
            <w:tcW w:w="1207" w:type="dxa"/>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0.00</w:t>
            </w:r>
          </w:p>
        </w:tc>
      </w:tr>
      <w:tr>
        <w:tblPrEx>
          <w:tblLayout w:type="fixed"/>
          <w:tblCellMar>
            <w:top w:w="0" w:type="dxa"/>
            <w:left w:w="108" w:type="dxa"/>
            <w:bottom w:w="0" w:type="dxa"/>
            <w:right w:w="108" w:type="dxa"/>
          </w:tblCellMar>
        </w:tblPrEx>
        <w:trPr>
          <w:trHeight w:val="454" w:hRule="exact"/>
        </w:trPr>
        <w:tc>
          <w:tcPr>
            <w:tcW w:w="936"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 w:val="20"/>
                <w:szCs w:val="20"/>
              </w:rPr>
            </w:pPr>
            <w:r>
              <w:rPr>
                <w:rFonts w:hint="eastAsia" w:ascii="仿宋_GB2312" w:hAnsi="宋体" w:eastAsia="仿宋_GB2312" w:cs="宋体"/>
                <w:b w:val="0"/>
                <w:bCs w:val="0"/>
                <w:color w:val="000000"/>
                <w:kern w:val="0"/>
                <w:sz w:val="20"/>
                <w:szCs w:val="20"/>
                <w:lang w:val="en-US" w:eastAsia="zh-CN"/>
              </w:rPr>
              <w:t>303</w:t>
            </w:r>
          </w:p>
        </w:tc>
        <w:tc>
          <w:tcPr>
            <w:tcW w:w="915"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val="0"/>
                <w:color w:val="000000"/>
                <w:kern w:val="0"/>
                <w:sz w:val="20"/>
                <w:szCs w:val="20"/>
                <w:lang w:val="en-US" w:eastAsia="zh-CN"/>
              </w:rPr>
            </w:pPr>
            <w:r>
              <w:rPr>
                <w:rFonts w:hint="eastAsia" w:ascii="仿宋_GB2312" w:hAnsi="宋体" w:eastAsia="仿宋_GB2312" w:cs="宋体"/>
                <w:b w:val="0"/>
                <w:bCs w:val="0"/>
                <w:color w:val="000000"/>
                <w:kern w:val="0"/>
                <w:sz w:val="20"/>
                <w:szCs w:val="20"/>
                <w:lang w:val="en-US" w:eastAsia="zh-CN"/>
              </w:rPr>
              <w:t>05</w:t>
            </w:r>
          </w:p>
        </w:tc>
        <w:tc>
          <w:tcPr>
            <w:tcW w:w="3225"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 w:val="20"/>
                <w:szCs w:val="20"/>
              </w:rPr>
            </w:pPr>
            <w:r>
              <w:rPr>
                <w:rFonts w:hint="eastAsia" w:ascii="仿宋_GB2312" w:hAnsi="宋体" w:eastAsia="仿宋_GB2312" w:cs="宋体"/>
                <w:b w:val="0"/>
                <w:bCs w:val="0"/>
                <w:color w:val="000000"/>
                <w:kern w:val="0"/>
                <w:sz w:val="20"/>
                <w:szCs w:val="20"/>
                <w:lang w:val="en-US" w:eastAsia="zh-CN"/>
              </w:rPr>
              <w:t>生活补助</w:t>
            </w:r>
          </w:p>
        </w:tc>
        <w:tc>
          <w:tcPr>
            <w:tcW w:w="1545" w:type="dxa"/>
            <w:gridSpan w:val="2"/>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2.84</w:t>
            </w:r>
          </w:p>
        </w:tc>
        <w:tc>
          <w:tcPr>
            <w:tcW w:w="1500" w:type="dxa"/>
            <w:gridSpan w:val="2"/>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2.84</w:t>
            </w:r>
          </w:p>
        </w:tc>
        <w:tc>
          <w:tcPr>
            <w:tcW w:w="1207" w:type="dxa"/>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0.00</w:t>
            </w:r>
          </w:p>
        </w:tc>
      </w:tr>
      <w:tr>
        <w:tblPrEx>
          <w:tblLayout w:type="fixed"/>
          <w:tblCellMar>
            <w:top w:w="0" w:type="dxa"/>
            <w:left w:w="108" w:type="dxa"/>
            <w:bottom w:w="0" w:type="dxa"/>
            <w:right w:w="108" w:type="dxa"/>
          </w:tblCellMar>
        </w:tblPrEx>
        <w:trPr>
          <w:trHeight w:val="454" w:hRule="exact"/>
        </w:trPr>
        <w:tc>
          <w:tcPr>
            <w:tcW w:w="936"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 w:val="20"/>
                <w:szCs w:val="20"/>
              </w:rPr>
            </w:pPr>
            <w:r>
              <w:rPr>
                <w:rFonts w:hint="eastAsia" w:ascii="仿宋_GB2312" w:hAnsi="宋体" w:eastAsia="仿宋_GB2312" w:cs="宋体"/>
                <w:b w:val="0"/>
                <w:bCs w:val="0"/>
                <w:color w:val="000000"/>
                <w:kern w:val="0"/>
                <w:sz w:val="20"/>
                <w:szCs w:val="20"/>
                <w:lang w:val="en-US" w:eastAsia="zh-CN"/>
              </w:rPr>
              <w:t>303</w:t>
            </w:r>
          </w:p>
        </w:tc>
        <w:tc>
          <w:tcPr>
            <w:tcW w:w="915"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val="0"/>
                <w:color w:val="000000"/>
                <w:kern w:val="0"/>
                <w:sz w:val="20"/>
                <w:szCs w:val="20"/>
                <w:lang w:val="en-US" w:eastAsia="zh-CN"/>
              </w:rPr>
            </w:pPr>
            <w:r>
              <w:rPr>
                <w:rFonts w:hint="eastAsia" w:ascii="仿宋_GB2312" w:hAnsi="宋体" w:eastAsia="仿宋_GB2312" w:cs="宋体"/>
                <w:b w:val="0"/>
                <w:bCs w:val="0"/>
                <w:color w:val="000000"/>
                <w:kern w:val="0"/>
                <w:sz w:val="20"/>
                <w:szCs w:val="20"/>
                <w:lang w:val="en-US" w:eastAsia="zh-CN"/>
              </w:rPr>
              <w:t>07</w:t>
            </w:r>
          </w:p>
        </w:tc>
        <w:tc>
          <w:tcPr>
            <w:tcW w:w="3225"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 w:val="20"/>
                <w:szCs w:val="20"/>
              </w:rPr>
            </w:pPr>
            <w:r>
              <w:rPr>
                <w:rFonts w:hint="eastAsia" w:ascii="仿宋_GB2312" w:hAnsi="宋体" w:eastAsia="仿宋_GB2312" w:cs="宋体"/>
                <w:b w:val="0"/>
                <w:bCs w:val="0"/>
                <w:color w:val="000000"/>
                <w:kern w:val="0"/>
                <w:sz w:val="20"/>
                <w:szCs w:val="20"/>
                <w:lang w:val="en-US" w:eastAsia="zh-CN"/>
              </w:rPr>
              <w:t>医疗费补助</w:t>
            </w:r>
          </w:p>
        </w:tc>
        <w:tc>
          <w:tcPr>
            <w:tcW w:w="1545" w:type="dxa"/>
            <w:gridSpan w:val="2"/>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86.52</w:t>
            </w:r>
          </w:p>
        </w:tc>
        <w:tc>
          <w:tcPr>
            <w:tcW w:w="1500" w:type="dxa"/>
            <w:gridSpan w:val="2"/>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86.52</w:t>
            </w:r>
          </w:p>
        </w:tc>
        <w:tc>
          <w:tcPr>
            <w:tcW w:w="1207" w:type="dxa"/>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0.00</w:t>
            </w:r>
          </w:p>
        </w:tc>
      </w:tr>
      <w:tr>
        <w:tblPrEx>
          <w:tblLayout w:type="fixed"/>
          <w:tblCellMar>
            <w:top w:w="0" w:type="dxa"/>
            <w:left w:w="108" w:type="dxa"/>
            <w:bottom w:w="0" w:type="dxa"/>
            <w:right w:w="108" w:type="dxa"/>
          </w:tblCellMar>
        </w:tblPrEx>
        <w:trPr>
          <w:trHeight w:val="454" w:hRule="exact"/>
        </w:trPr>
        <w:tc>
          <w:tcPr>
            <w:tcW w:w="936"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 w:val="20"/>
                <w:szCs w:val="20"/>
              </w:rPr>
            </w:pPr>
            <w:r>
              <w:rPr>
                <w:rFonts w:hint="eastAsia" w:ascii="仿宋_GB2312" w:hAnsi="宋体" w:eastAsia="仿宋_GB2312" w:cs="宋体"/>
                <w:b w:val="0"/>
                <w:bCs w:val="0"/>
                <w:color w:val="000000"/>
                <w:kern w:val="0"/>
                <w:sz w:val="20"/>
                <w:szCs w:val="20"/>
                <w:lang w:val="en-US" w:eastAsia="zh-CN"/>
              </w:rPr>
              <w:t>303</w:t>
            </w:r>
          </w:p>
        </w:tc>
        <w:tc>
          <w:tcPr>
            <w:tcW w:w="915"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val="0"/>
                <w:color w:val="000000"/>
                <w:kern w:val="0"/>
                <w:sz w:val="20"/>
                <w:szCs w:val="20"/>
                <w:lang w:val="en-US" w:eastAsia="zh-CN"/>
              </w:rPr>
            </w:pPr>
            <w:r>
              <w:rPr>
                <w:rFonts w:hint="eastAsia" w:ascii="仿宋_GB2312" w:hAnsi="宋体" w:eastAsia="仿宋_GB2312" w:cs="宋体"/>
                <w:b w:val="0"/>
                <w:bCs w:val="0"/>
                <w:color w:val="000000"/>
                <w:kern w:val="0"/>
                <w:sz w:val="20"/>
                <w:szCs w:val="20"/>
                <w:lang w:val="en-US" w:eastAsia="zh-CN"/>
              </w:rPr>
              <w:t>09</w:t>
            </w:r>
          </w:p>
        </w:tc>
        <w:tc>
          <w:tcPr>
            <w:tcW w:w="3225"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 w:val="20"/>
                <w:szCs w:val="20"/>
              </w:rPr>
            </w:pPr>
            <w:r>
              <w:rPr>
                <w:rFonts w:hint="eastAsia" w:ascii="仿宋_GB2312" w:hAnsi="宋体" w:eastAsia="仿宋_GB2312" w:cs="宋体"/>
                <w:b w:val="0"/>
                <w:bCs w:val="0"/>
                <w:color w:val="000000"/>
                <w:kern w:val="0"/>
                <w:sz w:val="20"/>
                <w:szCs w:val="20"/>
                <w:lang w:val="en-US" w:eastAsia="zh-CN"/>
              </w:rPr>
              <w:t>奖励金</w:t>
            </w:r>
          </w:p>
        </w:tc>
        <w:tc>
          <w:tcPr>
            <w:tcW w:w="1545" w:type="dxa"/>
            <w:gridSpan w:val="2"/>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14.80</w:t>
            </w:r>
          </w:p>
        </w:tc>
        <w:tc>
          <w:tcPr>
            <w:tcW w:w="1500" w:type="dxa"/>
            <w:gridSpan w:val="2"/>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14.80</w:t>
            </w:r>
          </w:p>
        </w:tc>
        <w:tc>
          <w:tcPr>
            <w:tcW w:w="1207" w:type="dxa"/>
            <w:tcBorders>
              <w:top w:val="nil"/>
              <w:left w:val="nil"/>
              <w:bottom w:val="single" w:color="auto" w:sz="4" w:space="0"/>
              <w:right w:val="single" w:color="auto" w:sz="4" w:space="0"/>
            </w:tcBorders>
          </w:tcPr>
          <w:p>
            <w:pPr>
              <w:widowControl/>
              <w:jc w:val="center"/>
              <w:rPr>
                <w:rFonts w:hint="eastAsia" w:ascii="仿宋_GB2312" w:hAnsi="宋体" w:eastAsia="仿宋_GB2312" w:cs="宋体"/>
                <w:color w:val="000000"/>
                <w:kern w:val="0"/>
                <w:sz w:val="18"/>
                <w:szCs w:val="18"/>
                <w:lang w:val="en-US" w:eastAsia="zh-CN"/>
              </w:rPr>
            </w:pPr>
            <w:r>
              <w:rPr>
                <w:rFonts w:hint="default" w:ascii="仿宋_GB2312" w:hAnsi="宋体" w:eastAsia="仿宋_GB2312" w:cs="宋体"/>
                <w:color w:val="000000"/>
                <w:kern w:val="0"/>
                <w:sz w:val="18"/>
                <w:szCs w:val="18"/>
                <w:lang w:val="en-US" w:eastAsia="zh-CN"/>
              </w:rPr>
              <w:t>0.00</w:t>
            </w:r>
          </w:p>
        </w:tc>
      </w:tr>
      <w:tr>
        <w:tblPrEx>
          <w:tblLayout w:type="fixed"/>
          <w:tblCellMar>
            <w:top w:w="0" w:type="dxa"/>
            <w:left w:w="108" w:type="dxa"/>
            <w:bottom w:w="0" w:type="dxa"/>
            <w:right w:w="108" w:type="dxa"/>
          </w:tblCellMar>
        </w:tblPrEx>
        <w:trPr>
          <w:trHeight w:val="454" w:hRule="exact"/>
        </w:trPr>
        <w:tc>
          <w:tcPr>
            <w:tcW w:w="93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18"/>
                <w:szCs w:val="18"/>
              </w:rPr>
            </w:pPr>
          </w:p>
        </w:tc>
        <w:tc>
          <w:tcPr>
            <w:tcW w:w="915"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p>
        </w:tc>
        <w:tc>
          <w:tcPr>
            <w:tcW w:w="3225"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rPr>
            </w:pPr>
            <w:r>
              <w:rPr>
                <w:rFonts w:hint="eastAsia" w:ascii="仿宋_GB2312" w:hAnsi="仿宋_GB2312" w:eastAsia="仿宋_GB2312" w:cs="仿宋_GB2312"/>
                <w:b/>
                <w:bCs/>
                <w:color w:val="000000"/>
                <w:kern w:val="0"/>
                <w:sz w:val="18"/>
                <w:szCs w:val="18"/>
              </w:rPr>
              <w:t>合  计</w:t>
            </w:r>
          </w:p>
        </w:tc>
        <w:tc>
          <w:tcPr>
            <w:tcW w:w="1545"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2391.23</w:t>
            </w:r>
          </w:p>
        </w:tc>
        <w:tc>
          <w:tcPr>
            <w:tcW w:w="1500"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2114.98</w:t>
            </w:r>
          </w:p>
        </w:tc>
        <w:tc>
          <w:tcPr>
            <w:tcW w:w="120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276.24</w:t>
            </w:r>
          </w:p>
        </w:tc>
      </w:tr>
    </w:tbl>
    <w:p>
      <w:pPr>
        <w:widowControl/>
        <w:outlineLvl w:val="1"/>
        <w:rPr>
          <w:rFonts w:ascii="仿宋_GB2312" w:hAnsi="宋体" w:eastAsia="仿宋_GB2312"/>
          <w:b/>
          <w:kern w:val="0"/>
          <w:sz w:val="28"/>
          <w:szCs w:val="32"/>
        </w:rPr>
      </w:pPr>
    </w:p>
    <w:p>
      <w:pPr>
        <w:widowControl/>
        <w:jc w:val="left"/>
        <w:textAlignment w:val="bottom"/>
        <w:rPr>
          <w:rFonts w:hint="eastAsia" w:ascii="宋体" w:hAnsi="宋体" w:cs="宋体"/>
          <w:color w:val="000000"/>
          <w:kern w:val="0"/>
          <w:sz w:val="20"/>
          <w:szCs w:val="20"/>
        </w:rPr>
      </w:pPr>
    </w:p>
    <w:p>
      <w:pPr>
        <w:pStyle w:val="2"/>
        <w:rPr>
          <w:rFonts w:hint="eastAsia" w:ascii="宋体" w:hAnsi="宋体" w:cs="宋体"/>
          <w:color w:val="000000"/>
          <w:kern w:val="0"/>
          <w:sz w:val="20"/>
          <w:szCs w:val="20"/>
        </w:rPr>
      </w:pPr>
    </w:p>
    <w:p>
      <w:pPr>
        <w:pStyle w:val="3"/>
        <w:rPr>
          <w:rFonts w:hint="eastAsia" w:ascii="宋体" w:hAnsi="宋体" w:cs="宋体"/>
          <w:color w:val="000000"/>
          <w:kern w:val="0"/>
          <w:sz w:val="20"/>
          <w:szCs w:val="20"/>
        </w:rPr>
      </w:pPr>
    </w:p>
    <w:p>
      <w:pPr>
        <w:pStyle w:val="4"/>
        <w:rPr>
          <w:rFonts w:hint="eastAsia" w:ascii="宋体" w:hAnsi="宋体" w:cs="宋体"/>
          <w:color w:val="000000"/>
          <w:kern w:val="0"/>
          <w:sz w:val="20"/>
          <w:szCs w:val="20"/>
        </w:rPr>
      </w:pPr>
    </w:p>
    <w:p>
      <w:pPr>
        <w:rPr>
          <w:rFonts w:hint="eastAsia" w:ascii="宋体" w:hAnsi="宋体" w:cs="宋体"/>
          <w:color w:val="000000"/>
          <w:kern w:val="0"/>
          <w:sz w:val="20"/>
          <w:szCs w:val="20"/>
        </w:rPr>
      </w:pPr>
    </w:p>
    <w:p>
      <w:pPr>
        <w:pStyle w:val="2"/>
        <w:rPr>
          <w:rFonts w:hint="eastAsia" w:ascii="宋体" w:hAnsi="宋体" w:cs="宋体"/>
          <w:color w:val="000000"/>
          <w:kern w:val="0"/>
          <w:sz w:val="20"/>
          <w:szCs w:val="20"/>
        </w:rPr>
      </w:pPr>
    </w:p>
    <w:p>
      <w:pPr>
        <w:pStyle w:val="3"/>
        <w:rPr>
          <w:rFonts w:hint="eastAsia" w:ascii="宋体" w:hAnsi="宋体" w:cs="宋体"/>
          <w:color w:val="000000"/>
          <w:kern w:val="0"/>
          <w:sz w:val="20"/>
          <w:szCs w:val="20"/>
        </w:rPr>
      </w:pPr>
    </w:p>
    <w:p>
      <w:pPr>
        <w:pStyle w:val="4"/>
        <w:rPr>
          <w:rFonts w:hint="eastAsia" w:ascii="宋体" w:hAnsi="宋体" w:cs="宋体"/>
          <w:color w:val="000000"/>
          <w:kern w:val="0"/>
          <w:sz w:val="20"/>
          <w:szCs w:val="20"/>
        </w:rPr>
      </w:pPr>
    </w:p>
    <w:p>
      <w:pPr>
        <w:rPr>
          <w:rFonts w:hint="eastAsia" w:ascii="宋体" w:hAnsi="宋体" w:cs="宋体"/>
          <w:color w:val="000000"/>
          <w:kern w:val="0"/>
          <w:sz w:val="20"/>
          <w:szCs w:val="20"/>
        </w:rPr>
      </w:pPr>
    </w:p>
    <w:p>
      <w:pPr>
        <w:pStyle w:val="2"/>
        <w:rPr>
          <w:rFonts w:hint="eastAsia" w:ascii="宋体" w:hAnsi="宋体" w:cs="宋体"/>
          <w:color w:val="000000"/>
          <w:kern w:val="0"/>
          <w:sz w:val="20"/>
          <w:szCs w:val="20"/>
        </w:rPr>
      </w:pPr>
    </w:p>
    <w:p>
      <w:pPr>
        <w:pStyle w:val="3"/>
        <w:rPr>
          <w:rFonts w:hint="eastAsia" w:ascii="宋体" w:hAnsi="宋体" w:cs="宋体"/>
          <w:color w:val="000000"/>
          <w:kern w:val="0"/>
          <w:sz w:val="20"/>
          <w:szCs w:val="20"/>
        </w:rPr>
      </w:pPr>
    </w:p>
    <w:p>
      <w:pPr>
        <w:pStyle w:val="4"/>
        <w:rPr>
          <w:rFonts w:hint="eastAsia" w:ascii="宋体" w:hAnsi="宋体" w:cs="宋体"/>
          <w:color w:val="000000"/>
          <w:kern w:val="0"/>
          <w:sz w:val="20"/>
          <w:szCs w:val="20"/>
        </w:rPr>
      </w:pPr>
    </w:p>
    <w:p>
      <w:pPr>
        <w:rPr>
          <w:rFonts w:hint="eastAsia" w:ascii="宋体" w:hAnsi="宋体" w:cs="宋体"/>
          <w:color w:val="000000"/>
          <w:kern w:val="0"/>
          <w:sz w:val="20"/>
          <w:szCs w:val="20"/>
        </w:rPr>
      </w:pPr>
    </w:p>
    <w:p>
      <w:pPr>
        <w:pStyle w:val="2"/>
        <w:rPr>
          <w:rFonts w:hint="eastAsia" w:ascii="宋体" w:hAnsi="宋体" w:cs="宋体"/>
          <w:color w:val="000000"/>
          <w:kern w:val="0"/>
          <w:sz w:val="20"/>
          <w:szCs w:val="20"/>
        </w:rPr>
      </w:pPr>
    </w:p>
    <w:p>
      <w:pPr>
        <w:pStyle w:val="3"/>
        <w:rPr>
          <w:rFonts w:hint="eastAsia" w:ascii="宋体" w:hAnsi="宋体" w:cs="宋体"/>
          <w:color w:val="000000"/>
          <w:kern w:val="0"/>
          <w:sz w:val="20"/>
          <w:szCs w:val="20"/>
        </w:rPr>
      </w:pPr>
    </w:p>
    <w:p>
      <w:pPr>
        <w:pStyle w:val="4"/>
        <w:rPr>
          <w:rFonts w:hint="eastAsia" w:ascii="宋体" w:hAnsi="宋体" w:cs="宋体"/>
          <w:color w:val="000000"/>
          <w:kern w:val="0"/>
          <w:sz w:val="20"/>
          <w:szCs w:val="20"/>
        </w:rPr>
      </w:pPr>
    </w:p>
    <w:p>
      <w:pPr>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r>
        <w:rPr>
          <w:rFonts w:hint="eastAsia" w:ascii="宋体" w:hAnsi="宋体" w:cs="宋体"/>
          <w:color w:val="000000"/>
          <w:kern w:val="0"/>
          <w:sz w:val="20"/>
          <w:szCs w:val="20"/>
        </w:rPr>
        <w:t>表7</w:t>
      </w:r>
    </w:p>
    <w:tbl>
      <w:tblPr>
        <w:tblStyle w:val="6"/>
        <w:tblW w:w="9540" w:type="dxa"/>
        <w:tblInd w:w="-360" w:type="dxa"/>
        <w:tblLayout w:type="fixed"/>
        <w:tblCellMar>
          <w:top w:w="0" w:type="dxa"/>
          <w:left w:w="108" w:type="dxa"/>
          <w:bottom w:w="0" w:type="dxa"/>
          <w:right w:w="108" w:type="dxa"/>
        </w:tblCellMar>
      </w:tblPr>
      <w:tblGrid>
        <w:gridCol w:w="13"/>
        <w:gridCol w:w="597"/>
        <w:gridCol w:w="425"/>
        <w:gridCol w:w="426"/>
        <w:gridCol w:w="948"/>
        <w:gridCol w:w="1320"/>
        <w:gridCol w:w="780"/>
        <w:gridCol w:w="405"/>
        <w:gridCol w:w="555"/>
        <w:gridCol w:w="615"/>
        <w:gridCol w:w="600"/>
        <w:gridCol w:w="298"/>
        <w:gridCol w:w="332"/>
        <w:gridCol w:w="480"/>
        <w:gridCol w:w="615"/>
        <w:gridCol w:w="360"/>
        <w:gridCol w:w="420"/>
        <w:gridCol w:w="272"/>
        <w:gridCol w:w="79"/>
      </w:tblGrid>
      <w:tr>
        <w:tblPrEx>
          <w:tblLayout w:type="fixed"/>
          <w:tblCellMar>
            <w:top w:w="0" w:type="dxa"/>
            <w:left w:w="108" w:type="dxa"/>
            <w:bottom w:w="0" w:type="dxa"/>
            <w:right w:w="108" w:type="dxa"/>
          </w:tblCellMar>
        </w:tblPrEx>
        <w:trPr>
          <w:gridBefore w:val="1"/>
          <w:gridAfter w:val="1"/>
          <w:wBefore w:w="13" w:type="dxa"/>
          <w:wAfter w:w="79" w:type="dxa"/>
          <w:trHeight w:val="375" w:hRule="atLeast"/>
        </w:trPr>
        <w:tc>
          <w:tcPr>
            <w:tcW w:w="9448" w:type="dxa"/>
            <w:gridSpan w:val="17"/>
            <w:tcBorders>
              <w:top w:val="nil"/>
              <w:left w:val="nil"/>
              <w:bottom w:val="nil"/>
              <w:right w:val="nil"/>
            </w:tcBorders>
            <w:vAlign w:val="center"/>
          </w:tcPr>
          <w:p>
            <w:pPr>
              <w:widowControl/>
              <w:jc w:val="center"/>
              <w:rPr>
                <w:rFonts w:hint="eastAsia" w:ascii="方正小标宋_GBK" w:hAnsi="方正小标宋_GBK" w:eastAsia="方正小标宋_GBK" w:cs="方正小标宋_GBK"/>
                <w:color w:val="000000"/>
                <w:kern w:val="0"/>
                <w:sz w:val="32"/>
                <w:szCs w:val="32"/>
              </w:rPr>
            </w:pPr>
            <w:r>
              <w:rPr>
                <w:rFonts w:hint="eastAsia" w:ascii="仿宋_GB2312" w:hAnsi="宋体" w:eastAsia="仿宋_GB2312"/>
                <w:b/>
                <w:kern w:val="0"/>
                <w:sz w:val="32"/>
                <w:szCs w:val="32"/>
              </w:rPr>
              <w:t>一般公共预算项目支出情况表</w:t>
            </w:r>
          </w:p>
        </w:tc>
      </w:tr>
      <w:tr>
        <w:tblPrEx>
          <w:tblLayout w:type="fixed"/>
          <w:tblCellMar>
            <w:top w:w="0" w:type="dxa"/>
            <w:left w:w="108" w:type="dxa"/>
            <w:bottom w:w="0" w:type="dxa"/>
            <w:right w:w="108" w:type="dxa"/>
          </w:tblCellMar>
        </w:tblPrEx>
        <w:trPr>
          <w:gridBefore w:val="1"/>
          <w:gridAfter w:val="1"/>
          <w:wBefore w:w="13" w:type="dxa"/>
          <w:wAfter w:w="79" w:type="dxa"/>
          <w:trHeight w:val="405" w:hRule="atLeast"/>
        </w:trPr>
        <w:tc>
          <w:tcPr>
            <w:tcW w:w="5456" w:type="dxa"/>
            <w:gridSpan w:val="8"/>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w:t>
            </w:r>
            <w:r>
              <w:rPr>
                <w:rFonts w:hint="eastAsia" w:ascii="仿宋_GB2312" w:hAnsi="宋体" w:eastAsia="仿宋_GB2312" w:cs="宋体"/>
                <w:color w:val="000000"/>
                <w:kern w:val="0"/>
                <w:sz w:val="24"/>
                <w:lang w:eastAsia="zh-CN"/>
              </w:rPr>
              <w:t>单位</w:t>
            </w:r>
            <w:r>
              <w:rPr>
                <w:rFonts w:hint="eastAsia" w:ascii="仿宋_GB2312" w:hAnsi="宋体" w:eastAsia="仿宋_GB2312" w:cs="宋体"/>
                <w:color w:val="000000"/>
                <w:kern w:val="0"/>
                <w:sz w:val="24"/>
              </w:rPr>
              <w:t>：</w:t>
            </w:r>
            <w:r>
              <w:rPr>
                <w:rFonts w:hint="eastAsia" w:ascii="仿宋_GB2312" w:hAnsi="宋体" w:eastAsia="仿宋_GB2312"/>
                <w:kern w:val="0"/>
                <w:sz w:val="24"/>
                <w:lang w:eastAsia="zh-CN"/>
              </w:rPr>
              <w:t>昌吉州市场监督管理局</w:t>
            </w:r>
          </w:p>
        </w:tc>
        <w:tc>
          <w:tcPr>
            <w:tcW w:w="1513"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79"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461" w:type="dxa"/>
            <w:gridSpan w:val="4"/>
            <w:vAlign w:val="center"/>
          </w:tcPr>
          <w:p>
            <w:pPr>
              <w:widowControl/>
              <w:jc w:val="center"/>
              <w:outlineLvl w:val="1"/>
              <w:rPr>
                <w:rFonts w:ascii="仿宋_GB2312" w:hAnsi="宋体" w:eastAsia="仿宋_GB2312"/>
                <w:b/>
                <w:kern w:val="0"/>
                <w:sz w:val="20"/>
                <w:szCs w:val="20"/>
              </w:rPr>
            </w:pPr>
            <w:r>
              <w:rPr>
                <w:rFonts w:hint="eastAsia" w:ascii="仿宋_GB2312" w:hAnsi="宋体" w:eastAsia="仿宋_GB2312"/>
                <w:b/>
                <w:kern w:val="0"/>
                <w:sz w:val="20"/>
                <w:szCs w:val="20"/>
              </w:rPr>
              <w:t>科 目 编 码</w:t>
            </w:r>
          </w:p>
        </w:tc>
        <w:tc>
          <w:tcPr>
            <w:tcW w:w="948" w:type="dxa"/>
            <w:vMerge w:val="restart"/>
            <w:vAlign w:val="center"/>
          </w:tcPr>
          <w:p>
            <w:pPr>
              <w:widowControl/>
              <w:jc w:val="center"/>
              <w:outlineLvl w:val="1"/>
              <w:rPr>
                <w:rFonts w:hint="eastAsia" w:ascii="仿宋_GB2312" w:hAnsi="宋体" w:eastAsia="仿宋_GB2312"/>
                <w:b/>
                <w:color w:val="000000"/>
                <w:kern w:val="0"/>
                <w:sz w:val="20"/>
                <w:szCs w:val="20"/>
              </w:rPr>
            </w:pPr>
            <w:r>
              <w:rPr>
                <w:rFonts w:hint="eastAsia" w:ascii="仿宋_GB2312" w:hAnsi="宋体" w:eastAsia="仿宋_GB2312"/>
                <w:b/>
                <w:color w:val="000000"/>
                <w:kern w:val="0"/>
                <w:sz w:val="20"/>
                <w:szCs w:val="20"/>
              </w:rPr>
              <w:t>科目</w:t>
            </w:r>
          </w:p>
          <w:p>
            <w:pPr>
              <w:widowControl/>
              <w:jc w:val="center"/>
              <w:outlineLvl w:val="1"/>
              <w:rPr>
                <w:rFonts w:hint="eastAsia" w:ascii="仿宋_GB2312" w:hAnsi="宋体" w:eastAsia="仿宋_GB2312"/>
                <w:b/>
                <w:kern w:val="0"/>
                <w:sz w:val="20"/>
                <w:szCs w:val="20"/>
              </w:rPr>
            </w:pPr>
            <w:r>
              <w:rPr>
                <w:rFonts w:hint="eastAsia" w:ascii="仿宋_GB2312" w:hAnsi="宋体" w:eastAsia="仿宋_GB2312"/>
                <w:b/>
                <w:color w:val="000000"/>
                <w:kern w:val="0"/>
                <w:sz w:val="20"/>
                <w:szCs w:val="20"/>
              </w:rPr>
              <w:t>名称</w:t>
            </w:r>
          </w:p>
        </w:tc>
        <w:tc>
          <w:tcPr>
            <w:tcW w:w="1320" w:type="dxa"/>
            <w:vMerge w:val="restart"/>
            <w:vAlign w:val="center"/>
          </w:tcPr>
          <w:p>
            <w:pPr>
              <w:jc w:val="center"/>
              <w:rPr>
                <w:rFonts w:ascii="Calibri" w:hAnsi="Calibri"/>
                <w:sz w:val="20"/>
                <w:szCs w:val="20"/>
              </w:rPr>
            </w:pPr>
            <w:r>
              <w:rPr>
                <w:rFonts w:hint="eastAsia" w:ascii="仿宋_GB2312" w:hAnsi="宋体" w:eastAsia="仿宋_GB2312"/>
                <w:b/>
                <w:kern w:val="0"/>
                <w:sz w:val="20"/>
                <w:szCs w:val="20"/>
              </w:rPr>
              <w:t>项目名称</w:t>
            </w:r>
          </w:p>
        </w:tc>
        <w:tc>
          <w:tcPr>
            <w:tcW w:w="780" w:type="dxa"/>
            <w:vMerge w:val="restart"/>
            <w:vAlign w:val="center"/>
          </w:tcPr>
          <w:p>
            <w:pPr>
              <w:widowControl/>
              <w:jc w:val="center"/>
              <w:outlineLvl w:val="1"/>
              <w:rPr>
                <w:rFonts w:ascii="仿宋_GB2312" w:hAnsi="宋体" w:eastAsia="仿宋_GB2312"/>
                <w:b/>
                <w:kern w:val="0"/>
                <w:sz w:val="20"/>
                <w:szCs w:val="20"/>
              </w:rPr>
            </w:pPr>
            <w:r>
              <w:rPr>
                <w:rFonts w:hint="eastAsia" w:ascii="仿宋_GB2312" w:hAnsi="宋体" w:eastAsia="仿宋_GB2312"/>
                <w:b/>
                <w:kern w:val="0"/>
                <w:sz w:val="20"/>
                <w:szCs w:val="20"/>
              </w:rPr>
              <w:t>项目支出合计</w:t>
            </w:r>
          </w:p>
        </w:tc>
        <w:tc>
          <w:tcPr>
            <w:tcW w:w="405" w:type="dxa"/>
            <w:vMerge w:val="restart"/>
            <w:vAlign w:val="center"/>
          </w:tcPr>
          <w:p>
            <w:pPr>
              <w:widowControl/>
              <w:jc w:val="center"/>
              <w:outlineLvl w:val="1"/>
              <w:rPr>
                <w:rFonts w:ascii="仿宋_GB2312" w:hAnsi="宋体" w:eastAsia="仿宋_GB2312"/>
                <w:b/>
                <w:kern w:val="0"/>
                <w:sz w:val="20"/>
                <w:szCs w:val="20"/>
              </w:rPr>
            </w:pPr>
            <w:r>
              <w:rPr>
                <w:rFonts w:hint="eastAsia" w:ascii="仿宋_GB2312" w:hAnsi="宋体" w:eastAsia="仿宋_GB2312"/>
                <w:b/>
                <w:kern w:val="0"/>
                <w:sz w:val="20"/>
                <w:szCs w:val="20"/>
              </w:rPr>
              <w:t>工资福利支出</w:t>
            </w:r>
          </w:p>
        </w:tc>
        <w:tc>
          <w:tcPr>
            <w:tcW w:w="555" w:type="dxa"/>
            <w:vMerge w:val="restart"/>
            <w:vAlign w:val="center"/>
          </w:tcPr>
          <w:p>
            <w:pPr>
              <w:widowControl/>
              <w:jc w:val="center"/>
              <w:outlineLvl w:val="1"/>
              <w:rPr>
                <w:rFonts w:ascii="仿宋_GB2312" w:hAnsi="宋体" w:eastAsia="仿宋_GB2312"/>
                <w:b/>
                <w:kern w:val="0"/>
                <w:sz w:val="20"/>
                <w:szCs w:val="20"/>
              </w:rPr>
            </w:pPr>
            <w:r>
              <w:rPr>
                <w:rFonts w:hint="eastAsia" w:ascii="仿宋_GB2312" w:hAnsi="宋体" w:eastAsia="仿宋_GB2312"/>
                <w:b/>
                <w:kern w:val="0"/>
                <w:sz w:val="20"/>
                <w:szCs w:val="20"/>
              </w:rPr>
              <w:t>商品和服务支出</w:t>
            </w:r>
          </w:p>
        </w:tc>
        <w:tc>
          <w:tcPr>
            <w:tcW w:w="615" w:type="dxa"/>
            <w:vMerge w:val="restart"/>
            <w:vAlign w:val="center"/>
          </w:tcPr>
          <w:p>
            <w:pPr>
              <w:widowControl/>
              <w:jc w:val="center"/>
              <w:outlineLvl w:val="1"/>
              <w:rPr>
                <w:rFonts w:ascii="仿宋_GB2312" w:hAnsi="宋体" w:eastAsia="仿宋_GB2312"/>
                <w:b/>
                <w:kern w:val="0"/>
                <w:sz w:val="20"/>
                <w:szCs w:val="20"/>
              </w:rPr>
            </w:pPr>
            <w:r>
              <w:rPr>
                <w:rFonts w:hint="eastAsia" w:ascii="仿宋_GB2312" w:hAnsi="宋体" w:eastAsia="仿宋_GB2312"/>
                <w:b/>
                <w:kern w:val="0"/>
                <w:sz w:val="20"/>
                <w:szCs w:val="20"/>
              </w:rPr>
              <w:t>对个人和家庭的补助</w:t>
            </w:r>
          </w:p>
        </w:tc>
        <w:tc>
          <w:tcPr>
            <w:tcW w:w="600" w:type="dxa"/>
            <w:vMerge w:val="restart"/>
            <w:vAlign w:val="center"/>
          </w:tcPr>
          <w:p>
            <w:pPr>
              <w:widowControl/>
              <w:jc w:val="center"/>
              <w:outlineLvl w:val="1"/>
              <w:rPr>
                <w:rFonts w:ascii="仿宋_GB2312" w:hAnsi="宋体" w:eastAsia="仿宋_GB2312"/>
                <w:b/>
                <w:kern w:val="0"/>
                <w:sz w:val="20"/>
                <w:szCs w:val="20"/>
              </w:rPr>
            </w:pPr>
            <w:r>
              <w:rPr>
                <w:rFonts w:hint="eastAsia" w:ascii="仿宋_GB2312" w:hAnsi="宋体" w:eastAsia="仿宋_GB2312"/>
                <w:b/>
                <w:kern w:val="0"/>
                <w:sz w:val="20"/>
                <w:szCs w:val="20"/>
              </w:rPr>
              <w:t>债务利息及费用支出</w:t>
            </w:r>
          </w:p>
        </w:tc>
        <w:tc>
          <w:tcPr>
            <w:tcW w:w="630" w:type="dxa"/>
            <w:gridSpan w:val="2"/>
            <w:vMerge w:val="restart"/>
            <w:vAlign w:val="center"/>
          </w:tcPr>
          <w:p>
            <w:pPr>
              <w:widowControl/>
              <w:jc w:val="center"/>
              <w:outlineLvl w:val="1"/>
              <w:rPr>
                <w:rFonts w:ascii="仿宋_GB2312" w:hAnsi="宋体" w:eastAsia="仿宋_GB2312"/>
                <w:b/>
                <w:kern w:val="0"/>
                <w:sz w:val="20"/>
                <w:szCs w:val="20"/>
              </w:rPr>
            </w:pPr>
            <w:r>
              <w:rPr>
                <w:rFonts w:hint="eastAsia" w:ascii="仿宋_GB2312" w:hAnsi="宋体" w:eastAsia="仿宋_GB2312"/>
                <w:b/>
                <w:kern w:val="0"/>
                <w:sz w:val="20"/>
                <w:szCs w:val="20"/>
              </w:rPr>
              <w:t>资本性支出（基本建设）</w:t>
            </w:r>
          </w:p>
        </w:tc>
        <w:tc>
          <w:tcPr>
            <w:tcW w:w="480" w:type="dxa"/>
            <w:vMerge w:val="restart"/>
            <w:vAlign w:val="center"/>
          </w:tcPr>
          <w:p>
            <w:pPr>
              <w:widowControl/>
              <w:jc w:val="center"/>
              <w:outlineLvl w:val="1"/>
              <w:rPr>
                <w:rFonts w:ascii="仿宋_GB2312" w:hAnsi="宋体" w:eastAsia="仿宋_GB2312"/>
                <w:b/>
                <w:kern w:val="0"/>
                <w:sz w:val="20"/>
                <w:szCs w:val="20"/>
              </w:rPr>
            </w:pPr>
            <w:r>
              <w:rPr>
                <w:rFonts w:hint="eastAsia" w:ascii="仿宋_GB2312" w:hAnsi="宋体" w:eastAsia="仿宋_GB2312"/>
                <w:b/>
                <w:kern w:val="0"/>
                <w:sz w:val="20"/>
                <w:szCs w:val="20"/>
              </w:rPr>
              <w:t>资本性支出</w:t>
            </w:r>
          </w:p>
        </w:tc>
        <w:tc>
          <w:tcPr>
            <w:tcW w:w="615" w:type="dxa"/>
            <w:vMerge w:val="restart"/>
            <w:vAlign w:val="center"/>
          </w:tcPr>
          <w:p>
            <w:pPr>
              <w:widowControl/>
              <w:jc w:val="center"/>
              <w:outlineLvl w:val="1"/>
              <w:rPr>
                <w:rFonts w:ascii="仿宋_GB2312" w:hAnsi="宋体" w:eastAsia="仿宋_GB2312"/>
                <w:b/>
                <w:kern w:val="0"/>
                <w:sz w:val="20"/>
                <w:szCs w:val="20"/>
              </w:rPr>
            </w:pPr>
            <w:r>
              <w:rPr>
                <w:rFonts w:hint="eastAsia" w:ascii="仿宋_GB2312" w:hAnsi="宋体" w:eastAsia="仿宋_GB2312"/>
                <w:b/>
                <w:kern w:val="0"/>
                <w:sz w:val="20"/>
                <w:szCs w:val="20"/>
              </w:rPr>
              <w:t>对企业补助（基本建设）</w:t>
            </w:r>
          </w:p>
        </w:tc>
        <w:tc>
          <w:tcPr>
            <w:tcW w:w="360" w:type="dxa"/>
            <w:vMerge w:val="restart"/>
            <w:vAlign w:val="center"/>
          </w:tcPr>
          <w:p>
            <w:pPr>
              <w:widowControl/>
              <w:jc w:val="center"/>
              <w:outlineLvl w:val="1"/>
              <w:rPr>
                <w:rFonts w:ascii="仿宋_GB2312" w:hAnsi="宋体" w:eastAsia="仿宋_GB2312"/>
                <w:b/>
                <w:kern w:val="0"/>
                <w:sz w:val="20"/>
                <w:szCs w:val="20"/>
              </w:rPr>
            </w:pPr>
            <w:r>
              <w:rPr>
                <w:rFonts w:hint="eastAsia" w:ascii="仿宋_GB2312" w:hAnsi="宋体" w:eastAsia="仿宋_GB2312"/>
                <w:b/>
                <w:kern w:val="0"/>
                <w:sz w:val="20"/>
                <w:szCs w:val="20"/>
              </w:rPr>
              <w:t>对企业补助</w:t>
            </w:r>
          </w:p>
        </w:tc>
        <w:tc>
          <w:tcPr>
            <w:tcW w:w="420" w:type="dxa"/>
            <w:vMerge w:val="restart"/>
            <w:vAlign w:val="center"/>
          </w:tcPr>
          <w:p>
            <w:pPr>
              <w:widowControl/>
              <w:jc w:val="center"/>
              <w:outlineLvl w:val="1"/>
              <w:rPr>
                <w:rFonts w:ascii="仿宋_GB2312" w:hAnsi="宋体" w:eastAsia="仿宋_GB2312"/>
                <w:b/>
                <w:kern w:val="0"/>
                <w:sz w:val="20"/>
                <w:szCs w:val="20"/>
              </w:rPr>
            </w:pPr>
            <w:r>
              <w:rPr>
                <w:rFonts w:hint="eastAsia" w:ascii="仿宋_GB2312" w:hAnsi="宋体" w:eastAsia="仿宋_GB2312"/>
                <w:b/>
                <w:kern w:val="0"/>
                <w:sz w:val="20"/>
                <w:szCs w:val="20"/>
              </w:rPr>
              <w:t>对社会保障基金补助</w:t>
            </w:r>
          </w:p>
        </w:tc>
        <w:tc>
          <w:tcPr>
            <w:tcW w:w="351" w:type="dxa"/>
            <w:gridSpan w:val="2"/>
            <w:vMerge w:val="restart"/>
            <w:vAlign w:val="center"/>
          </w:tcPr>
          <w:p>
            <w:pPr>
              <w:widowControl/>
              <w:jc w:val="center"/>
              <w:outlineLvl w:val="1"/>
              <w:rPr>
                <w:rFonts w:ascii="仿宋_GB2312" w:hAnsi="宋体" w:eastAsia="仿宋_GB2312"/>
                <w:b/>
                <w:kern w:val="0"/>
                <w:sz w:val="20"/>
                <w:szCs w:val="20"/>
              </w:rPr>
            </w:pPr>
            <w:r>
              <w:rPr>
                <w:rFonts w:hint="eastAsia" w:ascii="仿宋_GB2312" w:hAnsi="宋体" w:eastAsia="仿宋_GB2312"/>
                <w:b/>
                <w:kern w:val="0"/>
                <w:sz w:val="20"/>
                <w:szCs w:val="20"/>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610" w:type="dxa"/>
            <w:gridSpan w:val="2"/>
            <w:tcBorders>
              <w:bottom w:val="single" w:color="auto" w:sz="4" w:space="0"/>
            </w:tcBorders>
            <w:vAlign w:val="center"/>
          </w:tcPr>
          <w:p>
            <w:pPr>
              <w:widowControl/>
              <w:jc w:val="center"/>
              <w:outlineLvl w:val="1"/>
              <w:rPr>
                <w:rFonts w:ascii="仿宋_GB2312" w:hAnsi="宋体" w:eastAsia="仿宋_GB2312"/>
                <w:b/>
                <w:kern w:val="0"/>
                <w:sz w:val="20"/>
                <w:szCs w:val="20"/>
              </w:rPr>
            </w:pPr>
            <w:r>
              <w:rPr>
                <w:rFonts w:hint="eastAsia" w:ascii="仿宋_GB2312" w:hAnsi="宋体" w:eastAsia="仿宋_GB2312"/>
                <w:b/>
                <w:kern w:val="0"/>
                <w:sz w:val="20"/>
                <w:szCs w:val="20"/>
              </w:rPr>
              <w:t>类</w:t>
            </w:r>
          </w:p>
        </w:tc>
        <w:tc>
          <w:tcPr>
            <w:tcW w:w="425" w:type="dxa"/>
            <w:tcBorders>
              <w:bottom w:val="single" w:color="auto" w:sz="4" w:space="0"/>
            </w:tcBorders>
            <w:vAlign w:val="center"/>
          </w:tcPr>
          <w:p>
            <w:pPr>
              <w:widowControl/>
              <w:jc w:val="center"/>
              <w:outlineLvl w:val="1"/>
              <w:rPr>
                <w:rFonts w:ascii="仿宋_GB2312" w:hAnsi="宋体" w:eastAsia="仿宋_GB2312"/>
                <w:b/>
                <w:kern w:val="0"/>
                <w:sz w:val="20"/>
                <w:szCs w:val="20"/>
              </w:rPr>
            </w:pPr>
            <w:r>
              <w:rPr>
                <w:rFonts w:hint="eastAsia" w:ascii="仿宋_GB2312" w:hAnsi="宋体" w:eastAsia="仿宋_GB2312"/>
                <w:b/>
                <w:kern w:val="0"/>
                <w:sz w:val="20"/>
                <w:szCs w:val="20"/>
              </w:rPr>
              <w:t>款</w:t>
            </w:r>
          </w:p>
        </w:tc>
        <w:tc>
          <w:tcPr>
            <w:tcW w:w="426" w:type="dxa"/>
            <w:tcBorders>
              <w:bottom w:val="single" w:color="auto" w:sz="4" w:space="0"/>
            </w:tcBorders>
            <w:vAlign w:val="center"/>
          </w:tcPr>
          <w:p>
            <w:pPr>
              <w:widowControl/>
              <w:jc w:val="center"/>
              <w:outlineLvl w:val="1"/>
              <w:rPr>
                <w:rFonts w:ascii="仿宋_GB2312" w:hAnsi="宋体" w:eastAsia="仿宋_GB2312"/>
                <w:b/>
                <w:kern w:val="0"/>
                <w:sz w:val="20"/>
                <w:szCs w:val="20"/>
              </w:rPr>
            </w:pPr>
            <w:r>
              <w:rPr>
                <w:rFonts w:hint="eastAsia" w:ascii="仿宋_GB2312" w:hAnsi="宋体" w:eastAsia="仿宋_GB2312"/>
                <w:b/>
                <w:kern w:val="0"/>
                <w:sz w:val="20"/>
                <w:szCs w:val="20"/>
              </w:rPr>
              <w:t>项</w:t>
            </w:r>
          </w:p>
        </w:tc>
        <w:tc>
          <w:tcPr>
            <w:tcW w:w="948" w:type="dxa"/>
            <w:vMerge w:val="continue"/>
            <w:tcBorders>
              <w:bottom w:val="single" w:color="auto" w:sz="4" w:space="0"/>
            </w:tcBorders>
            <w:vAlign w:val="center"/>
          </w:tcPr>
          <w:p>
            <w:pPr>
              <w:widowControl/>
              <w:jc w:val="center"/>
              <w:outlineLvl w:val="1"/>
              <w:rPr>
                <w:rFonts w:ascii="仿宋_GB2312" w:hAnsi="宋体" w:eastAsia="仿宋_GB2312"/>
                <w:b/>
                <w:kern w:val="0"/>
                <w:sz w:val="20"/>
                <w:szCs w:val="20"/>
              </w:rPr>
            </w:pPr>
          </w:p>
        </w:tc>
        <w:tc>
          <w:tcPr>
            <w:tcW w:w="1320" w:type="dxa"/>
            <w:vMerge w:val="continue"/>
            <w:tcBorders>
              <w:bottom w:val="single" w:color="auto" w:sz="4" w:space="0"/>
            </w:tcBorders>
          </w:tcPr>
          <w:p>
            <w:pPr>
              <w:widowControl/>
              <w:jc w:val="left"/>
              <w:outlineLvl w:val="1"/>
              <w:rPr>
                <w:rFonts w:ascii="仿宋_GB2312" w:hAnsi="宋体" w:eastAsia="仿宋_GB2312"/>
                <w:b/>
                <w:kern w:val="0"/>
                <w:sz w:val="20"/>
                <w:szCs w:val="20"/>
              </w:rPr>
            </w:pPr>
          </w:p>
        </w:tc>
        <w:tc>
          <w:tcPr>
            <w:tcW w:w="780" w:type="dxa"/>
            <w:vMerge w:val="continue"/>
            <w:tcBorders>
              <w:bottom w:val="single" w:color="auto" w:sz="4" w:space="0"/>
            </w:tcBorders>
          </w:tcPr>
          <w:p>
            <w:pPr>
              <w:widowControl/>
              <w:jc w:val="left"/>
              <w:outlineLvl w:val="1"/>
              <w:rPr>
                <w:rFonts w:ascii="仿宋_GB2312" w:hAnsi="宋体" w:eastAsia="仿宋_GB2312"/>
                <w:b/>
                <w:kern w:val="0"/>
                <w:sz w:val="20"/>
                <w:szCs w:val="20"/>
              </w:rPr>
            </w:pPr>
          </w:p>
        </w:tc>
        <w:tc>
          <w:tcPr>
            <w:tcW w:w="405" w:type="dxa"/>
            <w:vMerge w:val="continue"/>
            <w:tcBorders>
              <w:bottom w:val="single" w:color="auto" w:sz="4" w:space="0"/>
            </w:tcBorders>
          </w:tcPr>
          <w:p>
            <w:pPr>
              <w:widowControl/>
              <w:jc w:val="left"/>
              <w:outlineLvl w:val="1"/>
              <w:rPr>
                <w:rFonts w:ascii="仿宋_GB2312" w:hAnsi="宋体" w:eastAsia="仿宋_GB2312"/>
                <w:b/>
                <w:kern w:val="0"/>
                <w:sz w:val="20"/>
                <w:szCs w:val="20"/>
              </w:rPr>
            </w:pPr>
          </w:p>
        </w:tc>
        <w:tc>
          <w:tcPr>
            <w:tcW w:w="555" w:type="dxa"/>
            <w:vMerge w:val="continue"/>
            <w:tcBorders>
              <w:bottom w:val="single" w:color="auto" w:sz="4" w:space="0"/>
            </w:tcBorders>
          </w:tcPr>
          <w:p>
            <w:pPr>
              <w:widowControl/>
              <w:jc w:val="left"/>
              <w:outlineLvl w:val="1"/>
              <w:rPr>
                <w:rFonts w:ascii="仿宋_GB2312" w:hAnsi="宋体" w:eastAsia="仿宋_GB2312"/>
                <w:b/>
                <w:kern w:val="0"/>
                <w:sz w:val="20"/>
                <w:szCs w:val="20"/>
              </w:rPr>
            </w:pPr>
          </w:p>
        </w:tc>
        <w:tc>
          <w:tcPr>
            <w:tcW w:w="615" w:type="dxa"/>
            <w:vMerge w:val="continue"/>
            <w:tcBorders>
              <w:bottom w:val="single" w:color="auto" w:sz="4" w:space="0"/>
            </w:tcBorders>
          </w:tcPr>
          <w:p>
            <w:pPr>
              <w:widowControl/>
              <w:jc w:val="left"/>
              <w:outlineLvl w:val="1"/>
              <w:rPr>
                <w:rFonts w:ascii="仿宋_GB2312" w:hAnsi="宋体" w:eastAsia="仿宋_GB2312"/>
                <w:b/>
                <w:kern w:val="0"/>
                <w:sz w:val="20"/>
                <w:szCs w:val="20"/>
              </w:rPr>
            </w:pPr>
          </w:p>
        </w:tc>
        <w:tc>
          <w:tcPr>
            <w:tcW w:w="600" w:type="dxa"/>
            <w:vMerge w:val="continue"/>
            <w:tcBorders>
              <w:bottom w:val="single" w:color="auto" w:sz="4" w:space="0"/>
            </w:tcBorders>
          </w:tcPr>
          <w:p>
            <w:pPr>
              <w:widowControl/>
              <w:jc w:val="left"/>
              <w:outlineLvl w:val="1"/>
              <w:rPr>
                <w:rFonts w:ascii="仿宋_GB2312" w:hAnsi="宋体" w:eastAsia="仿宋_GB2312"/>
                <w:b/>
                <w:kern w:val="0"/>
                <w:sz w:val="20"/>
                <w:szCs w:val="20"/>
              </w:rPr>
            </w:pPr>
          </w:p>
        </w:tc>
        <w:tc>
          <w:tcPr>
            <w:tcW w:w="630" w:type="dxa"/>
            <w:gridSpan w:val="2"/>
            <w:vMerge w:val="continue"/>
            <w:tcBorders>
              <w:bottom w:val="single" w:color="auto" w:sz="4" w:space="0"/>
            </w:tcBorders>
          </w:tcPr>
          <w:p>
            <w:pPr>
              <w:widowControl/>
              <w:jc w:val="left"/>
              <w:outlineLvl w:val="1"/>
              <w:rPr>
                <w:rFonts w:ascii="仿宋_GB2312" w:hAnsi="宋体" w:eastAsia="仿宋_GB2312"/>
                <w:b/>
                <w:kern w:val="0"/>
                <w:sz w:val="20"/>
                <w:szCs w:val="20"/>
              </w:rPr>
            </w:pPr>
          </w:p>
        </w:tc>
        <w:tc>
          <w:tcPr>
            <w:tcW w:w="480" w:type="dxa"/>
            <w:vMerge w:val="continue"/>
            <w:tcBorders>
              <w:bottom w:val="single" w:color="auto" w:sz="4" w:space="0"/>
            </w:tcBorders>
          </w:tcPr>
          <w:p>
            <w:pPr>
              <w:widowControl/>
              <w:jc w:val="left"/>
              <w:outlineLvl w:val="1"/>
              <w:rPr>
                <w:rFonts w:ascii="仿宋_GB2312" w:hAnsi="宋体" w:eastAsia="仿宋_GB2312"/>
                <w:b/>
                <w:kern w:val="0"/>
                <w:sz w:val="20"/>
                <w:szCs w:val="20"/>
              </w:rPr>
            </w:pPr>
          </w:p>
        </w:tc>
        <w:tc>
          <w:tcPr>
            <w:tcW w:w="615" w:type="dxa"/>
            <w:vMerge w:val="continue"/>
            <w:tcBorders>
              <w:bottom w:val="single" w:color="auto" w:sz="4" w:space="0"/>
            </w:tcBorders>
          </w:tcPr>
          <w:p>
            <w:pPr>
              <w:widowControl/>
              <w:jc w:val="left"/>
              <w:outlineLvl w:val="1"/>
              <w:rPr>
                <w:rFonts w:ascii="仿宋_GB2312" w:hAnsi="宋体" w:eastAsia="仿宋_GB2312"/>
                <w:b/>
                <w:kern w:val="0"/>
                <w:sz w:val="20"/>
                <w:szCs w:val="20"/>
              </w:rPr>
            </w:pPr>
          </w:p>
        </w:tc>
        <w:tc>
          <w:tcPr>
            <w:tcW w:w="360" w:type="dxa"/>
            <w:vMerge w:val="continue"/>
            <w:tcBorders>
              <w:bottom w:val="single" w:color="auto" w:sz="4" w:space="0"/>
            </w:tcBorders>
          </w:tcPr>
          <w:p>
            <w:pPr>
              <w:widowControl/>
              <w:jc w:val="left"/>
              <w:outlineLvl w:val="1"/>
              <w:rPr>
                <w:rFonts w:ascii="仿宋_GB2312" w:hAnsi="宋体" w:eastAsia="仿宋_GB2312"/>
                <w:b/>
                <w:kern w:val="0"/>
                <w:sz w:val="20"/>
                <w:szCs w:val="20"/>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20"/>
                <w:szCs w:val="20"/>
              </w:rPr>
            </w:pPr>
          </w:p>
        </w:tc>
        <w:tc>
          <w:tcPr>
            <w:tcW w:w="351" w:type="dxa"/>
            <w:gridSpan w:val="2"/>
            <w:vMerge w:val="continue"/>
            <w:tcBorders>
              <w:bottom w:val="single" w:color="auto" w:sz="4" w:space="0"/>
            </w:tcBorders>
          </w:tcPr>
          <w:p>
            <w:pPr>
              <w:widowControl/>
              <w:jc w:val="left"/>
              <w:outlineLvl w:val="1"/>
              <w:rPr>
                <w:rFonts w:ascii="仿宋_GB2312" w:hAnsi="宋体" w:eastAsia="仿宋_GB2312"/>
                <w:b/>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10" w:type="dxa"/>
            <w:gridSpan w:val="2"/>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201</w:t>
            </w:r>
          </w:p>
        </w:tc>
        <w:tc>
          <w:tcPr>
            <w:tcW w:w="425" w:type="dxa"/>
            <w:vAlign w:val="center"/>
          </w:tcPr>
          <w:p>
            <w:pPr>
              <w:widowControl/>
              <w:jc w:val="center"/>
              <w:outlineLvl w:val="1"/>
              <w:rPr>
                <w:rFonts w:hint="eastAsia" w:ascii="仿宋_GB2312" w:hAnsi="宋体" w:eastAsia="仿宋_GB2312"/>
                <w:kern w:val="0"/>
                <w:sz w:val="18"/>
                <w:szCs w:val="18"/>
                <w:lang w:val="en-US" w:eastAsia="zh-CN"/>
              </w:rPr>
            </w:pPr>
          </w:p>
        </w:tc>
        <w:tc>
          <w:tcPr>
            <w:tcW w:w="426" w:type="dxa"/>
            <w:vAlign w:val="center"/>
          </w:tcPr>
          <w:p>
            <w:pPr>
              <w:widowControl/>
              <w:jc w:val="center"/>
              <w:outlineLvl w:val="1"/>
              <w:rPr>
                <w:rFonts w:hint="eastAsia" w:ascii="仿宋_GB2312" w:hAnsi="宋体" w:eastAsia="仿宋_GB2312"/>
                <w:kern w:val="0"/>
                <w:sz w:val="18"/>
                <w:szCs w:val="18"/>
                <w:lang w:val="en-US" w:eastAsia="zh-CN"/>
              </w:rPr>
            </w:pPr>
          </w:p>
        </w:tc>
        <w:tc>
          <w:tcPr>
            <w:tcW w:w="948"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outlineLvl w:val="1"/>
              <w:rPr>
                <w:rFonts w:hint="eastAsia" w:ascii="仿宋_GB2312" w:hAnsi="宋体" w:eastAsia="仿宋_GB2312"/>
                <w:kern w:val="0"/>
                <w:sz w:val="18"/>
                <w:szCs w:val="18"/>
                <w:lang w:eastAsia="zh-CN"/>
              </w:rPr>
            </w:pPr>
            <w:r>
              <w:rPr>
                <w:rFonts w:hint="eastAsia" w:ascii="仿宋_GB2312" w:hAnsi="宋体" w:eastAsia="仿宋_GB2312" w:cs="宋体"/>
                <w:color w:val="000000"/>
                <w:sz w:val="18"/>
                <w:szCs w:val="18"/>
              </w:rPr>
              <w:t>一般公共服务支出</w:t>
            </w:r>
          </w:p>
        </w:tc>
        <w:tc>
          <w:tcPr>
            <w:tcW w:w="1320" w:type="dxa"/>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仿宋_GB2312" w:hAnsi="宋体" w:eastAsia="仿宋_GB2312"/>
                <w:b w:val="0"/>
                <w:bCs/>
                <w:kern w:val="0"/>
                <w:sz w:val="20"/>
                <w:szCs w:val="20"/>
                <w:lang w:val="en-US" w:eastAsia="zh-CN"/>
              </w:rPr>
            </w:pPr>
          </w:p>
        </w:tc>
        <w:tc>
          <w:tcPr>
            <w:tcW w:w="780" w:type="dxa"/>
          </w:tcPr>
          <w:p>
            <w:pPr>
              <w:keepNext w:val="0"/>
              <w:keepLines w:val="0"/>
              <w:widowControl/>
              <w:suppressLineNumbers w:val="0"/>
              <w:jc w:val="right"/>
              <w:textAlignment w:val="top"/>
              <w:rPr>
                <w:rFonts w:hint="default" w:ascii="Calibri" w:hAnsi="Calibri" w:eastAsia="宋体" w:cs="Calibri"/>
                <w:i w:val="0"/>
                <w:color w:val="000000"/>
                <w:kern w:val="0"/>
                <w:sz w:val="15"/>
                <w:szCs w:val="15"/>
                <w:u w:val="none"/>
                <w:lang w:val="en-US" w:eastAsia="zh-CN"/>
              </w:rPr>
            </w:pPr>
            <w:r>
              <w:rPr>
                <w:rFonts w:hint="eastAsia" w:ascii="Calibri" w:hAnsi="Calibri" w:cs="Calibri"/>
                <w:i w:val="0"/>
                <w:color w:val="000000"/>
                <w:kern w:val="0"/>
                <w:sz w:val="15"/>
                <w:szCs w:val="15"/>
                <w:u w:val="none"/>
                <w:lang w:val="en-US" w:eastAsia="zh-CN"/>
              </w:rPr>
              <w:t>1224</w:t>
            </w:r>
          </w:p>
        </w:tc>
        <w:tc>
          <w:tcPr>
            <w:tcW w:w="405" w:type="dxa"/>
            <w:vAlign w:val="center"/>
          </w:tcPr>
          <w:p>
            <w:pPr>
              <w:widowControl/>
              <w:jc w:val="right"/>
              <w:outlineLvl w:val="1"/>
              <w:rPr>
                <w:rFonts w:hint="eastAsia" w:ascii="仿宋_GB2312" w:hAnsi="宋体" w:eastAsia="仿宋_GB2312"/>
                <w:kern w:val="0"/>
                <w:sz w:val="15"/>
                <w:szCs w:val="15"/>
              </w:rPr>
            </w:pPr>
          </w:p>
        </w:tc>
        <w:tc>
          <w:tcPr>
            <w:tcW w:w="555" w:type="dxa"/>
          </w:tcPr>
          <w:p>
            <w:pPr>
              <w:keepNext w:val="0"/>
              <w:keepLines w:val="0"/>
              <w:widowControl/>
              <w:suppressLineNumbers w:val="0"/>
              <w:jc w:val="right"/>
              <w:textAlignment w:val="top"/>
              <w:rPr>
                <w:rFonts w:hint="eastAsia" w:ascii="仿宋_GB2312" w:hAnsi="宋体" w:eastAsia="仿宋_GB2312"/>
                <w:kern w:val="0"/>
                <w:sz w:val="15"/>
                <w:szCs w:val="15"/>
              </w:rPr>
            </w:pPr>
            <w:r>
              <w:rPr>
                <w:rFonts w:hint="eastAsia" w:ascii="Calibri" w:hAnsi="Calibri" w:cs="Calibri"/>
                <w:i w:val="0"/>
                <w:color w:val="000000"/>
                <w:kern w:val="0"/>
                <w:sz w:val="15"/>
                <w:szCs w:val="15"/>
                <w:u w:val="none"/>
                <w:lang w:val="en-US" w:eastAsia="zh-CN"/>
              </w:rPr>
              <w:t>1224</w:t>
            </w:r>
          </w:p>
        </w:tc>
        <w:tc>
          <w:tcPr>
            <w:tcW w:w="615" w:type="dxa"/>
            <w:vAlign w:val="center"/>
          </w:tcPr>
          <w:p>
            <w:pPr>
              <w:widowControl/>
              <w:jc w:val="right"/>
              <w:outlineLvl w:val="1"/>
              <w:rPr>
                <w:rFonts w:hint="eastAsia" w:ascii="仿宋_GB2312" w:hAnsi="宋体" w:eastAsia="仿宋_GB2312"/>
                <w:kern w:val="0"/>
                <w:sz w:val="18"/>
                <w:szCs w:val="18"/>
              </w:rPr>
            </w:pPr>
          </w:p>
        </w:tc>
        <w:tc>
          <w:tcPr>
            <w:tcW w:w="600" w:type="dxa"/>
            <w:vAlign w:val="center"/>
          </w:tcPr>
          <w:p>
            <w:pPr>
              <w:widowControl/>
              <w:jc w:val="right"/>
              <w:outlineLvl w:val="1"/>
              <w:rPr>
                <w:rFonts w:hint="eastAsia" w:ascii="仿宋_GB2312" w:hAnsi="宋体" w:eastAsia="仿宋_GB2312"/>
                <w:kern w:val="0"/>
                <w:sz w:val="18"/>
                <w:szCs w:val="18"/>
              </w:rPr>
            </w:pPr>
          </w:p>
        </w:tc>
        <w:tc>
          <w:tcPr>
            <w:tcW w:w="630" w:type="dxa"/>
            <w:gridSpan w:val="2"/>
            <w:vAlign w:val="center"/>
          </w:tcPr>
          <w:p>
            <w:pPr>
              <w:widowControl/>
              <w:jc w:val="right"/>
              <w:outlineLvl w:val="1"/>
              <w:rPr>
                <w:rFonts w:hint="eastAsia" w:ascii="仿宋_GB2312" w:hAnsi="宋体" w:eastAsia="仿宋_GB2312"/>
                <w:kern w:val="0"/>
                <w:sz w:val="18"/>
                <w:szCs w:val="18"/>
              </w:rPr>
            </w:pPr>
          </w:p>
        </w:tc>
        <w:tc>
          <w:tcPr>
            <w:tcW w:w="480" w:type="dxa"/>
            <w:vAlign w:val="center"/>
          </w:tcPr>
          <w:p>
            <w:pPr>
              <w:widowControl/>
              <w:jc w:val="right"/>
              <w:outlineLvl w:val="1"/>
              <w:rPr>
                <w:rFonts w:hint="eastAsia" w:ascii="仿宋_GB2312" w:hAnsi="宋体" w:eastAsia="仿宋_GB2312"/>
                <w:kern w:val="0"/>
                <w:sz w:val="18"/>
                <w:szCs w:val="18"/>
              </w:rPr>
            </w:pPr>
          </w:p>
        </w:tc>
        <w:tc>
          <w:tcPr>
            <w:tcW w:w="615" w:type="dxa"/>
            <w:vAlign w:val="center"/>
          </w:tcPr>
          <w:p>
            <w:pPr>
              <w:widowControl/>
              <w:jc w:val="right"/>
              <w:outlineLvl w:val="1"/>
              <w:rPr>
                <w:rFonts w:hint="eastAsia" w:ascii="仿宋_GB2312" w:hAnsi="宋体" w:eastAsia="仿宋_GB2312"/>
                <w:kern w:val="0"/>
                <w:sz w:val="18"/>
                <w:szCs w:val="18"/>
              </w:rPr>
            </w:pPr>
          </w:p>
        </w:tc>
        <w:tc>
          <w:tcPr>
            <w:tcW w:w="360" w:type="dxa"/>
            <w:vAlign w:val="center"/>
          </w:tcPr>
          <w:p>
            <w:pPr>
              <w:widowControl/>
              <w:jc w:val="right"/>
              <w:outlineLvl w:val="1"/>
              <w:rPr>
                <w:rFonts w:hint="eastAsia" w:ascii="仿宋_GB2312" w:hAnsi="宋体" w:eastAsia="仿宋_GB2312"/>
                <w:kern w:val="0"/>
                <w:sz w:val="18"/>
                <w:szCs w:val="18"/>
              </w:rPr>
            </w:pPr>
          </w:p>
        </w:tc>
        <w:tc>
          <w:tcPr>
            <w:tcW w:w="420" w:type="dxa"/>
            <w:vAlign w:val="center"/>
          </w:tcPr>
          <w:p>
            <w:pPr>
              <w:widowControl/>
              <w:jc w:val="right"/>
              <w:outlineLvl w:val="1"/>
              <w:rPr>
                <w:rFonts w:hint="eastAsia" w:ascii="仿宋_GB2312" w:hAnsi="宋体" w:eastAsia="仿宋_GB2312"/>
                <w:kern w:val="0"/>
                <w:sz w:val="18"/>
                <w:szCs w:val="18"/>
              </w:rPr>
            </w:pPr>
          </w:p>
        </w:tc>
        <w:tc>
          <w:tcPr>
            <w:tcW w:w="351" w:type="dxa"/>
            <w:gridSpan w:val="2"/>
            <w:vAlign w:val="center"/>
          </w:tcPr>
          <w:p>
            <w:pPr>
              <w:widowControl/>
              <w:jc w:val="right"/>
              <w:outlineLvl w:val="1"/>
              <w:rPr>
                <w:rFonts w:hint="eastAsia"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10" w:type="dxa"/>
            <w:gridSpan w:val="2"/>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201</w:t>
            </w:r>
          </w:p>
        </w:tc>
        <w:tc>
          <w:tcPr>
            <w:tcW w:w="425"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38</w:t>
            </w:r>
          </w:p>
        </w:tc>
        <w:tc>
          <w:tcPr>
            <w:tcW w:w="426" w:type="dxa"/>
            <w:vAlign w:val="center"/>
          </w:tcPr>
          <w:p>
            <w:pPr>
              <w:widowControl/>
              <w:jc w:val="center"/>
              <w:outlineLvl w:val="1"/>
              <w:rPr>
                <w:rFonts w:hint="eastAsia" w:ascii="仿宋_GB2312" w:hAnsi="宋体" w:eastAsia="仿宋_GB2312"/>
                <w:kern w:val="0"/>
                <w:sz w:val="18"/>
                <w:szCs w:val="18"/>
                <w:lang w:val="en-US" w:eastAsia="zh-CN"/>
              </w:rPr>
            </w:pPr>
          </w:p>
        </w:tc>
        <w:tc>
          <w:tcPr>
            <w:tcW w:w="948"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outlineLvl w:val="1"/>
              <w:rPr>
                <w:rFonts w:hint="eastAsia" w:ascii="仿宋_GB2312" w:hAnsi="宋体" w:eastAsia="仿宋_GB2312"/>
                <w:kern w:val="0"/>
                <w:sz w:val="18"/>
                <w:szCs w:val="18"/>
                <w:lang w:eastAsia="zh-CN"/>
              </w:rPr>
            </w:pPr>
            <w:r>
              <w:rPr>
                <w:rFonts w:hint="eastAsia" w:ascii="仿宋_GB2312" w:hAnsi="宋体" w:eastAsia="仿宋_GB2312" w:cs="宋体"/>
                <w:color w:val="000000"/>
                <w:sz w:val="18"/>
                <w:szCs w:val="18"/>
              </w:rPr>
              <w:t>市场监督管理事务</w:t>
            </w:r>
          </w:p>
        </w:tc>
        <w:tc>
          <w:tcPr>
            <w:tcW w:w="1320" w:type="dxa"/>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仿宋_GB2312" w:hAnsi="宋体" w:eastAsia="仿宋_GB2312"/>
                <w:b w:val="0"/>
                <w:bCs/>
                <w:kern w:val="0"/>
                <w:sz w:val="20"/>
                <w:szCs w:val="20"/>
                <w:lang w:val="en-US" w:eastAsia="zh-CN"/>
              </w:rPr>
            </w:pPr>
          </w:p>
        </w:tc>
        <w:tc>
          <w:tcPr>
            <w:tcW w:w="780" w:type="dxa"/>
          </w:tcPr>
          <w:p>
            <w:pPr>
              <w:keepNext w:val="0"/>
              <w:keepLines w:val="0"/>
              <w:widowControl/>
              <w:suppressLineNumbers w:val="0"/>
              <w:jc w:val="right"/>
              <w:textAlignment w:val="top"/>
              <w:rPr>
                <w:rFonts w:hint="default" w:ascii="Calibri" w:hAnsi="Calibri" w:eastAsia="宋体" w:cs="Calibri"/>
                <w:i w:val="0"/>
                <w:color w:val="000000"/>
                <w:kern w:val="0"/>
                <w:sz w:val="15"/>
                <w:szCs w:val="15"/>
                <w:u w:val="none"/>
                <w:lang w:val="en-US" w:eastAsia="zh-CN"/>
              </w:rPr>
            </w:pPr>
            <w:r>
              <w:rPr>
                <w:rFonts w:hint="eastAsia" w:ascii="Calibri" w:hAnsi="Calibri" w:cs="Calibri"/>
                <w:i w:val="0"/>
                <w:color w:val="000000"/>
                <w:kern w:val="0"/>
                <w:sz w:val="15"/>
                <w:szCs w:val="15"/>
                <w:u w:val="none"/>
                <w:lang w:val="en-US" w:eastAsia="zh-CN"/>
              </w:rPr>
              <w:t>1224</w:t>
            </w:r>
          </w:p>
        </w:tc>
        <w:tc>
          <w:tcPr>
            <w:tcW w:w="405" w:type="dxa"/>
            <w:vAlign w:val="center"/>
          </w:tcPr>
          <w:p>
            <w:pPr>
              <w:widowControl/>
              <w:jc w:val="right"/>
              <w:outlineLvl w:val="1"/>
              <w:rPr>
                <w:rFonts w:hint="eastAsia" w:ascii="仿宋_GB2312" w:hAnsi="宋体" w:eastAsia="仿宋_GB2312"/>
                <w:kern w:val="0"/>
                <w:sz w:val="15"/>
                <w:szCs w:val="15"/>
              </w:rPr>
            </w:pPr>
          </w:p>
        </w:tc>
        <w:tc>
          <w:tcPr>
            <w:tcW w:w="555" w:type="dxa"/>
          </w:tcPr>
          <w:p>
            <w:pPr>
              <w:keepNext w:val="0"/>
              <w:keepLines w:val="0"/>
              <w:widowControl/>
              <w:suppressLineNumbers w:val="0"/>
              <w:jc w:val="right"/>
              <w:textAlignment w:val="top"/>
              <w:rPr>
                <w:rFonts w:hint="eastAsia" w:ascii="仿宋_GB2312" w:hAnsi="宋体" w:eastAsia="仿宋_GB2312"/>
                <w:kern w:val="0"/>
                <w:sz w:val="15"/>
                <w:szCs w:val="15"/>
              </w:rPr>
            </w:pPr>
            <w:r>
              <w:rPr>
                <w:rFonts w:hint="eastAsia" w:ascii="Calibri" w:hAnsi="Calibri" w:cs="Calibri"/>
                <w:i w:val="0"/>
                <w:color w:val="000000"/>
                <w:kern w:val="0"/>
                <w:sz w:val="15"/>
                <w:szCs w:val="15"/>
                <w:u w:val="none"/>
                <w:lang w:val="en-US" w:eastAsia="zh-CN"/>
              </w:rPr>
              <w:t>1224</w:t>
            </w:r>
          </w:p>
        </w:tc>
        <w:tc>
          <w:tcPr>
            <w:tcW w:w="615" w:type="dxa"/>
            <w:vAlign w:val="center"/>
          </w:tcPr>
          <w:p>
            <w:pPr>
              <w:widowControl/>
              <w:jc w:val="right"/>
              <w:outlineLvl w:val="1"/>
              <w:rPr>
                <w:rFonts w:hint="eastAsia" w:ascii="仿宋_GB2312" w:hAnsi="宋体" w:eastAsia="仿宋_GB2312"/>
                <w:kern w:val="0"/>
                <w:sz w:val="18"/>
                <w:szCs w:val="18"/>
              </w:rPr>
            </w:pPr>
          </w:p>
        </w:tc>
        <w:tc>
          <w:tcPr>
            <w:tcW w:w="600" w:type="dxa"/>
            <w:vAlign w:val="center"/>
          </w:tcPr>
          <w:p>
            <w:pPr>
              <w:widowControl/>
              <w:jc w:val="right"/>
              <w:outlineLvl w:val="1"/>
              <w:rPr>
                <w:rFonts w:hint="eastAsia" w:ascii="仿宋_GB2312" w:hAnsi="宋体" w:eastAsia="仿宋_GB2312"/>
                <w:kern w:val="0"/>
                <w:sz w:val="18"/>
                <w:szCs w:val="18"/>
              </w:rPr>
            </w:pPr>
          </w:p>
        </w:tc>
        <w:tc>
          <w:tcPr>
            <w:tcW w:w="630" w:type="dxa"/>
            <w:gridSpan w:val="2"/>
            <w:vAlign w:val="center"/>
          </w:tcPr>
          <w:p>
            <w:pPr>
              <w:widowControl/>
              <w:jc w:val="right"/>
              <w:outlineLvl w:val="1"/>
              <w:rPr>
                <w:rFonts w:hint="eastAsia" w:ascii="仿宋_GB2312" w:hAnsi="宋体" w:eastAsia="仿宋_GB2312"/>
                <w:kern w:val="0"/>
                <w:sz w:val="18"/>
                <w:szCs w:val="18"/>
              </w:rPr>
            </w:pPr>
          </w:p>
        </w:tc>
        <w:tc>
          <w:tcPr>
            <w:tcW w:w="480" w:type="dxa"/>
            <w:vAlign w:val="center"/>
          </w:tcPr>
          <w:p>
            <w:pPr>
              <w:widowControl/>
              <w:jc w:val="right"/>
              <w:outlineLvl w:val="1"/>
              <w:rPr>
                <w:rFonts w:hint="eastAsia" w:ascii="仿宋_GB2312" w:hAnsi="宋体" w:eastAsia="仿宋_GB2312"/>
                <w:kern w:val="0"/>
                <w:sz w:val="18"/>
                <w:szCs w:val="18"/>
              </w:rPr>
            </w:pPr>
          </w:p>
        </w:tc>
        <w:tc>
          <w:tcPr>
            <w:tcW w:w="615" w:type="dxa"/>
            <w:vAlign w:val="center"/>
          </w:tcPr>
          <w:p>
            <w:pPr>
              <w:widowControl/>
              <w:jc w:val="right"/>
              <w:outlineLvl w:val="1"/>
              <w:rPr>
                <w:rFonts w:hint="eastAsia" w:ascii="仿宋_GB2312" w:hAnsi="宋体" w:eastAsia="仿宋_GB2312"/>
                <w:kern w:val="0"/>
                <w:sz w:val="18"/>
                <w:szCs w:val="18"/>
              </w:rPr>
            </w:pPr>
          </w:p>
        </w:tc>
        <w:tc>
          <w:tcPr>
            <w:tcW w:w="360" w:type="dxa"/>
            <w:vAlign w:val="center"/>
          </w:tcPr>
          <w:p>
            <w:pPr>
              <w:widowControl/>
              <w:jc w:val="right"/>
              <w:outlineLvl w:val="1"/>
              <w:rPr>
                <w:rFonts w:hint="eastAsia" w:ascii="仿宋_GB2312" w:hAnsi="宋体" w:eastAsia="仿宋_GB2312"/>
                <w:kern w:val="0"/>
                <w:sz w:val="18"/>
                <w:szCs w:val="18"/>
              </w:rPr>
            </w:pPr>
          </w:p>
        </w:tc>
        <w:tc>
          <w:tcPr>
            <w:tcW w:w="420" w:type="dxa"/>
            <w:vAlign w:val="center"/>
          </w:tcPr>
          <w:p>
            <w:pPr>
              <w:widowControl/>
              <w:jc w:val="right"/>
              <w:outlineLvl w:val="1"/>
              <w:rPr>
                <w:rFonts w:hint="eastAsia" w:ascii="仿宋_GB2312" w:hAnsi="宋体" w:eastAsia="仿宋_GB2312"/>
                <w:kern w:val="0"/>
                <w:sz w:val="18"/>
                <w:szCs w:val="18"/>
              </w:rPr>
            </w:pPr>
          </w:p>
        </w:tc>
        <w:tc>
          <w:tcPr>
            <w:tcW w:w="351" w:type="dxa"/>
            <w:gridSpan w:val="2"/>
            <w:vAlign w:val="center"/>
          </w:tcPr>
          <w:p>
            <w:pPr>
              <w:widowControl/>
              <w:jc w:val="right"/>
              <w:outlineLvl w:val="1"/>
              <w:rPr>
                <w:rFonts w:hint="eastAsia"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10" w:type="dxa"/>
            <w:gridSpan w:val="2"/>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201</w:t>
            </w:r>
          </w:p>
        </w:tc>
        <w:tc>
          <w:tcPr>
            <w:tcW w:w="425"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38</w:t>
            </w:r>
          </w:p>
        </w:tc>
        <w:tc>
          <w:tcPr>
            <w:tcW w:w="426"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02</w:t>
            </w:r>
          </w:p>
        </w:tc>
        <w:tc>
          <w:tcPr>
            <w:tcW w:w="948"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outlineLvl w:val="1"/>
              <w:rPr>
                <w:rFonts w:hint="eastAsia" w:ascii="仿宋_GB2312" w:hAnsi="宋体" w:eastAsia="仿宋_GB2312"/>
                <w:kern w:val="0"/>
                <w:sz w:val="18"/>
                <w:szCs w:val="18"/>
                <w:lang w:eastAsia="zh-CN"/>
              </w:rPr>
            </w:pPr>
            <w:r>
              <w:rPr>
                <w:rFonts w:hint="eastAsia" w:ascii="仿宋_GB2312" w:hAnsi="宋体" w:eastAsia="仿宋_GB2312"/>
                <w:kern w:val="0"/>
                <w:sz w:val="18"/>
                <w:szCs w:val="18"/>
                <w:lang w:eastAsia="zh-CN"/>
              </w:rPr>
              <w:t>一般行政管理事务</w:t>
            </w:r>
          </w:p>
        </w:tc>
        <w:tc>
          <w:tcPr>
            <w:tcW w:w="1320" w:type="dxa"/>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仿宋_GB2312" w:hAnsi="宋体" w:eastAsia="仿宋_GB2312"/>
                <w:b w:val="0"/>
                <w:bCs/>
                <w:kern w:val="0"/>
                <w:sz w:val="20"/>
                <w:szCs w:val="20"/>
                <w:lang w:val="en-US" w:eastAsia="zh-CN"/>
              </w:rPr>
            </w:pPr>
            <w:r>
              <w:rPr>
                <w:rFonts w:hint="default" w:ascii="仿宋_GB2312" w:hAnsi="宋体" w:eastAsia="仿宋_GB2312"/>
                <w:b w:val="0"/>
                <w:bCs/>
                <w:kern w:val="0"/>
                <w:sz w:val="20"/>
                <w:szCs w:val="20"/>
                <w:lang w:val="en-US" w:eastAsia="zh-CN"/>
              </w:rPr>
              <w:t>法</w:t>
            </w:r>
            <w:r>
              <w:rPr>
                <w:rFonts w:hint="eastAsia" w:ascii="仿宋_GB2312" w:hAnsi="宋体" w:eastAsia="仿宋_GB2312"/>
                <w:b w:val="0"/>
                <w:bCs/>
                <w:kern w:val="0"/>
                <w:sz w:val="20"/>
                <w:szCs w:val="20"/>
                <w:lang w:val="en-US" w:eastAsia="zh-CN"/>
              </w:rPr>
              <w:t>治</w:t>
            </w:r>
            <w:r>
              <w:rPr>
                <w:rFonts w:hint="default" w:ascii="仿宋_GB2312" w:hAnsi="宋体" w:eastAsia="仿宋_GB2312"/>
                <w:b w:val="0"/>
                <w:bCs/>
                <w:kern w:val="0"/>
                <w:sz w:val="20"/>
                <w:szCs w:val="20"/>
                <w:lang w:val="en-US" w:eastAsia="zh-CN"/>
              </w:rPr>
              <w:t>宣传工作经费</w:t>
            </w:r>
          </w:p>
        </w:tc>
        <w:tc>
          <w:tcPr>
            <w:tcW w:w="780" w:type="dxa"/>
          </w:tcPr>
          <w:p>
            <w:pPr>
              <w:keepNext w:val="0"/>
              <w:keepLines w:val="0"/>
              <w:widowControl/>
              <w:suppressLineNumbers w:val="0"/>
              <w:jc w:val="right"/>
              <w:textAlignment w:val="top"/>
              <w:rPr>
                <w:rFonts w:hint="default" w:ascii="Calibri" w:hAnsi="Calibri" w:eastAsia="宋体" w:cs="Calibri"/>
                <w:i w:val="0"/>
                <w:color w:val="000000"/>
                <w:kern w:val="0"/>
                <w:sz w:val="15"/>
                <w:szCs w:val="15"/>
                <w:u w:val="none"/>
                <w:lang w:val="en-US" w:eastAsia="zh-CN"/>
              </w:rPr>
            </w:pPr>
            <w:r>
              <w:rPr>
                <w:rFonts w:hint="default" w:ascii="Calibri" w:hAnsi="Calibri" w:eastAsia="宋体" w:cs="Calibri"/>
                <w:i w:val="0"/>
                <w:color w:val="000000"/>
                <w:kern w:val="0"/>
                <w:sz w:val="15"/>
                <w:szCs w:val="15"/>
                <w:u w:val="none"/>
                <w:lang w:val="en-US" w:eastAsia="zh-CN"/>
              </w:rPr>
              <w:t xml:space="preserve">40.00 </w:t>
            </w:r>
          </w:p>
        </w:tc>
        <w:tc>
          <w:tcPr>
            <w:tcW w:w="405" w:type="dxa"/>
            <w:vAlign w:val="center"/>
          </w:tcPr>
          <w:p>
            <w:pPr>
              <w:widowControl/>
              <w:jc w:val="right"/>
              <w:outlineLvl w:val="1"/>
              <w:rPr>
                <w:rFonts w:hint="eastAsia" w:ascii="仿宋_GB2312" w:hAnsi="宋体" w:eastAsia="仿宋_GB2312"/>
                <w:kern w:val="0"/>
                <w:sz w:val="15"/>
                <w:szCs w:val="15"/>
              </w:rPr>
            </w:pPr>
          </w:p>
        </w:tc>
        <w:tc>
          <w:tcPr>
            <w:tcW w:w="555" w:type="dxa"/>
          </w:tcPr>
          <w:p>
            <w:pPr>
              <w:keepNext w:val="0"/>
              <w:keepLines w:val="0"/>
              <w:widowControl/>
              <w:suppressLineNumbers w:val="0"/>
              <w:jc w:val="right"/>
              <w:textAlignment w:val="top"/>
              <w:rPr>
                <w:rFonts w:hint="eastAsia" w:ascii="仿宋_GB2312" w:hAnsi="宋体" w:eastAsia="仿宋_GB2312"/>
                <w:kern w:val="0"/>
                <w:sz w:val="15"/>
                <w:szCs w:val="15"/>
              </w:rPr>
            </w:pPr>
            <w:r>
              <w:rPr>
                <w:rFonts w:hint="default" w:ascii="Calibri" w:hAnsi="Calibri" w:eastAsia="宋体" w:cs="Calibri"/>
                <w:i w:val="0"/>
                <w:color w:val="000000"/>
                <w:kern w:val="0"/>
                <w:sz w:val="15"/>
                <w:szCs w:val="15"/>
                <w:u w:val="none"/>
                <w:lang w:val="en-US" w:eastAsia="zh-CN"/>
              </w:rPr>
              <w:t xml:space="preserve">40.00 </w:t>
            </w:r>
          </w:p>
        </w:tc>
        <w:tc>
          <w:tcPr>
            <w:tcW w:w="615" w:type="dxa"/>
            <w:vAlign w:val="center"/>
          </w:tcPr>
          <w:p>
            <w:pPr>
              <w:widowControl/>
              <w:jc w:val="right"/>
              <w:outlineLvl w:val="1"/>
              <w:rPr>
                <w:rFonts w:hint="eastAsia" w:ascii="仿宋_GB2312" w:hAnsi="宋体" w:eastAsia="仿宋_GB2312"/>
                <w:kern w:val="0"/>
                <w:sz w:val="18"/>
                <w:szCs w:val="18"/>
              </w:rPr>
            </w:pPr>
          </w:p>
        </w:tc>
        <w:tc>
          <w:tcPr>
            <w:tcW w:w="600" w:type="dxa"/>
            <w:vAlign w:val="center"/>
          </w:tcPr>
          <w:p>
            <w:pPr>
              <w:widowControl/>
              <w:jc w:val="right"/>
              <w:outlineLvl w:val="1"/>
              <w:rPr>
                <w:rFonts w:hint="eastAsia" w:ascii="仿宋_GB2312" w:hAnsi="宋体" w:eastAsia="仿宋_GB2312"/>
                <w:kern w:val="0"/>
                <w:sz w:val="18"/>
                <w:szCs w:val="18"/>
              </w:rPr>
            </w:pPr>
          </w:p>
        </w:tc>
        <w:tc>
          <w:tcPr>
            <w:tcW w:w="630" w:type="dxa"/>
            <w:gridSpan w:val="2"/>
            <w:vAlign w:val="center"/>
          </w:tcPr>
          <w:p>
            <w:pPr>
              <w:widowControl/>
              <w:jc w:val="right"/>
              <w:outlineLvl w:val="1"/>
              <w:rPr>
                <w:rFonts w:hint="eastAsia" w:ascii="仿宋_GB2312" w:hAnsi="宋体" w:eastAsia="仿宋_GB2312"/>
                <w:kern w:val="0"/>
                <w:sz w:val="18"/>
                <w:szCs w:val="18"/>
              </w:rPr>
            </w:pPr>
          </w:p>
        </w:tc>
        <w:tc>
          <w:tcPr>
            <w:tcW w:w="480" w:type="dxa"/>
            <w:vAlign w:val="center"/>
          </w:tcPr>
          <w:p>
            <w:pPr>
              <w:widowControl/>
              <w:jc w:val="right"/>
              <w:outlineLvl w:val="1"/>
              <w:rPr>
                <w:rFonts w:hint="eastAsia" w:ascii="仿宋_GB2312" w:hAnsi="宋体" w:eastAsia="仿宋_GB2312"/>
                <w:kern w:val="0"/>
                <w:sz w:val="18"/>
                <w:szCs w:val="18"/>
              </w:rPr>
            </w:pPr>
          </w:p>
        </w:tc>
        <w:tc>
          <w:tcPr>
            <w:tcW w:w="615" w:type="dxa"/>
            <w:vAlign w:val="center"/>
          </w:tcPr>
          <w:p>
            <w:pPr>
              <w:widowControl/>
              <w:jc w:val="right"/>
              <w:outlineLvl w:val="1"/>
              <w:rPr>
                <w:rFonts w:hint="eastAsia" w:ascii="仿宋_GB2312" w:hAnsi="宋体" w:eastAsia="仿宋_GB2312"/>
                <w:kern w:val="0"/>
                <w:sz w:val="18"/>
                <w:szCs w:val="18"/>
              </w:rPr>
            </w:pPr>
          </w:p>
        </w:tc>
        <w:tc>
          <w:tcPr>
            <w:tcW w:w="360" w:type="dxa"/>
            <w:vAlign w:val="center"/>
          </w:tcPr>
          <w:p>
            <w:pPr>
              <w:widowControl/>
              <w:jc w:val="right"/>
              <w:outlineLvl w:val="1"/>
              <w:rPr>
                <w:rFonts w:hint="eastAsia" w:ascii="仿宋_GB2312" w:hAnsi="宋体" w:eastAsia="仿宋_GB2312"/>
                <w:kern w:val="0"/>
                <w:sz w:val="18"/>
                <w:szCs w:val="18"/>
              </w:rPr>
            </w:pPr>
          </w:p>
        </w:tc>
        <w:tc>
          <w:tcPr>
            <w:tcW w:w="420" w:type="dxa"/>
            <w:vAlign w:val="center"/>
          </w:tcPr>
          <w:p>
            <w:pPr>
              <w:widowControl/>
              <w:jc w:val="right"/>
              <w:outlineLvl w:val="1"/>
              <w:rPr>
                <w:rFonts w:hint="eastAsia" w:ascii="仿宋_GB2312" w:hAnsi="宋体" w:eastAsia="仿宋_GB2312"/>
                <w:kern w:val="0"/>
                <w:sz w:val="18"/>
                <w:szCs w:val="18"/>
              </w:rPr>
            </w:pPr>
          </w:p>
        </w:tc>
        <w:tc>
          <w:tcPr>
            <w:tcW w:w="351" w:type="dxa"/>
            <w:gridSpan w:val="2"/>
            <w:vAlign w:val="center"/>
          </w:tcPr>
          <w:p>
            <w:pPr>
              <w:widowControl/>
              <w:jc w:val="right"/>
              <w:outlineLvl w:val="1"/>
              <w:rPr>
                <w:rFonts w:hint="eastAsia"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10" w:type="dxa"/>
            <w:gridSpan w:val="2"/>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201</w:t>
            </w:r>
          </w:p>
        </w:tc>
        <w:tc>
          <w:tcPr>
            <w:tcW w:w="425"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38</w:t>
            </w:r>
          </w:p>
        </w:tc>
        <w:tc>
          <w:tcPr>
            <w:tcW w:w="426"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03</w:t>
            </w:r>
          </w:p>
        </w:tc>
        <w:tc>
          <w:tcPr>
            <w:tcW w:w="948"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outlineLvl w:val="1"/>
              <w:rPr>
                <w:rFonts w:hint="eastAsia" w:ascii="仿宋_GB2312" w:hAnsi="宋体" w:eastAsia="仿宋_GB2312"/>
                <w:kern w:val="0"/>
                <w:sz w:val="18"/>
                <w:szCs w:val="18"/>
                <w:lang w:eastAsia="zh-CN"/>
              </w:rPr>
            </w:pPr>
            <w:r>
              <w:rPr>
                <w:rFonts w:hint="eastAsia" w:ascii="仿宋_GB2312" w:hAnsi="宋体" w:eastAsia="仿宋_GB2312"/>
                <w:kern w:val="0"/>
                <w:sz w:val="18"/>
                <w:szCs w:val="18"/>
                <w:lang w:eastAsia="zh-CN"/>
              </w:rPr>
              <w:t>机关服务</w:t>
            </w:r>
          </w:p>
        </w:tc>
        <w:tc>
          <w:tcPr>
            <w:tcW w:w="1320" w:type="dxa"/>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仿宋_GB2312" w:hAnsi="宋体" w:eastAsia="仿宋_GB2312"/>
                <w:b w:val="0"/>
                <w:bCs/>
                <w:kern w:val="0"/>
                <w:sz w:val="20"/>
                <w:szCs w:val="20"/>
                <w:lang w:val="en-US" w:eastAsia="zh-CN"/>
              </w:rPr>
            </w:pPr>
            <w:r>
              <w:rPr>
                <w:rFonts w:hint="default" w:ascii="仿宋_GB2312" w:hAnsi="宋体" w:eastAsia="仿宋_GB2312"/>
                <w:b w:val="0"/>
                <w:bCs/>
                <w:kern w:val="0"/>
                <w:sz w:val="20"/>
                <w:szCs w:val="20"/>
                <w:lang w:val="en-US" w:eastAsia="zh-CN"/>
              </w:rPr>
              <w:t>综合大楼管理经费</w:t>
            </w:r>
          </w:p>
        </w:tc>
        <w:tc>
          <w:tcPr>
            <w:tcW w:w="780" w:type="dxa"/>
          </w:tcPr>
          <w:p>
            <w:pPr>
              <w:keepNext w:val="0"/>
              <w:keepLines w:val="0"/>
              <w:widowControl/>
              <w:suppressLineNumbers w:val="0"/>
              <w:jc w:val="right"/>
              <w:textAlignment w:val="top"/>
              <w:rPr>
                <w:rFonts w:hint="default" w:ascii="Calibri" w:hAnsi="Calibri" w:eastAsia="宋体" w:cs="Calibri"/>
                <w:i w:val="0"/>
                <w:color w:val="000000"/>
                <w:kern w:val="0"/>
                <w:sz w:val="15"/>
                <w:szCs w:val="15"/>
                <w:u w:val="none"/>
                <w:lang w:val="en-US" w:eastAsia="zh-CN"/>
              </w:rPr>
            </w:pPr>
            <w:r>
              <w:rPr>
                <w:rFonts w:hint="default" w:ascii="Calibri" w:hAnsi="Calibri" w:eastAsia="宋体" w:cs="Calibri"/>
                <w:i w:val="0"/>
                <w:color w:val="000000"/>
                <w:kern w:val="0"/>
                <w:sz w:val="15"/>
                <w:szCs w:val="15"/>
                <w:u w:val="none"/>
                <w:lang w:val="en-US" w:eastAsia="zh-CN"/>
              </w:rPr>
              <w:t xml:space="preserve">150.00 </w:t>
            </w:r>
          </w:p>
        </w:tc>
        <w:tc>
          <w:tcPr>
            <w:tcW w:w="405" w:type="dxa"/>
            <w:vAlign w:val="center"/>
          </w:tcPr>
          <w:p>
            <w:pPr>
              <w:widowControl/>
              <w:jc w:val="right"/>
              <w:outlineLvl w:val="1"/>
              <w:rPr>
                <w:rFonts w:hint="eastAsia" w:ascii="仿宋_GB2312" w:hAnsi="宋体" w:eastAsia="仿宋_GB2312"/>
                <w:kern w:val="0"/>
                <w:sz w:val="15"/>
                <w:szCs w:val="15"/>
              </w:rPr>
            </w:pPr>
          </w:p>
        </w:tc>
        <w:tc>
          <w:tcPr>
            <w:tcW w:w="555" w:type="dxa"/>
          </w:tcPr>
          <w:p>
            <w:pPr>
              <w:keepNext w:val="0"/>
              <w:keepLines w:val="0"/>
              <w:widowControl/>
              <w:suppressLineNumbers w:val="0"/>
              <w:jc w:val="right"/>
              <w:textAlignment w:val="top"/>
              <w:rPr>
                <w:rFonts w:hint="eastAsia" w:ascii="仿宋_GB2312" w:hAnsi="宋体" w:eastAsia="仿宋_GB2312"/>
                <w:kern w:val="0"/>
                <w:sz w:val="15"/>
                <w:szCs w:val="15"/>
              </w:rPr>
            </w:pPr>
            <w:r>
              <w:rPr>
                <w:rFonts w:hint="default" w:ascii="Calibri" w:hAnsi="Calibri" w:eastAsia="宋体" w:cs="Calibri"/>
                <w:i w:val="0"/>
                <w:color w:val="000000"/>
                <w:kern w:val="0"/>
                <w:sz w:val="15"/>
                <w:szCs w:val="15"/>
                <w:u w:val="none"/>
                <w:lang w:val="en-US" w:eastAsia="zh-CN"/>
              </w:rPr>
              <w:t xml:space="preserve">150.00 </w:t>
            </w:r>
          </w:p>
        </w:tc>
        <w:tc>
          <w:tcPr>
            <w:tcW w:w="615" w:type="dxa"/>
            <w:vAlign w:val="center"/>
          </w:tcPr>
          <w:p>
            <w:pPr>
              <w:widowControl/>
              <w:jc w:val="right"/>
              <w:outlineLvl w:val="1"/>
              <w:rPr>
                <w:rFonts w:hint="eastAsia" w:ascii="仿宋_GB2312" w:hAnsi="宋体" w:eastAsia="仿宋_GB2312"/>
                <w:kern w:val="0"/>
                <w:sz w:val="18"/>
                <w:szCs w:val="18"/>
              </w:rPr>
            </w:pPr>
          </w:p>
        </w:tc>
        <w:tc>
          <w:tcPr>
            <w:tcW w:w="600" w:type="dxa"/>
            <w:vAlign w:val="center"/>
          </w:tcPr>
          <w:p>
            <w:pPr>
              <w:widowControl/>
              <w:jc w:val="right"/>
              <w:outlineLvl w:val="1"/>
              <w:rPr>
                <w:rFonts w:hint="eastAsia" w:ascii="仿宋_GB2312" w:hAnsi="宋体" w:eastAsia="仿宋_GB2312"/>
                <w:kern w:val="0"/>
                <w:sz w:val="18"/>
                <w:szCs w:val="18"/>
              </w:rPr>
            </w:pPr>
          </w:p>
        </w:tc>
        <w:tc>
          <w:tcPr>
            <w:tcW w:w="630" w:type="dxa"/>
            <w:gridSpan w:val="2"/>
            <w:vAlign w:val="center"/>
          </w:tcPr>
          <w:p>
            <w:pPr>
              <w:widowControl/>
              <w:jc w:val="right"/>
              <w:outlineLvl w:val="1"/>
              <w:rPr>
                <w:rFonts w:hint="eastAsia" w:ascii="仿宋_GB2312" w:hAnsi="宋体" w:eastAsia="仿宋_GB2312"/>
                <w:kern w:val="0"/>
                <w:sz w:val="18"/>
                <w:szCs w:val="18"/>
              </w:rPr>
            </w:pPr>
          </w:p>
        </w:tc>
        <w:tc>
          <w:tcPr>
            <w:tcW w:w="480" w:type="dxa"/>
            <w:vAlign w:val="center"/>
          </w:tcPr>
          <w:p>
            <w:pPr>
              <w:widowControl/>
              <w:jc w:val="right"/>
              <w:outlineLvl w:val="1"/>
              <w:rPr>
                <w:rFonts w:hint="eastAsia" w:ascii="仿宋_GB2312" w:hAnsi="宋体" w:eastAsia="仿宋_GB2312"/>
                <w:kern w:val="0"/>
                <w:sz w:val="18"/>
                <w:szCs w:val="18"/>
              </w:rPr>
            </w:pPr>
          </w:p>
        </w:tc>
        <w:tc>
          <w:tcPr>
            <w:tcW w:w="615" w:type="dxa"/>
            <w:vAlign w:val="center"/>
          </w:tcPr>
          <w:p>
            <w:pPr>
              <w:widowControl/>
              <w:jc w:val="right"/>
              <w:outlineLvl w:val="1"/>
              <w:rPr>
                <w:rFonts w:hint="eastAsia" w:ascii="仿宋_GB2312" w:hAnsi="宋体" w:eastAsia="仿宋_GB2312"/>
                <w:kern w:val="0"/>
                <w:sz w:val="18"/>
                <w:szCs w:val="18"/>
              </w:rPr>
            </w:pPr>
          </w:p>
        </w:tc>
        <w:tc>
          <w:tcPr>
            <w:tcW w:w="360" w:type="dxa"/>
            <w:vAlign w:val="center"/>
          </w:tcPr>
          <w:p>
            <w:pPr>
              <w:widowControl/>
              <w:jc w:val="right"/>
              <w:outlineLvl w:val="1"/>
              <w:rPr>
                <w:rFonts w:hint="eastAsia" w:ascii="仿宋_GB2312" w:hAnsi="宋体" w:eastAsia="仿宋_GB2312"/>
                <w:kern w:val="0"/>
                <w:sz w:val="18"/>
                <w:szCs w:val="18"/>
              </w:rPr>
            </w:pPr>
          </w:p>
        </w:tc>
        <w:tc>
          <w:tcPr>
            <w:tcW w:w="420" w:type="dxa"/>
            <w:vAlign w:val="center"/>
          </w:tcPr>
          <w:p>
            <w:pPr>
              <w:widowControl/>
              <w:jc w:val="right"/>
              <w:outlineLvl w:val="1"/>
              <w:rPr>
                <w:rFonts w:hint="eastAsia" w:ascii="仿宋_GB2312" w:hAnsi="宋体" w:eastAsia="仿宋_GB2312"/>
                <w:kern w:val="0"/>
                <w:sz w:val="18"/>
                <w:szCs w:val="18"/>
              </w:rPr>
            </w:pPr>
          </w:p>
        </w:tc>
        <w:tc>
          <w:tcPr>
            <w:tcW w:w="351" w:type="dxa"/>
            <w:gridSpan w:val="2"/>
            <w:vAlign w:val="center"/>
          </w:tcPr>
          <w:p>
            <w:pPr>
              <w:widowControl/>
              <w:jc w:val="right"/>
              <w:outlineLvl w:val="1"/>
              <w:rPr>
                <w:rFonts w:hint="eastAsia"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10" w:type="dxa"/>
            <w:gridSpan w:val="2"/>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201</w:t>
            </w:r>
          </w:p>
        </w:tc>
        <w:tc>
          <w:tcPr>
            <w:tcW w:w="425"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38</w:t>
            </w:r>
          </w:p>
        </w:tc>
        <w:tc>
          <w:tcPr>
            <w:tcW w:w="426"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05</w:t>
            </w:r>
          </w:p>
        </w:tc>
        <w:tc>
          <w:tcPr>
            <w:tcW w:w="948"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市场秩序执法</w:t>
            </w:r>
          </w:p>
        </w:tc>
        <w:tc>
          <w:tcPr>
            <w:tcW w:w="1320" w:type="dxa"/>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仿宋_GB2312" w:hAnsi="宋体" w:eastAsia="仿宋_GB2312"/>
                <w:b w:val="0"/>
                <w:bCs/>
                <w:kern w:val="0"/>
                <w:sz w:val="20"/>
                <w:szCs w:val="20"/>
                <w:lang w:val="en-US" w:eastAsia="zh-CN"/>
              </w:rPr>
            </w:pPr>
            <w:r>
              <w:rPr>
                <w:rFonts w:hint="default" w:ascii="仿宋_GB2312" w:hAnsi="宋体" w:eastAsia="仿宋_GB2312"/>
                <w:b w:val="0"/>
                <w:bCs/>
                <w:kern w:val="0"/>
                <w:sz w:val="20"/>
                <w:szCs w:val="20"/>
                <w:lang w:val="en-US" w:eastAsia="zh-CN"/>
              </w:rPr>
              <w:t>广告监测专项经费</w:t>
            </w:r>
          </w:p>
        </w:tc>
        <w:tc>
          <w:tcPr>
            <w:tcW w:w="780" w:type="dxa"/>
          </w:tcPr>
          <w:p>
            <w:pPr>
              <w:keepNext w:val="0"/>
              <w:keepLines w:val="0"/>
              <w:widowControl/>
              <w:suppressLineNumbers w:val="0"/>
              <w:jc w:val="right"/>
              <w:textAlignment w:val="top"/>
              <w:rPr>
                <w:rFonts w:hint="default" w:ascii="Calibri" w:hAnsi="Calibri" w:eastAsia="宋体" w:cs="Calibri"/>
                <w:i w:val="0"/>
                <w:color w:val="000000"/>
                <w:kern w:val="0"/>
                <w:sz w:val="15"/>
                <w:szCs w:val="15"/>
                <w:u w:val="none"/>
                <w:lang w:val="en-US" w:eastAsia="zh-CN"/>
              </w:rPr>
            </w:pPr>
            <w:r>
              <w:rPr>
                <w:rFonts w:hint="default" w:ascii="Calibri" w:hAnsi="Calibri" w:eastAsia="宋体" w:cs="Calibri"/>
                <w:i w:val="0"/>
                <w:color w:val="000000"/>
                <w:kern w:val="0"/>
                <w:sz w:val="15"/>
                <w:szCs w:val="15"/>
                <w:u w:val="none"/>
                <w:lang w:val="en-US" w:eastAsia="zh-CN"/>
              </w:rPr>
              <w:t xml:space="preserve">25.00 </w:t>
            </w:r>
          </w:p>
        </w:tc>
        <w:tc>
          <w:tcPr>
            <w:tcW w:w="405" w:type="dxa"/>
            <w:vAlign w:val="center"/>
          </w:tcPr>
          <w:p>
            <w:pPr>
              <w:widowControl/>
              <w:jc w:val="right"/>
              <w:outlineLvl w:val="1"/>
              <w:rPr>
                <w:rFonts w:hint="eastAsia" w:ascii="仿宋_GB2312" w:hAnsi="宋体" w:eastAsia="仿宋_GB2312"/>
                <w:kern w:val="0"/>
                <w:sz w:val="15"/>
                <w:szCs w:val="15"/>
              </w:rPr>
            </w:pPr>
          </w:p>
        </w:tc>
        <w:tc>
          <w:tcPr>
            <w:tcW w:w="555" w:type="dxa"/>
          </w:tcPr>
          <w:p>
            <w:pPr>
              <w:keepNext w:val="0"/>
              <w:keepLines w:val="0"/>
              <w:widowControl/>
              <w:suppressLineNumbers w:val="0"/>
              <w:jc w:val="right"/>
              <w:textAlignment w:val="top"/>
              <w:rPr>
                <w:rFonts w:hint="eastAsia" w:ascii="仿宋_GB2312" w:hAnsi="宋体" w:eastAsia="仿宋_GB2312"/>
                <w:kern w:val="0"/>
                <w:sz w:val="15"/>
                <w:szCs w:val="15"/>
              </w:rPr>
            </w:pPr>
            <w:r>
              <w:rPr>
                <w:rFonts w:hint="default" w:ascii="Calibri" w:hAnsi="Calibri" w:eastAsia="宋体" w:cs="Calibri"/>
                <w:i w:val="0"/>
                <w:color w:val="000000"/>
                <w:kern w:val="0"/>
                <w:sz w:val="15"/>
                <w:szCs w:val="15"/>
                <w:u w:val="none"/>
                <w:lang w:val="en-US" w:eastAsia="zh-CN"/>
              </w:rPr>
              <w:t xml:space="preserve">25.00 </w:t>
            </w:r>
          </w:p>
        </w:tc>
        <w:tc>
          <w:tcPr>
            <w:tcW w:w="615" w:type="dxa"/>
            <w:vAlign w:val="center"/>
          </w:tcPr>
          <w:p>
            <w:pPr>
              <w:widowControl/>
              <w:jc w:val="right"/>
              <w:outlineLvl w:val="1"/>
              <w:rPr>
                <w:rFonts w:hint="eastAsia" w:ascii="仿宋_GB2312" w:hAnsi="宋体" w:eastAsia="仿宋_GB2312"/>
                <w:kern w:val="0"/>
                <w:sz w:val="18"/>
                <w:szCs w:val="18"/>
              </w:rPr>
            </w:pPr>
          </w:p>
        </w:tc>
        <w:tc>
          <w:tcPr>
            <w:tcW w:w="600" w:type="dxa"/>
            <w:vAlign w:val="center"/>
          </w:tcPr>
          <w:p>
            <w:pPr>
              <w:widowControl/>
              <w:jc w:val="right"/>
              <w:outlineLvl w:val="1"/>
              <w:rPr>
                <w:rFonts w:hint="eastAsia" w:ascii="仿宋_GB2312" w:hAnsi="宋体" w:eastAsia="仿宋_GB2312"/>
                <w:kern w:val="0"/>
                <w:sz w:val="18"/>
                <w:szCs w:val="18"/>
              </w:rPr>
            </w:pPr>
          </w:p>
        </w:tc>
        <w:tc>
          <w:tcPr>
            <w:tcW w:w="630" w:type="dxa"/>
            <w:gridSpan w:val="2"/>
            <w:vAlign w:val="center"/>
          </w:tcPr>
          <w:p>
            <w:pPr>
              <w:widowControl/>
              <w:jc w:val="right"/>
              <w:outlineLvl w:val="1"/>
              <w:rPr>
                <w:rFonts w:hint="eastAsia" w:ascii="仿宋_GB2312" w:hAnsi="宋体" w:eastAsia="仿宋_GB2312"/>
                <w:kern w:val="0"/>
                <w:sz w:val="18"/>
                <w:szCs w:val="18"/>
              </w:rPr>
            </w:pPr>
          </w:p>
        </w:tc>
        <w:tc>
          <w:tcPr>
            <w:tcW w:w="480" w:type="dxa"/>
            <w:vAlign w:val="center"/>
          </w:tcPr>
          <w:p>
            <w:pPr>
              <w:widowControl/>
              <w:jc w:val="right"/>
              <w:outlineLvl w:val="1"/>
              <w:rPr>
                <w:rFonts w:hint="eastAsia" w:ascii="仿宋_GB2312" w:hAnsi="宋体" w:eastAsia="仿宋_GB2312"/>
                <w:kern w:val="0"/>
                <w:sz w:val="18"/>
                <w:szCs w:val="18"/>
              </w:rPr>
            </w:pPr>
          </w:p>
        </w:tc>
        <w:tc>
          <w:tcPr>
            <w:tcW w:w="615" w:type="dxa"/>
            <w:vAlign w:val="center"/>
          </w:tcPr>
          <w:p>
            <w:pPr>
              <w:widowControl/>
              <w:jc w:val="right"/>
              <w:outlineLvl w:val="1"/>
              <w:rPr>
                <w:rFonts w:hint="eastAsia" w:ascii="仿宋_GB2312" w:hAnsi="宋体" w:eastAsia="仿宋_GB2312"/>
                <w:kern w:val="0"/>
                <w:sz w:val="18"/>
                <w:szCs w:val="18"/>
              </w:rPr>
            </w:pPr>
          </w:p>
        </w:tc>
        <w:tc>
          <w:tcPr>
            <w:tcW w:w="360" w:type="dxa"/>
            <w:vAlign w:val="center"/>
          </w:tcPr>
          <w:p>
            <w:pPr>
              <w:widowControl/>
              <w:jc w:val="right"/>
              <w:outlineLvl w:val="1"/>
              <w:rPr>
                <w:rFonts w:hint="eastAsia" w:ascii="仿宋_GB2312" w:hAnsi="宋体" w:eastAsia="仿宋_GB2312"/>
                <w:kern w:val="0"/>
                <w:sz w:val="18"/>
                <w:szCs w:val="18"/>
              </w:rPr>
            </w:pPr>
          </w:p>
        </w:tc>
        <w:tc>
          <w:tcPr>
            <w:tcW w:w="420" w:type="dxa"/>
            <w:vAlign w:val="center"/>
          </w:tcPr>
          <w:p>
            <w:pPr>
              <w:widowControl/>
              <w:jc w:val="right"/>
              <w:outlineLvl w:val="1"/>
              <w:rPr>
                <w:rFonts w:hint="eastAsia" w:ascii="仿宋_GB2312" w:hAnsi="宋体" w:eastAsia="仿宋_GB2312"/>
                <w:kern w:val="0"/>
                <w:sz w:val="18"/>
                <w:szCs w:val="18"/>
              </w:rPr>
            </w:pPr>
          </w:p>
        </w:tc>
        <w:tc>
          <w:tcPr>
            <w:tcW w:w="351" w:type="dxa"/>
            <w:gridSpan w:val="2"/>
            <w:vAlign w:val="center"/>
          </w:tcPr>
          <w:p>
            <w:pPr>
              <w:widowControl/>
              <w:jc w:val="right"/>
              <w:outlineLvl w:val="1"/>
              <w:rPr>
                <w:rFonts w:hint="eastAsia"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10" w:type="dxa"/>
            <w:gridSpan w:val="2"/>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201</w:t>
            </w:r>
          </w:p>
        </w:tc>
        <w:tc>
          <w:tcPr>
            <w:tcW w:w="425" w:type="dxa"/>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38</w:t>
            </w:r>
          </w:p>
        </w:tc>
        <w:tc>
          <w:tcPr>
            <w:tcW w:w="426" w:type="dxa"/>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05</w:t>
            </w:r>
          </w:p>
        </w:tc>
        <w:tc>
          <w:tcPr>
            <w:tcW w:w="948"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outlineLvl w:val="1"/>
              <w:rPr>
                <w:rFonts w:hint="eastAsia" w:ascii="仿宋_GB2312" w:hAnsi="宋体" w:eastAsia="仿宋_GB2312"/>
                <w:kern w:val="0"/>
                <w:sz w:val="18"/>
                <w:szCs w:val="18"/>
                <w:lang w:eastAsia="zh-CN"/>
              </w:rPr>
            </w:pPr>
            <w:r>
              <w:rPr>
                <w:rFonts w:hint="eastAsia" w:ascii="仿宋_GB2312" w:hAnsi="宋体" w:eastAsia="仿宋_GB2312"/>
                <w:kern w:val="0"/>
                <w:sz w:val="18"/>
                <w:szCs w:val="18"/>
                <w:lang w:val="en-US" w:eastAsia="zh-CN"/>
              </w:rPr>
              <w:t>市场秩序执法</w:t>
            </w:r>
          </w:p>
        </w:tc>
        <w:tc>
          <w:tcPr>
            <w:tcW w:w="1320" w:type="dxa"/>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仿宋_GB2312" w:hAnsi="宋体" w:eastAsia="仿宋_GB2312"/>
                <w:b w:val="0"/>
                <w:bCs/>
                <w:kern w:val="0"/>
                <w:sz w:val="20"/>
                <w:szCs w:val="20"/>
                <w:lang w:val="en-US" w:eastAsia="zh-CN"/>
              </w:rPr>
            </w:pPr>
            <w:r>
              <w:rPr>
                <w:rFonts w:hint="default" w:ascii="仿宋_GB2312" w:hAnsi="宋体" w:eastAsia="仿宋_GB2312"/>
                <w:b w:val="0"/>
                <w:bCs/>
                <w:kern w:val="0"/>
                <w:sz w:val="20"/>
                <w:szCs w:val="20"/>
                <w:lang w:val="en-US" w:eastAsia="zh-CN"/>
              </w:rPr>
              <w:t>执法办案及其他业务保障经费</w:t>
            </w:r>
          </w:p>
        </w:tc>
        <w:tc>
          <w:tcPr>
            <w:tcW w:w="780" w:type="dxa"/>
          </w:tcPr>
          <w:p>
            <w:pPr>
              <w:keepNext w:val="0"/>
              <w:keepLines w:val="0"/>
              <w:widowControl/>
              <w:suppressLineNumbers w:val="0"/>
              <w:jc w:val="right"/>
              <w:textAlignment w:val="top"/>
              <w:rPr>
                <w:rFonts w:hint="default" w:ascii="Calibri" w:hAnsi="Calibri" w:eastAsia="宋体" w:cs="Calibri"/>
                <w:i w:val="0"/>
                <w:color w:val="000000"/>
                <w:kern w:val="0"/>
                <w:sz w:val="15"/>
                <w:szCs w:val="15"/>
                <w:u w:val="none"/>
                <w:lang w:val="en-US" w:eastAsia="zh-CN"/>
              </w:rPr>
            </w:pPr>
            <w:r>
              <w:rPr>
                <w:rFonts w:hint="default" w:ascii="Calibri" w:hAnsi="Calibri" w:eastAsia="宋体" w:cs="Calibri"/>
                <w:i w:val="0"/>
                <w:color w:val="000000"/>
                <w:kern w:val="0"/>
                <w:sz w:val="15"/>
                <w:szCs w:val="15"/>
                <w:u w:val="none"/>
                <w:lang w:val="en-US" w:eastAsia="zh-CN"/>
              </w:rPr>
              <w:t xml:space="preserve">66.00 </w:t>
            </w:r>
          </w:p>
        </w:tc>
        <w:tc>
          <w:tcPr>
            <w:tcW w:w="405" w:type="dxa"/>
            <w:vAlign w:val="center"/>
          </w:tcPr>
          <w:p>
            <w:pPr>
              <w:widowControl/>
              <w:jc w:val="right"/>
              <w:outlineLvl w:val="1"/>
              <w:rPr>
                <w:rFonts w:hint="eastAsia" w:ascii="仿宋_GB2312" w:hAnsi="宋体" w:eastAsia="仿宋_GB2312"/>
                <w:kern w:val="0"/>
                <w:sz w:val="15"/>
                <w:szCs w:val="15"/>
              </w:rPr>
            </w:pPr>
          </w:p>
        </w:tc>
        <w:tc>
          <w:tcPr>
            <w:tcW w:w="555" w:type="dxa"/>
          </w:tcPr>
          <w:p>
            <w:pPr>
              <w:keepNext w:val="0"/>
              <w:keepLines w:val="0"/>
              <w:widowControl/>
              <w:suppressLineNumbers w:val="0"/>
              <w:jc w:val="right"/>
              <w:textAlignment w:val="top"/>
              <w:rPr>
                <w:rFonts w:hint="eastAsia" w:ascii="仿宋_GB2312" w:hAnsi="宋体" w:eastAsia="仿宋_GB2312"/>
                <w:kern w:val="0"/>
                <w:sz w:val="15"/>
                <w:szCs w:val="15"/>
              </w:rPr>
            </w:pPr>
            <w:r>
              <w:rPr>
                <w:rFonts w:hint="default" w:ascii="Calibri" w:hAnsi="Calibri" w:eastAsia="宋体" w:cs="Calibri"/>
                <w:i w:val="0"/>
                <w:color w:val="000000"/>
                <w:kern w:val="0"/>
                <w:sz w:val="15"/>
                <w:szCs w:val="15"/>
                <w:u w:val="none"/>
                <w:lang w:val="en-US" w:eastAsia="zh-CN"/>
              </w:rPr>
              <w:t xml:space="preserve">66.00 </w:t>
            </w:r>
          </w:p>
        </w:tc>
        <w:tc>
          <w:tcPr>
            <w:tcW w:w="615" w:type="dxa"/>
            <w:vAlign w:val="center"/>
          </w:tcPr>
          <w:p>
            <w:pPr>
              <w:widowControl/>
              <w:jc w:val="right"/>
              <w:outlineLvl w:val="1"/>
              <w:rPr>
                <w:rFonts w:hint="eastAsia" w:ascii="仿宋_GB2312" w:hAnsi="宋体" w:eastAsia="仿宋_GB2312"/>
                <w:kern w:val="0"/>
                <w:sz w:val="18"/>
                <w:szCs w:val="18"/>
              </w:rPr>
            </w:pPr>
          </w:p>
        </w:tc>
        <w:tc>
          <w:tcPr>
            <w:tcW w:w="600" w:type="dxa"/>
            <w:vAlign w:val="center"/>
          </w:tcPr>
          <w:p>
            <w:pPr>
              <w:widowControl/>
              <w:jc w:val="right"/>
              <w:outlineLvl w:val="1"/>
              <w:rPr>
                <w:rFonts w:hint="eastAsia" w:ascii="仿宋_GB2312" w:hAnsi="宋体" w:eastAsia="仿宋_GB2312"/>
                <w:kern w:val="0"/>
                <w:sz w:val="18"/>
                <w:szCs w:val="18"/>
              </w:rPr>
            </w:pPr>
          </w:p>
        </w:tc>
        <w:tc>
          <w:tcPr>
            <w:tcW w:w="630" w:type="dxa"/>
            <w:gridSpan w:val="2"/>
            <w:vAlign w:val="center"/>
          </w:tcPr>
          <w:p>
            <w:pPr>
              <w:widowControl/>
              <w:jc w:val="right"/>
              <w:outlineLvl w:val="1"/>
              <w:rPr>
                <w:rFonts w:hint="eastAsia" w:ascii="仿宋_GB2312" w:hAnsi="宋体" w:eastAsia="仿宋_GB2312"/>
                <w:kern w:val="0"/>
                <w:sz w:val="18"/>
                <w:szCs w:val="18"/>
              </w:rPr>
            </w:pPr>
          </w:p>
        </w:tc>
        <w:tc>
          <w:tcPr>
            <w:tcW w:w="480" w:type="dxa"/>
            <w:vAlign w:val="center"/>
          </w:tcPr>
          <w:p>
            <w:pPr>
              <w:widowControl/>
              <w:jc w:val="right"/>
              <w:outlineLvl w:val="1"/>
              <w:rPr>
                <w:rFonts w:hint="eastAsia" w:ascii="仿宋_GB2312" w:hAnsi="宋体" w:eastAsia="仿宋_GB2312"/>
                <w:kern w:val="0"/>
                <w:sz w:val="18"/>
                <w:szCs w:val="18"/>
              </w:rPr>
            </w:pPr>
          </w:p>
        </w:tc>
        <w:tc>
          <w:tcPr>
            <w:tcW w:w="615" w:type="dxa"/>
            <w:vAlign w:val="center"/>
          </w:tcPr>
          <w:p>
            <w:pPr>
              <w:widowControl/>
              <w:jc w:val="right"/>
              <w:outlineLvl w:val="1"/>
              <w:rPr>
                <w:rFonts w:hint="eastAsia" w:ascii="仿宋_GB2312" w:hAnsi="宋体" w:eastAsia="仿宋_GB2312"/>
                <w:kern w:val="0"/>
                <w:sz w:val="18"/>
                <w:szCs w:val="18"/>
              </w:rPr>
            </w:pPr>
          </w:p>
        </w:tc>
        <w:tc>
          <w:tcPr>
            <w:tcW w:w="360" w:type="dxa"/>
            <w:vAlign w:val="center"/>
          </w:tcPr>
          <w:p>
            <w:pPr>
              <w:widowControl/>
              <w:jc w:val="right"/>
              <w:outlineLvl w:val="1"/>
              <w:rPr>
                <w:rFonts w:hint="eastAsia" w:ascii="仿宋_GB2312" w:hAnsi="宋体" w:eastAsia="仿宋_GB2312"/>
                <w:kern w:val="0"/>
                <w:sz w:val="18"/>
                <w:szCs w:val="18"/>
              </w:rPr>
            </w:pPr>
          </w:p>
        </w:tc>
        <w:tc>
          <w:tcPr>
            <w:tcW w:w="420" w:type="dxa"/>
            <w:vAlign w:val="center"/>
          </w:tcPr>
          <w:p>
            <w:pPr>
              <w:widowControl/>
              <w:jc w:val="right"/>
              <w:outlineLvl w:val="1"/>
              <w:rPr>
                <w:rFonts w:hint="eastAsia" w:ascii="仿宋_GB2312" w:hAnsi="宋体" w:eastAsia="仿宋_GB2312"/>
                <w:kern w:val="0"/>
                <w:sz w:val="18"/>
                <w:szCs w:val="18"/>
              </w:rPr>
            </w:pPr>
          </w:p>
        </w:tc>
        <w:tc>
          <w:tcPr>
            <w:tcW w:w="351" w:type="dxa"/>
            <w:gridSpan w:val="2"/>
            <w:vAlign w:val="center"/>
          </w:tcPr>
          <w:p>
            <w:pPr>
              <w:widowControl/>
              <w:jc w:val="right"/>
              <w:outlineLvl w:val="1"/>
              <w:rPr>
                <w:rFonts w:hint="eastAsia"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10" w:type="dxa"/>
            <w:gridSpan w:val="2"/>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201</w:t>
            </w:r>
          </w:p>
        </w:tc>
        <w:tc>
          <w:tcPr>
            <w:tcW w:w="425" w:type="dxa"/>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38</w:t>
            </w:r>
          </w:p>
        </w:tc>
        <w:tc>
          <w:tcPr>
            <w:tcW w:w="426" w:type="dxa"/>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05</w:t>
            </w:r>
          </w:p>
        </w:tc>
        <w:tc>
          <w:tcPr>
            <w:tcW w:w="948"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outlineLvl w:val="1"/>
              <w:rPr>
                <w:rFonts w:hint="eastAsia" w:ascii="仿宋_GB2312" w:hAnsi="宋体" w:eastAsia="仿宋_GB2312"/>
                <w:kern w:val="0"/>
                <w:sz w:val="18"/>
                <w:szCs w:val="18"/>
                <w:lang w:eastAsia="zh-CN"/>
              </w:rPr>
            </w:pPr>
            <w:r>
              <w:rPr>
                <w:rFonts w:hint="eastAsia" w:ascii="仿宋_GB2312" w:hAnsi="宋体" w:eastAsia="仿宋_GB2312"/>
                <w:kern w:val="0"/>
                <w:sz w:val="18"/>
                <w:szCs w:val="18"/>
                <w:lang w:val="en-US" w:eastAsia="zh-CN"/>
              </w:rPr>
              <w:t>市场秩序执法</w:t>
            </w:r>
          </w:p>
        </w:tc>
        <w:tc>
          <w:tcPr>
            <w:tcW w:w="1320" w:type="dxa"/>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仿宋_GB2312" w:hAnsi="宋体" w:eastAsia="仿宋_GB2312"/>
                <w:b w:val="0"/>
                <w:bCs/>
                <w:kern w:val="0"/>
                <w:sz w:val="20"/>
                <w:szCs w:val="20"/>
                <w:lang w:val="en-US" w:eastAsia="zh-CN"/>
              </w:rPr>
            </w:pPr>
            <w:r>
              <w:rPr>
                <w:rFonts w:hint="default" w:ascii="仿宋_GB2312" w:hAnsi="宋体" w:eastAsia="仿宋_GB2312"/>
                <w:b w:val="0"/>
                <w:bCs/>
                <w:kern w:val="0"/>
                <w:sz w:val="20"/>
                <w:szCs w:val="20"/>
                <w:lang w:val="en-US" w:eastAsia="zh-CN"/>
              </w:rPr>
              <w:t>市场监管业务经费</w:t>
            </w:r>
          </w:p>
        </w:tc>
        <w:tc>
          <w:tcPr>
            <w:tcW w:w="780" w:type="dxa"/>
          </w:tcPr>
          <w:p>
            <w:pPr>
              <w:keepNext w:val="0"/>
              <w:keepLines w:val="0"/>
              <w:widowControl/>
              <w:suppressLineNumbers w:val="0"/>
              <w:jc w:val="right"/>
              <w:textAlignment w:val="top"/>
              <w:rPr>
                <w:rFonts w:hint="default" w:ascii="Calibri" w:hAnsi="Calibri" w:eastAsia="宋体" w:cs="Calibri"/>
                <w:i w:val="0"/>
                <w:color w:val="000000"/>
                <w:kern w:val="0"/>
                <w:sz w:val="15"/>
                <w:szCs w:val="15"/>
                <w:u w:val="none"/>
                <w:lang w:val="en-US" w:eastAsia="zh-CN"/>
              </w:rPr>
            </w:pPr>
            <w:r>
              <w:rPr>
                <w:rFonts w:hint="default" w:ascii="Calibri" w:hAnsi="Calibri" w:eastAsia="宋体" w:cs="Calibri"/>
                <w:i w:val="0"/>
                <w:color w:val="000000"/>
                <w:kern w:val="0"/>
                <w:sz w:val="15"/>
                <w:szCs w:val="15"/>
                <w:u w:val="none"/>
                <w:lang w:val="en-US" w:eastAsia="zh-CN"/>
              </w:rPr>
              <w:t xml:space="preserve">100.00 </w:t>
            </w:r>
          </w:p>
        </w:tc>
        <w:tc>
          <w:tcPr>
            <w:tcW w:w="405" w:type="dxa"/>
            <w:vAlign w:val="center"/>
          </w:tcPr>
          <w:p>
            <w:pPr>
              <w:widowControl/>
              <w:jc w:val="right"/>
              <w:outlineLvl w:val="1"/>
              <w:rPr>
                <w:rFonts w:hint="eastAsia" w:ascii="仿宋_GB2312" w:hAnsi="宋体" w:eastAsia="仿宋_GB2312"/>
                <w:kern w:val="0"/>
                <w:sz w:val="15"/>
                <w:szCs w:val="15"/>
              </w:rPr>
            </w:pPr>
          </w:p>
        </w:tc>
        <w:tc>
          <w:tcPr>
            <w:tcW w:w="555" w:type="dxa"/>
          </w:tcPr>
          <w:p>
            <w:pPr>
              <w:keepNext w:val="0"/>
              <w:keepLines w:val="0"/>
              <w:widowControl/>
              <w:suppressLineNumbers w:val="0"/>
              <w:jc w:val="right"/>
              <w:textAlignment w:val="top"/>
              <w:rPr>
                <w:rFonts w:hint="eastAsia" w:ascii="仿宋_GB2312" w:hAnsi="宋体" w:eastAsia="仿宋_GB2312"/>
                <w:kern w:val="0"/>
                <w:sz w:val="15"/>
                <w:szCs w:val="15"/>
              </w:rPr>
            </w:pPr>
            <w:r>
              <w:rPr>
                <w:rFonts w:hint="default" w:ascii="Calibri" w:hAnsi="Calibri" w:eastAsia="宋体" w:cs="Calibri"/>
                <w:i w:val="0"/>
                <w:color w:val="000000"/>
                <w:kern w:val="0"/>
                <w:sz w:val="15"/>
                <w:szCs w:val="15"/>
                <w:u w:val="none"/>
                <w:lang w:val="en-US" w:eastAsia="zh-CN"/>
              </w:rPr>
              <w:t xml:space="preserve">100.00 </w:t>
            </w:r>
          </w:p>
        </w:tc>
        <w:tc>
          <w:tcPr>
            <w:tcW w:w="615" w:type="dxa"/>
            <w:vAlign w:val="center"/>
          </w:tcPr>
          <w:p>
            <w:pPr>
              <w:widowControl/>
              <w:jc w:val="right"/>
              <w:outlineLvl w:val="1"/>
              <w:rPr>
                <w:rFonts w:hint="eastAsia" w:ascii="仿宋_GB2312" w:hAnsi="宋体" w:eastAsia="仿宋_GB2312"/>
                <w:kern w:val="0"/>
                <w:sz w:val="18"/>
                <w:szCs w:val="18"/>
              </w:rPr>
            </w:pPr>
          </w:p>
        </w:tc>
        <w:tc>
          <w:tcPr>
            <w:tcW w:w="600" w:type="dxa"/>
            <w:vAlign w:val="center"/>
          </w:tcPr>
          <w:p>
            <w:pPr>
              <w:widowControl/>
              <w:jc w:val="right"/>
              <w:outlineLvl w:val="1"/>
              <w:rPr>
                <w:rFonts w:hint="eastAsia" w:ascii="仿宋_GB2312" w:hAnsi="宋体" w:eastAsia="仿宋_GB2312"/>
                <w:kern w:val="0"/>
                <w:sz w:val="18"/>
                <w:szCs w:val="18"/>
              </w:rPr>
            </w:pPr>
          </w:p>
        </w:tc>
        <w:tc>
          <w:tcPr>
            <w:tcW w:w="630" w:type="dxa"/>
            <w:gridSpan w:val="2"/>
            <w:vAlign w:val="center"/>
          </w:tcPr>
          <w:p>
            <w:pPr>
              <w:widowControl/>
              <w:jc w:val="right"/>
              <w:outlineLvl w:val="1"/>
              <w:rPr>
                <w:rFonts w:hint="eastAsia" w:ascii="仿宋_GB2312" w:hAnsi="宋体" w:eastAsia="仿宋_GB2312"/>
                <w:kern w:val="0"/>
                <w:sz w:val="18"/>
                <w:szCs w:val="18"/>
              </w:rPr>
            </w:pPr>
          </w:p>
        </w:tc>
        <w:tc>
          <w:tcPr>
            <w:tcW w:w="480" w:type="dxa"/>
            <w:vAlign w:val="center"/>
          </w:tcPr>
          <w:p>
            <w:pPr>
              <w:widowControl/>
              <w:jc w:val="right"/>
              <w:outlineLvl w:val="1"/>
              <w:rPr>
                <w:rFonts w:hint="eastAsia" w:ascii="仿宋_GB2312" w:hAnsi="宋体" w:eastAsia="仿宋_GB2312"/>
                <w:kern w:val="0"/>
                <w:sz w:val="18"/>
                <w:szCs w:val="18"/>
              </w:rPr>
            </w:pPr>
          </w:p>
        </w:tc>
        <w:tc>
          <w:tcPr>
            <w:tcW w:w="615" w:type="dxa"/>
            <w:vAlign w:val="center"/>
          </w:tcPr>
          <w:p>
            <w:pPr>
              <w:widowControl/>
              <w:jc w:val="right"/>
              <w:outlineLvl w:val="1"/>
              <w:rPr>
                <w:rFonts w:hint="eastAsia" w:ascii="仿宋_GB2312" w:hAnsi="宋体" w:eastAsia="仿宋_GB2312"/>
                <w:kern w:val="0"/>
                <w:sz w:val="18"/>
                <w:szCs w:val="18"/>
              </w:rPr>
            </w:pPr>
          </w:p>
        </w:tc>
        <w:tc>
          <w:tcPr>
            <w:tcW w:w="360" w:type="dxa"/>
            <w:vAlign w:val="center"/>
          </w:tcPr>
          <w:p>
            <w:pPr>
              <w:widowControl/>
              <w:jc w:val="right"/>
              <w:outlineLvl w:val="1"/>
              <w:rPr>
                <w:rFonts w:hint="eastAsia" w:ascii="仿宋_GB2312" w:hAnsi="宋体" w:eastAsia="仿宋_GB2312"/>
                <w:kern w:val="0"/>
                <w:sz w:val="18"/>
                <w:szCs w:val="18"/>
              </w:rPr>
            </w:pPr>
          </w:p>
        </w:tc>
        <w:tc>
          <w:tcPr>
            <w:tcW w:w="420" w:type="dxa"/>
            <w:vAlign w:val="center"/>
          </w:tcPr>
          <w:p>
            <w:pPr>
              <w:widowControl/>
              <w:jc w:val="right"/>
              <w:outlineLvl w:val="1"/>
              <w:rPr>
                <w:rFonts w:hint="eastAsia" w:ascii="仿宋_GB2312" w:hAnsi="宋体" w:eastAsia="仿宋_GB2312"/>
                <w:kern w:val="0"/>
                <w:sz w:val="18"/>
                <w:szCs w:val="18"/>
              </w:rPr>
            </w:pPr>
          </w:p>
        </w:tc>
        <w:tc>
          <w:tcPr>
            <w:tcW w:w="351" w:type="dxa"/>
            <w:gridSpan w:val="2"/>
            <w:vAlign w:val="center"/>
          </w:tcPr>
          <w:p>
            <w:pPr>
              <w:widowControl/>
              <w:jc w:val="right"/>
              <w:outlineLvl w:val="1"/>
              <w:rPr>
                <w:rFonts w:hint="eastAsia"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10" w:type="dxa"/>
            <w:gridSpan w:val="2"/>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201</w:t>
            </w:r>
          </w:p>
        </w:tc>
        <w:tc>
          <w:tcPr>
            <w:tcW w:w="425"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38</w:t>
            </w:r>
          </w:p>
        </w:tc>
        <w:tc>
          <w:tcPr>
            <w:tcW w:w="426"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10</w:t>
            </w:r>
          </w:p>
        </w:tc>
        <w:tc>
          <w:tcPr>
            <w:tcW w:w="948"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outlineLvl w:val="1"/>
              <w:rPr>
                <w:rFonts w:hint="eastAsia" w:ascii="仿宋_GB2312" w:hAnsi="宋体" w:eastAsia="仿宋_GB2312"/>
                <w:kern w:val="0"/>
                <w:sz w:val="18"/>
                <w:szCs w:val="18"/>
                <w:lang w:eastAsia="zh-CN"/>
              </w:rPr>
            </w:pPr>
            <w:r>
              <w:rPr>
                <w:rFonts w:hint="eastAsia" w:ascii="仿宋_GB2312" w:hAnsi="宋体" w:eastAsia="仿宋_GB2312"/>
                <w:kern w:val="0"/>
                <w:sz w:val="18"/>
                <w:szCs w:val="18"/>
                <w:lang w:eastAsia="zh-CN"/>
              </w:rPr>
              <w:t>质量基础</w:t>
            </w:r>
          </w:p>
        </w:tc>
        <w:tc>
          <w:tcPr>
            <w:tcW w:w="1320" w:type="dxa"/>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_GB2312" w:hAnsi="宋体" w:eastAsia="仿宋_GB2312"/>
                <w:b w:val="0"/>
                <w:bCs/>
                <w:kern w:val="0"/>
                <w:sz w:val="20"/>
                <w:szCs w:val="20"/>
              </w:rPr>
            </w:pPr>
            <w:r>
              <w:rPr>
                <w:rFonts w:hint="default" w:ascii="仿宋_GB2312" w:hAnsi="宋体" w:eastAsia="仿宋_GB2312"/>
                <w:b w:val="0"/>
                <w:bCs/>
                <w:kern w:val="0"/>
                <w:sz w:val="20"/>
                <w:szCs w:val="20"/>
                <w:lang w:val="en-US" w:eastAsia="zh-CN"/>
              </w:rPr>
              <w:t>认证认可标准化监管经费</w:t>
            </w:r>
          </w:p>
        </w:tc>
        <w:tc>
          <w:tcPr>
            <w:tcW w:w="780" w:type="dxa"/>
          </w:tcPr>
          <w:p>
            <w:pPr>
              <w:keepNext w:val="0"/>
              <w:keepLines w:val="0"/>
              <w:widowControl/>
              <w:suppressLineNumbers w:val="0"/>
              <w:jc w:val="right"/>
              <w:textAlignment w:val="top"/>
              <w:rPr>
                <w:rFonts w:hint="eastAsia" w:ascii="仿宋_GB2312" w:hAnsi="宋体" w:eastAsia="仿宋_GB2312"/>
                <w:kern w:val="0"/>
                <w:sz w:val="15"/>
                <w:szCs w:val="15"/>
              </w:rPr>
            </w:pPr>
            <w:r>
              <w:rPr>
                <w:rFonts w:hint="default" w:ascii="Calibri" w:hAnsi="Calibri" w:eastAsia="宋体" w:cs="Calibri"/>
                <w:i w:val="0"/>
                <w:color w:val="000000"/>
                <w:kern w:val="0"/>
                <w:sz w:val="15"/>
                <w:szCs w:val="15"/>
                <w:u w:val="none"/>
                <w:lang w:val="en-US" w:eastAsia="zh-CN"/>
              </w:rPr>
              <w:t xml:space="preserve">28.00 </w:t>
            </w:r>
          </w:p>
        </w:tc>
        <w:tc>
          <w:tcPr>
            <w:tcW w:w="405" w:type="dxa"/>
            <w:vAlign w:val="center"/>
          </w:tcPr>
          <w:p>
            <w:pPr>
              <w:widowControl/>
              <w:jc w:val="right"/>
              <w:outlineLvl w:val="1"/>
              <w:rPr>
                <w:rFonts w:hint="eastAsia" w:ascii="仿宋_GB2312" w:hAnsi="宋体" w:eastAsia="仿宋_GB2312"/>
                <w:kern w:val="0"/>
                <w:sz w:val="15"/>
                <w:szCs w:val="15"/>
              </w:rPr>
            </w:pPr>
          </w:p>
        </w:tc>
        <w:tc>
          <w:tcPr>
            <w:tcW w:w="555" w:type="dxa"/>
          </w:tcPr>
          <w:p>
            <w:pPr>
              <w:keepNext w:val="0"/>
              <w:keepLines w:val="0"/>
              <w:widowControl/>
              <w:suppressLineNumbers w:val="0"/>
              <w:jc w:val="right"/>
              <w:textAlignment w:val="top"/>
              <w:rPr>
                <w:rFonts w:hint="eastAsia" w:ascii="仿宋_GB2312" w:hAnsi="宋体" w:eastAsia="仿宋_GB2312"/>
                <w:kern w:val="0"/>
                <w:sz w:val="15"/>
                <w:szCs w:val="15"/>
              </w:rPr>
            </w:pPr>
            <w:r>
              <w:rPr>
                <w:rFonts w:hint="default" w:ascii="Calibri" w:hAnsi="Calibri" w:eastAsia="宋体" w:cs="Calibri"/>
                <w:i w:val="0"/>
                <w:color w:val="000000"/>
                <w:kern w:val="0"/>
                <w:sz w:val="15"/>
                <w:szCs w:val="15"/>
                <w:u w:val="none"/>
                <w:lang w:val="en-US" w:eastAsia="zh-CN"/>
              </w:rPr>
              <w:t xml:space="preserve">28.00 </w:t>
            </w:r>
          </w:p>
        </w:tc>
        <w:tc>
          <w:tcPr>
            <w:tcW w:w="615" w:type="dxa"/>
            <w:vAlign w:val="center"/>
          </w:tcPr>
          <w:p>
            <w:pPr>
              <w:widowControl/>
              <w:jc w:val="right"/>
              <w:outlineLvl w:val="1"/>
              <w:rPr>
                <w:rFonts w:hint="eastAsia" w:ascii="仿宋_GB2312" w:hAnsi="宋体" w:eastAsia="仿宋_GB2312"/>
                <w:kern w:val="0"/>
                <w:sz w:val="18"/>
                <w:szCs w:val="18"/>
              </w:rPr>
            </w:pPr>
          </w:p>
        </w:tc>
        <w:tc>
          <w:tcPr>
            <w:tcW w:w="600" w:type="dxa"/>
            <w:vAlign w:val="center"/>
          </w:tcPr>
          <w:p>
            <w:pPr>
              <w:widowControl/>
              <w:jc w:val="right"/>
              <w:outlineLvl w:val="1"/>
              <w:rPr>
                <w:rFonts w:hint="eastAsia" w:ascii="仿宋_GB2312" w:hAnsi="宋体" w:eastAsia="仿宋_GB2312"/>
                <w:kern w:val="0"/>
                <w:sz w:val="18"/>
                <w:szCs w:val="18"/>
              </w:rPr>
            </w:pPr>
          </w:p>
        </w:tc>
        <w:tc>
          <w:tcPr>
            <w:tcW w:w="630" w:type="dxa"/>
            <w:gridSpan w:val="2"/>
            <w:vAlign w:val="center"/>
          </w:tcPr>
          <w:p>
            <w:pPr>
              <w:widowControl/>
              <w:jc w:val="right"/>
              <w:outlineLvl w:val="1"/>
              <w:rPr>
                <w:rFonts w:hint="eastAsia" w:ascii="仿宋_GB2312" w:hAnsi="宋体" w:eastAsia="仿宋_GB2312"/>
                <w:kern w:val="0"/>
                <w:sz w:val="18"/>
                <w:szCs w:val="18"/>
              </w:rPr>
            </w:pPr>
          </w:p>
        </w:tc>
        <w:tc>
          <w:tcPr>
            <w:tcW w:w="480" w:type="dxa"/>
            <w:vAlign w:val="center"/>
          </w:tcPr>
          <w:p>
            <w:pPr>
              <w:widowControl/>
              <w:jc w:val="right"/>
              <w:outlineLvl w:val="1"/>
              <w:rPr>
                <w:rFonts w:hint="eastAsia" w:ascii="仿宋_GB2312" w:hAnsi="宋体" w:eastAsia="仿宋_GB2312"/>
                <w:kern w:val="0"/>
                <w:sz w:val="18"/>
                <w:szCs w:val="18"/>
              </w:rPr>
            </w:pPr>
          </w:p>
        </w:tc>
        <w:tc>
          <w:tcPr>
            <w:tcW w:w="615" w:type="dxa"/>
            <w:vAlign w:val="center"/>
          </w:tcPr>
          <w:p>
            <w:pPr>
              <w:widowControl/>
              <w:jc w:val="right"/>
              <w:outlineLvl w:val="1"/>
              <w:rPr>
                <w:rFonts w:hint="eastAsia" w:ascii="仿宋_GB2312" w:hAnsi="宋体" w:eastAsia="仿宋_GB2312"/>
                <w:kern w:val="0"/>
                <w:sz w:val="18"/>
                <w:szCs w:val="18"/>
              </w:rPr>
            </w:pPr>
          </w:p>
        </w:tc>
        <w:tc>
          <w:tcPr>
            <w:tcW w:w="360" w:type="dxa"/>
            <w:vAlign w:val="center"/>
          </w:tcPr>
          <w:p>
            <w:pPr>
              <w:widowControl/>
              <w:jc w:val="right"/>
              <w:outlineLvl w:val="1"/>
              <w:rPr>
                <w:rFonts w:hint="eastAsia" w:ascii="仿宋_GB2312" w:hAnsi="宋体" w:eastAsia="仿宋_GB2312"/>
                <w:kern w:val="0"/>
                <w:sz w:val="18"/>
                <w:szCs w:val="18"/>
              </w:rPr>
            </w:pPr>
          </w:p>
        </w:tc>
        <w:tc>
          <w:tcPr>
            <w:tcW w:w="420" w:type="dxa"/>
            <w:vAlign w:val="center"/>
          </w:tcPr>
          <w:p>
            <w:pPr>
              <w:widowControl/>
              <w:jc w:val="right"/>
              <w:outlineLvl w:val="1"/>
              <w:rPr>
                <w:rFonts w:hint="eastAsia" w:ascii="仿宋_GB2312" w:hAnsi="宋体" w:eastAsia="仿宋_GB2312"/>
                <w:kern w:val="0"/>
                <w:sz w:val="18"/>
                <w:szCs w:val="18"/>
              </w:rPr>
            </w:pPr>
          </w:p>
        </w:tc>
        <w:tc>
          <w:tcPr>
            <w:tcW w:w="351" w:type="dxa"/>
            <w:gridSpan w:val="2"/>
            <w:vAlign w:val="center"/>
          </w:tcPr>
          <w:p>
            <w:pPr>
              <w:widowControl/>
              <w:jc w:val="right"/>
              <w:outlineLvl w:val="1"/>
              <w:rPr>
                <w:rFonts w:hint="eastAsia"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10" w:type="dxa"/>
            <w:gridSpan w:val="2"/>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201</w:t>
            </w:r>
          </w:p>
        </w:tc>
        <w:tc>
          <w:tcPr>
            <w:tcW w:w="425" w:type="dxa"/>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38</w:t>
            </w:r>
          </w:p>
        </w:tc>
        <w:tc>
          <w:tcPr>
            <w:tcW w:w="426" w:type="dxa"/>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15</w:t>
            </w:r>
          </w:p>
        </w:tc>
        <w:tc>
          <w:tcPr>
            <w:tcW w:w="948"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outlineLvl w:val="1"/>
              <w:rPr>
                <w:rFonts w:hint="eastAsia" w:ascii="仿宋_GB2312" w:hAnsi="宋体" w:eastAsia="仿宋_GB2312"/>
                <w:kern w:val="0"/>
                <w:sz w:val="18"/>
                <w:szCs w:val="18"/>
                <w:lang w:eastAsia="zh-CN"/>
              </w:rPr>
            </w:pPr>
            <w:r>
              <w:rPr>
                <w:rFonts w:hint="eastAsia" w:ascii="仿宋_GB2312" w:hAnsi="宋体" w:eastAsia="仿宋_GB2312"/>
                <w:kern w:val="0"/>
                <w:sz w:val="18"/>
                <w:szCs w:val="18"/>
                <w:lang w:eastAsia="zh-CN"/>
              </w:rPr>
              <w:t>质量安全监管</w:t>
            </w:r>
          </w:p>
        </w:tc>
        <w:tc>
          <w:tcPr>
            <w:tcW w:w="1320" w:type="dxa"/>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仿宋_GB2312" w:hAnsi="宋体" w:eastAsia="仿宋_GB2312"/>
                <w:b w:val="0"/>
                <w:bCs/>
                <w:kern w:val="0"/>
                <w:sz w:val="20"/>
                <w:szCs w:val="20"/>
                <w:lang w:val="en-US" w:eastAsia="zh-CN"/>
              </w:rPr>
            </w:pPr>
            <w:r>
              <w:rPr>
                <w:rFonts w:hint="default" w:ascii="仿宋_GB2312" w:hAnsi="宋体" w:eastAsia="仿宋_GB2312"/>
                <w:b w:val="0"/>
                <w:bCs/>
                <w:kern w:val="0"/>
                <w:sz w:val="20"/>
                <w:szCs w:val="20"/>
                <w:lang w:val="en-US" w:eastAsia="zh-CN"/>
              </w:rPr>
              <w:t>电梯应急救援呼叫中心专项经费</w:t>
            </w:r>
          </w:p>
        </w:tc>
        <w:tc>
          <w:tcPr>
            <w:tcW w:w="780" w:type="dxa"/>
          </w:tcPr>
          <w:p>
            <w:pPr>
              <w:keepNext w:val="0"/>
              <w:keepLines w:val="0"/>
              <w:widowControl/>
              <w:suppressLineNumbers w:val="0"/>
              <w:jc w:val="right"/>
              <w:textAlignment w:val="top"/>
              <w:rPr>
                <w:rFonts w:hint="default" w:ascii="Calibri" w:hAnsi="Calibri" w:eastAsia="宋体" w:cs="Calibri"/>
                <w:i w:val="0"/>
                <w:color w:val="000000"/>
                <w:kern w:val="0"/>
                <w:sz w:val="15"/>
                <w:szCs w:val="15"/>
                <w:u w:val="none"/>
                <w:lang w:val="en-US" w:eastAsia="zh-CN"/>
              </w:rPr>
            </w:pPr>
            <w:r>
              <w:rPr>
                <w:rFonts w:hint="default" w:ascii="Calibri" w:hAnsi="Calibri" w:eastAsia="宋体" w:cs="Calibri"/>
                <w:i w:val="0"/>
                <w:color w:val="000000"/>
                <w:kern w:val="0"/>
                <w:sz w:val="15"/>
                <w:szCs w:val="15"/>
                <w:u w:val="none"/>
                <w:lang w:val="en-US" w:eastAsia="zh-CN"/>
              </w:rPr>
              <w:t xml:space="preserve">30.00 </w:t>
            </w:r>
          </w:p>
        </w:tc>
        <w:tc>
          <w:tcPr>
            <w:tcW w:w="405" w:type="dxa"/>
            <w:vAlign w:val="center"/>
          </w:tcPr>
          <w:p>
            <w:pPr>
              <w:widowControl/>
              <w:jc w:val="right"/>
              <w:outlineLvl w:val="1"/>
              <w:rPr>
                <w:rFonts w:hint="eastAsia" w:ascii="仿宋_GB2312" w:hAnsi="宋体" w:eastAsia="仿宋_GB2312"/>
                <w:kern w:val="0"/>
                <w:sz w:val="15"/>
                <w:szCs w:val="15"/>
              </w:rPr>
            </w:pPr>
          </w:p>
        </w:tc>
        <w:tc>
          <w:tcPr>
            <w:tcW w:w="555" w:type="dxa"/>
          </w:tcPr>
          <w:p>
            <w:pPr>
              <w:keepNext w:val="0"/>
              <w:keepLines w:val="0"/>
              <w:widowControl/>
              <w:suppressLineNumbers w:val="0"/>
              <w:jc w:val="right"/>
              <w:textAlignment w:val="top"/>
              <w:rPr>
                <w:rFonts w:hint="eastAsia" w:ascii="仿宋_GB2312" w:hAnsi="宋体" w:eastAsia="仿宋_GB2312"/>
                <w:kern w:val="0"/>
                <w:sz w:val="15"/>
                <w:szCs w:val="15"/>
              </w:rPr>
            </w:pPr>
            <w:r>
              <w:rPr>
                <w:rFonts w:hint="default" w:ascii="Calibri" w:hAnsi="Calibri" w:eastAsia="宋体" w:cs="Calibri"/>
                <w:i w:val="0"/>
                <w:color w:val="000000"/>
                <w:kern w:val="0"/>
                <w:sz w:val="15"/>
                <w:szCs w:val="15"/>
                <w:u w:val="none"/>
                <w:lang w:val="en-US" w:eastAsia="zh-CN"/>
              </w:rPr>
              <w:t xml:space="preserve">30.00 </w:t>
            </w:r>
          </w:p>
        </w:tc>
        <w:tc>
          <w:tcPr>
            <w:tcW w:w="615" w:type="dxa"/>
            <w:vAlign w:val="center"/>
          </w:tcPr>
          <w:p>
            <w:pPr>
              <w:widowControl/>
              <w:jc w:val="right"/>
              <w:outlineLvl w:val="1"/>
              <w:rPr>
                <w:rFonts w:hint="eastAsia" w:ascii="仿宋_GB2312" w:hAnsi="宋体" w:eastAsia="仿宋_GB2312"/>
                <w:kern w:val="0"/>
                <w:sz w:val="18"/>
                <w:szCs w:val="18"/>
              </w:rPr>
            </w:pPr>
          </w:p>
        </w:tc>
        <w:tc>
          <w:tcPr>
            <w:tcW w:w="600" w:type="dxa"/>
            <w:vAlign w:val="center"/>
          </w:tcPr>
          <w:p>
            <w:pPr>
              <w:widowControl/>
              <w:jc w:val="right"/>
              <w:outlineLvl w:val="1"/>
              <w:rPr>
                <w:rFonts w:hint="eastAsia" w:ascii="仿宋_GB2312" w:hAnsi="宋体" w:eastAsia="仿宋_GB2312"/>
                <w:kern w:val="0"/>
                <w:sz w:val="18"/>
                <w:szCs w:val="18"/>
              </w:rPr>
            </w:pPr>
          </w:p>
        </w:tc>
        <w:tc>
          <w:tcPr>
            <w:tcW w:w="630" w:type="dxa"/>
            <w:gridSpan w:val="2"/>
            <w:vAlign w:val="center"/>
          </w:tcPr>
          <w:p>
            <w:pPr>
              <w:widowControl/>
              <w:jc w:val="right"/>
              <w:outlineLvl w:val="1"/>
              <w:rPr>
                <w:rFonts w:hint="eastAsia" w:ascii="仿宋_GB2312" w:hAnsi="宋体" w:eastAsia="仿宋_GB2312"/>
                <w:kern w:val="0"/>
                <w:sz w:val="18"/>
                <w:szCs w:val="18"/>
              </w:rPr>
            </w:pPr>
          </w:p>
        </w:tc>
        <w:tc>
          <w:tcPr>
            <w:tcW w:w="480" w:type="dxa"/>
            <w:vAlign w:val="center"/>
          </w:tcPr>
          <w:p>
            <w:pPr>
              <w:widowControl/>
              <w:jc w:val="right"/>
              <w:outlineLvl w:val="1"/>
              <w:rPr>
                <w:rFonts w:hint="eastAsia" w:ascii="仿宋_GB2312" w:hAnsi="宋体" w:eastAsia="仿宋_GB2312"/>
                <w:kern w:val="0"/>
                <w:sz w:val="18"/>
                <w:szCs w:val="18"/>
              </w:rPr>
            </w:pPr>
          </w:p>
        </w:tc>
        <w:tc>
          <w:tcPr>
            <w:tcW w:w="615" w:type="dxa"/>
            <w:vAlign w:val="center"/>
          </w:tcPr>
          <w:p>
            <w:pPr>
              <w:widowControl/>
              <w:jc w:val="right"/>
              <w:outlineLvl w:val="1"/>
              <w:rPr>
                <w:rFonts w:hint="eastAsia" w:ascii="仿宋_GB2312" w:hAnsi="宋体" w:eastAsia="仿宋_GB2312"/>
                <w:kern w:val="0"/>
                <w:sz w:val="18"/>
                <w:szCs w:val="18"/>
              </w:rPr>
            </w:pPr>
          </w:p>
        </w:tc>
        <w:tc>
          <w:tcPr>
            <w:tcW w:w="360" w:type="dxa"/>
            <w:vAlign w:val="center"/>
          </w:tcPr>
          <w:p>
            <w:pPr>
              <w:widowControl/>
              <w:jc w:val="right"/>
              <w:outlineLvl w:val="1"/>
              <w:rPr>
                <w:rFonts w:hint="eastAsia" w:ascii="仿宋_GB2312" w:hAnsi="宋体" w:eastAsia="仿宋_GB2312"/>
                <w:kern w:val="0"/>
                <w:sz w:val="18"/>
                <w:szCs w:val="18"/>
              </w:rPr>
            </w:pPr>
          </w:p>
        </w:tc>
        <w:tc>
          <w:tcPr>
            <w:tcW w:w="420" w:type="dxa"/>
            <w:vAlign w:val="center"/>
          </w:tcPr>
          <w:p>
            <w:pPr>
              <w:widowControl/>
              <w:jc w:val="right"/>
              <w:outlineLvl w:val="1"/>
              <w:rPr>
                <w:rFonts w:hint="eastAsia" w:ascii="仿宋_GB2312" w:hAnsi="宋体" w:eastAsia="仿宋_GB2312"/>
                <w:kern w:val="0"/>
                <w:sz w:val="18"/>
                <w:szCs w:val="18"/>
              </w:rPr>
            </w:pPr>
          </w:p>
        </w:tc>
        <w:tc>
          <w:tcPr>
            <w:tcW w:w="351" w:type="dxa"/>
            <w:gridSpan w:val="2"/>
            <w:vAlign w:val="center"/>
          </w:tcPr>
          <w:p>
            <w:pPr>
              <w:widowControl/>
              <w:jc w:val="right"/>
              <w:outlineLvl w:val="1"/>
              <w:rPr>
                <w:rFonts w:hint="eastAsia"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10" w:type="dxa"/>
            <w:gridSpan w:val="2"/>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201</w:t>
            </w:r>
          </w:p>
        </w:tc>
        <w:tc>
          <w:tcPr>
            <w:tcW w:w="425"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38</w:t>
            </w:r>
          </w:p>
        </w:tc>
        <w:tc>
          <w:tcPr>
            <w:tcW w:w="42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15</w:t>
            </w:r>
          </w:p>
        </w:tc>
        <w:tc>
          <w:tcPr>
            <w:tcW w:w="948"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outlineLvl w:val="1"/>
              <w:rPr>
                <w:rFonts w:ascii="仿宋_GB2312" w:hAnsi="宋体" w:eastAsia="仿宋_GB2312"/>
                <w:kern w:val="0"/>
                <w:sz w:val="18"/>
                <w:szCs w:val="18"/>
              </w:rPr>
            </w:pPr>
            <w:r>
              <w:rPr>
                <w:rFonts w:hint="eastAsia" w:ascii="仿宋_GB2312" w:hAnsi="宋体" w:eastAsia="仿宋_GB2312"/>
                <w:kern w:val="0"/>
                <w:sz w:val="18"/>
                <w:szCs w:val="18"/>
                <w:lang w:eastAsia="zh-CN"/>
              </w:rPr>
              <w:t>质量安全监管</w:t>
            </w:r>
          </w:p>
        </w:tc>
        <w:tc>
          <w:tcPr>
            <w:tcW w:w="1320" w:type="dxa"/>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_GB2312" w:hAnsi="宋体" w:eastAsia="仿宋_GB2312"/>
                <w:b w:val="0"/>
                <w:bCs/>
                <w:kern w:val="0"/>
                <w:sz w:val="20"/>
                <w:szCs w:val="20"/>
              </w:rPr>
            </w:pPr>
            <w:r>
              <w:rPr>
                <w:rFonts w:hint="default" w:ascii="仿宋_GB2312" w:hAnsi="宋体" w:eastAsia="仿宋_GB2312"/>
                <w:b w:val="0"/>
                <w:bCs/>
                <w:kern w:val="0"/>
                <w:sz w:val="20"/>
                <w:szCs w:val="20"/>
                <w:lang w:val="en-US" w:eastAsia="zh-CN"/>
              </w:rPr>
              <w:t>特种设备安全监管经费</w:t>
            </w:r>
          </w:p>
        </w:tc>
        <w:tc>
          <w:tcPr>
            <w:tcW w:w="780" w:type="dxa"/>
          </w:tcPr>
          <w:p>
            <w:pPr>
              <w:keepNext w:val="0"/>
              <w:keepLines w:val="0"/>
              <w:widowControl/>
              <w:suppressLineNumbers w:val="0"/>
              <w:jc w:val="right"/>
              <w:textAlignment w:val="top"/>
              <w:rPr>
                <w:rFonts w:hint="eastAsia" w:ascii="仿宋_GB2312" w:hAnsi="宋体" w:eastAsia="仿宋_GB2312"/>
                <w:kern w:val="0"/>
                <w:sz w:val="15"/>
                <w:szCs w:val="15"/>
              </w:rPr>
            </w:pPr>
            <w:r>
              <w:rPr>
                <w:rFonts w:hint="default" w:ascii="Calibri" w:hAnsi="Calibri" w:eastAsia="宋体" w:cs="Calibri"/>
                <w:i w:val="0"/>
                <w:color w:val="000000"/>
                <w:kern w:val="0"/>
                <w:sz w:val="15"/>
                <w:szCs w:val="15"/>
                <w:u w:val="none"/>
                <w:lang w:val="en-US" w:eastAsia="zh-CN"/>
              </w:rPr>
              <w:t xml:space="preserve">13.00 </w:t>
            </w:r>
          </w:p>
        </w:tc>
        <w:tc>
          <w:tcPr>
            <w:tcW w:w="405" w:type="dxa"/>
            <w:vAlign w:val="center"/>
          </w:tcPr>
          <w:p>
            <w:pPr>
              <w:widowControl/>
              <w:jc w:val="right"/>
              <w:outlineLvl w:val="1"/>
              <w:rPr>
                <w:rFonts w:hint="eastAsia" w:ascii="仿宋_GB2312" w:hAnsi="宋体" w:eastAsia="仿宋_GB2312"/>
                <w:kern w:val="0"/>
                <w:sz w:val="15"/>
                <w:szCs w:val="15"/>
              </w:rPr>
            </w:pPr>
          </w:p>
        </w:tc>
        <w:tc>
          <w:tcPr>
            <w:tcW w:w="555" w:type="dxa"/>
          </w:tcPr>
          <w:p>
            <w:pPr>
              <w:keepNext w:val="0"/>
              <w:keepLines w:val="0"/>
              <w:widowControl/>
              <w:suppressLineNumbers w:val="0"/>
              <w:jc w:val="right"/>
              <w:textAlignment w:val="top"/>
              <w:rPr>
                <w:rFonts w:hint="eastAsia" w:ascii="仿宋_GB2312" w:hAnsi="宋体" w:eastAsia="仿宋_GB2312"/>
                <w:kern w:val="0"/>
                <w:sz w:val="15"/>
                <w:szCs w:val="15"/>
              </w:rPr>
            </w:pPr>
            <w:r>
              <w:rPr>
                <w:rFonts w:hint="default" w:ascii="Calibri" w:hAnsi="Calibri" w:eastAsia="宋体" w:cs="Calibri"/>
                <w:i w:val="0"/>
                <w:color w:val="000000"/>
                <w:kern w:val="0"/>
                <w:sz w:val="15"/>
                <w:szCs w:val="15"/>
                <w:u w:val="none"/>
                <w:lang w:val="en-US" w:eastAsia="zh-CN"/>
              </w:rPr>
              <w:t xml:space="preserve">13.00 </w:t>
            </w:r>
          </w:p>
        </w:tc>
        <w:tc>
          <w:tcPr>
            <w:tcW w:w="615" w:type="dxa"/>
            <w:vAlign w:val="center"/>
          </w:tcPr>
          <w:p>
            <w:pPr>
              <w:widowControl/>
              <w:jc w:val="right"/>
              <w:outlineLvl w:val="1"/>
              <w:rPr>
                <w:rFonts w:hint="eastAsia" w:ascii="仿宋_GB2312" w:hAnsi="宋体" w:eastAsia="仿宋_GB2312"/>
                <w:kern w:val="0"/>
                <w:sz w:val="18"/>
                <w:szCs w:val="18"/>
              </w:rPr>
            </w:pPr>
          </w:p>
        </w:tc>
        <w:tc>
          <w:tcPr>
            <w:tcW w:w="600" w:type="dxa"/>
            <w:vAlign w:val="center"/>
          </w:tcPr>
          <w:p>
            <w:pPr>
              <w:widowControl/>
              <w:jc w:val="right"/>
              <w:outlineLvl w:val="1"/>
              <w:rPr>
                <w:rFonts w:hint="eastAsia" w:ascii="仿宋_GB2312" w:hAnsi="宋体" w:eastAsia="仿宋_GB2312"/>
                <w:kern w:val="0"/>
                <w:sz w:val="18"/>
                <w:szCs w:val="18"/>
              </w:rPr>
            </w:pPr>
          </w:p>
        </w:tc>
        <w:tc>
          <w:tcPr>
            <w:tcW w:w="630" w:type="dxa"/>
            <w:gridSpan w:val="2"/>
            <w:vAlign w:val="center"/>
          </w:tcPr>
          <w:p>
            <w:pPr>
              <w:widowControl/>
              <w:jc w:val="right"/>
              <w:outlineLvl w:val="1"/>
              <w:rPr>
                <w:rFonts w:hint="eastAsia" w:ascii="仿宋_GB2312" w:hAnsi="宋体" w:eastAsia="仿宋_GB2312"/>
                <w:kern w:val="0"/>
                <w:sz w:val="18"/>
                <w:szCs w:val="18"/>
              </w:rPr>
            </w:pPr>
          </w:p>
        </w:tc>
        <w:tc>
          <w:tcPr>
            <w:tcW w:w="480" w:type="dxa"/>
            <w:vAlign w:val="center"/>
          </w:tcPr>
          <w:p>
            <w:pPr>
              <w:widowControl/>
              <w:jc w:val="right"/>
              <w:outlineLvl w:val="1"/>
              <w:rPr>
                <w:rFonts w:hint="eastAsia" w:ascii="仿宋_GB2312" w:hAnsi="宋体" w:eastAsia="仿宋_GB2312"/>
                <w:kern w:val="0"/>
                <w:sz w:val="18"/>
                <w:szCs w:val="18"/>
              </w:rPr>
            </w:pPr>
          </w:p>
        </w:tc>
        <w:tc>
          <w:tcPr>
            <w:tcW w:w="615" w:type="dxa"/>
            <w:vAlign w:val="center"/>
          </w:tcPr>
          <w:p>
            <w:pPr>
              <w:widowControl/>
              <w:jc w:val="right"/>
              <w:outlineLvl w:val="1"/>
              <w:rPr>
                <w:rFonts w:hint="eastAsia" w:ascii="仿宋_GB2312" w:hAnsi="宋体" w:eastAsia="仿宋_GB2312"/>
                <w:kern w:val="0"/>
                <w:sz w:val="18"/>
                <w:szCs w:val="18"/>
              </w:rPr>
            </w:pPr>
          </w:p>
        </w:tc>
        <w:tc>
          <w:tcPr>
            <w:tcW w:w="360" w:type="dxa"/>
            <w:vAlign w:val="center"/>
          </w:tcPr>
          <w:p>
            <w:pPr>
              <w:widowControl/>
              <w:jc w:val="right"/>
              <w:outlineLvl w:val="1"/>
              <w:rPr>
                <w:rFonts w:hint="eastAsia" w:ascii="仿宋_GB2312" w:hAnsi="宋体" w:eastAsia="仿宋_GB2312"/>
                <w:kern w:val="0"/>
                <w:sz w:val="18"/>
                <w:szCs w:val="18"/>
              </w:rPr>
            </w:pPr>
          </w:p>
        </w:tc>
        <w:tc>
          <w:tcPr>
            <w:tcW w:w="420" w:type="dxa"/>
            <w:vAlign w:val="center"/>
          </w:tcPr>
          <w:p>
            <w:pPr>
              <w:widowControl/>
              <w:jc w:val="right"/>
              <w:outlineLvl w:val="1"/>
              <w:rPr>
                <w:rFonts w:hint="eastAsia" w:ascii="仿宋_GB2312" w:hAnsi="宋体" w:eastAsia="仿宋_GB2312"/>
                <w:kern w:val="0"/>
                <w:sz w:val="18"/>
                <w:szCs w:val="18"/>
              </w:rPr>
            </w:pPr>
          </w:p>
        </w:tc>
        <w:tc>
          <w:tcPr>
            <w:tcW w:w="351" w:type="dxa"/>
            <w:gridSpan w:val="2"/>
            <w:vAlign w:val="center"/>
          </w:tcPr>
          <w:p>
            <w:pPr>
              <w:widowControl/>
              <w:jc w:val="right"/>
              <w:outlineLvl w:val="1"/>
              <w:rPr>
                <w:rFonts w:hint="eastAsia"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10" w:type="dxa"/>
            <w:gridSpan w:val="2"/>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201</w:t>
            </w:r>
          </w:p>
        </w:tc>
        <w:tc>
          <w:tcPr>
            <w:tcW w:w="425"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38</w:t>
            </w:r>
          </w:p>
        </w:tc>
        <w:tc>
          <w:tcPr>
            <w:tcW w:w="42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15</w:t>
            </w:r>
          </w:p>
        </w:tc>
        <w:tc>
          <w:tcPr>
            <w:tcW w:w="948"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outlineLvl w:val="1"/>
              <w:rPr>
                <w:rFonts w:ascii="仿宋_GB2312" w:hAnsi="宋体" w:eastAsia="仿宋_GB2312"/>
                <w:kern w:val="0"/>
                <w:sz w:val="18"/>
                <w:szCs w:val="18"/>
              </w:rPr>
            </w:pPr>
            <w:r>
              <w:rPr>
                <w:rFonts w:hint="eastAsia" w:ascii="仿宋_GB2312" w:hAnsi="宋体" w:eastAsia="仿宋_GB2312"/>
                <w:kern w:val="0"/>
                <w:sz w:val="18"/>
                <w:szCs w:val="18"/>
                <w:lang w:eastAsia="zh-CN"/>
              </w:rPr>
              <w:t>质量安全监管</w:t>
            </w:r>
          </w:p>
        </w:tc>
        <w:tc>
          <w:tcPr>
            <w:tcW w:w="1320" w:type="dxa"/>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仿宋_GB2312" w:hAnsi="宋体" w:eastAsia="仿宋_GB2312"/>
                <w:b w:val="0"/>
                <w:bCs/>
                <w:kern w:val="0"/>
                <w:sz w:val="20"/>
                <w:szCs w:val="20"/>
                <w:lang w:val="en-US" w:eastAsia="zh-CN"/>
              </w:rPr>
            </w:pPr>
            <w:r>
              <w:rPr>
                <w:rFonts w:hint="default" w:ascii="仿宋_GB2312" w:hAnsi="宋体" w:eastAsia="仿宋_GB2312"/>
                <w:b w:val="0"/>
                <w:bCs/>
                <w:kern w:val="0"/>
                <w:sz w:val="20"/>
                <w:szCs w:val="20"/>
                <w:lang w:val="en-US" w:eastAsia="zh-CN"/>
              </w:rPr>
              <w:t>产品质量监管经费</w:t>
            </w:r>
          </w:p>
        </w:tc>
        <w:tc>
          <w:tcPr>
            <w:tcW w:w="780" w:type="dxa"/>
          </w:tcPr>
          <w:p>
            <w:pPr>
              <w:keepNext w:val="0"/>
              <w:keepLines w:val="0"/>
              <w:widowControl/>
              <w:suppressLineNumbers w:val="0"/>
              <w:jc w:val="right"/>
              <w:textAlignment w:val="top"/>
              <w:rPr>
                <w:rFonts w:hint="default" w:ascii="Calibri" w:hAnsi="Calibri" w:eastAsia="宋体" w:cs="Calibri"/>
                <w:i w:val="0"/>
                <w:color w:val="000000"/>
                <w:kern w:val="0"/>
                <w:sz w:val="15"/>
                <w:szCs w:val="15"/>
                <w:u w:val="none"/>
                <w:lang w:val="en-US" w:eastAsia="zh-CN"/>
              </w:rPr>
            </w:pPr>
            <w:r>
              <w:rPr>
                <w:rFonts w:hint="default" w:ascii="Calibri" w:hAnsi="Calibri" w:eastAsia="宋体" w:cs="Calibri"/>
                <w:i w:val="0"/>
                <w:color w:val="000000"/>
                <w:kern w:val="0"/>
                <w:sz w:val="15"/>
                <w:szCs w:val="15"/>
                <w:u w:val="none"/>
                <w:lang w:val="en-US" w:eastAsia="zh-CN"/>
              </w:rPr>
              <w:t xml:space="preserve">50.00 </w:t>
            </w:r>
          </w:p>
        </w:tc>
        <w:tc>
          <w:tcPr>
            <w:tcW w:w="405" w:type="dxa"/>
            <w:vAlign w:val="center"/>
          </w:tcPr>
          <w:p>
            <w:pPr>
              <w:widowControl/>
              <w:jc w:val="right"/>
              <w:outlineLvl w:val="1"/>
              <w:rPr>
                <w:rFonts w:hint="eastAsia" w:ascii="仿宋_GB2312" w:hAnsi="宋体" w:eastAsia="仿宋_GB2312"/>
                <w:kern w:val="0"/>
                <w:sz w:val="15"/>
                <w:szCs w:val="15"/>
              </w:rPr>
            </w:pPr>
          </w:p>
        </w:tc>
        <w:tc>
          <w:tcPr>
            <w:tcW w:w="555" w:type="dxa"/>
          </w:tcPr>
          <w:p>
            <w:pPr>
              <w:keepNext w:val="0"/>
              <w:keepLines w:val="0"/>
              <w:widowControl/>
              <w:suppressLineNumbers w:val="0"/>
              <w:jc w:val="right"/>
              <w:textAlignment w:val="top"/>
              <w:rPr>
                <w:rFonts w:hint="eastAsia" w:ascii="仿宋_GB2312" w:hAnsi="宋体" w:eastAsia="仿宋_GB2312"/>
                <w:kern w:val="0"/>
                <w:sz w:val="15"/>
                <w:szCs w:val="15"/>
              </w:rPr>
            </w:pPr>
            <w:r>
              <w:rPr>
                <w:rFonts w:hint="default" w:ascii="Calibri" w:hAnsi="Calibri" w:eastAsia="宋体" w:cs="Calibri"/>
                <w:i w:val="0"/>
                <w:color w:val="000000"/>
                <w:kern w:val="0"/>
                <w:sz w:val="15"/>
                <w:szCs w:val="15"/>
                <w:u w:val="none"/>
                <w:lang w:val="en-US" w:eastAsia="zh-CN"/>
              </w:rPr>
              <w:t xml:space="preserve">50.00 </w:t>
            </w:r>
          </w:p>
        </w:tc>
        <w:tc>
          <w:tcPr>
            <w:tcW w:w="615" w:type="dxa"/>
            <w:vAlign w:val="center"/>
          </w:tcPr>
          <w:p>
            <w:pPr>
              <w:widowControl/>
              <w:jc w:val="right"/>
              <w:outlineLvl w:val="1"/>
              <w:rPr>
                <w:rFonts w:hint="eastAsia" w:ascii="仿宋_GB2312" w:hAnsi="宋体" w:eastAsia="仿宋_GB2312"/>
                <w:kern w:val="0"/>
                <w:sz w:val="18"/>
                <w:szCs w:val="18"/>
              </w:rPr>
            </w:pPr>
          </w:p>
        </w:tc>
        <w:tc>
          <w:tcPr>
            <w:tcW w:w="600" w:type="dxa"/>
            <w:vAlign w:val="center"/>
          </w:tcPr>
          <w:p>
            <w:pPr>
              <w:widowControl/>
              <w:jc w:val="right"/>
              <w:outlineLvl w:val="1"/>
              <w:rPr>
                <w:rFonts w:hint="eastAsia" w:ascii="仿宋_GB2312" w:hAnsi="宋体" w:eastAsia="仿宋_GB2312"/>
                <w:kern w:val="0"/>
                <w:sz w:val="18"/>
                <w:szCs w:val="18"/>
              </w:rPr>
            </w:pPr>
          </w:p>
        </w:tc>
        <w:tc>
          <w:tcPr>
            <w:tcW w:w="630" w:type="dxa"/>
            <w:gridSpan w:val="2"/>
            <w:vAlign w:val="center"/>
          </w:tcPr>
          <w:p>
            <w:pPr>
              <w:widowControl/>
              <w:jc w:val="right"/>
              <w:outlineLvl w:val="1"/>
              <w:rPr>
                <w:rFonts w:hint="eastAsia" w:ascii="仿宋_GB2312" w:hAnsi="宋体" w:eastAsia="仿宋_GB2312"/>
                <w:kern w:val="0"/>
                <w:sz w:val="18"/>
                <w:szCs w:val="18"/>
              </w:rPr>
            </w:pPr>
          </w:p>
        </w:tc>
        <w:tc>
          <w:tcPr>
            <w:tcW w:w="480" w:type="dxa"/>
            <w:vAlign w:val="center"/>
          </w:tcPr>
          <w:p>
            <w:pPr>
              <w:widowControl/>
              <w:jc w:val="right"/>
              <w:outlineLvl w:val="1"/>
              <w:rPr>
                <w:rFonts w:hint="eastAsia" w:ascii="仿宋_GB2312" w:hAnsi="宋体" w:eastAsia="仿宋_GB2312"/>
                <w:kern w:val="0"/>
                <w:sz w:val="18"/>
                <w:szCs w:val="18"/>
              </w:rPr>
            </w:pPr>
          </w:p>
        </w:tc>
        <w:tc>
          <w:tcPr>
            <w:tcW w:w="615" w:type="dxa"/>
            <w:vAlign w:val="center"/>
          </w:tcPr>
          <w:p>
            <w:pPr>
              <w:widowControl/>
              <w:jc w:val="right"/>
              <w:outlineLvl w:val="1"/>
              <w:rPr>
                <w:rFonts w:hint="eastAsia" w:ascii="仿宋_GB2312" w:hAnsi="宋体" w:eastAsia="仿宋_GB2312"/>
                <w:kern w:val="0"/>
                <w:sz w:val="18"/>
                <w:szCs w:val="18"/>
              </w:rPr>
            </w:pPr>
          </w:p>
        </w:tc>
        <w:tc>
          <w:tcPr>
            <w:tcW w:w="360" w:type="dxa"/>
            <w:vAlign w:val="center"/>
          </w:tcPr>
          <w:p>
            <w:pPr>
              <w:widowControl/>
              <w:jc w:val="right"/>
              <w:outlineLvl w:val="1"/>
              <w:rPr>
                <w:rFonts w:hint="eastAsia" w:ascii="仿宋_GB2312" w:hAnsi="宋体" w:eastAsia="仿宋_GB2312"/>
                <w:kern w:val="0"/>
                <w:sz w:val="18"/>
                <w:szCs w:val="18"/>
              </w:rPr>
            </w:pPr>
          </w:p>
        </w:tc>
        <w:tc>
          <w:tcPr>
            <w:tcW w:w="420" w:type="dxa"/>
            <w:vAlign w:val="center"/>
          </w:tcPr>
          <w:p>
            <w:pPr>
              <w:widowControl/>
              <w:jc w:val="right"/>
              <w:outlineLvl w:val="1"/>
              <w:rPr>
                <w:rFonts w:hint="eastAsia" w:ascii="仿宋_GB2312" w:hAnsi="宋体" w:eastAsia="仿宋_GB2312"/>
                <w:kern w:val="0"/>
                <w:sz w:val="18"/>
                <w:szCs w:val="18"/>
              </w:rPr>
            </w:pPr>
          </w:p>
        </w:tc>
        <w:tc>
          <w:tcPr>
            <w:tcW w:w="351" w:type="dxa"/>
            <w:gridSpan w:val="2"/>
            <w:vAlign w:val="center"/>
          </w:tcPr>
          <w:p>
            <w:pPr>
              <w:widowControl/>
              <w:jc w:val="right"/>
              <w:outlineLvl w:val="1"/>
              <w:rPr>
                <w:rFonts w:hint="eastAsia"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10" w:type="dxa"/>
            <w:gridSpan w:val="2"/>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201</w:t>
            </w:r>
          </w:p>
        </w:tc>
        <w:tc>
          <w:tcPr>
            <w:tcW w:w="425"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38</w:t>
            </w:r>
          </w:p>
        </w:tc>
        <w:tc>
          <w:tcPr>
            <w:tcW w:w="426"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16</w:t>
            </w:r>
          </w:p>
        </w:tc>
        <w:tc>
          <w:tcPr>
            <w:tcW w:w="948"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outlineLvl w:val="1"/>
              <w:rPr>
                <w:rFonts w:hint="eastAsia" w:ascii="仿宋_GB2312" w:hAnsi="宋体" w:eastAsia="仿宋_GB2312"/>
                <w:kern w:val="0"/>
                <w:sz w:val="18"/>
                <w:szCs w:val="18"/>
                <w:lang w:eastAsia="zh-CN"/>
              </w:rPr>
            </w:pPr>
            <w:r>
              <w:rPr>
                <w:rFonts w:hint="eastAsia" w:ascii="仿宋_GB2312" w:hAnsi="宋体" w:eastAsia="仿宋_GB2312"/>
                <w:kern w:val="0"/>
                <w:sz w:val="18"/>
                <w:szCs w:val="18"/>
                <w:lang w:eastAsia="zh-CN"/>
              </w:rPr>
              <w:t>食品安全监管</w:t>
            </w:r>
          </w:p>
        </w:tc>
        <w:tc>
          <w:tcPr>
            <w:tcW w:w="1320" w:type="dxa"/>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仿宋_GB2312" w:hAnsi="宋体" w:eastAsia="仿宋_GB2312"/>
                <w:b w:val="0"/>
                <w:bCs/>
                <w:kern w:val="0"/>
                <w:sz w:val="20"/>
                <w:szCs w:val="20"/>
                <w:lang w:val="en-US" w:eastAsia="zh-CN"/>
              </w:rPr>
            </w:pPr>
            <w:r>
              <w:rPr>
                <w:rFonts w:hint="default" w:ascii="仿宋_GB2312" w:hAnsi="宋体" w:eastAsia="仿宋_GB2312"/>
                <w:b w:val="0"/>
                <w:bCs/>
                <w:kern w:val="0"/>
                <w:sz w:val="20"/>
                <w:szCs w:val="20"/>
                <w:lang w:val="en-US" w:eastAsia="zh-CN"/>
              </w:rPr>
              <w:t>食品药品专项经费</w:t>
            </w:r>
          </w:p>
        </w:tc>
        <w:tc>
          <w:tcPr>
            <w:tcW w:w="780" w:type="dxa"/>
          </w:tcPr>
          <w:p>
            <w:pPr>
              <w:keepNext w:val="0"/>
              <w:keepLines w:val="0"/>
              <w:widowControl/>
              <w:suppressLineNumbers w:val="0"/>
              <w:jc w:val="right"/>
              <w:textAlignment w:val="top"/>
              <w:rPr>
                <w:rFonts w:hint="default" w:ascii="Calibri" w:hAnsi="Calibri" w:eastAsia="宋体" w:cs="Calibri"/>
                <w:i w:val="0"/>
                <w:color w:val="000000"/>
                <w:kern w:val="0"/>
                <w:sz w:val="15"/>
                <w:szCs w:val="15"/>
                <w:u w:val="none"/>
                <w:lang w:val="en-US" w:eastAsia="zh-CN"/>
              </w:rPr>
            </w:pPr>
            <w:r>
              <w:rPr>
                <w:rFonts w:hint="default" w:ascii="Calibri" w:hAnsi="Calibri" w:eastAsia="宋体" w:cs="Calibri"/>
                <w:i w:val="0"/>
                <w:color w:val="000000"/>
                <w:kern w:val="0"/>
                <w:sz w:val="15"/>
                <w:szCs w:val="15"/>
                <w:u w:val="none"/>
                <w:lang w:val="en-US" w:eastAsia="zh-CN"/>
              </w:rPr>
              <w:t xml:space="preserve">20.00 </w:t>
            </w:r>
          </w:p>
        </w:tc>
        <w:tc>
          <w:tcPr>
            <w:tcW w:w="405" w:type="dxa"/>
            <w:vAlign w:val="center"/>
          </w:tcPr>
          <w:p>
            <w:pPr>
              <w:widowControl/>
              <w:jc w:val="right"/>
              <w:outlineLvl w:val="1"/>
              <w:rPr>
                <w:rFonts w:hint="eastAsia" w:ascii="仿宋_GB2312" w:hAnsi="宋体" w:eastAsia="仿宋_GB2312"/>
                <w:kern w:val="0"/>
                <w:sz w:val="15"/>
                <w:szCs w:val="15"/>
              </w:rPr>
            </w:pPr>
          </w:p>
        </w:tc>
        <w:tc>
          <w:tcPr>
            <w:tcW w:w="555" w:type="dxa"/>
          </w:tcPr>
          <w:p>
            <w:pPr>
              <w:keepNext w:val="0"/>
              <w:keepLines w:val="0"/>
              <w:widowControl/>
              <w:suppressLineNumbers w:val="0"/>
              <w:jc w:val="right"/>
              <w:textAlignment w:val="top"/>
              <w:rPr>
                <w:rFonts w:hint="eastAsia" w:ascii="仿宋_GB2312" w:hAnsi="宋体" w:eastAsia="仿宋_GB2312"/>
                <w:kern w:val="0"/>
                <w:sz w:val="15"/>
                <w:szCs w:val="15"/>
              </w:rPr>
            </w:pPr>
            <w:r>
              <w:rPr>
                <w:rFonts w:hint="default" w:ascii="Calibri" w:hAnsi="Calibri" w:eastAsia="宋体" w:cs="Calibri"/>
                <w:i w:val="0"/>
                <w:color w:val="000000"/>
                <w:kern w:val="0"/>
                <w:sz w:val="15"/>
                <w:szCs w:val="15"/>
                <w:u w:val="none"/>
                <w:lang w:val="en-US" w:eastAsia="zh-CN"/>
              </w:rPr>
              <w:t xml:space="preserve">20.00 </w:t>
            </w:r>
          </w:p>
        </w:tc>
        <w:tc>
          <w:tcPr>
            <w:tcW w:w="615" w:type="dxa"/>
            <w:vAlign w:val="center"/>
          </w:tcPr>
          <w:p>
            <w:pPr>
              <w:widowControl/>
              <w:jc w:val="right"/>
              <w:outlineLvl w:val="1"/>
              <w:rPr>
                <w:rFonts w:hint="eastAsia" w:ascii="仿宋_GB2312" w:hAnsi="宋体" w:eastAsia="仿宋_GB2312"/>
                <w:kern w:val="0"/>
                <w:sz w:val="18"/>
                <w:szCs w:val="18"/>
              </w:rPr>
            </w:pPr>
          </w:p>
        </w:tc>
        <w:tc>
          <w:tcPr>
            <w:tcW w:w="600" w:type="dxa"/>
            <w:vAlign w:val="center"/>
          </w:tcPr>
          <w:p>
            <w:pPr>
              <w:widowControl/>
              <w:jc w:val="right"/>
              <w:outlineLvl w:val="1"/>
              <w:rPr>
                <w:rFonts w:hint="eastAsia" w:ascii="仿宋_GB2312" w:hAnsi="宋体" w:eastAsia="仿宋_GB2312"/>
                <w:kern w:val="0"/>
                <w:sz w:val="18"/>
                <w:szCs w:val="18"/>
              </w:rPr>
            </w:pPr>
          </w:p>
        </w:tc>
        <w:tc>
          <w:tcPr>
            <w:tcW w:w="630" w:type="dxa"/>
            <w:gridSpan w:val="2"/>
            <w:vAlign w:val="center"/>
          </w:tcPr>
          <w:p>
            <w:pPr>
              <w:widowControl/>
              <w:jc w:val="right"/>
              <w:outlineLvl w:val="1"/>
              <w:rPr>
                <w:rFonts w:hint="eastAsia" w:ascii="仿宋_GB2312" w:hAnsi="宋体" w:eastAsia="仿宋_GB2312"/>
                <w:kern w:val="0"/>
                <w:sz w:val="18"/>
                <w:szCs w:val="18"/>
              </w:rPr>
            </w:pPr>
          </w:p>
        </w:tc>
        <w:tc>
          <w:tcPr>
            <w:tcW w:w="480" w:type="dxa"/>
            <w:vAlign w:val="center"/>
          </w:tcPr>
          <w:p>
            <w:pPr>
              <w:widowControl/>
              <w:jc w:val="right"/>
              <w:outlineLvl w:val="1"/>
              <w:rPr>
                <w:rFonts w:hint="eastAsia" w:ascii="仿宋_GB2312" w:hAnsi="宋体" w:eastAsia="仿宋_GB2312"/>
                <w:kern w:val="0"/>
                <w:sz w:val="18"/>
                <w:szCs w:val="18"/>
              </w:rPr>
            </w:pPr>
          </w:p>
        </w:tc>
        <w:tc>
          <w:tcPr>
            <w:tcW w:w="615" w:type="dxa"/>
            <w:vAlign w:val="center"/>
          </w:tcPr>
          <w:p>
            <w:pPr>
              <w:widowControl/>
              <w:jc w:val="right"/>
              <w:outlineLvl w:val="1"/>
              <w:rPr>
                <w:rFonts w:hint="eastAsia" w:ascii="仿宋_GB2312" w:hAnsi="宋体" w:eastAsia="仿宋_GB2312"/>
                <w:kern w:val="0"/>
                <w:sz w:val="18"/>
                <w:szCs w:val="18"/>
              </w:rPr>
            </w:pPr>
          </w:p>
        </w:tc>
        <w:tc>
          <w:tcPr>
            <w:tcW w:w="360" w:type="dxa"/>
            <w:vAlign w:val="center"/>
          </w:tcPr>
          <w:p>
            <w:pPr>
              <w:widowControl/>
              <w:jc w:val="right"/>
              <w:outlineLvl w:val="1"/>
              <w:rPr>
                <w:rFonts w:hint="eastAsia" w:ascii="仿宋_GB2312" w:hAnsi="宋体" w:eastAsia="仿宋_GB2312"/>
                <w:kern w:val="0"/>
                <w:sz w:val="18"/>
                <w:szCs w:val="18"/>
              </w:rPr>
            </w:pPr>
          </w:p>
        </w:tc>
        <w:tc>
          <w:tcPr>
            <w:tcW w:w="420" w:type="dxa"/>
            <w:vAlign w:val="center"/>
          </w:tcPr>
          <w:p>
            <w:pPr>
              <w:widowControl/>
              <w:jc w:val="right"/>
              <w:outlineLvl w:val="1"/>
              <w:rPr>
                <w:rFonts w:hint="eastAsia" w:ascii="仿宋_GB2312" w:hAnsi="宋体" w:eastAsia="仿宋_GB2312"/>
                <w:kern w:val="0"/>
                <w:sz w:val="18"/>
                <w:szCs w:val="18"/>
              </w:rPr>
            </w:pPr>
          </w:p>
        </w:tc>
        <w:tc>
          <w:tcPr>
            <w:tcW w:w="351" w:type="dxa"/>
            <w:gridSpan w:val="2"/>
            <w:vAlign w:val="center"/>
          </w:tcPr>
          <w:p>
            <w:pPr>
              <w:widowControl/>
              <w:jc w:val="right"/>
              <w:outlineLvl w:val="1"/>
              <w:rPr>
                <w:rFonts w:hint="eastAsia"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10" w:type="dxa"/>
            <w:gridSpan w:val="2"/>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201</w:t>
            </w:r>
          </w:p>
        </w:tc>
        <w:tc>
          <w:tcPr>
            <w:tcW w:w="425"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38</w:t>
            </w:r>
          </w:p>
        </w:tc>
        <w:tc>
          <w:tcPr>
            <w:tcW w:w="42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16</w:t>
            </w:r>
          </w:p>
        </w:tc>
        <w:tc>
          <w:tcPr>
            <w:tcW w:w="948"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outlineLvl w:val="1"/>
              <w:rPr>
                <w:rFonts w:ascii="仿宋_GB2312" w:hAnsi="宋体" w:eastAsia="仿宋_GB2312"/>
                <w:kern w:val="0"/>
                <w:sz w:val="18"/>
                <w:szCs w:val="18"/>
              </w:rPr>
            </w:pPr>
            <w:r>
              <w:rPr>
                <w:rFonts w:hint="eastAsia" w:ascii="仿宋_GB2312" w:hAnsi="宋体" w:eastAsia="仿宋_GB2312"/>
                <w:kern w:val="0"/>
                <w:sz w:val="18"/>
                <w:szCs w:val="18"/>
                <w:lang w:eastAsia="zh-CN"/>
              </w:rPr>
              <w:t>食品安全监管</w:t>
            </w:r>
          </w:p>
        </w:tc>
        <w:tc>
          <w:tcPr>
            <w:tcW w:w="1320" w:type="dxa"/>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仿宋_GB2312" w:hAnsi="宋体" w:eastAsia="仿宋_GB2312"/>
                <w:b w:val="0"/>
                <w:bCs/>
                <w:kern w:val="0"/>
                <w:sz w:val="20"/>
                <w:szCs w:val="20"/>
                <w:lang w:val="en-US" w:eastAsia="zh-CN"/>
              </w:rPr>
            </w:pPr>
            <w:r>
              <w:rPr>
                <w:rFonts w:hint="default" w:ascii="仿宋_GB2312" w:hAnsi="宋体" w:eastAsia="仿宋_GB2312"/>
                <w:b w:val="0"/>
                <w:bCs/>
                <w:kern w:val="0"/>
                <w:sz w:val="20"/>
                <w:szCs w:val="20"/>
                <w:lang w:val="en-US" w:eastAsia="zh-CN"/>
              </w:rPr>
              <w:t>食品安全监督抽检经费</w:t>
            </w:r>
          </w:p>
        </w:tc>
        <w:tc>
          <w:tcPr>
            <w:tcW w:w="780" w:type="dxa"/>
          </w:tcPr>
          <w:p>
            <w:pPr>
              <w:keepNext w:val="0"/>
              <w:keepLines w:val="0"/>
              <w:widowControl/>
              <w:suppressLineNumbers w:val="0"/>
              <w:jc w:val="right"/>
              <w:textAlignment w:val="top"/>
              <w:rPr>
                <w:rFonts w:hint="default" w:ascii="Calibri" w:hAnsi="Calibri" w:eastAsia="宋体" w:cs="Calibri"/>
                <w:i w:val="0"/>
                <w:color w:val="000000"/>
                <w:kern w:val="0"/>
                <w:sz w:val="15"/>
                <w:szCs w:val="15"/>
                <w:u w:val="none"/>
                <w:lang w:val="en-US" w:eastAsia="zh-CN"/>
              </w:rPr>
            </w:pPr>
            <w:r>
              <w:rPr>
                <w:rFonts w:hint="default" w:ascii="Calibri" w:hAnsi="Calibri" w:eastAsia="宋体" w:cs="Calibri"/>
                <w:i w:val="0"/>
                <w:color w:val="000000"/>
                <w:kern w:val="0"/>
                <w:sz w:val="15"/>
                <w:szCs w:val="15"/>
                <w:u w:val="none"/>
                <w:lang w:val="en-US" w:eastAsia="zh-CN"/>
              </w:rPr>
              <w:t xml:space="preserve">430.00 </w:t>
            </w:r>
          </w:p>
        </w:tc>
        <w:tc>
          <w:tcPr>
            <w:tcW w:w="405" w:type="dxa"/>
            <w:vAlign w:val="center"/>
          </w:tcPr>
          <w:p>
            <w:pPr>
              <w:widowControl/>
              <w:jc w:val="right"/>
              <w:outlineLvl w:val="1"/>
              <w:rPr>
                <w:rFonts w:hint="eastAsia" w:ascii="仿宋_GB2312" w:hAnsi="宋体" w:eastAsia="仿宋_GB2312"/>
                <w:kern w:val="0"/>
                <w:sz w:val="15"/>
                <w:szCs w:val="15"/>
              </w:rPr>
            </w:pPr>
          </w:p>
        </w:tc>
        <w:tc>
          <w:tcPr>
            <w:tcW w:w="555" w:type="dxa"/>
          </w:tcPr>
          <w:p>
            <w:pPr>
              <w:keepNext w:val="0"/>
              <w:keepLines w:val="0"/>
              <w:widowControl/>
              <w:suppressLineNumbers w:val="0"/>
              <w:jc w:val="right"/>
              <w:textAlignment w:val="top"/>
              <w:rPr>
                <w:rFonts w:hint="eastAsia" w:ascii="仿宋_GB2312" w:hAnsi="宋体" w:eastAsia="仿宋_GB2312"/>
                <w:kern w:val="0"/>
                <w:sz w:val="15"/>
                <w:szCs w:val="15"/>
              </w:rPr>
            </w:pPr>
            <w:r>
              <w:rPr>
                <w:rFonts w:hint="default" w:ascii="Calibri" w:hAnsi="Calibri" w:eastAsia="宋体" w:cs="Calibri"/>
                <w:i w:val="0"/>
                <w:color w:val="000000"/>
                <w:kern w:val="0"/>
                <w:sz w:val="15"/>
                <w:szCs w:val="15"/>
                <w:u w:val="none"/>
                <w:lang w:val="en-US" w:eastAsia="zh-CN"/>
              </w:rPr>
              <w:t xml:space="preserve">430.00 </w:t>
            </w:r>
          </w:p>
        </w:tc>
        <w:tc>
          <w:tcPr>
            <w:tcW w:w="615" w:type="dxa"/>
            <w:vAlign w:val="center"/>
          </w:tcPr>
          <w:p>
            <w:pPr>
              <w:widowControl/>
              <w:jc w:val="right"/>
              <w:outlineLvl w:val="1"/>
              <w:rPr>
                <w:rFonts w:hint="eastAsia" w:ascii="仿宋_GB2312" w:hAnsi="宋体" w:eastAsia="仿宋_GB2312"/>
                <w:kern w:val="0"/>
                <w:sz w:val="18"/>
                <w:szCs w:val="18"/>
              </w:rPr>
            </w:pPr>
          </w:p>
        </w:tc>
        <w:tc>
          <w:tcPr>
            <w:tcW w:w="600" w:type="dxa"/>
            <w:vAlign w:val="center"/>
          </w:tcPr>
          <w:p>
            <w:pPr>
              <w:widowControl/>
              <w:jc w:val="right"/>
              <w:outlineLvl w:val="1"/>
              <w:rPr>
                <w:rFonts w:hint="eastAsia" w:ascii="仿宋_GB2312" w:hAnsi="宋体" w:eastAsia="仿宋_GB2312"/>
                <w:kern w:val="0"/>
                <w:sz w:val="18"/>
                <w:szCs w:val="18"/>
              </w:rPr>
            </w:pPr>
          </w:p>
        </w:tc>
        <w:tc>
          <w:tcPr>
            <w:tcW w:w="630" w:type="dxa"/>
            <w:gridSpan w:val="2"/>
            <w:vAlign w:val="center"/>
          </w:tcPr>
          <w:p>
            <w:pPr>
              <w:widowControl/>
              <w:jc w:val="right"/>
              <w:outlineLvl w:val="1"/>
              <w:rPr>
                <w:rFonts w:hint="eastAsia" w:ascii="仿宋_GB2312" w:hAnsi="宋体" w:eastAsia="仿宋_GB2312"/>
                <w:kern w:val="0"/>
                <w:sz w:val="18"/>
                <w:szCs w:val="18"/>
              </w:rPr>
            </w:pPr>
          </w:p>
        </w:tc>
        <w:tc>
          <w:tcPr>
            <w:tcW w:w="480" w:type="dxa"/>
            <w:vAlign w:val="center"/>
          </w:tcPr>
          <w:p>
            <w:pPr>
              <w:widowControl/>
              <w:jc w:val="right"/>
              <w:outlineLvl w:val="1"/>
              <w:rPr>
                <w:rFonts w:hint="eastAsia" w:ascii="仿宋_GB2312" w:hAnsi="宋体" w:eastAsia="仿宋_GB2312"/>
                <w:kern w:val="0"/>
                <w:sz w:val="18"/>
                <w:szCs w:val="18"/>
              </w:rPr>
            </w:pPr>
          </w:p>
        </w:tc>
        <w:tc>
          <w:tcPr>
            <w:tcW w:w="615" w:type="dxa"/>
            <w:vAlign w:val="center"/>
          </w:tcPr>
          <w:p>
            <w:pPr>
              <w:widowControl/>
              <w:jc w:val="right"/>
              <w:outlineLvl w:val="1"/>
              <w:rPr>
                <w:rFonts w:hint="eastAsia" w:ascii="仿宋_GB2312" w:hAnsi="宋体" w:eastAsia="仿宋_GB2312"/>
                <w:kern w:val="0"/>
                <w:sz w:val="18"/>
                <w:szCs w:val="18"/>
              </w:rPr>
            </w:pPr>
          </w:p>
        </w:tc>
        <w:tc>
          <w:tcPr>
            <w:tcW w:w="360" w:type="dxa"/>
            <w:vAlign w:val="center"/>
          </w:tcPr>
          <w:p>
            <w:pPr>
              <w:widowControl/>
              <w:jc w:val="right"/>
              <w:outlineLvl w:val="1"/>
              <w:rPr>
                <w:rFonts w:hint="eastAsia" w:ascii="仿宋_GB2312" w:hAnsi="宋体" w:eastAsia="仿宋_GB2312"/>
                <w:kern w:val="0"/>
                <w:sz w:val="18"/>
                <w:szCs w:val="18"/>
              </w:rPr>
            </w:pPr>
          </w:p>
        </w:tc>
        <w:tc>
          <w:tcPr>
            <w:tcW w:w="420" w:type="dxa"/>
            <w:vAlign w:val="center"/>
          </w:tcPr>
          <w:p>
            <w:pPr>
              <w:widowControl/>
              <w:jc w:val="right"/>
              <w:outlineLvl w:val="1"/>
              <w:rPr>
                <w:rFonts w:hint="eastAsia" w:ascii="仿宋_GB2312" w:hAnsi="宋体" w:eastAsia="仿宋_GB2312"/>
                <w:kern w:val="0"/>
                <w:sz w:val="18"/>
                <w:szCs w:val="18"/>
              </w:rPr>
            </w:pPr>
          </w:p>
        </w:tc>
        <w:tc>
          <w:tcPr>
            <w:tcW w:w="351" w:type="dxa"/>
            <w:gridSpan w:val="2"/>
            <w:vAlign w:val="center"/>
          </w:tcPr>
          <w:p>
            <w:pPr>
              <w:widowControl/>
              <w:jc w:val="right"/>
              <w:outlineLvl w:val="1"/>
              <w:rPr>
                <w:rFonts w:hint="eastAsia"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10" w:type="dxa"/>
            <w:gridSpan w:val="2"/>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201</w:t>
            </w:r>
          </w:p>
        </w:tc>
        <w:tc>
          <w:tcPr>
            <w:tcW w:w="425" w:type="dxa"/>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38</w:t>
            </w:r>
          </w:p>
        </w:tc>
        <w:tc>
          <w:tcPr>
            <w:tcW w:w="426" w:type="dxa"/>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99</w:t>
            </w:r>
          </w:p>
        </w:tc>
        <w:tc>
          <w:tcPr>
            <w:tcW w:w="948" w:type="dxa"/>
          </w:tcPr>
          <w:p>
            <w:pPr>
              <w:keepNext w:val="0"/>
              <w:keepLines w:val="0"/>
              <w:pageBreakBefore w:val="0"/>
              <w:widowControl/>
              <w:kinsoku/>
              <w:wordWrap/>
              <w:overflowPunct/>
              <w:topLinePunct w:val="0"/>
              <w:autoSpaceDE/>
              <w:autoSpaceDN/>
              <w:bidi w:val="0"/>
              <w:adjustRightInd/>
              <w:snapToGrid/>
              <w:spacing w:line="300" w:lineRule="exact"/>
              <w:jc w:val="center"/>
              <w:textAlignment w:val="auto"/>
              <w:outlineLvl w:val="1"/>
              <w:rPr>
                <w:rFonts w:ascii="仿宋_GB2312" w:hAnsi="宋体" w:eastAsia="仿宋_GB2312"/>
                <w:kern w:val="0"/>
                <w:sz w:val="18"/>
                <w:szCs w:val="18"/>
              </w:rPr>
            </w:pPr>
            <w:r>
              <w:rPr>
                <w:rFonts w:hint="eastAsia" w:ascii="仿宋_GB2312" w:hAnsi="宋体" w:eastAsia="仿宋_GB2312"/>
                <w:kern w:val="0"/>
                <w:sz w:val="18"/>
                <w:szCs w:val="18"/>
              </w:rPr>
              <w:t>其他市场监督管理事务</w:t>
            </w:r>
          </w:p>
        </w:tc>
        <w:tc>
          <w:tcPr>
            <w:tcW w:w="1320" w:type="dxa"/>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_GB2312" w:hAnsi="宋体" w:eastAsia="仿宋_GB2312"/>
                <w:b w:val="0"/>
                <w:bCs/>
                <w:kern w:val="0"/>
                <w:sz w:val="20"/>
                <w:szCs w:val="20"/>
              </w:rPr>
            </w:pPr>
            <w:r>
              <w:rPr>
                <w:rFonts w:hint="default" w:ascii="仿宋_GB2312" w:hAnsi="宋体" w:eastAsia="仿宋_GB2312"/>
                <w:b w:val="0"/>
                <w:bCs/>
                <w:kern w:val="0"/>
                <w:sz w:val="20"/>
                <w:szCs w:val="20"/>
                <w:lang w:val="en-US" w:eastAsia="zh-CN"/>
              </w:rPr>
              <w:t>阳光食品</w:t>
            </w:r>
          </w:p>
        </w:tc>
        <w:tc>
          <w:tcPr>
            <w:tcW w:w="780" w:type="dxa"/>
          </w:tcPr>
          <w:p>
            <w:pPr>
              <w:keepNext w:val="0"/>
              <w:keepLines w:val="0"/>
              <w:widowControl/>
              <w:suppressLineNumbers w:val="0"/>
              <w:jc w:val="right"/>
              <w:textAlignment w:val="top"/>
              <w:rPr>
                <w:rFonts w:hint="eastAsia" w:ascii="仿宋_GB2312" w:hAnsi="宋体" w:eastAsia="仿宋_GB2312"/>
                <w:kern w:val="0"/>
                <w:sz w:val="15"/>
                <w:szCs w:val="15"/>
              </w:rPr>
            </w:pPr>
            <w:r>
              <w:rPr>
                <w:rFonts w:hint="default" w:ascii="Calibri" w:hAnsi="Calibri" w:eastAsia="宋体" w:cs="Calibri"/>
                <w:i w:val="0"/>
                <w:color w:val="000000"/>
                <w:kern w:val="0"/>
                <w:sz w:val="15"/>
                <w:szCs w:val="15"/>
                <w:u w:val="none"/>
                <w:lang w:val="en-US" w:eastAsia="zh-CN"/>
              </w:rPr>
              <w:t xml:space="preserve">182.00 </w:t>
            </w:r>
          </w:p>
        </w:tc>
        <w:tc>
          <w:tcPr>
            <w:tcW w:w="405" w:type="dxa"/>
          </w:tcPr>
          <w:p>
            <w:pPr>
              <w:widowControl/>
              <w:jc w:val="right"/>
              <w:outlineLvl w:val="1"/>
              <w:rPr>
                <w:rFonts w:hint="eastAsia" w:ascii="仿宋_GB2312" w:hAnsi="宋体" w:eastAsia="仿宋_GB2312"/>
                <w:kern w:val="0"/>
                <w:sz w:val="15"/>
                <w:szCs w:val="15"/>
              </w:rPr>
            </w:pPr>
          </w:p>
        </w:tc>
        <w:tc>
          <w:tcPr>
            <w:tcW w:w="555" w:type="dxa"/>
          </w:tcPr>
          <w:p>
            <w:pPr>
              <w:keepNext w:val="0"/>
              <w:keepLines w:val="0"/>
              <w:widowControl/>
              <w:suppressLineNumbers w:val="0"/>
              <w:jc w:val="right"/>
              <w:textAlignment w:val="top"/>
              <w:rPr>
                <w:rFonts w:hint="eastAsia" w:ascii="仿宋_GB2312" w:hAnsi="宋体" w:eastAsia="仿宋_GB2312"/>
                <w:kern w:val="0"/>
                <w:sz w:val="15"/>
                <w:szCs w:val="15"/>
              </w:rPr>
            </w:pPr>
            <w:r>
              <w:rPr>
                <w:rFonts w:hint="default" w:ascii="Calibri" w:hAnsi="Calibri" w:eastAsia="宋体" w:cs="Calibri"/>
                <w:i w:val="0"/>
                <w:color w:val="000000"/>
                <w:kern w:val="0"/>
                <w:sz w:val="15"/>
                <w:szCs w:val="15"/>
                <w:u w:val="none"/>
                <w:lang w:val="en-US" w:eastAsia="zh-CN"/>
              </w:rPr>
              <w:t xml:space="preserve">182.00 </w:t>
            </w:r>
          </w:p>
        </w:tc>
        <w:tc>
          <w:tcPr>
            <w:tcW w:w="615" w:type="dxa"/>
          </w:tcPr>
          <w:p>
            <w:pPr>
              <w:widowControl/>
              <w:jc w:val="right"/>
              <w:outlineLvl w:val="1"/>
              <w:rPr>
                <w:rFonts w:hint="eastAsia" w:ascii="仿宋_GB2312" w:hAnsi="宋体" w:eastAsia="仿宋_GB2312"/>
                <w:kern w:val="0"/>
                <w:sz w:val="18"/>
                <w:szCs w:val="18"/>
              </w:rPr>
            </w:pPr>
          </w:p>
        </w:tc>
        <w:tc>
          <w:tcPr>
            <w:tcW w:w="600" w:type="dxa"/>
          </w:tcPr>
          <w:p>
            <w:pPr>
              <w:widowControl/>
              <w:jc w:val="right"/>
              <w:outlineLvl w:val="1"/>
              <w:rPr>
                <w:rFonts w:hint="eastAsia" w:ascii="仿宋_GB2312" w:hAnsi="宋体" w:eastAsia="仿宋_GB2312"/>
                <w:kern w:val="0"/>
                <w:sz w:val="18"/>
                <w:szCs w:val="18"/>
              </w:rPr>
            </w:pPr>
          </w:p>
        </w:tc>
        <w:tc>
          <w:tcPr>
            <w:tcW w:w="630" w:type="dxa"/>
            <w:gridSpan w:val="2"/>
          </w:tcPr>
          <w:p>
            <w:pPr>
              <w:widowControl/>
              <w:jc w:val="right"/>
              <w:outlineLvl w:val="1"/>
              <w:rPr>
                <w:rFonts w:hint="eastAsia" w:ascii="仿宋_GB2312" w:hAnsi="宋体" w:eastAsia="仿宋_GB2312"/>
                <w:kern w:val="0"/>
                <w:sz w:val="18"/>
                <w:szCs w:val="18"/>
              </w:rPr>
            </w:pPr>
          </w:p>
        </w:tc>
        <w:tc>
          <w:tcPr>
            <w:tcW w:w="480" w:type="dxa"/>
          </w:tcPr>
          <w:p>
            <w:pPr>
              <w:widowControl/>
              <w:jc w:val="right"/>
              <w:outlineLvl w:val="1"/>
              <w:rPr>
                <w:rFonts w:hint="eastAsia" w:ascii="仿宋_GB2312" w:hAnsi="宋体" w:eastAsia="仿宋_GB2312"/>
                <w:kern w:val="0"/>
                <w:sz w:val="18"/>
                <w:szCs w:val="18"/>
              </w:rPr>
            </w:pPr>
          </w:p>
        </w:tc>
        <w:tc>
          <w:tcPr>
            <w:tcW w:w="615" w:type="dxa"/>
          </w:tcPr>
          <w:p>
            <w:pPr>
              <w:widowControl/>
              <w:jc w:val="right"/>
              <w:outlineLvl w:val="1"/>
              <w:rPr>
                <w:rFonts w:hint="eastAsia" w:ascii="仿宋_GB2312" w:hAnsi="宋体" w:eastAsia="仿宋_GB2312"/>
                <w:kern w:val="0"/>
                <w:sz w:val="18"/>
                <w:szCs w:val="18"/>
              </w:rPr>
            </w:pPr>
          </w:p>
        </w:tc>
        <w:tc>
          <w:tcPr>
            <w:tcW w:w="360" w:type="dxa"/>
          </w:tcPr>
          <w:p>
            <w:pPr>
              <w:widowControl/>
              <w:jc w:val="right"/>
              <w:outlineLvl w:val="1"/>
              <w:rPr>
                <w:rFonts w:hint="eastAsia" w:ascii="仿宋_GB2312" w:hAnsi="宋体" w:eastAsia="仿宋_GB2312"/>
                <w:kern w:val="0"/>
                <w:sz w:val="18"/>
                <w:szCs w:val="18"/>
              </w:rPr>
            </w:pPr>
          </w:p>
        </w:tc>
        <w:tc>
          <w:tcPr>
            <w:tcW w:w="420" w:type="dxa"/>
          </w:tcPr>
          <w:p>
            <w:pPr>
              <w:widowControl/>
              <w:jc w:val="right"/>
              <w:outlineLvl w:val="1"/>
              <w:rPr>
                <w:rFonts w:hint="eastAsia" w:ascii="仿宋_GB2312" w:hAnsi="宋体" w:eastAsia="仿宋_GB2312"/>
                <w:kern w:val="0"/>
                <w:sz w:val="18"/>
                <w:szCs w:val="18"/>
              </w:rPr>
            </w:pPr>
          </w:p>
        </w:tc>
        <w:tc>
          <w:tcPr>
            <w:tcW w:w="351" w:type="dxa"/>
            <w:gridSpan w:val="2"/>
          </w:tcPr>
          <w:p>
            <w:pPr>
              <w:widowControl/>
              <w:jc w:val="right"/>
              <w:outlineLvl w:val="1"/>
              <w:rPr>
                <w:rFonts w:hint="eastAsia"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10" w:type="dxa"/>
            <w:gridSpan w:val="2"/>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201</w:t>
            </w:r>
          </w:p>
        </w:tc>
        <w:tc>
          <w:tcPr>
            <w:tcW w:w="425" w:type="dxa"/>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38</w:t>
            </w:r>
          </w:p>
        </w:tc>
        <w:tc>
          <w:tcPr>
            <w:tcW w:w="426" w:type="dxa"/>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99</w:t>
            </w:r>
          </w:p>
        </w:tc>
        <w:tc>
          <w:tcPr>
            <w:tcW w:w="948" w:type="dxa"/>
          </w:tcPr>
          <w:p>
            <w:pPr>
              <w:keepNext w:val="0"/>
              <w:keepLines w:val="0"/>
              <w:pageBreakBefore w:val="0"/>
              <w:widowControl/>
              <w:kinsoku/>
              <w:wordWrap/>
              <w:overflowPunct/>
              <w:topLinePunct w:val="0"/>
              <w:autoSpaceDE/>
              <w:autoSpaceDN/>
              <w:bidi w:val="0"/>
              <w:adjustRightInd/>
              <w:snapToGrid/>
              <w:spacing w:line="300" w:lineRule="exact"/>
              <w:jc w:val="center"/>
              <w:textAlignment w:val="auto"/>
              <w:outlineLvl w:val="1"/>
              <w:rPr>
                <w:rFonts w:ascii="仿宋_GB2312" w:hAnsi="宋体" w:eastAsia="仿宋_GB2312"/>
                <w:kern w:val="0"/>
                <w:sz w:val="18"/>
                <w:szCs w:val="18"/>
              </w:rPr>
            </w:pPr>
            <w:r>
              <w:rPr>
                <w:rFonts w:hint="eastAsia" w:ascii="仿宋_GB2312" w:hAnsi="宋体" w:eastAsia="仿宋_GB2312"/>
                <w:kern w:val="0"/>
                <w:sz w:val="18"/>
                <w:szCs w:val="18"/>
              </w:rPr>
              <w:t>其他市场监督管理事务</w:t>
            </w:r>
          </w:p>
        </w:tc>
        <w:tc>
          <w:tcPr>
            <w:tcW w:w="1320" w:type="dxa"/>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_GB2312" w:hAnsi="宋体" w:eastAsia="仿宋_GB2312"/>
                <w:b w:val="0"/>
                <w:bCs/>
                <w:kern w:val="0"/>
                <w:sz w:val="20"/>
                <w:szCs w:val="20"/>
              </w:rPr>
            </w:pPr>
            <w:r>
              <w:rPr>
                <w:rFonts w:hint="default" w:ascii="仿宋_GB2312" w:hAnsi="宋体" w:eastAsia="仿宋_GB2312"/>
                <w:b w:val="0"/>
                <w:bCs/>
                <w:kern w:val="0"/>
                <w:sz w:val="20"/>
                <w:szCs w:val="20"/>
                <w:lang w:val="en-US" w:eastAsia="zh-CN"/>
              </w:rPr>
              <w:t>市场监管领域重大违法行为举报奖励经费</w:t>
            </w:r>
          </w:p>
        </w:tc>
        <w:tc>
          <w:tcPr>
            <w:tcW w:w="780" w:type="dxa"/>
          </w:tcPr>
          <w:p>
            <w:pPr>
              <w:keepNext w:val="0"/>
              <w:keepLines w:val="0"/>
              <w:widowControl/>
              <w:suppressLineNumbers w:val="0"/>
              <w:jc w:val="right"/>
              <w:textAlignment w:val="top"/>
              <w:rPr>
                <w:rFonts w:hint="eastAsia" w:ascii="仿宋_GB2312" w:hAnsi="宋体" w:eastAsia="仿宋_GB2312"/>
                <w:kern w:val="0"/>
                <w:sz w:val="15"/>
                <w:szCs w:val="15"/>
              </w:rPr>
            </w:pPr>
            <w:r>
              <w:rPr>
                <w:rFonts w:hint="default" w:ascii="Calibri" w:hAnsi="Calibri" w:eastAsia="宋体" w:cs="Calibri"/>
                <w:i w:val="0"/>
                <w:color w:val="000000"/>
                <w:kern w:val="0"/>
                <w:sz w:val="15"/>
                <w:szCs w:val="15"/>
                <w:u w:val="none"/>
                <w:lang w:val="en-US" w:eastAsia="zh-CN"/>
              </w:rPr>
              <w:t xml:space="preserve">10.00 </w:t>
            </w:r>
          </w:p>
        </w:tc>
        <w:tc>
          <w:tcPr>
            <w:tcW w:w="405" w:type="dxa"/>
          </w:tcPr>
          <w:p>
            <w:pPr>
              <w:widowControl/>
              <w:jc w:val="right"/>
              <w:outlineLvl w:val="1"/>
              <w:rPr>
                <w:rFonts w:hint="eastAsia" w:ascii="仿宋_GB2312" w:hAnsi="宋体" w:eastAsia="仿宋_GB2312"/>
                <w:kern w:val="0"/>
                <w:sz w:val="15"/>
                <w:szCs w:val="15"/>
              </w:rPr>
            </w:pPr>
          </w:p>
        </w:tc>
        <w:tc>
          <w:tcPr>
            <w:tcW w:w="555" w:type="dxa"/>
          </w:tcPr>
          <w:p>
            <w:pPr>
              <w:keepNext w:val="0"/>
              <w:keepLines w:val="0"/>
              <w:widowControl/>
              <w:suppressLineNumbers w:val="0"/>
              <w:jc w:val="right"/>
              <w:textAlignment w:val="top"/>
              <w:rPr>
                <w:rFonts w:hint="eastAsia" w:ascii="仿宋_GB2312" w:hAnsi="宋体" w:eastAsia="仿宋_GB2312"/>
                <w:kern w:val="0"/>
                <w:sz w:val="15"/>
                <w:szCs w:val="15"/>
              </w:rPr>
            </w:pPr>
            <w:r>
              <w:rPr>
                <w:rFonts w:hint="default" w:ascii="Calibri" w:hAnsi="Calibri" w:eastAsia="宋体" w:cs="Calibri"/>
                <w:i w:val="0"/>
                <w:color w:val="000000"/>
                <w:kern w:val="0"/>
                <w:sz w:val="15"/>
                <w:szCs w:val="15"/>
                <w:u w:val="none"/>
                <w:lang w:val="en-US" w:eastAsia="zh-CN"/>
              </w:rPr>
              <w:t xml:space="preserve">10.00 </w:t>
            </w:r>
          </w:p>
        </w:tc>
        <w:tc>
          <w:tcPr>
            <w:tcW w:w="615" w:type="dxa"/>
          </w:tcPr>
          <w:p>
            <w:pPr>
              <w:widowControl/>
              <w:jc w:val="right"/>
              <w:outlineLvl w:val="1"/>
              <w:rPr>
                <w:rFonts w:hint="eastAsia" w:ascii="仿宋_GB2312" w:hAnsi="宋体" w:eastAsia="仿宋_GB2312"/>
                <w:kern w:val="0"/>
                <w:sz w:val="18"/>
                <w:szCs w:val="18"/>
              </w:rPr>
            </w:pPr>
          </w:p>
        </w:tc>
        <w:tc>
          <w:tcPr>
            <w:tcW w:w="600" w:type="dxa"/>
          </w:tcPr>
          <w:p>
            <w:pPr>
              <w:widowControl/>
              <w:jc w:val="right"/>
              <w:outlineLvl w:val="1"/>
              <w:rPr>
                <w:rFonts w:hint="eastAsia" w:ascii="仿宋_GB2312" w:hAnsi="宋体" w:eastAsia="仿宋_GB2312"/>
                <w:kern w:val="0"/>
                <w:sz w:val="18"/>
                <w:szCs w:val="18"/>
              </w:rPr>
            </w:pPr>
          </w:p>
        </w:tc>
        <w:tc>
          <w:tcPr>
            <w:tcW w:w="630" w:type="dxa"/>
            <w:gridSpan w:val="2"/>
          </w:tcPr>
          <w:p>
            <w:pPr>
              <w:widowControl/>
              <w:jc w:val="right"/>
              <w:outlineLvl w:val="1"/>
              <w:rPr>
                <w:rFonts w:hint="eastAsia" w:ascii="仿宋_GB2312" w:hAnsi="宋体" w:eastAsia="仿宋_GB2312"/>
                <w:kern w:val="0"/>
                <w:sz w:val="18"/>
                <w:szCs w:val="18"/>
              </w:rPr>
            </w:pPr>
          </w:p>
        </w:tc>
        <w:tc>
          <w:tcPr>
            <w:tcW w:w="480" w:type="dxa"/>
          </w:tcPr>
          <w:p>
            <w:pPr>
              <w:widowControl/>
              <w:jc w:val="right"/>
              <w:outlineLvl w:val="1"/>
              <w:rPr>
                <w:rFonts w:hint="eastAsia" w:ascii="仿宋_GB2312" w:hAnsi="宋体" w:eastAsia="仿宋_GB2312"/>
                <w:kern w:val="0"/>
                <w:sz w:val="18"/>
                <w:szCs w:val="18"/>
              </w:rPr>
            </w:pPr>
          </w:p>
        </w:tc>
        <w:tc>
          <w:tcPr>
            <w:tcW w:w="615" w:type="dxa"/>
          </w:tcPr>
          <w:p>
            <w:pPr>
              <w:widowControl/>
              <w:jc w:val="right"/>
              <w:outlineLvl w:val="1"/>
              <w:rPr>
                <w:rFonts w:hint="eastAsia" w:ascii="仿宋_GB2312" w:hAnsi="宋体" w:eastAsia="仿宋_GB2312"/>
                <w:kern w:val="0"/>
                <w:sz w:val="18"/>
                <w:szCs w:val="18"/>
              </w:rPr>
            </w:pPr>
          </w:p>
        </w:tc>
        <w:tc>
          <w:tcPr>
            <w:tcW w:w="360" w:type="dxa"/>
          </w:tcPr>
          <w:p>
            <w:pPr>
              <w:widowControl/>
              <w:jc w:val="right"/>
              <w:outlineLvl w:val="1"/>
              <w:rPr>
                <w:rFonts w:hint="eastAsia" w:ascii="仿宋_GB2312" w:hAnsi="宋体" w:eastAsia="仿宋_GB2312"/>
                <w:kern w:val="0"/>
                <w:sz w:val="18"/>
                <w:szCs w:val="18"/>
              </w:rPr>
            </w:pPr>
          </w:p>
        </w:tc>
        <w:tc>
          <w:tcPr>
            <w:tcW w:w="420" w:type="dxa"/>
          </w:tcPr>
          <w:p>
            <w:pPr>
              <w:widowControl/>
              <w:jc w:val="right"/>
              <w:outlineLvl w:val="1"/>
              <w:rPr>
                <w:rFonts w:hint="eastAsia" w:ascii="仿宋_GB2312" w:hAnsi="宋体" w:eastAsia="仿宋_GB2312"/>
                <w:kern w:val="0"/>
                <w:sz w:val="18"/>
                <w:szCs w:val="18"/>
              </w:rPr>
            </w:pPr>
          </w:p>
        </w:tc>
        <w:tc>
          <w:tcPr>
            <w:tcW w:w="351" w:type="dxa"/>
            <w:gridSpan w:val="2"/>
          </w:tcPr>
          <w:p>
            <w:pPr>
              <w:widowControl/>
              <w:jc w:val="right"/>
              <w:outlineLvl w:val="1"/>
              <w:rPr>
                <w:rFonts w:hint="eastAsia"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10" w:type="dxa"/>
            <w:gridSpan w:val="2"/>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201</w:t>
            </w:r>
          </w:p>
        </w:tc>
        <w:tc>
          <w:tcPr>
            <w:tcW w:w="425" w:type="dxa"/>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38</w:t>
            </w:r>
          </w:p>
        </w:tc>
        <w:tc>
          <w:tcPr>
            <w:tcW w:w="426" w:type="dxa"/>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99</w:t>
            </w:r>
          </w:p>
        </w:tc>
        <w:tc>
          <w:tcPr>
            <w:tcW w:w="948" w:type="dxa"/>
          </w:tcPr>
          <w:p>
            <w:pPr>
              <w:keepNext w:val="0"/>
              <w:keepLines w:val="0"/>
              <w:pageBreakBefore w:val="0"/>
              <w:widowControl/>
              <w:kinsoku/>
              <w:wordWrap/>
              <w:overflowPunct/>
              <w:topLinePunct w:val="0"/>
              <w:autoSpaceDE/>
              <w:autoSpaceDN/>
              <w:bidi w:val="0"/>
              <w:adjustRightInd/>
              <w:snapToGrid/>
              <w:spacing w:line="300" w:lineRule="exact"/>
              <w:jc w:val="center"/>
              <w:textAlignment w:val="auto"/>
              <w:outlineLvl w:val="1"/>
              <w:rPr>
                <w:rFonts w:ascii="仿宋_GB2312" w:hAnsi="宋体" w:eastAsia="仿宋_GB2312"/>
                <w:kern w:val="0"/>
                <w:sz w:val="18"/>
                <w:szCs w:val="18"/>
              </w:rPr>
            </w:pPr>
            <w:r>
              <w:rPr>
                <w:rFonts w:hint="eastAsia" w:ascii="仿宋_GB2312" w:hAnsi="宋体" w:eastAsia="仿宋_GB2312"/>
                <w:kern w:val="0"/>
                <w:sz w:val="18"/>
                <w:szCs w:val="18"/>
              </w:rPr>
              <w:t>其他市场监督管理事务</w:t>
            </w:r>
          </w:p>
        </w:tc>
        <w:tc>
          <w:tcPr>
            <w:tcW w:w="1320" w:type="dxa"/>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仿宋_GB2312" w:hAnsi="宋体" w:eastAsia="仿宋_GB2312"/>
                <w:b w:val="0"/>
                <w:bCs/>
                <w:kern w:val="0"/>
                <w:sz w:val="20"/>
                <w:szCs w:val="20"/>
                <w:lang w:val="en-US" w:eastAsia="zh-CN"/>
              </w:rPr>
            </w:pPr>
            <w:r>
              <w:rPr>
                <w:rFonts w:hint="default" w:ascii="仿宋_GB2312" w:hAnsi="宋体" w:eastAsia="仿宋_GB2312"/>
                <w:b w:val="0"/>
                <w:bCs/>
                <w:kern w:val="0"/>
                <w:sz w:val="20"/>
                <w:szCs w:val="20"/>
                <w:lang w:val="en-US" w:eastAsia="zh-CN"/>
              </w:rPr>
              <w:t>知识产权管理与综合执法经费</w:t>
            </w:r>
          </w:p>
        </w:tc>
        <w:tc>
          <w:tcPr>
            <w:tcW w:w="780" w:type="dxa"/>
          </w:tcPr>
          <w:p>
            <w:pPr>
              <w:keepNext w:val="0"/>
              <w:keepLines w:val="0"/>
              <w:widowControl/>
              <w:suppressLineNumbers w:val="0"/>
              <w:jc w:val="right"/>
              <w:textAlignment w:val="top"/>
              <w:rPr>
                <w:rFonts w:hint="eastAsia" w:ascii="仿宋_GB2312" w:hAnsi="宋体" w:eastAsia="仿宋_GB2312"/>
                <w:kern w:val="0"/>
                <w:sz w:val="15"/>
                <w:szCs w:val="15"/>
              </w:rPr>
            </w:pPr>
            <w:r>
              <w:rPr>
                <w:rFonts w:hint="default" w:ascii="Calibri" w:hAnsi="Calibri" w:eastAsia="宋体" w:cs="Calibri"/>
                <w:i w:val="0"/>
                <w:color w:val="000000"/>
                <w:kern w:val="0"/>
                <w:sz w:val="15"/>
                <w:szCs w:val="15"/>
                <w:u w:val="none"/>
                <w:lang w:val="en-US" w:eastAsia="zh-CN"/>
              </w:rPr>
              <w:t xml:space="preserve">80.00 </w:t>
            </w:r>
          </w:p>
        </w:tc>
        <w:tc>
          <w:tcPr>
            <w:tcW w:w="405" w:type="dxa"/>
          </w:tcPr>
          <w:p>
            <w:pPr>
              <w:widowControl/>
              <w:jc w:val="right"/>
              <w:outlineLvl w:val="1"/>
              <w:rPr>
                <w:rFonts w:hint="eastAsia" w:ascii="仿宋_GB2312" w:hAnsi="宋体" w:eastAsia="仿宋_GB2312"/>
                <w:kern w:val="0"/>
                <w:sz w:val="15"/>
                <w:szCs w:val="15"/>
              </w:rPr>
            </w:pPr>
          </w:p>
        </w:tc>
        <w:tc>
          <w:tcPr>
            <w:tcW w:w="555" w:type="dxa"/>
          </w:tcPr>
          <w:p>
            <w:pPr>
              <w:keepNext w:val="0"/>
              <w:keepLines w:val="0"/>
              <w:widowControl/>
              <w:suppressLineNumbers w:val="0"/>
              <w:jc w:val="right"/>
              <w:textAlignment w:val="top"/>
              <w:rPr>
                <w:rFonts w:hint="eastAsia" w:ascii="仿宋_GB2312" w:hAnsi="宋体" w:eastAsia="仿宋_GB2312"/>
                <w:kern w:val="0"/>
                <w:sz w:val="15"/>
                <w:szCs w:val="15"/>
              </w:rPr>
            </w:pPr>
            <w:r>
              <w:rPr>
                <w:rFonts w:hint="default" w:ascii="Calibri" w:hAnsi="Calibri" w:eastAsia="宋体" w:cs="Calibri"/>
                <w:i w:val="0"/>
                <w:color w:val="000000"/>
                <w:kern w:val="0"/>
                <w:sz w:val="15"/>
                <w:szCs w:val="15"/>
                <w:u w:val="none"/>
                <w:lang w:val="en-US" w:eastAsia="zh-CN"/>
              </w:rPr>
              <w:t xml:space="preserve">80.00 </w:t>
            </w:r>
          </w:p>
        </w:tc>
        <w:tc>
          <w:tcPr>
            <w:tcW w:w="615" w:type="dxa"/>
          </w:tcPr>
          <w:p>
            <w:pPr>
              <w:widowControl/>
              <w:jc w:val="right"/>
              <w:outlineLvl w:val="1"/>
              <w:rPr>
                <w:rFonts w:hint="eastAsia" w:ascii="仿宋_GB2312" w:hAnsi="宋体" w:eastAsia="仿宋_GB2312"/>
                <w:kern w:val="0"/>
                <w:sz w:val="18"/>
                <w:szCs w:val="18"/>
              </w:rPr>
            </w:pPr>
          </w:p>
        </w:tc>
        <w:tc>
          <w:tcPr>
            <w:tcW w:w="600" w:type="dxa"/>
          </w:tcPr>
          <w:p>
            <w:pPr>
              <w:widowControl/>
              <w:jc w:val="right"/>
              <w:outlineLvl w:val="1"/>
              <w:rPr>
                <w:rFonts w:hint="eastAsia" w:ascii="仿宋_GB2312" w:hAnsi="宋体" w:eastAsia="仿宋_GB2312"/>
                <w:kern w:val="0"/>
                <w:sz w:val="18"/>
                <w:szCs w:val="18"/>
              </w:rPr>
            </w:pPr>
          </w:p>
        </w:tc>
        <w:tc>
          <w:tcPr>
            <w:tcW w:w="630" w:type="dxa"/>
            <w:gridSpan w:val="2"/>
          </w:tcPr>
          <w:p>
            <w:pPr>
              <w:widowControl/>
              <w:jc w:val="right"/>
              <w:outlineLvl w:val="1"/>
              <w:rPr>
                <w:rFonts w:hint="eastAsia" w:ascii="仿宋_GB2312" w:hAnsi="宋体" w:eastAsia="仿宋_GB2312"/>
                <w:kern w:val="0"/>
                <w:sz w:val="18"/>
                <w:szCs w:val="18"/>
              </w:rPr>
            </w:pPr>
          </w:p>
        </w:tc>
        <w:tc>
          <w:tcPr>
            <w:tcW w:w="480" w:type="dxa"/>
          </w:tcPr>
          <w:p>
            <w:pPr>
              <w:widowControl/>
              <w:jc w:val="right"/>
              <w:outlineLvl w:val="1"/>
              <w:rPr>
                <w:rFonts w:hint="eastAsia" w:ascii="仿宋_GB2312" w:hAnsi="宋体" w:eastAsia="仿宋_GB2312"/>
                <w:kern w:val="0"/>
                <w:sz w:val="18"/>
                <w:szCs w:val="18"/>
              </w:rPr>
            </w:pPr>
          </w:p>
        </w:tc>
        <w:tc>
          <w:tcPr>
            <w:tcW w:w="615" w:type="dxa"/>
          </w:tcPr>
          <w:p>
            <w:pPr>
              <w:widowControl/>
              <w:jc w:val="right"/>
              <w:outlineLvl w:val="1"/>
              <w:rPr>
                <w:rFonts w:hint="eastAsia" w:ascii="仿宋_GB2312" w:hAnsi="宋体" w:eastAsia="仿宋_GB2312"/>
                <w:kern w:val="0"/>
                <w:sz w:val="18"/>
                <w:szCs w:val="18"/>
              </w:rPr>
            </w:pPr>
          </w:p>
        </w:tc>
        <w:tc>
          <w:tcPr>
            <w:tcW w:w="360" w:type="dxa"/>
          </w:tcPr>
          <w:p>
            <w:pPr>
              <w:widowControl/>
              <w:jc w:val="right"/>
              <w:outlineLvl w:val="1"/>
              <w:rPr>
                <w:rFonts w:hint="eastAsia" w:ascii="仿宋_GB2312" w:hAnsi="宋体" w:eastAsia="仿宋_GB2312"/>
                <w:kern w:val="0"/>
                <w:sz w:val="18"/>
                <w:szCs w:val="18"/>
              </w:rPr>
            </w:pPr>
          </w:p>
        </w:tc>
        <w:tc>
          <w:tcPr>
            <w:tcW w:w="420" w:type="dxa"/>
          </w:tcPr>
          <w:p>
            <w:pPr>
              <w:widowControl/>
              <w:jc w:val="right"/>
              <w:outlineLvl w:val="1"/>
              <w:rPr>
                <w:rFonts w:hint="eastAsia" w:ascii="仿宋_GB2312" w:hAnsi="宋体" w:eastAsia="仿宋_GB2312"/>
                <w:kern w:val="0"/>
                <w:sz w:val="18"/>
                <w:szCs w:val="18"/>
              </w:rPr>
            </w:pPr>
          </w:p>
        </w:tc>
        <w:tc>
          <w:tcPr>
            <w:tcW w:w="351" w:type="dxa"/>
            <w:gridSpan w:val="2"/>
          </w:tcPr>
          <w:p>
            <w:pPr>
              <w:widowControl/>
              <w:jc w:val="right"/>
              <w:outlineLvl w:val="1"/>
              <w:rPr>
                <w:rFonts w:hint="eastAsia"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10" w:type="dxa"/>
            <w:gridSpan w:val="2"/>
          </w:tcPr>
          <w:p>
            <w:pPr>
              <w:widowControl/>
              <w:jc w:val="center"/>
              <w:outlineLvl w:val="1"/>
              <w:rPr>
                <w:rFonts w:hint="eastAsia" w:ascii="仿宋_GB2312" w:hAnsi="宋体" w:eastAsia="仿宋_GB2312"/>
                <w:kern w:val="0"/>
                <w:sz w:val="18"/>
                <w:szCs w:val="18"/>
                <w:lang w:val="en-US" w:eastAsia="zh-CN"/>
              </w:rPr>
            </w:pPr>
          </w:p>
        </w:tc>
        <w:tc>
          <w:tcPr>
            <w:tcW w:w="425" w:type="dxa"/>
          </w:tcPr>
          <w:p>
            <w:pPr>
              <w:widowControl/>
              <w:jc w:val="center"/>
              <w:outlineLvl w:val="1"/>
              <w:rPr>
                <w:rFonts w:hint="eastAsia" w:ascii="仿宋_GB2312" w:hAnsi="宋体" w:eastAsia="仿宋_GB2312"/>
                <w:kern w:val="0"/>
                <w:sz w:val="18"/>
                <w:szCs w:val="18"/>
                <w:lang w:val="en-US" w:eastAsia="zh-CN"/>
              </w:rPr>
            </w:pPr>
          </w:p>
        </w:tc>
        <w:tc>
          <w:tcPr>
            <w:tcW w:w="426" w:type="dxa"/>
          </w:tcPr>
          <w:p>
            <w:pPr>
              <w:widowControl/>
              <w:jc w:val="center"/>
              <w:outlineLvl w:val="1"/>
              <w:rPr>
                <w:rFonts w:hint="eastAsia" w:ascii="仿宋_GB2312" w:hAnsi="宋体" w:eastAsia="仿宋_GB2312"/>
                <w:kern w:val="0"/>
                <w:sz w:val="18"/>
                <w:szCs w:val="18"/>
                <w:lang w:val="en-US" w:eastAsia="zh-CN"/>
              </w:rPr>
            </w:pPr>
          </w:p>
        </w:tc>
        <w:tc>
          <w:tcPr>
            <w:tcW w:w="948" w:type="dxa"/>
          </w:tcPr>
          <w:p>
            <w:pPr>
              <w:keepNext w:val="0"/>
              <w:keepLines w:val="0"/>
              <w:pageBreakBefore w:val="0"/>
              <w:widowControl/>
              <w:kinsoku/>
              <w:wordWrap/>
              <w:overflowPunct/>
              <w:topLinePunct w:val="0"/>
              <w:autoSpaceDE/>
              <w:autoSpaceDN/>
              <w:bidi w:val="0"/>
              <w:adjustRightInd/>
              <w:snapToGrid/>
              <w:spacing w:line="300" w:lineRule="exact"/>
              <w:jc w:val="center"/>
              <w:textAlignment w:val="auto"/>
              <w:outlineLvl w:val="1"/>
              <w:rPr>
                <w:rFonts w:hint="eastAsia" w:ascii="仿宋_GB2312" w:hAnsi="宋体" w:eastAsia="仿宋_GB2312"/>
                <w:kern w:val="0"/>
                <w:sz w:val="18"/>
                <w:szCs w:val="18"/>
                <w:lang w:eastAsia="zh-CN"/>
              </w:rPr>
            </w:pPr>
          </w:p>
        </w:tc>
        <w:tc>
          <w:tcPr>
            <w:tcW w:w="1320" w:type="dxa"/>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仿宋_GB2312" w:hAnsi="宋体" w:eastAsia="仿宋_GB2312"/>
                <w:b w:val="0"/>
                <w:bCs/>
                <w:kern w:val="0"/>
                <w:sz w:val="20"/>
                <w:szCs w:val="20"/>
                <w:lang w:val="en-US" w:eastAsia="zh-CN"/>
              </w:rPr>
            </w:pPr>
            <w:r>
              <w:rPr>
                <w:rFonts w:hint="eastAsia" w:ascii="仿宋_GB2312" w:hAnsi="宋体" w:eastAsia="仿宋_GB2312"/>
                <w:b w:val="0"/>
                <w:bCs/>
                <w:kern w:val="0"/>
                <w:sz w:val="20"/>
                <w:szCs w:val="20"/>
                <w:lang w:val="en-US" w:eastAsia="zh-CN"/>
              </w:rPr>
              <w:t>合计</w:t>
            </w:r>
          </w:p>
        </w:tc>
        <w:tc>
          <w:tcPr>
            <w:tcW w:w="780" w:type="dxa"/>
          </w:tcPr>
          <w:p>
            <w:pPr>
              <w:keepNext w:val="0"/>
              <w:keepLines w:val="0"/>
              <w:widowControl/>
              <w:suppressLineNumbers w:val="0"/>
              <w:jc w:val="right"/>
              <w:textAlignment w:val="top"/>
              <w:rPr>
                <w:rFonts w:hint="default" w:ascii="Calibri" w:hAnsi="Calibri" w:eastAsia="宋体" w:cs="Calibri"/>
                <w:i w:val="0"/>
                <w:color w:val="000000"/>
                <w:kern w:val="0"/>
                <w:sz w:val="15"/>
                <w:szCs w:val="15"/>
                <w:u w:val="none"/>
                <w:lang w:val="en-US" w:eastAsia="zh-CN"/>
              </w:rPr>
            </w:pPr>
            <w:r>
              <w:rPr>
                <w:rFonts w:hint="eastAsia" w:ascii="Calibri" w:hAnsi="Calibri" w:cs="Calibri"/>
                <w:i w:val="0"/>
                <w:color w:val="000000"/>
                <w:kern w:val="0"/>
                <w:sz w:val="15"/>
                <w:szCs w:val="15"/>
                <w:u w:val="none"/>
                <w:lang w:val="en-US" w:eastAsia="zh-CN"/>
              </w:rPr>
              <w:t>1224</w:t>
            </w:r>
          </w:p>
        </w:tc>
        <w:tc>
          <w:tcPr>
            <w:tcW w:w="405" w:type="dxa"/>
          </w:tcPr>
          <w:p>
            <w:pPr>
              <w:widowControl/>
              <w:jc w:val="right"/>
              <w:outlineLvl w:val="1"/>
              <w:rPr>
                <w:rFonts w:hint="eastAsia" w:ascii="仿宋_GB2312" w:hAnsi="宋体" w:eastAsia="仿宋_GB2312"/>
                <w:kern w:val="0"/>
                <w:sz w:val="15"/>
                <w:szCs w:val="15"/>
              </w:rPr>
            </w:pPr>
          </w:p>
        </w:tc>
        <w:tc>
          <w:tcPr>
            <w:tcW w:w="555" w:type="dxa"/>
          </w:tcPr>
          <w:p>
            <w:pPr>
              <w:keepNext w:val="0"/>
              <w:keepLines w:val="0"/>
              <w:widowControl/>
              <w:suppressLineNumbers w:val="0"/>
              <w:jc w:val="right"/>
              <w:textAlignment w:val="top"/>
              <w:rPr>
                <w:rFonts w:hint="eastAsia" w:ascii="仿宋_GB2312" w:hAnsi="宋体" w:eastAsia="仿宋_GB2312"/>
                <w:kern w:val="0"/>
                <w:sz w:val="15"/>
                <w:szCs w:val="15"/>
              </w:rPr>
            </w:pPr>
            <w:r>
              <w:rPr>
                <w:rFonts w:hint="eastAsia" w:ascii="Calibri" w:hAnsi="Calibri" w:cs="Calibri"/>
                <w:i w:val="0"/>
                <w:color w:val="000000"/>
                <w:kern w:val="0"/>
                <w:sz w:val="15"/>
                <w:szCs w:val="15"/>
                <w:u w:val="none"/>
                <w:lang w:val="en-US" w:eastAsia="zh-CN"/>
              </w:rPr>
              <w:t>1224</w:t>
            </w:r>
          </w:p>
        </w:tc>
        <w:tc>
          <w:tcPr>
            <w:tcW w:w="615" w:type="dxa"/>
          </w:tcPr>
          <w:p>
            <w:pPr>
              <w:widowControl/>
              <w:jc w:val="right"/>
              <w:outlineLvl w:val="1"/>
              <w:rPr>
                <w:rFonts w:hint="eastAsia" w:ascii="仿宋_GB2312" w:hAnsi="宋体" w:eastAsia="仿宋_GB2312"/>
                <w:kern w:val="0"/>
                <w:sz w:val="18"/>
                <w:szCs w:val="18"/>
              </w:rPr>
            </w:pPr>
          </w:p>
        </w:tc>
        <w:tc>
          <w:tcPr>
            <w:tcW w:w="600" w:type="dxa"/>
          </w:tcPr>
          <w:p>
            <w:pPr>
              <w:widowControl/>
              <w:jc w:val="right"/>
              <w:outlineLvl w:val="1"/>
              <w:rPr>
                <w:rFonts w:hint="eastAsia" w:ascii="仿宋_GB2312" w:hAnsi="宋体" w:eastAsia="仿宋_GB2312"/>
                <w:kern w:val="0"/>
                <w:sz w:val="18"/>
                <w:szCs w:val="18"/>
              </w:rPr>
            </w:pPr>
          </w:p>
        </w:tc>
        <w:tc>
          <w:tcPr>
            <w:tcW w:w="630" w:type="dxa"/>
            <w:gridSpan w:val="2"/>
          </w:tcPr>
          <w:p>
            <w:pPr>
              <w:widowControl/>
              <w:jc w:val="right"/>
              <w:outlineLvl w:val="1"/>
              <w:rPr>
                <w:rFonts w:hint="eastAsia" w:ascii="仿宋_GB2312" w:hAnsi="宋体" w:eastAsia="仿宋_GB2312"/>
                <w:kern w:val="0"/>
                <w:sz w:val="18"/>
                <w:szCs w:val="18"/>
              </w:rPr>
            </w:pPr>
          </w:p>
        </w:tc>
        <w:tc>
          <w:tcPr>
            <w:tcW w:w="480" w:type="dxa"/>
          </w:tcPr>
          <w:p>
            <w:pPr>
              <w:widowControl/>
              <w:jc w:val="right"/>
              <w:outlineLvl w:val="1"/>
              <w:rPr>
                <w:rFonts w:hint="eastAsia" w:ascii="仿宋_GB2312" w:hAnsi="宋体" w:eastAsia="仿宋_GB2312"/>
                <w:kern w:val="0"/>
                <w:sz w:val="18"/>
                <w:szCs w:val="18"/>
              </w:rPr>
            </w:pPr>
          </w:p>
        </w:tc>
        <w:tc>
          <w:tcPr>
            <w:tcW w:w="615" w:type="dxa"/>
          </w:tcPr>
          <w:p>
            <w:pPr>
              <w:widowControl/>
              <w:jc w:val="right"/>
              <w:outlineLvl w:val="1"/>
              <w:rPr>
                <w:rFonts w:hint="eastAsia" w:ascii="仿宋_GB2312" w:hAnsi="宋体" w:eastAsia="仿宋_GB2312"/>
                <w:kern w:val="0"/>
                <w:sz w:val="18"/>
                <w:szCs w:val="18"/>
              </w:rPr>
            </w:pPr>
          </w:p>
        </w:tc>
        <w:tc>
          <w:tcPr>
            <w:tcW w:w="360" w:type="dxa"/>
          </w:tcPr>
          <w:p>
            <w:pPr>
              <w:widowControl/>
              <w:jc w:val="right"/>
              <w:outlineLvl w:val="1"/>
              <w:rPr>
                <w:rFonts w:hint="eastAsia" w:ascii="仿宋_GB2312" w:hAnsi="宋体" w:eastAsia="仿宋_GB2312"/>
                <w:kern w:val="0"/>
                <w:sz w:val="18"/>
                <w:szCs w:val="18"/>
              </w:rPr>
            </w:pPr>
          </w:p>
        </w:tc>
        <w:tc>
          <w:tcPr>
            <w:tcW w:w="420" w:type="dxa"/>
          </w:tcPr>
          <w:p>
            <w:pPr>
              <w:widowControl/>
              <w:jc w:val="right"/>
              <w:outlineLvl w:val="1"/>
              <w:rPr>
                <w:rFonts w:hint="eastAsia" w:ascii="仿宋_GB2312" w:hAnsi="宋体" w:eastAsia="仿宋_GB2312"/>
                <w:kern w:val="0"/>
                <w:sz w:val="18"/>
                <w:szCs w:val="18"/>
              </w:rPr>
            </w:pPr>
          </w:p>
        </w:tc>
        <w:tc>
          <w:tcPr>
            <w:tcW w:w="351" w:type="dxa"/>
            <w:gridSpan w:val="2"/>
          </w:tcPr>
          <w:p>
            <w:pPr>
              <w:widowControl/>
              <w:jc w:val="right"/>
              <w:outlineLvl w:val="1"/>
              <w:rPr>
                <w:rFonts w:hint="eastAsia" w:ascii="仿宋_GB2312" w:hAnsi="宋体" w:eastAsia="仿宋_GB2312"/>
                <w:kern w:val="0"/>
                <w:sz w:val="18"/>
                <w:szCs w:val="18"/>
              </w:rPr>
            </w:pPr>
          </w:p>
        </w:tc>
      </w:tr>
    </w:tbl>
    <w:p>
      <w:pPr>
        <w:widowControl/>
        <w:outlineLvl w:val="1"/>
        <w:rPr>
          <w:rFonts w:hint="eastAsia" w:ascii="仿宋_GB2312" w:hAnsi="宋体" w:eastAsia="仿宋_GB2312"/>
          <w:b/>
          <w:kern w:val="0"/>
          <w:sz w:val="28"/>
          <w:szCs w:val="32"/>
        </w:rPr>
      </w:pPr>
    </w:p>
    <w:p>
      <w:pPr>
        <w:widowControl/>
        <w:jc w:val="left"/>
        <w:textAlignment w:val="bottom"/>
        <w:rPr>
          <w:rFonts w:hint="eastAsia" w:ascii="宋体" w:hAnsi="宋体" w:cs="宋体"/>
          <w:color w:val="000000"/>
          <w:kern w:val="0"/>
          <w:sz w:val="20"/>
          <w:szCs w:val="20"/>
        </w:rPr>
      </w:pPr>
    </w:p>
    <w:p>
      <w:pPr>
        <w:pStyle w:val="2"/>
        <w:rPr>
          <w:rFonts w:hint="eastAsia" w:ascii="宋体" w:hAnsi="宋体" w:cs="宋体"/>
          <w:color w:val="000000"/>
          <w:kern w:val="0"/>
          <w:sz w:val="20"/>
          <w:szCs w:val="20"/>
        </w:rPr>
      </w:pPr>
    </w:p>
    <w:p>
      <w:pPr>
        <w:pStyle w:val="3"/>
        <w:rPr>
          <w:rFonts w:hint="eastAsia" w:ascii="宋体" w:hAnsi="宋体" w:cs="宋体"/>
          <w:color w:val="000000"/>
          <w:kern w:val="0"/>
          <w:sz w:val="20"/>
          <w:szCs w:val="20"/>
        </w:rPr>
      </w:pPr>
    </w:p>
    <w:p>
      <w:pPr>
        <w:pStyle w:val="4"/>
        <w:rPr>
          <w:rFonts w:hint="eastAsia"/>
        </w:rPr>
      </w:pPr>
    </w:p>
    <w:p>
      <w:pPr>
        <w:rPr>
          <w:rFonts w:hint="eastAsia"/>
        </w:rPr>
      </w:pPr>
    </w:p>
    <w:p>
      <w:pPr>
        <w:pStyle w:val="2"/>
        <w:rPr>
          <w:rFonts w:hint="eastAsia"/>
        </w:rPr>
      </w:pPr>
    </w:p>
    <w:p>
      <w:pPr>
        <w:pStyle w:val="3"/>
        <w:rPr>
          <w:rFonts w:hint="eastAsia"/>
        </w:rPr>
      </w:pPr>
    </w:p>
    <w:p>
      <w:pPr>
        <w:pStyle w:val="4"/>
        <w:rPr>
          <w:rFonts w:hint="eastAsia"/>
        </w:rPr>
      </w:pPr>
    </w:p>
    <w:p>
      <w:pPr>
        <w:rPr>
          <w:rFonts w:hint="eastAsia"/>
        </w:rPr>
      </w:pPr>
    </w:p>
    <w:p>
      <w:pPr>
        <w:pStyle w:val="2"/>
        <w:rPr>
          <w:rFonts w:hint="eastAsia"/>
        </w:rPr>
      </w:pPr>
    </w:p>
    <w:p>
      <w:pPr>
        <w:pStyle w:val="3"/>
        <w:rPr>
          <w:rFonts w:hint="eastAsia"/>
        </w:rPr>
      </w:pPr>
    </w:p>
    <w:p>
      <w:pPr>
        <w:pStyle w:val="4"/>
        <w:rPr>
          <w:rFonts w:hint="eastAsia"/>
        </w:rPr>
      </w:pPr>
    </w:p>
    <w:p>
      <w:pPr>
        <w:rPr>
          <w:rFonts w:hint="eastAsia"/>
        </w:rPr>
      </w:pPr>
    </w:p>
    <w:p>
      <w:pPr>
        <w:pStyle w:val="2"/>
        <w:rPr>
          <w:rFonts w:hint="eastAsia"/>
        </w:rPr>
      </w:pPr>
    </w:p>
    <w:p>
      <w:pPr>
        <w:pStyle w:val="3"/>
        <w:rPr>
          <w:rFonts w:hint="eastAsia"/>
        </w:rPr>
      </w:pPr>
    </w:p>
    <w:p>
      <w:pPr>
        <w:pStyle w:val="4"/>
        <w:rPr>
          <w:rFonts w:hint="eastAsia"/>
        </w:rPr>
      </w:pPr>
    </w:p>
    <w:p>
      <w:pPr>
        <w:rPr>
          <w:rFonts w:hint="eastAsia"/>
        </w:rPr>
      </w:pPr>
    </w:p>
    <w:p>
      <w:pPr>
        <w:pStyle w:val="2"/>
        <w:rPr>
          <w:rFonts w:hint="eastAsia"/>
        </w:rPr>
      </w:pPr>
    </w:p>
    <w:p>
      <w:pPr>
        <w:pStyle w:val="3"/>
        <w:rPr>
          <w:rFonts w:hint="eastAsia"/>
        </w:rPr>
      </w:pPr>
    </w:p>
    <w:p>
      <w:pPr>
        <w:pStyle w:val="4"/>
        <w:rPr>
          <w:rFonts w:hint="eastAsia"/>
        </w:rPr>
      </w:pPr>
    </w:p>
    <w:p>
      <w:pPr>
        <w:pStyle w:val="2"/>
        <w:rPr>
          <w:rFonts w:hint="eastAsia"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w:t>
      </w:r>
      <w:r>
        <w:rPr>
          <w:rFonts w:ascii="宋体" w:hAnsi="宋体" w:cs="宋体"/>
          <w:color w:val="000000"/>
          <w:kern w:val="0"/>
          <w:sz w:val="20"/>
          <w:szCs w:val="20"/>
        </w:rPr>
        <w:t>8</w:t>
      </w:r>
    </w:p>
    <w:p>
      <w:pPr>
        <w:widowControl/>
        <w:jc w:val="center"/>
        <w:rPr>
          <w:rFonts w:hint="eastAsia"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w:t>
      </w:r>
      <w:r>
        <w:rPr>
          <w:rFonts w:hint="eastAsia" w:ascii="仿宋_GB2312" w:hAnsi="宋体" w:eastAsia="仿宋_GB2312"/>
          <w:kern w:val="0"/>
          <w:sz w:val="24"/>
          <w:lang w:eastAsia="zh-CN"/>
        </w:rPr>
        <w:t>单位</w:t>
      </w:r>
      <w:r>
        <w:rPr>
          <w:rFonts w:hint="eastAsia" w:ascii="仿宋_GB2312" w:hAnsi="宋体" w:eastAsia="仿宋_GB2312"/>
          <w:kern w:val="0"/>
          <w:sz w:val="24"/>
        </w:rPr>
        <w:t>：</w:t>
      </w:r>
      <w:r>
        <w:rPr>
          <w:rFonts w:hint="eastAsia" w:ascii="仿宋_GB2312" w:hAnsi="宋体" w:eastAsia="仿宋_GB2312"/>
          <w:kern w:val="0"/>
          <w:sz w:val="24"/>
          <w:lang w:eastAsia="zh-CN"/>
        </w:rPr>
        <w:t>昌吉州市场监督管理局</w:t>
      </w:r>
      <w:r>
        <w:rPr>
          <w:rFonts w:hint="eastAsia" w:ascii="仿宋_GB2312" w:hAnsi="宋体" w:eastAsia="仿宋_GB2312"/>
          <w:kern w:val="0"/>
          <w:sz w:val="24"/>
        </w:rPr>
        <w:t xml:space="preserve">               单位：万元</w:t>
      </w:r>
    </w:p>
    <w:tbl>
      <w:tblPr>
        <w:tblStyle w:val="6"/>
        <w:tblW w:w="9214" w:type="dxa"/>
        <w:tblInd w:w="-34" w:type="dxa"/>
        <w:tblLayout w:type="fixed"/>
        <w:tblCellMar>
          <w:top w:w="0" w:type="dxa"/>
          <w:left w:w="108" w:type="dxa"/>
          <w:bottom w:w="0" w:type="dxa"/>
          <w:right w:w="108" w:type="dxa"/>
        </w:tblCellMar>
      </w:tblPr>
      <w:tblGrid>
        <w:gridCol w:w="709"/>
        <w:gridCol w:w="567"/>
        <w:gridCol w:w="709"/>
        <w:gridCol w:w="2300"/>
        <w:gridCol w:w="1669"/>
        <w:gridCol w:w="1701"/>
        <w:gridCol w:w="1559"/>
      </w:tblGrid>
      <w:tr>
        <w:tblPrEx>
          <w:tblLayout w:type="fixed"/>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985"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300"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15" w:hRule="atLeast"/>
        </w:trPr>
        <w:tc>
          <w:tcPr>
            <w:tcW w:w="70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70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300"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0"/>
                <w:szCs w:val="20"/>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0"/>
                <w:szCs w:val="20"/>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510" w:hRule="atLeast"/>
        </w:trPr>
        <w:tc>
          <w:tcPr>
            <w:tcW w:w="70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8"/>
                <w:szCs w:val="18"/>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8"/>
                <w:szCs w:val="18"/>
              </w:rPr>
            </w:pPr>
          </w:p>
        </w:tc>
        <w:tc>
          <w:tcPr>
            <w:tcW w:w="709"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8"/>
                <w:szCs w:val="18"/>
              </w:rPr>
            </w:pPr>
          </w:p>
        </w:tc>
        <w:tc>
          <w:tcPr>
            <w:tcW w:w="230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r>
      <w:tr>
        <w:tblPrEx>
          <w:tblLayout w:type="fixed"/>
          <w:tblCellMar>
            <w:top w:w="0" w:type="dxa"/>
            <w:left w:w="108" w:type="dxa"/>
            <w:bottom w:w="0" w:type="dxa"/>
            <w:right w:w="108" w:type="dxa"/>
          </w:tblCellMar>
        </w:tblPrEx>
        <w:trPr>
          <w:trHeight w:val="510" w:hRule="atLeast"/>
        </w:trPr>
        <w:tc>
          <w:tcPr>
            <w:tcW w:w="70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8"/>
                <w:szCs w:val="18"/>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8"/>
                <w:szCs w:val="18"/>
              </w:rPr>
            </w:pPr>
          </w:p>
        </w:tc>
        <w:tc>
          <w:tcPr>
            <w:tcW w:w="709"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8"/>
                <w:szCs w:val="18"/>
              </w:rPr>
            </w:pPr>
          </w:p>
        </w:tc>
        <w:tc>
          <w:tcPr>
            <w:tcW w:w="230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r>
      <w:tr>
        <w:tblPrEx>
          <w:tblLayout w:type="fixed"/>
          <w:tblCellMar>
            <w:top w:w="0" w:type="dxa"/>
            <w:left w:w="108" w:type="dxa"/>
            <w:bottom w:w="0" w:type="dxa"/>
            <w:right w:w="108" w:type="dxa"/>
          </w:tblCellMar>
        </w:tblPrEx>
        <w:trPr>
          <w:trHeight w:val="510" w:hRule="atLeast"/>
        </w:trPr>
        <w:tc>
          <w:tcPr>
            <w:tcW w:w="70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8"/>
                <w:szCs w:val="18"/>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8"/>
                <w:szCs w:val="18"/>
              </w:rPr>
            </w:pPr>
          </w:p>
        </w:tc>
        <w:tc>
          <w:tcPr>
            <w:tcW w:w="709"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8"/>
                <w:szCs w:val="18"/>
              </w:rPr>
            </w:pPr>
          </w:p>
        </w:tc>
        <w:tc>
          <w:tcPr>
            <w:tcW w:w="230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r>
      <w:tr>
        <w:tblPrEx>
          <w:tblLayout w:type="fixed"/>
          <w:tblCellMar>
            <w:top w:w="0" w:type="dxa"/>
            <w:left w:w="108" w:type="dxa"/>
            <w:bottom w:w="0" w:type="dxa"/>
            <w:right w:w="108" w:type="dxa"/>
          </w:tblCellMar>
        </w:tblPrEx>
        <w:trPr>
          <w:trHeight w:val="510" w:hRule="atLeast"/>
        </w:trPr>
        <w:tc>
          <w:tcPr>
            <w:tcW w:w="70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8"/>
                <w:szCs w:val="18"/>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8"/>
                <w:szCs w:val="18"/>
              </w:rPr>
            </w:pPr>
          </w:p>
        </w:tc>
        <w:tc>
          <w:tcPr>
            <w:tcW w:w="709"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8"/>
                <w:szCs w:val="18"/>
              </w:rPr>
            </w:pPr>
          </w:p>
        </w:tc>
        <w:tc>
          <w:tcPr>
            <w:tcW w:w="230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r>
      <w:tr>
        <w:tblPrEx>
          <w:tblLayout w:type="fixed"/>
          <w:tblCellMar>
            <w:top w:w="0" w:type="dxa"/>
            <w:left w:w="108" w:type="dxa"/>
            <w:bottom w:w="0" w:type="dxa"/>
            <w:right w:w="108" w:type="dxa"/>
          </w:tblCellMar>
        </w:tblPrEx>
        <w:trPr>
          <w:trHeight w:val="510" w:hRule="atLeast"/>
        </w:trPr>
        <w:tc>
          <w:tcPr>
            <w:tcW w:w="70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8"/>
                <w:szCs w:val="18"/>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8"/>
                <w:szCs w:val="18"/>
              </w:rPr>
            </w:pPr>
          </w:p>
        </w:tc>
        <w:tc>
          <w:tcPr>
            <w:tcW w:w="709"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8"/>
                <w:szCs w:val="18"/>
              </w:rPr>
            </w:pPr>
          </w:p>
        </w:tc>
        <w:tc>
          <w:tcPr>
            <w:tcW w:w="230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r>
      <w:tr>
        <w:tblPrEx>
          <w:tblLayout w:type="fixed"/>
          <w:tblCellMar>
            <w:top w:w="0" w:type="dxa"/>
            <w:left w:w="108" w:type="dxa"/>
            <w:bottom w:w="0" w:type="dxa"/>
            <w:right w:w="108" w:type="dxa"/>
          </w:tblCellMar>
        </w:tblPrEx>
        <w:trPr>
          <w:trHeight w:val="510" w:hRule="atLeast"/>
        </w:trPr>
        <w:tc>
          <w:tcPr>
            <w:tcW w:w="70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8"/>
                <w:szCs w:val="18"/>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8"/>
                <w:szCs w:val="18"/>
              </w:rPr>
            </w:pPr>
          </w:p>
        </w:tc>
        <w:tc>
          <w:tcPr>
            <w:tcW w:w="709"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8"/>
                <w:szCs w:val="18"/>
              </w:rPr>
            </w:pPr>
          </w:p>
        </w:tc>
        <w:tc>
          <w:tcPr>
            <w:tcW w:w="230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r>
      <w:tr>
        <w:tblPrEx>
          <w:tblLayout w:type="fixed"/>
          <w:tblCellMar>
            <w:top w:w="0" w:type="dxa"/>
            <w:left w:w="108" w:type="dxa"/>
            <w:bottom w:w="0" w:type="dxa"/>
            <w:right w:w="108" w:type="dxa"/>
          </w:tblCellMar>
        </w:tblPrEx>
        <w:trPr>
          <w:trHeight w:val="510" w:hRule="atLeast"/>
        </w:trPr>
        <w:tc>
          <w:tcPr>
            <w:tcW w:w="70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8"/>
                <w:szCs w:val="18"/>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8"/>
                <w:szCs w:val="18"/>
              </w:rPr>
            </w:pPr>
          </w:p>
        </w:tc>
        <w:tc>
          <w:tcPr>
            <w:tcW w:w="709"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8"/>
                <w:szCs w:val="18"/>
              </w:rPr>
            </w:pPr>
          </w:p>
        </w:tc>
        <w:tc>
          <w:tcPr>
            <w:tcW w:w="230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r>
      <w:tr>
        <w:tblPrEx>
          <w:tblLayout w:type="fixed"/>
          <w:tblCellMar>
            <w:top w:w="0" w:type="dxa"/>
            <w:left w:w="108" w:type="dxa"/>
            <w:bottom w:w="0" w:type="dxa"/>
            <w:right w:w="108" w:type="dxa"/>
          </w:tblCellMar>
        </w:tblPrEx>
        <w:trPr>
          <w:trHeight w:val="510" w:hRule="atLeast"/>
        </w:trPr>
        <w:tc>
          <w:tcPr>
            <w:tcW w:w="70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8"/>
                <w:szCs w:val="18"/>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8"/>
                <w:szCs w:val="18"/>
              </w:rPr>
            </w:pPr>
          </w:p>
        </w:tc>
        <w:tc>
          <w:tcPr>
            <w:tcW w:w="709"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8"/>
                <w:szCs w:val="18"/>
              </w:rPr>
            </w:pPr>
          </w:p>
        </w:tc>
        <w:tc>
          <w:tcPr>
            <w:tcW w:w="230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r>
      <w:tr>
        <w:tblPrEx>
          <w:tblLayout w:type="fixed"/>
          <w:tblCellMar>
            <w:top w:w="0" w:type="dxa"/>
            <w:left w:w="108" w:type="dxa"/>
            <w:bottom w:w="0" w:type="dxa"/>
            <w:right w:w="108" w:type="dxa"/>
          </w:tblCellMar>
        </w:tblPrEx>
        <w:trPr>
          <w:trHeight w:val="510" w:hRule="atLeast"/>
        </w:trPr>
        <w:tc>
          <w:tcPr>
            <w:tcW w:w="70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8"/>
                <w:szCs w:val="18"/>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8"/>
                <w:szCs w:val="18"/>
              </w:rPr>
            </w:pPr>
          </w:p>
        </w:tc>
        <w:tc>
          <w:tcPr>
            <w:tcW w:w="709"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8"/>
                <w:szCs w:val="18"/>
              </w:rPr>
            </w:pPr>
          </w:p>
        </w:tc>
        <w:tc>
          <w:tcPr>
            <w:tcW w:w="230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r>
      <w:tr>
        <w:tblPrEx>
          <w:tblLayout w:type="fixed"/>
          <w:tblCellMar>
            <w:top w:w="0" w:type="dxa"/>
            <w:left w:w="108" w:type="dxa"/>
            <w:bottom w:w="0" w:type="dxa"/>
            <w:right w:w="108" w:type="dxa"/>
          </w:tblCellMar>
        </w:tblPrEx>
        <w:trPr>
          <w:trHeight w:val="510" w:hRule="atLeast"/>
        </w:trPr>
        <w:tc>
          <w:tcPr>
            <w:tcW w:w="70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8"/>
                <w:szCs w:val="18"/>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8"/>
                <w:szCs w:val="18"/>
              </w:rPr>
            </w:pPr>
          </w:p>
        </w:tc>
        <w:tc>
          <w:tcPr>
            <w:tcW w:w="709"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8"/>
                <w:szCs w:val="18"/>
              </w:rPr>
            </w:pPr>
          </w:p>
        </w:tc>
        <w:tc>
          <w:tcPr>
            <w:tcW w:w="230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　</w:t>
            </w:r>
          </w:p>
        </w:tc>
      </w:tr>
      <w:tr>
        <w:tblPrEx>
          <w:tblLayout w:type="fixed"/>
          <w:tblCellMar>
            <w:top w:w="0" w:type="dxa"/>
            <w:left w:w="108" w:type="dxa"/>
            <w:bottom w:w="0" w:type="dxa"/>
            <w:right w:w="108" w:type="dxa"/>
          </w:tblCellMar>
        </w:tblPrEx>
        <w:trPr>
          <w:trHeight w:val="510" w:hRule="atLeast"/>
        </w:trPr>
        <w:tc>
          <w:tcPr>
            <w:tcW w:w="70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color w:val="000000"/>
                <w:kern w:val="0"/>
                <w:sz w:val="18"/>
                <w:szCs w:val="18"/>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color w:val="000000"/>
                <w:kern w:val="0"/>
                <w:sz w:val="18"/>
                <w:szCs w:val="18"/>
              </w:rPr>
            </w:pPr>
          </w:p>
        </w:tc>
        <w:tc>
          <w:tcPr>
            <w:tcW w:w="709"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color w:val="000000"/>
                <w:kern w:val="0"/>
                <w:sz w:val="18"/>
                <w:szCs w:val="18"/>
              </w:rPr>
            </w:pPr>
          </w:p>
        </w:tc>
        <w:tc>
          <w:tcPr>
            <w:tcW w:w="230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Layout w:type="fixed"/>
          <w:tblCellMar>
            <w:top w:w="0" w:type="dxa"/>
            <w:left w:w="108" w:type="dxa"/>
            <w:bottom w:w="0" w:type="dxa"/>
            <w:right w:w="108" w:type="dxa"/>
          </w:tblCellMar>
        </w:tblPrEx>
        <w:trPr>
          <w:trHeight w:val="510" w:hRule="atLeast"/>
        </w:trPr>
        <w:tc>
          <w:tcPr>
            <w:tcW w:w="70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color w:val="000000"/>
                <w:kern w:val="0"/>
                <w:sz w:val="18"/>
                <w:szCs w:val="18"/>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color w:val="000000"/>
                <w:kern w:val="0"/>
                <w:sz w:val="18"/>
                <w:szCs w:val="18"/>
              </w:rPr>
            </w:pPr>
          </w:p>
        </w:tc>
        <w:tc>
          <w:tcPr>
            <w:tcW w:w="709"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color w:val="000000"/>
                <w:kern w:val="0"/>
                <w:sz w:val="18"/>
                <w:szCs w:val="18"/>
              </w:rPr>
            </w:pPr>
          </w:p>
        </w:tc>
        <w:tc>
          <w:tcPr>
            <w:tcW w:w="230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Layout w:type="fixed"/>
          <w:tblCellMar>
            <w:top w:w="0" w:type="dxa"/>
            <w:left w:w="108" w:type="dxa"/>
            <w:bottom w:w="0" w:type="dxa"/>
            <w:right w:w="108" w:type="dxa"/>
          </w:tblCellMar>
        </w:tblPrEx>
        <w:trPr>
          <w:trHeight w:val="510" w:hRule="atLeast"/>
        </w:trPr>
        <w:tc>
          <w:tcPr>
            <w:tcW w:w="70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color w:val="000000"/>
                <w:kern w:val="0"/>
                <w:sz w:val="18"/>
                <w:szCs w:val="18"/>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color w:val="000000"/>
                <w:kern w:val="0"/>
                <w:sz w:val="18"/>
                <w:szCs w:val="18"/>
              </w:rPr>
            </w:pPr>
          </w:p>
        </w:tc>
        <w:tc>
          <w:tcPr>
            <w:tcW w:w="709"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color w:val="000000"/>
                <w:kern w:val="0"/>
                <w:sz w:val="18"/>
                <w:szCs w:val="18"/>
              </w:rPr>
            </w:pPr>
          </w:p>
        </w:tc>
        <w:tc>
          <w:tcPr>
            <w:tcW w:w="230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Layout w:type="fixed"/>
          <w:tblCellMar>
            <w:top w:w="0" w:type="dxa"/>
            <w:left w:w="108" w:type="dxa"/>
            <w:bottom w:w="0" w:type="dxa"/>
            <w:right w:w="108" w:type="dxa"/>
          </w:tblCellMar>
        </w:tblPrEx>
        <w:trPr>
          <w:trHeight w:val="510" w:hRule="atLeast"/>
        </w:trPr>
        <w:tc>
          <w:tcPr>
            <w:tcW w:w="70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color w:val="000000"/>
                <w:kern w:val="0"/>
                <w:sz w:val="18"/>
                <w:szCs w:val="18"/>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color w:val="000000"/>
                <w:kern w:val="0"/>
                <w:sz w:val="18"/>
                <w:szCs w:val="18"/>
              </w:rPr>
            </w:pPr>
          </w:p>
        </w:tc>
        <w:tc>
          <w:tcPr>
            <w:tcW w:w="709"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color w:val="000000"/>
                <w:kern w:val="0"/>
                <w:sz w:val="18"/>
                <w:szCs w:val="18"/>
              </w:rPr>
            </w:pPr>
          </w:p>
        </w:tc>
        <w:tc>
          <w:tcPr>
            <w:tcW w:w="230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Layout w:type="fixed"/>
          <w:tblCellMar>
            <w:top w:w="0" w:type="dxa"/>
            <w:left w:w="108" w:type="dxa"/>
            <w:bottom w:w="0" w:type="dxa"/>
            <w:right w:w="108" w:type="dxa"/>
          </w:tblCellMar>
        </w:tblPrEx>
        <w:trPr>
          <w:trHeight w:val="510" w:hRule="atLeast"/>
        </w:trPr>
        <w:tc>
          <w:tcPr>
            <w:tcW w:w="70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color w:val="000000"/>
                <w:kern w:val="0"/>
                <w:sz w:val="18"/>
                <w:szCs w:val="18"/>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color w:val="000000"/>
                <w:kern w:val="0"/>
                <w:sz w:val="18"/>
                <w:szCs w:val="18"/>
              </w:rPr>
            </w:pPr>
          </w:p>
        </w:tc>
        <w:tc>
          <w:tcPr>
            <w:tcW w:w="709"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color w:val="000000"/>
                <w:kern w:val="0"/>
                <w:sz w:val="18"/>
                <w:szCs w:val="18"/>
              </w:rPr>
            </w:pPr>
          </w:p>
        </w:tc>
        <w:tc>
          <w:tcPr>
            <w:tcW w:w="230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Layout w:type="fixed"/>
          <w:tblCellMar>
            <w:top w:w="0" w:type="dxa"/>
            <w:left w:w="108" w:type="dxa"/>
            <w:bottom w:w="0" w:type="dxa"/>
            <w:right w:w="108" w:type="dxa"/>
          </w:tblCellMar>
        </w:tblPrEx>
        <w:trPr>
          <w:trHeight w:val="510" w:hRule="atLeast"/>
        </w:trPr>
        <w:tc>
          <w:tcPr>
            <w:tcW w:w="70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color w:val="000000"/>
                <w:kern w:val="0"/>
                <w:sz w:val="18"/>
                <w:szCs w:val="18"/>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color w:val="000000"/>
                <w:kern w:val="0"/>
                <w:sz w:val="18"/>
                <w:szCs w:val="18"/>
              </w:rPr>
            </w:pPr>
          </w:p>
        </w:tc>
        <w:tc>
          <w:tcPr>
            <w:tcW w:w="709"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color w:val="000000"/>
                <w:kern w:val="0"/>
                <w:sz w:val="18"/>
                <w:szCs w:val="18"/>
              </w:rPr>
            </w:pPr>
          </w:p>
        </w:tc>
        <w:tc>
          <w:tcPr>
            <w:tcW w:w="230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Layout w:type="fixed"/>
          <w:tblCellMar>
            <w:top w:w="0" w:type="dxa"/>
            <w:left w:w="108" w:type="dxa"/>
            <w:bottom w:w="0" w:type="dxa"/>
            <w:right w:w="108" w:type="dxa"/>
          </w:tblCellMar>
        </w:tblPrEx>
        <w:trPr>
          <w:trHeight w:val="510" w:hRule="atLeast"/>
        </w:trPr>
        <w:tc>
          <w:tcPr>
            <w:tcW w:w="70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color w:val="000000"/>
                <w:kern w:val="0"/>
                <w:sz w:val="18"/>
                <w:szCs w:val="18"/>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color w:val="000000"/>
                <w:kern w:val="0"/>
                <w:sz w:val="18"/>
                <w:szCs w:val="18"/>
              </w:rPr>
            </w:pPr>
          </w:p>
        </w:tc>
        <w:tc>
          <w:tcPr>
            <w:tcW w:w="709"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color w:val="000000"/>
                <w:kern w:val="0"/>
                <w:sz w:val="18"/>
                <w:szCs w:val="18"/>
              </w:rPr>
            </w:pPr>
          </w:p>
        </w:tc>
        <w:tc>
          <w:tcPr>
            <w:tcW w:w="230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bl>
    <w:p>
      <w:pPr>
        <w:widowControl/>
        <w:spacing w:line="280" w:lineRule="exact"/>
        <w:outlineLvl w:val="1"/>
        <w:rPr>
          <w:rFonts w:hint="eastAsia" w:ascii="仿宋_GB2312" w:hAnsi="宋体" w:eastAsia="仿宋_GB2312"/>
          <w:b/>
          <w:kern w:val="0"/>
          <w:sz w:val="28"/>
          <w:szCs w:val="32"/>
        </w:rPr>
      </w:pPr>
    </w:p>
    <w:p>
      <w:pPr>
        <w:pStyle w:val="2"/>
        <w:ind w:left="0" w:leftChars="0" w:firstLine="0" w:firstLineChars="0"/>
        <w:rPr>
          <w:rFonts w:hint="eastAsia"/>
        </w:rPr>
      </w:pPr>
      <w:r>
        <w:rPr>
          <w:rFonts w:hint="eastAsia" w:ascii="仿宋_GB2312" w:hAnsi="宋体" w:eastAsia="仿宋_GB2312"/>
          <w:b/>
          <w:kern w:val="0"/>
          <w:sz w:val="28"/>
          <w:szCs w:val="32"/>
          <w:lang w:val="en-US" w:eastAsia="zh-CN"/>
        </w:rPr>
        <w:t>昌吉州市场监督管理局2023年没有使用政府性基金预算拨款安排的支出</w:t>
      </w:r>
      <w:r>
        <w:rPr>
          <w:rFonts w:hint="eastAsia" w:ascii="仿宋_GB2312" w:hAnsi="宋体" w:eastAsia="仿宋_GB2312"/>
          <w:b/>
          <w:kern w:val="0"/>
          <w:sz w:val="28"/>
          <w:szCs w:val="32"/>
        </w:rPr>
        <w:t>，</w:t>
      </w:r>
      <w:r>
        <w:rPr>
          <w:rFonts w:hint="eastAsia" w:ascii="仿宋_GB2312" w:hAnsi="宋体" w:eastAsia="仿宋_GB2312"/>
          <w:b/>
          <w:kern w:val="0"/>
          <w:sz w:val="28"/>
          <w:szCs w:val="32"/>
          <w:lang w:eastAsia="zh-CN"/>
        </w:rPr>
        <w:t>政府性基金预算支出情况表</w:t>
      </w:r>
      <w:r>
        <w:rPr>
          <w:rFonts w:hint="eastAsia" w:ascii="仿宋_GB2312" w:hAnsi="宋体" w:eastAsia="仿宋_GB2312"/>
          <w:b/>
          <w:kern w:val="0"/>
          <w:sz w:val="28"/>
          <w:szCs w:val="32"/>
        </w:rPr>
        <w:t>为空表。</w:t>
      </w:r>
    </w:p>
    <w:p>
      <w:pPr>
        <w:widowControl/>
        <w:spacing w:line="280" w:lineRule="exact"/>
        <w:outlineLvl w:val="1"/>
        <w:rPr>
          <w:rFonts w:hint="eastAsia" w:ascii="仿宋_GB2312" w:hAnsi="宋体" w:eastAsia="仿宋_GB2312"/>
          <w:b/>
          <w:kern w:val="0"/>
          <w:sz w:val="28"/>
          <w:szCs w:val="32"/>
        </w:rPr>
      </w:pPr>
    </w:p>
    <w:p>
      <w:pPr>
        <w:widowControl/>
        <w:spacing w:line="280" w:lineRule="exact"/>
        <w:outlineLvl w:val="1"/>
        <w:rPr>
          <w:rFonts w:hint="eastAsia" w:ascii="仿宋_GB2312" w:hAnsi="宋体" w:eastAsia="仿宋_GB2312"/>
          <w:b/>
          <w:kern w:val="0"/>
          <w:sz w:val="28"/>
          <w:szCs w:val="32"/>
        </w:rPr>
      </w:pPr>
    </w:p>
    <w:p>
      <w:pPr>
        <w:widowControl/>
        <w:spacing w:line="280" w:lineRule="exact"/>
        <w:outlineLvl w:val="1"/>
        <w:rPr>
          <w:rFonts w:hint="eastAsia" w:ascii="仿宋_GB2312" w:hAnsi="宋体" w:eastAsia="仿宋_GB2312"/>
          <w:b/>
          <w:kern w:val="0"/>
          <w:sz w:val="28"/>
          <w:szCs w:val="32"/>
        </w:rPr>
      </w:pPr>
    </w:p>
    <w:p>
      <w:pPr>
        <w:widowControl/>
        <w:spacing w:line="280" w:lineRule="exact"/>
        <w:outlineLvl w:val="1"/>
        <w:rPr>
          <w:rFonts w:hint="eastAsia" w:ascii="仿宋_GB2312" w:hAnsi="宋体" w:eastAsia="仿宋_GB2312"/>
          <w:b/>
          <w:kern w:val="0"/>
          <w:sz w:val="28"/>
          <w:szCs w:val="32"/>
        </w:rPr>
      </w:pPr>
    </w:p>
    <w:tbl>
      <w:tblPr>
        <w:tblStyle w:val="6"/>
        <w:tblW w:w="10484" w:type="dxa"/>
        <w:tblInd w:w="0" w:type="dxa"/>
        <w:tblLayout w:type="fixed"/>
        <w:tblCellMar>
          <w:top w:w="0" w:type="dxa"/>
          <w:left w:w="108" w:type="dxa"/>
          <w:bottom w:w="0" w:type="dxa"/>
          <w:right w:w="108" w:type="dxa"/>
        </w:tblCellMar>
      </w:tblPr>
      <w:tblGrid>
        <w:gridCol w:w="817"/>
        <w:gridCol w:w="427"/>
        <w:gridCol w:w="565"/>
        <w:gridCol w:w="601"/>
        <w:gridCol w:w="180"/>
        <w:gridCol w:w="212"/>
        <w:gridCol w:w="1281"/>
        <w:gridCol w:w="612"/>
        <w:gridCol w:w="1367"/>
        <w:gridCol w:w="862"/>
        <w:gridCol w:w="839"/>
        <w:gridCol w:w="1843"/>
        <w:gridCol w:w="642"/>
        <w:gridCol w:w="236"/>
      </w:tblGrid>
      <w:tr>
        <w:tblPrEx>
          <w:tblLayout w:type="fixed"/>
          <w:tblCellMar>
            <w:top w:w="0" w:type="dxa"/>
            <w:left w:w="108" w:type="dxa"/>
            <w:bottom w:w="0" w:type="dxa"/>
            <w:right w:w="108" w:type="dxa"/>
          </w:tblCellMar>
        </w:tblPrEx>
        <w:trPr>
          <w:trHeight w:val="240" w:hRule="atLeast"/>
        </w:trPr>
        <w:tc>
          <w:tcPr>
            <w:tcW w:w="1244" w:type="dxa"/>
            <w:gridSpan w:val="2"/>
            <w:tcBorders>
              <w:top w:val="nil"/>
              <w:left w:val="nil"/>
              <w:bottom w:val="nil"/>
              <w:right w:val="nil"/>
            </w:tcBorders>
            <w:noWrap/>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0"/>
                <w:szCs w:val="20"/>
              </w:rPr>
              <w:t>表</w:t>
            </w:r>
            <w:r>
              <w:rPr>
                <w:rFonts w:ascii="宋体" w:hAnsi="宋体" w:cs="宋体"/>
                <w:color w:val="000000"/>
                <w:kern w:val="0"/>
                <w:sz w:val="20"/>
                <w:szCs w:val="20"/>
              </w:rPr>
              <w:t>9</w:t>
            </w:r>
          </w:p>
        </w:tc>
        <w:tc>
          <w:tcPr>
            <w:tcW w:w="1346" w:type="dxa"/>
            <w:gridSpan w:val="3"/>
            <w:tcBorders>
              <w:top w:val="nil"/>
              <w:left w:val="nil"/>
              <w:bottom w:val="nil"/>
              <w:right w:val="nil"/>
            </w:tcBorders>
            <w:noWrap/>
            <w:vAlign w:val="center"/>
          </w:tcPr>
          <w:p>
            <w:pPr>
              <w:rPr>
                <w:rFonts w:hint="eastAsia" w:ascii="宋体" w:hAnsi="宋体" w:cs="宋体"/>
                <w:color w:val="000000"/>
                <w:sz w:val="22"/>
                <w:szCs w:val="22"/>
              </w:rPr>
            </w:pPr>
          </w:p>
        </w:tc>
        <w:tc>
          <w:tcPr>
            <w:tcW w:w="1493" w:type="dxa"/>
            <w:gridSpan w:val="2"/>
            <w:tcBorders>
              <w:top w:val="nil"/>
              <w:left w:val="nil"/>
              <w:bottom w:val="nil"/>
              <w:right w:val="nil"/>
            </w:tcBorders>
            <w:noWrap/>
            <w:vAlign w:val="center"/>
          </w:tcPr>
          <w:p>
            <w:pPr>
              <w:rPr>
                <w:rFonts w:hint="eastAsia" w:ascii="宋体" w:hAnsi="宋体" w:cs="宋体"/>
                <w:color w:val="000000"/>
                <w:sz w:val="22"/>
                <w:szCs w:val="22"/>
              </w:rPr>
            </w:pPr>
          </w:p>
        </w:tc>
        <w:tc>
          <w:tcPr>
            <w:tcW w:w="2841" w:type="dxa"/>
            <w:gridSpan w:val="3"/>
            <w:tcBorders>
              <w:top w:val="nil"/>
              <w:left w:val="nil"/>
              <w:bottom w:val="nil"/>
              <w:right w:val="nil"/>
            </w:tcBorders>
          </w:tcPr>
          <w:p>
            <w:pPr>
              <w:rPr>
                <w:rFonts w:hint="eastAsia" w:ascii="宋体" w:hAnsi="宋体" w:cs="宋体"/>
                <w:color w:val="000000"/>
                <w:sz w:val="22"/>
                <w:szCs w:val="22"/>
              </w:rPr>
            </w:pPr>
          </w:p>
        </w:tc>
        <w:tc>
          <w:tcPr>
            <w:tcW w:w="3324" w:type="dxa"/>
            <w:gridSpan w:val="3"/>
            <w:tcBorders>
              <w:top w:val="nil"/>
              <w:left w:val="nil"/>
              <w:bottom w:val="nil"/>
              <w:right w:val="nil"/>
            </w:tcBorders>
            <w:noWrap/>
            <w:vAlign w:val="center"/>
          </w:tcPr>
          <w:p>
            <w:pPr>
              <w:rPr>
                <w:rFonts w:hint="eastAsia" w:ascii="宋体" w:hAnsi="宋体" w:cs="宋体"/>
                <w:color w:val="000000"/>
                <w:sz w:val="22"/>
                <w:szCs w:val="22"/>
              </w:rPr>
            </w:pPr>
          </w:p>
        </w:tc>
        <w:tc>
          <w:tcPr>
            <w:tcW w:w="236" w:type="dxa"/>
            <w:tcBorders>
              <w:top w:val="nil"/>
              <w:left w:val="nil"/>
              <w:bottom w:val="nil"/>
              <w:right w:val="nil"/>
            </w:tcBorders>
            <w:noWrap/>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gridAfter w:val="2"/>
          <w:wAfter w:w="878" w:type="dxa"/>
          <w:trHeight w:val="560" w:hRule="atLeast"/>
        </w:trPr>
        <w:tc>
          <w:tcPr>
            <w:tcW w:w="2410" w:type="dxa"/>
            <w:gridSpan w:val="4"/>
            <w:tcBorders>
              <w:top w:val="nil"/>
              <w:left w:val="nil"/>
              <w:bottom w:val="nil"/>
              <w:right w:val="nil"/>
            </w:tcBorders>
          </w:tcPr>
          <w:p>
            <w:pPr>
              <w:widowControl/>
              <w:jc w:val="center"/>
              <w:textAlignment w:val="center"/>
              <w:rPr>
                <w:rFonts w:hint="eastAsia" w:ascii="仿宋_GB2312" w:hAnsi="宋体" w:eastAsia="仿宋_GB2312"/>
                <w:b/>
                <w:kern w:val="0"/>
                <w:sz w:val="32"/>
                <w:szCs w:val="32"/>
              </w:rPr>
            </w:pPr>
          </w:p>
        </w:tc>
        <w:tc>
          <w:tcPr>
            <w:tcW w:w="7196" w:type="dxa"/>
            <w:gridSpan w:val="8"/>
            <w:tcBorders>
              <w:top w:val="nil"/>
              <w:left w:val="nil"/>
              <w:bottom w:val="nil"/>
              <w:right w:val="nil"/>
            </w:tcBorders>
            <w:noWrap/>
            <w:vAlign w:val="center"/>
          </w:tcPr>
          <w:p>
            <w:pPr>
              <w:widowControl/>
              <w:textAlignment w:val="center"/>
              <w:rPr>
                <w:rFonts w:hint="eastAsia" w:ascii="宋体" w:hAnsi="宋体" w:cs="宋体"/>
                <w:b/>
                <w:bCs/>
                <w:color w:val="000000"/>
                <w:sz w:val="28"/>
                <w:szCs w:val="28"/>
              </w:rPr>
            </w:pPr>
            <w:r>
              <w:rPr>
                <w:rFonts w:hint="eastAsia" w:ascii="仿宋_GB2312" w:hAnsi="宋体" w:eastAsia="仿宋_GB2312"/>
                <w:b/>
                <w:kern w:val="0"/>
                <w:sz w:val="32"/>
                <w:szCs w:val="32"/>
              </w:rPr>
              <w:t>国有资本经营预算支出情况表</w:t>
            </w:r>
          </w:p>
        </w:tc>
      </w:tr>
      <w:tr>
        <w:tblPrEx>
          <w:tblLayout w:type="fixed"/>
          <w:tblCellMar>
            <w:top w:w="0" w:type="dxa"/>
            <w:left w:w="108" w:type="dxa"/>
            <w:bottom w:w="0" w:type="dxa"/>
            <w:right w:w="108" w:type="dxa"/>
          </w:tblCellMar>
        </w:tblPrEx>
        <w:trPr>
          <w:gridAfter w:val="2"/>
          <w:wAfter w:w="878" w:type="dxa"/>
          <w:trHeight w:val="240" w:hRule="atLeast"/>
        </w:trPr>
        <w:tc>
          <w:tcPr>
            <w:tcW w:w="9606" w:type="dxa"/>
            <w:gridSpan w:val="12"/>
            <w:tcBorders>
              <w:top w:val="nil"/>
              <w:left w:val="nil"/>
              <w:bottom w:val="nil"/>
              <w:right w:val="nil"/>
            </w:tcBorders>
            <w:noWrap/>
            <w:vAlign w:val="center"/>
          </w:tcPr>
          <w:p>
            <w:pPr>
              <w:widowControl/>
              <w:spacing w:line="280" w:lineRule="exact"/>
              <w:outlineLvl w:val="1"/>
              <w:rPr>
                <w:rFonts w:hint="eastAsia" w:ascii="仿宋_GB2312" w:hAnsi="宋体" w:eastAsia="仿宋_GB2312"/>
                <w:kern w:val="0"/>
                <w:sz w:val="24"/>
              </w:rPr>
            </w:pPr>
            <w:r>
              <w:rPr>
                <w:rFonts w:hint="eastAsia" w:ascii="仿宋_GB2312" w:hAnsi="宋体" w:eastAsia="仿宋_GB2312"/>
                <w:kern w:val="0"/>
                <w:sz w:val="24"/>
              </w:rPr>
              <w:t>编制</w:t>
            </w:r>
            <w:r>
              <w:rPr>
                <w:rFonts w:hint="eastAsia" w:ascii="仿宋_GB2312" w:hAnsi="宋体" w:eastAsia="仿宋_GB2312"/>
                <w:kern w:val="0"/>
                <w:sz w:val="24"/>
                <w:lang w:eastAsia="zh-CN"/>
              </w:rPr>
              <w:t>单位</w:t>
            </w:r>
            <w:r>
              <w:rPr>
                <w:rFonts w:hint="eastAsia" w:ascii="仿宋_GB2312" w:hAnsi="宋体" w:eastAsia="仿宋_GB2312"/>
                <w:kern w:val="0"/>
                <w:sz w:val="24"/>
              </w:rPr>
              <w:t>：</w:t>
            </w:r>
            <w:r>
              <w:rPr>
                <w:rFonts w:hint="eastAsia" w:ascii="仿宋_GB2312" w:hAnsi="宋体" w:eastAsia="仿宋_GB2312"/>
                <w:kern w:val="0"/>
                <w:sz w:val="24"/>
                <w:lang w:eastAsia="zh-CN"/>
              </w:rPr>
              <w:t>昌吉州市场监督管理局</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单位：万元</w:t>
            </w:r>
          </w:p>
        </w:tc>
      </w:tr>
      <w:tr>
        <w:tblPrEx>
          <w:tblLayout w:type="fixed"/>
          <w:tblCellMar>
            <w:top w:w="0" w:type="dxa"/>
            <w:left w:w="108" w:type="dxa"/>
            <w:bottom w:w="0" w:type="dxa"/>
            <w:right w:w="108" w:type="dxa"/>
          </w:tblCellMar>
        </w:tblPrEx>
        <w:trPr>
          <w:gridAfter w:val="2"/>
          <w:wAfter w:w="878" w:type="dxa"/>
          <w:trHeight w:val="559" w:hRule="atLeast"/>
        </w:trPr>
        <w:tc>
          <w:tcPr>
            <w:tcW w:w="4695" w:type="dxa"/>
            <w:gridSpan w:val="8"/>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w:t>
            </w:r>
          </w:p>
        </w:tc>
        <w:tc>
          <w:tcPr>
            <w:tcW w:w="4911" w:type="dxa"/>
            <w:gridSpan w:val="4"/>
            <w:tcBorders>
              <w:top w:val="single" w:color="000000" w:sz="4" w:space="0"/>
              <w:left w:val="single" w:color="000000" w:sz="4" w:space="0"/>
              <w:bottom w:val="single" w:color="000000" w:sz="4" w:space="0"/>
              <w:right w:val="single" w:color="000000" w:sz="4" w:space="0"/>
            </w:tcBorders>
            <w:vAlign w:val="center"/>
          </w:tcPr>
          <w:p>
            <w:pPr>
              <w:widowControl/>
              <w:spacing w:line="280" w:lineRule="exact"/>
              <w:jc w:val="center"/>
              <w:rPr>
                <w:rFonts w:hint="eastAsia" w:ascii="仿宋_GB2312" w:hAnsi="宋体" w:eastAsia="仿宋_GB2312" w:cs="宋体"/>
                <w:b/>
                <w:bCs/>
                <w:color w:val="000000"/>
                <w:kern w:val="0"/>
                <w:sz w:val="24"/>
              </w:rPr>
            </w:pPr>
            <w:r>
              <w:rPr>
                <w:rFonts w:hint="eastAsia" w:ascii="仿宋_GB2312" w:hAnsi="宋体" w:eastAsia="仿宋_GB2312" w:cs="宋体"/>
                <w:b/>
                <w:bCs/>
                <w:color w:val="000000"/>
                <w:kern w:val="0"/>
                <w:sz w:val="24"/>
              </w:rPr>
              <w:t>国有资本经营预算支出</w:t>
            </w:r>
          </w:p>
        </w:tc>
      </w:tr>
      <w:tr>
        <w:tblPrEx>
          <w:tblLayout w:type="fixed"/>
          <w:tblCellMar>
            <w:top w:w="0" w:type="dxa"/>
            <w:left w:w="108" w:type="dxa"/>
            <w:bottom w:w="0" w:type="dxa"/>
            <w:right w:w="108" w:type="dxa"/>
          </w:tblCellMar>
        </w:tblPrEx>
        <w:trPr>
          <w:gridAfter w:val="2"/>
          <w:wAfter w:w="878" w:type="dxa"/>
          <w:trHeight w:val="425" w:hRule="atLeast"/>
        </w:trPr>
        <w:tc>
          <w:tcPr>
            <w:tcW w:w="2802" w:type="dxa"/>
            <w:gridSpan w:val="6"/>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b/>
                <w:bCs/>
                <w:color w:val="000000"/>
                <w:sz w:val="20"/>
                <w:szCs w:val="20"/>
              </w:rPr>
            </w:pPr>
            <w:r>
              <w:rPr>
                <w:rFonts w:hint="eastAsia" w:ascii="仿宋_GB2312" w:hAnsi="宋体" w:eastAsia="仿宋_GB2312" w:cs="宋体"/>
                <w:b/>
                <w:bCs/>
                <w:color w:val="000000"/>
                <w:kern w:val="0"/>
                <w:sz w:val="20"/>
                <w:szCs w:val="20"/>
              </w:rPr>
              <w:t>功能分类科目编码</w:t>
            </w:r>
          </w:p>
        </w:tc>
        <w:tc>
          <w:tcPr>
            <w:tcW w:w="1893" w:type="dxa"/>
            <w:gridSpan w:val="2"/>
            <w:vMerge w:val="restart"/>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367" w:type="dxa"/>
            <w:vMerge w:val="restart"/>
            <w:tcBorders>
              <w:top w:val="single" w:color="000000" w:sz="4" w:space="0"/>
              <w:left w:val="single" w:color="000000" w:sz="4" w:space="0"/>
              <w:right w:val="single" w:color="000000" w:sz="4" w:space="0"/>
            </w:tcBorders>
            <w:vAlign w:val="center"/>
          </w:tcPr>
          <w:p>
            <w:pPr>
              <w:widowControl/>
              <w:spacing w:line="280" w:lineRule="exact"/>
              <w:jc w:val="center"/>
              <w:rPr>
                <w:rFonts w:hint="eastAsia"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合计</w:t>
            </w:r>
          </w:p>
        </w:tc>
        <w:tc>
          <w:tcPr>
            <w:tcW w:w="1701" w:type="dxa"/>
            <w:gridSpan w:val="2"/>
            <w:vMerge w:val="restart"/>
            <w:tcBorders>
              <w:top w:val="single" w:color="000000" w:sz="4" w:space="0"/>
              <w:left w:val="single" w:color="000000" w:sz="4" w:space="0"/>
              <w:bottom w:val="single" w:color="000000"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843" w:type="dxa"/>
            <w:vMerge w:val="restart"/>
            <w:tcBorders>
              <w:top w:val="single" w:color="000000" w:sz="4" w:space="0"/>
              <w:left w:val="single" w:color="auto" w:sz="4" w:space="0"/>
              <w:bottom w:val="single" w:color="000000" w:sz="4" w:space="0"/>
              <w:right w:val="single" w:color="000000" w:sz="4" w:space="0"/>
            </w:tcBorders>
            <w:vAlign w:val="center"/>
          </w:tcPr>
          <w:p>
            <w:pPr>
              <w:widowControl/>
              <w:spacing w:line="280" w:lineRule="exact"/>
              <w:jc w:val="center"/>
              <w:rPr>
                <w:rFonts w:hint="eastAsia"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gridAfter w:val="2"/>
          <w:wAfter w:w="878" w:type="dxa"/>
          <w:trHeight w:val="558"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992" w:type="dxa"/>
            <w:gridSpan w:val="2"/>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993" w:type="dxa"/>
            <w:gridSpan w:val="3"/>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1893"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b/>
                <w:bCs/>
                <w:color w:val="000000"/>
                <w:sz w:val="22"/>
                <w:szCs w:val="22"/>
              </w:rPr>
            </w:pPr>
          </w:p>
        </w:tc>
        <w:tc>
          <w:tcPr>
            <w:tcW w:w="1367" w:type="dxa"/>
            <w:vMerge w:val="continue"/>
            <w:tcBorders>
              <w:left w:val="single" w:color="000000" w:sz="4" w:space="0"/>
              <w:bottom w:val="single" w:color="000000" w:sz="4" w:space="0"/>
              <w:right w:val="single" w:color="000000" w:sz="4" w:space="0"/>
            </w:tcBorders>
          </w:tcPr>
          <w:p>
            <w:pPr>
              <w:jc w:val="center"/>
              <w:rPr>
                <w:rFonts w:hint="eastAsia" w:ascii="宋体" w:hAnsi="宋体" w:cs="宋体"/>
                <w:b/>
                <w:bCs/>
                <w:color w:val="FF0000"/>
                <w:sz w:val="22"/>
                <w:szCs w:val="22"/>
              </w:rPr>
            </w:pPr>
          </w:p>
        </w:tc>
        <w:tc>
          <w:tcPr>
            <w:tcW w:w="1701" w:type="dxa"/>
            <w:gridSpan w:val="2"/>
            <w:vMerge w:val="continue"/>
            <w:tcBorders>
              <w:top w:val="single" w:color="000000" w:sz="4" w:space="0"/>
              <w:left w:val="single" w:color="000000" w:sz="4" w:space="0"/>
              <w:bottom w:val="single" w:color="000000" w:sz="4" w:space="0"/>
              <w:right w:val="single" w:color="auto" w:sz="4" w:space="0"/>
            </w:tcBorders>
            <w:vAlign w:val="center"/>
          </w:tcPr>
          <w:p>
            <w:pPr>
              <w:jc w:val="center"/>
              <w:rPr>
                <w:rFonts w:hint="eastAsia" w:ascii="宋体" w:hAnsi="宋体" w:cs="宋体"/>
                <w:b/>
                <w:bCs/>
                <w:color w:val="FF0000"/>
                <w:sz w:val="22"/>
                <w:szCs w:val="22"/>
              </w:rPr>
            </w:pPr>
          </w:p>
        </w:tc>
        <w:tc>
          <w:tcPr>
            <w:tcW w:w="1843" w:type="dxa"/>
            <w:vMerge w:val="continue"/>
            <w:tcBorders>
              <w:top w:val="single" w:color="000000" w:sz="4" w:space="0"/>
              <w:left w:val="single" w:color="auto" w:sz="4" w:space="0"/>
              <w:bottom w:val="single" w:color="000000" w:sz="4" w:space="0"/>
              <w:right w:val="single" w:color="000000" w:sz="4" w:space="0"/>
            </w:tcBorders>
            <w:vAlign w:val="center"/>
          </w:tcPr>
          <w:p>
            <w:pPr>
              <w:jc w:val="center"/>
              <w:rPr>
                <w:rFonts w:hint="eastAsia" w:ascii="宋体" w:hAnsi="宋体" w:cs="宋体"/>
                <w:b/>
                <w:bCs/>
                <w:color w:val="FF0000"/>
                <w:sz w:val="22"/>
                <w:szCs w:val="22"/>
              </w:rPr>
            </w:pPr>
          </w:p>
        </w:tc>
      </w:tr>
      <w:tr>
        <w:tblPrEx>
          <w:tblLayout w:type="fixed"/>
          <w:tblCellMar>
            <w:top w:w="0" w:type="dxa"/>
            <w:left w:w="108" w:type="dxa"/>
            <w:bottom w:w="0" w:type="dxa"/>
            <w:right w:w="108" w:type="dxa"/>
          </w:tblCellMar>
        </w:tblPrEx>
        <w:trPr>
          <w:gridAfter w:val="2"/>
          <w:wAfter w:w="878" w:type="dxa"/>
          <w:trHeight w:val="582"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992" w:type="dxa"/>
            <w:gridSpan w:val="2"/>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993" w:type="dxa"/>
            <w:gridSpan w:val="3"/>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1893" w:type="dxa"/>
            <w:gridSpan w:val="2"/>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1367" w:type="dxa"/>
            <w:tcBorders>
              <w:top w:val="single" w:color="000000" w:sz="4" w:space="0"/>
              <w:left w:val="single" w:color="000000" w:sz="4" w:space="0"/>
              <w:bottom w:val="single" w:color="000000" w:sz="4" w:space="0"/>
              <w:right w:val="single" w:color="000000" w:sz="4" w:space="0"/>
            </w:tcBorders>
            <w:vAlign w:val="center"/>
          </w:tcPr>
          <w:p>
            <w:pPr>
              <w:widowControl/>
              <w:spacing w:line="280" w:lineRule="exact"/>
              <w:jc w:val="right"/>
              <w:rPr>
                <w:rFonts w:hint="eastAsia" w:ascii="仿宋_GB2312" w:hAnsi="宋体" w:eastAsia="仿宋_GB2312" w:cs="宋体"/>
                <w:color w:val="000000"/>
                <w:kern w:val="0"/>
                <w:sz w:val="24"/>
              </w:rPr>
            </w:pPr>
          </w:p>
        </w:tc>
        <w:tc>
          <w:tcPr>
            <w:tcW w:w="1701" w:type="dxa"/>
            <w:gridSpan w:val="2"/>
            <w:tcBorders>
              <w:top w:val="single" w:color="000000" w:sz="4" w:space="0"/>
              <w:left w:val="single" w:color="000000" w:sz="4" w:space="0"/>
              <w:bottom w:val="single" w:color="000000" w:sz="4" w:space="0"/>
              <w:right w:val="single" w:color="auto" w:sz="4" w:space="0"/>
            </w:tcBorders>
            <w:noWrap/>
            <w:vAlign w:val="center"/>
          </w:tcPr>
          <w:p>
            <w:pPr>
              <w:widowControl/>
              <w:spacing w:line="280" w:lineRule="exact"/>
              <w:jc w:val="right"/>
              <w:rPr>
                <w:rFonts w:hint="eastAsia" w:ascii="仿宋_GB2312" w:hAnsi="宋体" w:eastAsia="仿宋_GB2312" w:cs="宋体"/>
                <w:color w:val="000000"/>
                <w:kern w:val="0"/>
                <w:sz w:val="24"/>
              </w:rPr>
            </w:pPr>
          </w:p>
        </w:tc>
        <w:tc>
          <w:tcPr>
            <w:tcW w:w="1843" w:type="dxa"/>
            <w:tcBorders>
              <w:top w:val="single" w:color="000000" w:sz="4" w:space="0"/>
              <w:left w:val="single" w:color="auto" w:sz="4" w:space="0"/>
              <w:bottom w:val="single" w:color="000000" w:sz="4" w:space="0"/>
              <w:right w:val="single" w:color="000000" w:sz="4" w:space="0"/>
            </w:tcBorders>
            <w:noWrap/>
            <w:vAlign w:val="center"/>
          </w:tcPr>
          <w:p>
            <w:pPr>
              <w:widowControl/>
              <w:spacing w:line="280" w:lineRule="exact"/>
              <w:jc w:val="right"/>
              <w:rPr>
                <w:rFonts w:hint="eastAsia" w:ascii="仿宋_GB2312" w:hAnsi="宋体" w:eastAsia="仿宋_GB2312" w:cs="宋体"/>
                <w:color w:val="000000"/>
                <w:kern w:val="0"/>
                <w:sz w:val="24"/>
              </w:rPr>
            </w:pPr>
          </w:p>
        </w:tc>
      </w:tr>
      <w:tr>
        <w:tblPrEx>
          <w:tblLayout w:type="fixed"/>
          <w:tblCellMar>
            <w:top w:w="0" w:type="dxa"/>
            <w:left w:w="108" w:type="dxa"/>
            <w:bottom w:w="0" w:type="dxa"/>
            <w:right w:w="108" w:type="dxa"/>
          </w:tblCellMar>
        </w:tblPrEx>
        <w:trPr>
          <w:gridAfter w:val="2"/>
          <w:wAfter w:w="878" w:type="dxa"/>
          <w:trHeight w:val="547"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992" w:type="dxa"/>
            <w:gridSpan w:val="2"/>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993" w:type="dxa"/>
            <w:gridSpan w:val="3"/>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1893" w:type="dxa"/>
            <w:gridSpan w:val="2"/>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1367" w:type="dxa"/>
            <w:tcBorders>
              <w:top w:val="single" w:color="000000" w:sz="4" w:space="0"/>
              <w:left w:val="single" w:color="000000" w:sz="4" w:space="0"/>
              <w:bottom w:val="single" w:color="000000" w:sz="4" w:space="0"/>
              <w:right w:val="single" w:color="000000" w:sz="4" w:space="0"/>
            </w:tcBorders>
            <w:vAlign w:val="center"/>
          </w:tcPr>
          <w:p>
            <w:pPr>
              <w:widowControl/>
              <w:spacing w:line="280" w:lineRule="exact"/>
              <w:jc w:val="right"/>
              <w:rPr>
                <w:rFonts w:hint="eastAsia" w:ascii="仿宋_GB2312" w:hAnsi="宋体" w:eastAsia="仿宋_GB2312" w:cs="宋体"/>
                <w:color w:val="000000"/>
                <w:kern w:val="0"/>
                <w:sz w:val="24"/>
              </w:rPr>
            </w:pPr>
          </w:p>
        </w:tc>
        <w:tc>
          <w:tcPr>
            <w:tcW w:w="1701" w:type="dxa"/>
            <w:gridSpan w:val="2"/>
            <w:tcBorders>
              <w:top w:val="single" w:color="000000" w:sz="4" w:space="0"/>
              <w:left w:val="single" w:color="000000" w:sz="4" w:space="0"/>
              <w:bottom w:val="single" w:color="000000" w:sz="4" w:space="0"/>
              <w:right w:val="single" w:color="auto" w:sz="4" w:space="0"/>
            </w:tcBorders>
            <w:noWrap/>
            <w:vAlign w:val="center"/>
          </w:tcPr>
          <w:p>
            <w:pPr>
              <w:widowControl/>
              <w:spacing w:line="280" w:lineRule="exact"/>
              <w:jc w:val="right"/>
              <w:rPr>
                <w:rFonts w:hint="eastAsia" w:ascii="仿宋_GB2312" w:hAnsi="宋体" w:eastAsia="仿宋_GB2312" w:cs="宋体"/>
                <w:color w:val="000000"/>
                <w:kern w:val="0"/>
                <w:sz w:val="24"/>
              </w:rPr>
            </w:pPr>
          </w:p>
        </w:tc>
        <w:tc>
          <w:tcPr>
            <w:tcW w:w="1843" w:type="dxa"/>
            <w:tcBorders>
              <w:top w:val="single" w:color="000000" w:sz="4" w:space="0"/>
              <w:left w:val="single" w:color="auto" w:sz="4" w:space="0"/>
              <w:bottom w:val="single" w:color="000000" w:sz="4" w:space="0"/>
              <w:right w:val="single" w:color="000000" w:sz="4" w:space="0"/>
            </w:tcBorders>
            <w:noWrap/>
            <w:vAlign w:val="center"/>
          </w:tcPr>
          <w:p>
            <w:pPr>
              <w:widowControl/>
              <w:spacing w:line="280" w:lineRule="exact"/>
              <w:jc w:val="right"/>
              <w:rPr>
                <w:rFonts w:hint="eastAsia" w:ascii="仿宋_GB2312" w:hAnsi="宋体" w:eastAsia="仿宋_GB2312" w:cs="宋体"/>
                <w:color w:val="000000"/>
                <w:kern w:val="0"/>
                <w:sz w:val="24"/>
              </w:rPr>
            </w:pPr>
          </w:p>
        </w:tc>
      </w:tr>
      <w:tr>
        <w:tblPrEx>
          <w:tblLayout w:type="fixed"/>
          <w:tblCellMar>
            <w:top w:w="0" w:type="dxa"/>
            <w:left w:w="108" w:type="dxa"/>
            <w:bottom w:w="0" w:type="dxa"/>
            <w:right w:w="108" w:type="dxa"/>
          </w:tblCellMar>
        </w:tblPrEx>
        <w:trPr>
          <w:gridAfter w:val="2"/>
          <w:wAfter w:w="878" w:type="dxa"/>
          <w:trHeight w:val="528"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992" w:type="dxa"/>
            <w:gridSpan w:val="2"/>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993" w:type="dxa"/>
            <w:gridSpan w:val="3"/>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1893" w:type="dxa"/>
            <w:gridSpan w:val="2"/>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1367" w:type="dxa"/>
            <w:tcBorders>
              <w:top w:val="single" w:color="000000" w:sz="4" w:space="0"/>
              <w:left w:val="single" w:color="000000" w:sz="4" w:space="0"/>
              <w:bottom w:val="single" w:color="000000" w:sz="4" w:space="0"/>
              <w:right w:val="single" w:color="000000" w:sz="4" w:space="0"/>
            </w:tcBorders>
            <w:vAlign w:val="center"/>
          </w:tcPr>
          <w:p>
            <w:pPr>
              <w:widowControl/>
              <w:spacing w:line="280" w:lineRule="exact"/>
              <w:jc w:val="right"/>
              <w:rPr>
                <w:rFonts w:hint="eastAsia" w:ascii="仿宋_GB2312" w:hAnsi="宋体" w:eastAsia="仿宋_GB2312" w:cs="宋体"/>
                <w:color w:val="000000"/>
                <w:kern w:val="0"/>
                <w:sz w:val="24"/>
              </w:rPr>
            </w:pPr>
          </w:p>
        </w:tc>
        <w:tc>
          <w:tcPr>
            <w:tcW w:w="1701" w:type="dxa"/>
            <w:gridSpan w:val="2"/>
            <w:tcBorders>
              <w:top w:val="single" w:color="000000" w:sz="4" w:space="0"/>
              <w:left w:val="single" w:color="000000" w:sz="4" w:space="0"/>
              <w:bottom w:val="single" w:color="000000" w:sz="4" w:space="0"/>
              <w:right w:val="single" w:color="auto" w:sz="4" w:space="0"/>
            </w:tcBorders>
            <w:noWrap/>
            <w:vAlign w:val="center"/>
          </w:tcPr>
          <w:p>
            <w:pPr>
              <w:widowControl/>
              <w:spacing w:line="280" w:lineRule="exact"/>
              <w:jc w:val="right"/>
              <w:rPr>
                <w:rFonts w:hint="eastAsia" w:ascii="仿宋_GB2312" w:hAnsi="宋体" w:eastAsia="仿宋_GB2312" w:cs="宋体"/>
                <w:color w:val="000000"/>
                <w:kern w:val="0"/>
                <w:sz w:val="24"/>
              </w:rPr>
            </w:pPr>
          </w:p>
        </w:tc>
        <w:tc>
          <w:tcPr>
            <w:tcW w:w="1843" w:type="dxa"/>
            <w:tcBorders>
              <w:top w:val="single" w:color="000000" w:sz="4" w:space="0"/>
              <w:left w:val="single" w:color="auto" w:sz="4" w:space="0"/>
              <w:bottom w:val="single" w:color="000000" w:sz="4" w:space="0"/>
              <w:right w:val="single" w:color="000000" w:sz="4" w:space="0"/>
            </w:tcBorders>
            <w:noWrap/>
            <w:vAlign w:val="center"/>
          </w:tcPr>
          <w:p>
            <w:pPr>
              <w:widowControl/>
              <w:spacing w:line="280" w:lineRule="exact"/>
              <w:jc w:val="right"/>
              <w:rPr>
                <w:rFonts w:hint="eastAsia" w:ascii="仿宋_GB2312" w:hAnsi="宋体" w:eastAsia="仿宋_GB2312" w:cs="宋体"/>
                <w:color w:val="000000"/>
                <w:kern w:val="0"/>
                <w:sz w:val="24"/>
              </w:rPr>
            </w:pPr>
          </w:p>
        </w:tc>
      </w:tr>
      <w:tr>
        <w:tblPrEx>
          <w:tblLayout w:type="fixed"/>
          <w:tblCellMar>
            <w:top w:w="0" w:type="dxa"/>
            <w:left w:w="108" w:type="dxa"/>
            <w:bottom w:w="0" w:type="dxa"/>
            <w:right w:w="108" w:type="dxa"/>
          </w:tblCellMar>
        </w:tblPrEx>
        <w:trPr>
          <w:gridAfter w:val="2"/>
          <w:wAfter w:w="878" w:type="dxa"/>
          <w:trHeight w:val="587"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992" w:type="dxa"/>
            <w:gridSpan w:val="2"/>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993" w:type="dxa"/>
            <w:gridSpan w:val="3"/>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1893" w:type="dxa"/>
            <w:gridSpan w:val="2"/>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1367" w:type="dxa"/>
            <w:tcBorders>
              <w:top w:val="single" w:color="000000" w:sz="4" w:space="0"/>
              <w:left w:val="single" w:color="000000" w:sz="4" w:space="0"/>
              <w:bottom w:val="single" w:color="000000" w:sz="4" w:space="0"/>
              <w:right w:val="single" w:color="000000" w:sz="4" w:space="0"/>
            </w:tcBorders>
            <w:vAlign w:val="center"/>
          </w:tcPr>
          <w:p>
            <w:pPr>
              <w:widowControl/>
              <w:spacing w:line="280" w:lineRule="exact"/>
              <w:jc w:val="right"/>
              <w:rPr>
                <w:rFonts w:hint="eastAsia" w:ascii="仿宋_GB2312" w:hAnsi="宋体" w:eastAsia="仿宋_GB2312" w:cs="宋体"/>
                <w:color w:val="000000"/>
                <w:kern w:val="0"/>
                <w:sz w:val="24"/>
              </w:rPr>
            </w:pPr>
          </w:p>
        </w:tc>
        <w:tc>
          <w:tcPr>
            <w:tcW w:w="1701" w:type="dxa"/>
            <w:gridSpan w:val="2"/>
            <w:tcBorders>
              <w:top w:val="single" w:color="000000" w:sz="4" w:space="0"/>
              <w:left w:val="single" w:color="000000" w:sz="4" w:space="0"/>
              <w:bottom w:val="single" w:color="000000" w:sz="4" w:space="0"/>
              <w:right w:val="single" w:color="auto" w:sz="4" w:space="0"/>
            </w:tcBorders>
            <w:noWrap/>
            <w:vAlign w:val="center"/>
          </w:tcPr>
          <w:p>
            <w:pPr>
              <w:widowControl/>
              <w:spacing w:line="280" w:lineRule="exact"/>
              <w:jc w:val="right"/>
              <w:rPr>
                <w:rFonts w:hint="eastAsia" w:ascii="仿宋_GB2312" w:hAnsi="宋体" w:eastAsia="仿宋_GB2312" w:cs="宋体"/>
                <w:color w:val="000000"/>
                <w:kern w:val="0"/>
                <w:sz w:val="24"/>
              </w:rPr>
            </w:pPr>
          </w:p>
        </w:tc>
        <w:tc>
          <w:tcPr>
            <w:tcW w:w="1843" w:type="dxa"/>
            <w:tcBorders>
              <w:top w:val="single" w:color="000000" w:sz="4" w:space="0"/>
              <w:left w:val="single" w:color="auto" w:sz="4" w:space="0"/>
              <w:bottom w:val="single" w:color="000000" w:sz="4" w:space="0"/>
              <w:right w:val="single" w:color="000000" w:sz="4" w:space="0"/>
            </w:tcBorders>
            <w:noWrap/>
            <w:vAlign w:val="center"/>
          </w:tcPr>
          <w:p>
            <w:pPr>
              <w:widowControl/>
              <w:spacing w:line="280" w:lineRule="exact"/>
              <w:jc w:val="right"/>
              <w:rPr>
                <w:rFonts w:hint="eastAsia" w:ascii="仿宋_GB2312" w:hAnsi="宋体" w:eastAsia="仿宋_GB2312" w:cs="宋体"/>
                <w:color w:val="000000"/>
                <w:kern w:val="0"/>
                <w:sz w:val="24"/>
              </w:rPr>
            </w:pPr>
          </w:p>
        </w:tc>
      </w:tr>
      <w:tr>
        <w:tblPrEx>
          <w:tblLayout w:type="fixed"/>
          <w:tblCellMar>
            <w:top w:w="0" w:type="dxa"/>
            <w:left w:w="108" w:type="dxa"/>
            <w:bottom w:w="0" w:type="dxa"/>
            <w:right w:w="108" w:type="dxa"/>
          </w:tblCellMar>
        </w:tblPrEx>
        <w:trPr>
          <w:gridAfter w:val="2"/>
          <w:wAfter w:w="878" w:type="dxa"/>
          <w:trHeight w:val="567"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992" w:type="dxa"/>
            <w:gridSpan w:val="2"/>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993" w:type="dxa"/>
            <w:gridSpan w:val="3"/>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1893" w:type="dxa"/>
            <w:gridSpan w:val="2"/>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1367" w:type="dxa"/>
            <w:tcBorders>
              <w:top w:val="single" w:color="000000" w:sz="4" w:space="0"/>
              <w:left w:val="single" w:color="000000" w:sz="4" w:space="0"/>
              <w:bottom w:val="single" w:color="000000" w:sz="4" w:space="0"/>
              <w:right w:val="single" w:color="000000" w:sz="4" w:space="0"/>
            </w:tcBorders>
            <w:vAlign w:val="center"/>
          </w:tcPr>
          <w:p>
            <w:pPr>
              <w:widowControl/>
              <w:spacing w:line="280" w:lineRule="exact"/>
              <w:jc w:val="right"/>
              <w:rPr>
                <w:rFonts w:hint="eastAsia" w:ascii="仿宋_GB2312" w:hAnsi="宋体" w:eastAsia="仿宋_GB2312" w:cs="宋体"/>
                <w:color w:val="000000"/>
                <w:kern w:val="0"/>
                <w:sz w:val="24"/>
              </w:rPr>
            </w:pPr>
          </w:p>
        </w:tc>
        <w:tc>
          <w:tcPr>
            <w:tcW w:w="1701" w:type="dxa"/>
            <w:gridSpan w:val="2"/>
            <w:tcBorders>
              <w:top w:val="single" w:color="000000" w:sz="4" w:space="0"/>
              <w:left w:val="single" w:color="000000" w:sz="4" w:space="0"/>
              <w:bottom w:val="single" w:color="000000" w:sz="4" w:space="0"/>
              <w:right w:val="single" w:color="auto" w:sz="4" w:space="0"/>
            </w:tcBorders>
            <w:noWrap/>
            <w:vAlign w:val="center"/>
          </w:tcPr>
          <w:p>
            <w:pPr>
              <w:widowControl/>
              <w:spacing w:line="280" w:lineRule="exact"/>
              <w:jc w:val="right"/>
              <w:rPr>
                <w:rFonts w:hint="eastAsia" w:ascii="仿宋_GB2312" w:hAnsi="宋体" w:eastAsia="仿宋_GB2312" w:cs="宋体"/>
                <w:color w:val="000000"/>
                <w:kern w:val="0"/>
                <w:sz w:val="24"/>
              </w:rPr>
            </w:pPr>
          </w:p>
        </w:tc>
        <w:tc>
          <w:tcPr>
            <w:tcW w:w="1843" w:type="dxa"/>
            <w:tcBorders>
              <w:top w:val="single" w:color="000000" w:sz="4" w:space="0"/>
              <w:left w:val="single" w:color="auto" w:sz="4" w:space="0"/>
              <w:bottom w:val="single" w:color="000000" w:sz="4" w:space="0"/>
              <w:right w:val="single" w:color="000000" w:sz="4" w:space="0"/>
            </w:tcBorders>
            <w:noWrap/>
            <w:vAlign w:val="center"/>
          </w:tcPr>
          <w:p>
            <w:pPr>
              <w:widowControl/>
              <w:spacing w:line="280" w:lineRule="exact"/>
              <w:jc w:val="right"/>
              <w:rPr>
                <w:rFonts w:hint="eastAsia" w:ascii="仿宋_GB2312" w:hAnsi="宋体" w:eastAsia="仿宋_GB2312" w:cs="宋体"/>
                <w:color w:val="000000"/>
                <w:kern w:val="0"/>
                <w:sz w:val="24"/>
              </w:rPr>
            </w:pPr>
          </w:p>
        </w:tc>
      </w:tr>
      <w:tr>
        <w:tblPrEx>
          <w:tblLayout w:type="fixed"/>
          <w:tblCellMar>
            <w:top w:w="0" w:type="dxa"/>
            <w:left w:w="108" w:type="dxa"/>
            <w:bottom w:w="0" w:type="dxa"/>
            <w:right w:w="108" w:type="dxa"/>
          </w:tblCellMar>
        </w:tblPrEx>
        <w:trPr>
          <w:gridAfter w:val="2"/>
          <w:wAfter w:w="878" w:type="dxa"/>
          <w:trHeight w:val="567"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992" w:type="dxa"/>
            <w:gridSpan w:val="2"/>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993" w:type="dxa"/>
            <w:gridSpan w:val="3"/>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1893" w:type="dxa"/>
            <w:gridSpan w:val="2"/>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1367" w:type="dxa"/>
            <w:tcBorders>
              <w:top w:val="single" w:color="000000" w:sz="4" w:space="0"/>
              <w:left w:val="single" w:color="000000" w:sz="4" w:space="0"/>
              <w:bottom w:val="single" w:color="000000" w:sz="4" w:space="0"/>
              <w:right w:val="single" w:color="000000" w:sz="4" w:space="0"/>
            </w:tcBorders>
            <w:vAlign w:val="center"/>
          </w:tcPr>
          <w:p>
            <w:pPr>
              <w:widowControl/>
              <w:spacing w:line="280" w:lineRule="exact"/>
              <w:jc w:val="right"/>
              <w:rPr>
                <w:rFonts w:hint="eastAsia" w:ascii="仿宋_GB2312" w:hAnsi="宋体" w:eastAsia="仿宋_GB2312" w:cs="宋体"/>
                <w:color w:val="000000"/>
                <w:kern w:val="0"/>
                <w:sz w:val="24"/>
              </w:rPr>
            </w:pPr>
          </w:p>
        </w:tc>
        <w:tc>
          <w:tcPr>
            <w:tcW w:w="1701" w:type="dxa"/>
            <w:gridSpan w:val="2"/>
            <w:tcBorders>
              <w:top w:val="single" w:color="000000" w:sz="4" w:space="0"/>
              <w:left w:val="single" w:color="000000" w:sz="4" w:space="0"/>
              <w:bottom w:val="single" w:color="000000" w:sz="4" w:space="0"/>
              <w:right w:val="single" w:color="auto" w:sz="4" w:space="0"/>
            </w:tcBorders>
            <w:noWrap/>
            <w:vAlign w:val="center"/>
          </w:tcPr>
          <w:p>
            <w:pPr>
              <w:widowControl/>
              <w:spacing w:line="280" w:lineRule="exact"/>
              <w:jc w:val="right"/>
              <w:rPr>
                <w:rFonts w:hint="eastAsia" w:ascii="仿宋_GB2312" w:hAnsi="宋体" w:eastAsia="仿宋_GB2312" w:cs="宋体"/>
                <w:color w:val="000000"/>
                <w:kern w:val="0"/>
                <w:sz w:val="24"/>
              </w:rPr>
            </w:pPr>
          </w:p>
        </w:tc>
        <w:tc>
          <w:tcPr>
            <w:tcW w:w="1843" w:type="dxa"/>
            <w:tcBorders>
              <w:top w:val="single" w:color="000000" w:sz="4" w:space="0"/>
              <w:left w:val="single" w:color="auto" w:sz="4" w:space="0"/>
              <w:bottom w:val="single" w:color="000000" w:sz="4" w:space="0"/>
              <w:right w:val="single" w:color="000000" w:sz="4" w:space="0"/>
            </w:tcBorders>
            <w:noWrap/>
            <w:vAlign w:val="center"/>
          </w:tcPr>
          <w:p>
            <w:pPr>
              <w:widowControl/>
              <w:spacing w:line="280" w:lineRule="exact"/>
              <w:jc w:val="right"/>
              <w:rPr>
                <w:rFonts w:hint="eastAsia" w:ascii="仿宋_GB2312" w:hAnsi="宋体" w:eastAsia="仿宋_GB2312" w:cs="宋体"/>
                <w:color w:val="000000"/>
                <w:kern w:val="0"/>
                <w:sz w:val="24"/>
              </w:rPr>
            </w:pPr>
          </w:p>
        </w:tc>
      </w:tr>
      <w:tr>
        <w:tblPrEx>
          <w:tblLayout w:type="fixed"/>
          <w:tblCellMar>
            <w:top w:w="0" w:type="dxa"/>
            <w:left w:w="108" w:type="dxa"/>
            <w:bottom w:w="0" w:type="dxa"/>
            <w:right w:w="108" w:type="dxa"/>
          </w:tblCellMar>
        </w:tblPrEx>
        <w:trPr>
          <w:gridAfter w:val="2"/>
          <w:wAfter w:w="878" w:type="dxa"/>
          <w:trHeight w:val="547"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992" w:type="dxa"/>
            <w:gridSpan w:val="2"/>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993" w:type="dxa"/>
            <w:gridSpan w:val="3"/>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1893" w:type="dxa"/>
            <w:gridSpan w:val="2"/>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1367" w:type="dxa"/>
            <w:tcBorders>
              <w:top w:val="single" w:color="000000" w:sz="4" w:space="0"/>
              <w:left w:val="single" w:color="000000" w:sz="4" w:space="0"/>
              <w:bottom w:val="single" w:color="000000" w:sz="4" w:space="0"/>
              <w:right w:val="single" w:color="000000" w:sz="4" w:space="0"/>
            </w:tcBorders>
            <w:vAlign w:val="center"/>
          </w:tcPr>
          <w:p>
            <w:pPr>
              <w:widowControl/>
              <w:spacing w:line="280" w:lineRule="exact"/>
              <w:jc w:val="right"/>
              <w:rPr>
                <w:rFonts w:hint="eastAsia" w:ascii="仿宋_GB2312" w:hAnsi="宋体" w:eastAsia="仿宋_GB2312" w:cs="宋体"/>
                <w:color w:val="000000"/>
                <w:kern w:val="0"/>
                <w:sz w:val="24"/>
              </w:rPr>
            </w:pPr>
          </w:p>
        </w:tc>
        <w:tc>
          <w:tcPr>
            <w:tcW w:w="1701" w:type="dxa"/>
            <w:gridSpan w:val="2"/>
            <w:tcBorders>
              <w:top w:val="single" w:color="000000" w:sz="4" w:space="0"/>
              <w:left w:val="single" w:color="000000" w:sz="4" w:space="0"/>
              <w:bottom w:val="single" w:color="000000" w:sz="4" w:space="0"/>
              <w:right w:val="single" w:color="auto" w:sz="4" w:space="0"/>
            </w:tcBorders>
            <w:noWrap/>
            <w:vAlign w:val="center"/>
          </w:tcPr>
          <w:p>
            <w:pPr>
              <w:widowControl/>
              <w:spacing w:line="280" w:lineRule="exact"/>
              <w:jc w:val="right"/>
              <w:rPr>
                <w:rFonts w:hint="eastAsia" w:ascii="仿宋_GB2312" w:hAnsi="宋体" w:eastAsia="仿宋_GB2312" w:cs="宋体"/>
                <w:color w:val="000000"/>
                <w:kern w:val="0"/>
                <w:sz w:val="24"/>
              </w:rPr>
            </w:pPr>
          </w:p>
        </w:tc>
        <w:tc>
          <w:tcPr>
            <w:tcW w:w="1843" w:type="dxa"/>
            <w:tcBorders>
              <w:top w:val="single" w:color="000000" w:sz="4" w:space="0"/>
              <w:left w:val="single" w:color="auto" w:sz="4" w:space="0"/>
              <w:bottom w:val="single" w:color="000000" w:sz="4" w:space="0"/>
              <w:right w:val="single" w:color="000000" w:sz="4" w:space="0"/>
            </w:tcBorders>
            <w:noWrap/>
            <w:vAlign w:val="center"/>
          </w:tcPr>
          <w:p>
            <w:pPr>
              <w:widowControl/>
              <w:spacing w:line="280" w:lineRule="exact"/>
              <w:jc w:val="right"/>
              <w:rPr>
                <w:rFonts w:hint="eastAsia" w:ascii="仿宋_GB2312" w:hAnsi="宋体" w:eastAsia="仿宋_GB2312" w:cs="宋体"/>
                <w:color w:val="000000"/>
                <w:kern w:val="0"/>
                <w:sz w:val="24"/>
              </w:rPr>
            </w:pPr>
          </w:p>
        </w:tc>
      </w:tr>
      <w:tr>
        <w:tblPrEx>
          <w:tblLayout w:type="fixed"/>
          <w:tblCellMar>
            <w:top w:w="0" w:type="dxa"/>
            <w:left w:w="108" w:type="dxa"/>
            <w:bottom w:w="0" w:type="dxa"/>
            <w:right w:w="108" w:type="dxa"/>
          </w:tblCellMar>
        </w:tblPrEx>
        <w:trPr>
          <w:gridAfter w:val="2"/>
          <w:wAfter w:w="878" w:type="dxa"/>
          <w:trHeight w:val="547"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992" w:type="dxa"/>
            <w:gridSpan w:val="2"/>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993" w:type="dxa"/>
            <w:gridSpan w:val="3"/>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1893" w:type="dxa"/>
            <w:gridSpan w:val="2"/>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1367" w:type="dxa"/>
            <w:tcBorders>
              <w:top w:val="single" w:color="000000" w:sz="4" w:space="0"/>
              <w:left w:val="single" w:color="000000" w:sz="4" w:space="0"/>
              <w:bottom w:val="single" w:color="000000" w:sz="4" w:space="0"/>
              <w:right w:val="single" w:color="000000" w:sz="4" w:space="0"/>
            </w:tcBorders>
            <w:vAlign w:val="center"/>
          </w:tcPr>
          <w:p>
            <w:pPr>
              <w:widowControl/>
              <w:spacing w:line="280" w:lineRule="exact"/>
              <w:jc w:val="right"/>
              <w:rPr>
                <w:rFonts w:hint="eastAsia" w:ascii="仿宋_GB2312" w:hAnsi="宋体" w:eastAsia="仿宋_GB2312" w:cs="宋体"/>
                <w:color w:val="000000"/>
                <w:kern w:val="0"/>
                <w:sz w:val="24"/>
              </w:rPr>
            </w:pPr>
          </w:p>
        </w:tc>
        <w:tc>
          <w:tcPr>
            <w:tcW w:w="1701" w:type="dxa"/>
            <w:gridSpan w:val="2"/>
            <w:tcBorders>
              <w:top w:val="single" w:color="000000" w:sz="4" w:space="0"/>
              <w:left w:val="single" w:color="000000" w:sz="4" w:space="0"/>
              <w:bottom w:val="single" w:color="000000" w:sz="4" w:space="0"/>
              <w:right w:val="single" w:color="auto" w:sz="4" w:space="0"/>
            </w:tcBorders>
            <w:noWrap/>
            <w:vAlign w:val="center"/>
          </w:tcPr>
          <w:p>
            <w:pPr>
              <w:widowControl/>
              <w:spacing w:line="280" w:lineRule="exact"/>
              <w:jc w:val="right"/>
              <w:rPr>
                <w:rFonts w:hint="eastAsia" w:ascii="仿宋_GB2312" w:hAnsi="宋体" w:eastAsia="仿宋_GB2312" w:cs="宋体"/>
                <w:color w:val="000000"/>
                <w:kern w:val="0"/>
                <w:sz w:val="24"/>
              </w:rPr>
            </w:pPr>
          </w:p>
        </w:tc>
        <w:tc>
          <w:tcPr>
            <w:tcW w:w="1843" w:type="dxa"/>
            <w:tcBorders>
              <w:top w:val="single" w:color="000000" w:sz="4" w:space="0"/>
              <w:left w:val="single" w:color="auto" w:sz="4" w:space="0"/>
              <w:bottom w:val="single" w:color="000000" w:sz="4" w:space="0"/>
              <w:right w:val="single" w:color="000000" w:sz="4" w:space="0"/>
            </w:tcBorders>
            <w:noWrap/>
            <w:vAlign w:val="center"/>
          </w:tcPr>
          <w:p>
            <w:pPr>
              <w:widowControl/>
              <w:spacing w:line="280" w:lineRule="exact"/>
              <w:jc w:val="right"/>
              <w:rPr>
                <w:rFonts w:hint="eastAsia" w:ascii="仿宋_GB2312" w:hAnsi="宋体" w:eastAsia="仿宋_GB2312" w:cs="宋体"/>
                <w:color w:val="000000"/>
                <w:kern w:val="0"/>
                <w:sz w:val="24"/>
              </w:rPr>
            </w:pPr>
          </w:p>
        </w:tc>
      </w:tr>
      <w:tr>
        <w:tblPrEx>
          <w:tblLayout w:type="fixed"/>
          <w:tblCellMar>
            <w:top w:w="0" w:type="dxa"/>
            <w:left w:w="108" w:type="dxa"/>
            <w:bottom w:w="0" w:type="dxa"/>
            <w:right w:w="108" w:type="dxa"/>
          </w:tblCellMar>
        </w:tblPrEx>
        <w:trPr>
          <w:gridAfter w:val="2"/>
          <w:wAfter w:w="878" w:type="dxa"/>
          <w:trHeight w:val="607"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992" w:type="dxa"/>
            <w:gridSpan w:val="2"/>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993" w:type="dxa"/>
            <w:gridSpan w:val="3"/>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1893" w:type="dxa"/>
            <w:gridSpan w:val="2"/>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1367" w:type="dxa"/>
            <w:tcBorders>
              <w:top w:val="single" w:color="000000" w:sz="4" w:space="0"/>
              <w:left w:val="single" w:color="000000" w:sz="4" w:space="0"/>
              <w:bottom w:val="single" w:color="000000" w:sz="4" w:space="0"/>
              <w:right w:val="single" w:color="000000" w:sz="4" w:space="0"/>
            </w:tcBorders>
            <w:vAlign w:val="center"/>
          </w:tcPr>
          <w:p>
            <w:pPr>
              <w:widowControl/>
              <w:spacing w:line="280" w:lineRule="exact"/>
              <w:jc w:val="right"/>
              <w:rPr>
                <w:rFonts w:hint="eastAsia" w:ascii="仿宋_GB2312" w:hAnsi="宋体" w:eastAsia="仿宋_GB2312" w:cs="宋体"/>
                <w:color w:val="000000"/>
                <w:kern w:val="0"/>
                <w:sz w:val="24"/>
              </w:rPr>
            </w:pPr>
          </w:p>
        </w:tc>
        <w:tc>
          <w:tcPr>
            <w:tcW w:w="1701" w:type="dxa"/>
            <w:gridSpan w:val="2"/>
            <w:tcBorders>
              <w:top w:val="single" w:color="000000" w:sz="4" w:space="0"/>
              <w:left w:val="single" w:color="000000" w:sz="4" w:space="0"/>
              <w:bottom w:val="single" w:color="000000" w:sz="4" w:space="0"/>
              <w:right w:val="single" w:color="auto" w:sz="4" w:space="0"/>
            </w:tcBorders>
            <w:noWrap/>
            <w:vAlign w:val="center"/>
          </w:tcPr>
          <w:p>
            <w:pPr>
              <w:widowControl/>
              <w:spacing w:line="280" w:lineRule="exact"/>
              <w:jc w:val="right"/>
              <w:rPr>
                <w:rFonts w:hint="eastAsia" w:ascii="仿宋_GB2312" w:hAnsi="宋体" w:eastAsia="仿宋_GB2312" w:cs="宋体"/>
                <w:color w:val="000000"/>
                <w:kern w:val="0"/>
                <w:sz w:val="24"/>
              </w:rPr>
            </w:pPr>
          </w:p>
        </w:tc>
        <w:tc>
          <w:tcPr>
            <w:tcW w:w="1843" w:type="dxa"/>
            <w:tcBorders>
              <w:top w:val="single" w:color="000000" w:sz="4" w:space="0"/>
              <w:left w:val="single" w:color="auto" w:sz="4" w:space="0"/>
              <w:bottom w:val="single" w:color="000000" w:sz="4" w:space="0"/>
              <w:right w:val="single" w:color="000000" w:sz="4" w:space="0"/>
            </w:tcBorders>
            <w:noWrap/>
            <w:vAlign w:val="center"/>
          </w:tcPr>
          <w:p>
            <w:pPr>
              <w:widowControl/>
              <w:spacing w:line="280" w:lineRule="exact"/>
              <w:jc w:val="right"/>
              <w:rPr>
                <w:rFonts w:hint="eastAsia" w:ascii="仿宋_GB2312" w:hAnsi="宋体" w:eastAsia="仿宋_GB2312" w:cs="宋体"/>
                <w:color w:val="000000"/>
                <w:kern w:val="0"/>
                <w:sz w:val="24"/>
              </w:rPr>
            </w:pPr>
          </w:p>
        </w:tc>
      </w:tr>
      <w:tr>
        <w:tblPrEx>
          <w:tblLayout w:type="fixed"/>
          <w:tblCellMar>
            <w:top w:w="0" w:type="dxa"/>
            <w:left w:w="108" w:type="dxa"/>
            <w:bottom w:w="0" w:type="dxa"/>
            <w:right w:w="108" w:type="dxa"/>
          </w:tblCellMar>
        </w:tblPrEx>
        <w:trPr>
          <w:gridAfter w:val="2"/>
          <w:wAfter w:w="878" w:type="dxa"/>
          <w:trHeight w:val="567"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992" w:type="dxa"/>
            <w:gridSpan w:val="2"/>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993" w:type="dxa"/>
            <w:gridSpan w:val="3"/>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1893" w:type="dxa"/>
            <w:gridSpan w:val="2"/>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1367" w:type="dxa"/>
            <w:tcBorders>
              <w:top w:val="single" w:color="000000" w:sz="4" w:space="0"/>
              <w:left w:val="single" w:color="000000" w:sz="4" w:space="0"/>
              <w:bottom w:val="single" w:color="000000" w:sz="4" w:space="0"/>
              <w:right w:val="single" w:color="000000" w:sz="4" w:space="0"/>
            </w:tcBorders>
            <w:vAlign w:val="center"/>
          </w:tcPr>
          <w:p>
            <w:pPr>
              <w:widowControl/>
              <w:spacing w:line="280" w:lineRule="exact"/>
              <w:jc w:val="right"/>
              <w:rPr>
                <w:rFonts w:hint="eastAsia" w:ascii="仿宋_GB2312" w:hAnsi="宋体" w:eastAsia="仿宋_GB2312" w:cs="宋体"/>
                <w:color w:val="000000"/>
                <w:kern w:val="0"/>
                <w:sz w:val="24"/>
              </w:rPr>
            </w:pPr>
          </w:p>
        </w:tc>
        <w:tc>
          <w:tcPr>
            <w:tcW w:w="1701" w:type="dxa"/>
            <w:gridSpan w:val="2"/>
            <w:tcBorders>
              <w:top w:val="single" w:color="000000" w:sz="4" w:space="0"/>
              <w:left w:val="single" w:color="000000" w:sz="4" w:space="0"/>
              <w:bottom w:val="single" w:color="000000" w:sz="4" w:space="0"/>
              <w:right w:val="single" w:color="auto" w:sz="4" w:space="0"/>
            </w:tcBorders>
            <w:noWrap/>
            <w:vAlign w:val="center"/>
          </w:tcPr>
          <w:p>
            <w:pPr>
              <w:widowControl/>
              <w:spacing w:line="280" w:lineRule="exact"/>
              <w:jc w:val="right"/>
              <w:rPr>
                <w:rFonts w:hint="eastAsia" w:ascii="仿宋_GB2312" w:hAnsi="宋体" w:eastAsia="仿宋_GB2312" w:cs="宋体"/>
                <w:color w:val="000000"/>
                <w:kern w:val="0"/>
                <w:sz w:val="24"/>
              </w:rPr>
            </w:pPr>
          </w:p>
        </w:tc>
        <w:tc>
          <w:tcPr>
            <w:tcW w:w="1843" w:type="dxa"/>
            <w:tcBorders>
              <w:top w:val="single" w:color="000000" w:sz="4" w:space="0"/>
              <w:left w:val="single" w:color="auto" w:sz="4" w:space="0"/>
              <w:bottom w:val="single" w:color="000000" w:sz="4" w:space="0"/>
              <w:right w:val="single" w:color="000000" w:sz="4" w:space="0"/>
            </w:tcBorders>
            <w:noWrap/>
            <w:vAlign w:val="center"/>
          </w:tcPr>
          <w:p>
            <w:pPr>
              <w:widowControl/>
              <w:spacing w:line="280" w:lineRule="exact"/>
              <w:jc w:val="right"/>
              <w:rPr>
                <w:rFonts w:hint="eastAsia" w:ascii="仿宋_GB2312" w:hAnsi="宋体" w:eastAsia="仿宋_GB2312" w:cs="宋体"/>
                <w:color w:val="000000"/>
                <w:kern w:val="0"/>
                <w:sz w:val="24"/>
              </w:rPr>
            </w:pPr>
          </w:p>
        </w:tc>
      </w:tr>
      <w:tr>
        <w:tblPrEx>
          <w:tblLayout w:type="fixed"/>
          <w:tblCellMar>
            <w:top w:w="0" w:type="dxa"/>
            <w:left w:w="108" w:type="dxa"/>
            <w:bottom w:w="0" w:type="dxa"/>
            <w:right w:w="108" w:type="dxa"/>
          </w:tblCellMar>
        </w:tblPrEx>
        <w:trPr>
          <w:gridAfter w:val="2"/>
          <w:wAfter w:w="878" w:type="dxa"/>
          <w:trHeight w:val="547"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992" w:type="dxa"/>
            <w:gridSpan w:val="2"/>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993" w:type="dxa"/>
            <w:gridSpan w:val="3"/>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1893" w:type="dxa"/>
            <w:gridSpan w:val="2"/>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1367" w:type="dxa"/>
            <w:tcBorders>
              <w:top w:val="single" w:color="000000" w:sz="4" w:space="0"/>
              <w:left w:val="single" w:color="000000" w:sz="4" w:space="0"/>
              <w:bottom w:val="single" w:color="000000" w:sz="4" w:space="0"/>
              <w:right w:val="single" w:color="000000" w:sz="4" w:space="0"/>
            </w:tcBorders>
            <w:vAlign w:val="center"/>
          </w:tcPr>
          <w:p>
            <w:pPr>
              <w:widowControl/>
              <w:spacing w:line="280" w:lineRule="exact"/>
              <w:jc w:val="right"/>
              <w:rPr>
                <w:rFonts w:hint="eastAsia" w:ascii="仿宋_GB2312" w:hAnsi="宋体" w:eastAsia="仿宋_GB2312" w:cs="宋体"/>
                <w:color w:val="000000"/>
                <w:kern w:val="0"/>
                <w:sz w:val="24"/>
              </w:rPr>
            </w:pPr>
          </w:p>
        </w:tc>
        <w:tc>
          <w:tcPr>
            <w:tcW w:w="1701" w:type="dxa"/>
            <w:gridSpan w:val="2"/>
            <w:tcBorders>
              <w:top w:val="single" w:color="000000" w:sz="4" w:space="0"/>
              <w:left w:val="single" w:color="000000" w:sz="4" w:space="0"/>
              <w:bottom w:val="single" w:color="000000" w:sz="4" w:space="0"/>
              <w:right w:val="single" w:color="auto" w:sz="4" w:space="0"/>
            </w:tcBorders>
            <w:noWrap/>
            <w:vAlign w:val="center"/>
          </w:tcPr>
          <w:p>
            <w:pPr>
              <w:widowControl/>
              <w:spacing w:line="280" w:lineRule="exact"/>
              <w:jc w:val="right"/>
              <w:rPr>
                <w:rFonts w:hint="eastAsia" w:ascii="仿宋_GB2312" w:hAnsi="宋体" w:eastAsia="仿宋_GB2312" w:cs="宋体"/>
                <w:color w:val="000000"/>
                <w:kern w:val="0"/>
                <w:sz w:val="24"/>
              </w:rPr>
            </w:pPr>
          </w:p>
        </w:tc>
        <w:tc>
          <w:tcPr>
            <w:tcW w:w="1843" w:type="dxa"/>
            <w:tcBorders>
              <w:top w:val="single" w:color="000000" w:sz="4" w:space="0"/>
              <w:left w:val="single" w:color="auto" w:sz="4" w:space="0"/>
              <w:bottom w:val="single" w:color="000000" w:sz="4" w:space="0"/>
              <w:right w:val="single" w:color="000000" w:sz="4" w:space="0"/>
            </w:tcBorders>
            <w:noWrap/>
            <w:vAlign w:val="center"/>
          </w:tcPr>
          <w:p>
            <w:pPr>
              <w:widowControl/>
              <w:spacing w:line="280" w:lineRule="exact"/>
              <w:jc w:val="right"/>
              <w:rPr>
                <w:rFonts w:hint="eastAsia" w:ascii="仿宋_GB2312" w:hAnsi="宋体" w:eastAsia="仿宋_GB2312" w:cs="宋体"/>
                <w:color w:val="000000"/>
                <w:kern w:val="0"/>
                <w:sz w:val="24"/>
              </w:rPr>
            </w:pPr>
          </w:p>
        </w:tc>
      </w:tr>
      <w:tr>
        <w:tblPrEx>
          <w:tblLayout w:type="fixed"/>
          <w:tblCellMar>
            <w:top w:w="0" w:type="dxa"/>
            <w:left w:w="108" w:type="dxa"/>
            <w:bottom w:w="0" w:type="dxa"/>
            <w:right w:w="108" w:type="dxa"/>
          </w:tblCellMar>
        </w:tblPrEx>
        <w:trPr>
          <w:gridAfter w:val="2"/>
          <w:wAfter w:w="878" w:type="dxa"/>
          <w:trHeight w:val="586"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992" w:type="dxa"/>
            <w:gridSpan w:val="2"/>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993" w:type="dxa"/>
            <w:gridSpan w:val="3"/>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1893" w:type="dxa"/>
            <w:gridSpan w:val="2"/>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1367" w:type="dxa"/>
            <w:tcBorders>
              <w:top w:val="single" w:color="000000" w:sz="4" w:space="0"/>
              <w:left w:val="single" w:color="000000" w:sz="4" w:space="0"/>
              <w:bottom w:val="single" w:color="000000" w:sz="4" w:space="0"/>
              <w:right w:val="single" w:color="000000" w:sz="4" w:space="0"/>
            </w:tcBorders>
            <w:vAlign w:val="center"/>
          </w:tcPr>
          <w:p>
            <w:pPr>
              <w:widowControl/>
              <w:spacing w:line="280" w:lineRule="exact"/>
              <w:jc w:val="right"/>
              <w:rPr>
                <w:rFonts w:hint="eastAsia" w:ascii="仿宋_GB2312" w:hAnsi="宋体" w:eastAsia="仿宋_GB2312" w:cs="宋体"/>
                <w:color w:val="000000"/>
                <w:kern w:val="0"/>
                <w:sz w:val="24"/>
              </w:rPr>
            </w:pPr>
          </w:p>
        </w:tc>
        <w:tc>
          <w:tcPr>
            <w:tcW w:w="1701" w:type="dxa"/>
            <w:gridSpan w:val="2"/>
            <w:tcBorders>
              <w:top w:val="single" w:color="000000" w:sz="4" w:space="0"/>
              <w:left w:val="single" w:color="000000" w:sz="4" w:space="0"/>
              <w:bottom w:val="single" w:color="000000" w:sz="4" w:space="0"/>
              <w:right w:val="single" w:color="auto" w:sz="4" w:space="0"/>
            </w:tcBorders>
            <w:noWrap/>
            <w:vAlign w:val="center"/>
          </w:tcPr>
          <w:p>
            <w:pPr>
              <w:widowControl/>
              <w:spacing w:line="280" w:lineRule="exact"/>
              <w:jc w:val="right"/>
              <w:rPr>
                <w:rFonts w:hint="eastAsia" w:ascii="仿宋_GB2312" w:hAnsi="宋体" w:eastAsia="仿宋_GB2312" w:cs="宋体"/>
                <w:color w:val="000000"/>
                <w:kern w:val="0"/>
                <w:sz w:val="24"/>
              </w:rPr>
            </w:pPr>
          </w:p>
        </w:tc>
        <w:tc>
          <w:tcPr>
            <w:tcW w:w="1843" w:type="dxa"/>
            <w:tcBorders>
              <w:top w:val="single" w:color="000000" w:sz="4" w:space="0"/>
              <w:left w:val="single" w:color="auto" w:sz="4" w:space="0"/>
              <w:bottom w:val="single" w:color="000000" w:sz="4" w:space="0"/>
              <w:right w:val="single" w:color="000000" w:sz="4" w:space="0"/>
            </w:tcBorders>
            <w:noWrap/>
            <w:vAlign w:val="center"/>
          </w:tcPr>
          <w:p>
            <w:pPr>
              <w:widowControl/>
              <w:spacing w:line="280" w:lineRule="exact"/>
              <w:jc w:val="right"/>
              <w:rPr>
                <w:rFonts w:hint="eastAsia" w:ascii="仿宋_GB2312" w:hAnsi="宋体" w:eastAsia="仿宋_GB2312" w:cs="宋体"/>
                <w:color w:val="000000"/>
                <w:kern w:val="0"/>
                <w:sz w:val="24"/>
              </w:rPr>
            </w:pPr>
          </w:p>
        </w:tc>
      </w:tr>
      <w:tr>
        <w:tblPrEx>
          <w:tblLayout w:type="fixed"/>
          <w:tblCellMar>
            <w:top w:w="0" w:type="dxa"/>
            <w:left w:w="108" w:type="dxa"/>
            <w:bottom w:w="0" w:type="dxa"/>
            <w:right w:w="108" w:type="dxa"/>
          </w:tblCellMar>
        </w:tblPrEx>
        <w:trPr>
          <w:gridAfter w:val="2"/>
          <w:wAfter w:w="878" w:type="dxa"/>
          <w:trHeight w:val="587"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992" w:type="dxa"/>
            <w:gridSpan w:val="2"/>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993" w:type="dxa"/>
            <w:gridSpan w:val="3"/>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1893" w:type="dxa"/>
            <w:gridSpan w:val="2"/>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1367" w:type="dxa"/>
            <w:tcBorders>
              <w:top w:val="single" w:color="000000" w:sz="4" w:space="0"/>
              <w:left w:val="single" w:color="000000" w:sz="4" w:space="0"/>
              <w:bottom w:val="single" w:color="000000" w:sz="4" w:space="0"/>
              <w:right w:val="single" w:color="000000" w:sz="4" w:space="0"/>
            </w:tcBorders>
            <w:vAlign w:val="center"/>
          </w:tcPr>
          <w:p>
            <w:pPr>
              <w:widowControl/>
              <w:spacing w:line="280" w:lineRule="exact"/>
              <w:jc w:val="right"/>
              <w:rPr>
                <w:rFonts w:hint="eastAsia" w:ascii="仿宋_GB2312" w:hAnsi="宋体" w:eastAsia="仿宋_GB2312" w:cs="宋体"/>
                <w:color w:val="000000"/>
                <w:kern w:val="0"/>
                <w:sz w:val="24"/>
              </w:rPr>
            </w:pPr>
          </w:p>
        </w:tc>
        <w:tc>
          <w:tcPr>
            <w:tcW w:w="1701" w:type="dxa"/>
            <w:gridSpan w:val="2"/>
            <w:tcBorders>
              <w:top w:val="single" w:color="000000" w:sz="4" w:space="0"/>
              <w:left w:val="single" w:color="000000" w:sz="4" w:space="0"/>
              <w:bottom w:val="single" w:color="000000" w:sz="4" w:space="0"/>
              <w:right w:val="single" w:color="auto" w:sz="4" w:space="0"/>
            </w:tcBorders>
            <w:noWrap/>
            <w:vAlign w:val="center"/>
          </w:tcPr>
          <w:p>
            <w:pPr>
              <w:widowControl/>
              <w:spacing w:line="280" w:lineRule="exact"/>
              <w:jc w:val="right"/>
              <w:rPr>
                <w:rFonts w:hint="eastAsia" w:ascii="仿宋_GB2312" w:hAnsi="宋体" w:eastAsia="仿宋_GB2312" w:cs="宋体"/>
                <w:color w:val="000000"/>
                <w:kern w:val="0"/>
                <w:sz w:val="24"/>
              </w:rPr>
            </w:pPr>
          </w:p>
        </w:tc>
        <w:tc>
          <w:tcPr>
            <w:tcW w:w="1843" w:type="dxa"/>
            <w:tcBorders>
              <w:top w:val="single" w:color="000000" w:sz="4" w:space="0"/>
              <w:left w:val="single" w:color="auto" w:sz="4" w:space="0"/>
              <w:bottom w:val="single" w:color="000000" w:sz="4" w:space="0"/>
              <w:right w:val="single" w:color="000000" w:sz="4" w:space="0"/>
            </w:tcBorders>
            <w:noWrap/>
            <w:vAlign w:val="center"/>
          </w:tcPr>
          <w:p>
            <w:pPr>
              <w:widowControl/>
              <w:spacing w:line="280" w:lineRule="exact"/>
              <w:jc w:val="right"/>
              <w:rPr>
                <w:rFonts w:hint="eastAsia" w:ascii="仿宋_GB2312" w:hAnsi="宋体" w:eastAsia="仿宋_GB2312" w:cs="宋体"/>
                <w:color w:val="000000"/>
                <w:kern w:val="0"/>
                <w:sz w:val="24"/>
              </w:rPr>
            </w:pPr>
          </w:p>
        </w:tc>
      </w:tr>
      <w:tr>
        <w:tblPrEx>
          <w:tblLayout w:type="fixed"/>
          <w:tblCellMar>
            <w:top w:w="0" w:type="dxa"/>
            <w:left w:w="108" w:type="dxa"/>
            <w:bottom w:w="0" w:type="dxa"/>
            <w:right w:w="108" w:type="dxa"/>
          </w:tblCellMar>
        </w:tblPrEx>
        <w:trPr>
          <w:gridAfter w:val="2"/>
          <w:wAfter w:w="878" w:type="dxa"/>
          <w:trHeight w:val="646"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992" w:type="dxa"/>
            <w:gridSpan w:val="2"/>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993" w:type="dxa"/>
            <w:gridSpan w:val="3"/>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1893" w:type="dxa"/>
            <w:gridSpan w:val="2"/>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1367" w:type="dxa"/>
            <w:tcBorders>
              <w:top w:val="single" w:color="000000" w:sz="4" w:space="0"/>
              <w:left w:val="single" w:color="000000" w:sz="4" w:space="0"/>
              <w:bottom w:val="single" w:color="000000" w:sz="4" w:space="0"/>
              <w:right w:val="single" w:color="000000" w:sz="4" w:space="0"/>
            </w:tcBorders>
            <w:vAlign w:val="center"/>
          </w:tcPr>
          <w:p>
            <w:pPr>
              <w:widowControl/>
              <w:spacing w:line="280" w:lineRule="exact"/>
              <w:jc w:val="right"/>
              <w:rPr>
                <w:rFonts w:hint="eastAsia" w:ascii="仿宋_GB2312" w:hAnsi="宋体" w:eastAsia="仿宋_GB2312" w:cs="宋体"/>
                <w:color w:val="000000"/>
                <w:kern w:val="0"/>
                <w:sz w:val="24"/>
              </w:rPr>
            </w:pPr>
          </w:p>
        </w:tc>
        <w:tc>
          <w:tcPr>
            <w:tcW w:w="1701" w:type="dxa"/>
            <w:gridSpan w:val="2"/>
            <w:tcBorders>
              <w:top w:val="single" w:color="000000" w:sz="4" w:space="0"/>
              <w:left w:val="single" w:color="000000" w:sz="4" w:space="0"/>
              <w:bottom w:val="single" w:color="000000" w:sz="4" w:space="0"/>
              <w:right w:val="single" w:color="auto" w:sz="4" w:space="0"/>
            </w:tcBorders>
            <w:noWrap/>
            <w:vAlign w:val="center"/>
          </w:tcPr>
          <w:p>
            <w:pPr>
              <w:widowControl/>
              <w:spacing w:line="280" w:lineRule="exact"/>
              <w:jc w:val="right"/>
              <w:rPr>
                <w:rFonts w:hint="eastAsia" w:ascii="仿宋_GB2312" w:hAnsi="宋体" w:eastAsia="仿宋_GB2312" w:cs="宋体"/>
                <w:color w:val="000000"/>
                <w:kern w:val="0"/>
                <w:sz w:val="24"/>
              </w:rPr>
            </w:pPr>
          </w:p>
        </w:tc>
        <w:tc>
          <w:tcPr>
            <w:tcW w:w="1843" w:type="dxa"/>
            <w:tcBorders>
              <w:top w:val="single" w:color="000000" w:sz="4" w:space="0"/>
              <w:left w:val="single" w:color="auto" w:sz="4" w:space="0"/>
              <w:bottom w:val="single" w:color="000000" w:sz="4" w:space="0"/>
              <w:right w:val="single" w:color="000000" w:sz="4" w:space="0"/>
            </w:tcBorders>
            <w:noWrap/>
            <w:vAlign w:val="center"/>
          </w:tcPr>
          <w:p>
            <w:pPr>
              <w:widowControl/>
              <w:spacing w:line="280" w:lineRule="exact"/>
              <w:jc w:val="right"/>
              <w:rPr>
                <w:rFonts w:hint="eastAsia" w:ascii="仿宋_GB2312" w:hAnsi="宋体" w:eastAsia="仿宋_GB2312" w:cs="宋体"/>
                <w:color w:val="000000"/>
                <w:kern w:val="0"/>
                <w:sz w:val="24"/>
              </w:rPr>
            </w:pPr>
          </w:p>
        </w:tc>
      </w:tr>
      <w:tr>
        <w:tblPrEx>
          <w:tblLayout w:type="fixed"/>
          <w:tblCellMar>
            <w:top w:w="0" w:type="dxa"/>
            <w:left w:w="108" w:type="dxa"/>
            <w:bottom w:w="0" w:type="dxa"/>
            <w:right w:w="108" w:type="dxa"/>
          </w:tblCellMar>
        </w:tblPrEx>
        <w:trPr>
          <w:gridAfter w:val="2"/>
          <w:wAfter w:w="878" w:type="dxa"/>
          <w:trHeight w:val="597" w:hRule="atLeast"/>
        </w:trPr>
        <w:tc>
          <w:tcPr>
            <w:tcW w:w="817" w:type="dxa"/>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992" w:type="dxa"/>
            <w:gridSpan w:val="2"/>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color w:val="000000"/>
                <w:kern w:val="0"/>
                <w:sz w:val="24"/>
              </w:rPr>
            </w:pPr>
          </w:p>
        </w:tc>
        <w:tc>
          <w:tcPr>
            <w:tcW w:w="993" w:type="dxa"/>
            <w:gridSpan w:val="3"/>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b/>
                <w:bCs/>
                <w:color w:val="000000"/>
                <w:kern w:val="0"/>
                <w:sz w:val="24"/>
              </w:rPr>
            </w:pPr>
          </w:p>
        </w:tc>
        <w:tc>
          <w:tcPr>
            <w:tcW w:w="1893" w:type="dxa"/>
            <w:gridSpan w:val="2"/>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rPr>
                <w:rFonts w:hint="eastAsia" w:ascii="仿宋_GB2312" w:hAnsi="宋体" w:eastAsia="仿宋_GB2312" w:cs="宋体"/>
                <w:b/>
                <w:bCs/>
                <w:color w:val="000000"/>
                <w:kern w:val="0"/>
                <w:sz w:val="24"/>
              </w:rPr>
            </w:pPr>
            <w:r>
              <w:rPr>
                <w:rFonts w:hint="eastAsia" w:ascii="仿宋_GB2312" w:hAnsi="宋体" w:eastAsia="仿宋_GB2312" w:cs="宋体"/>
                <w:b/>
                <w:bCs/>
                <w:color w:val="000000"/>
                <w:kern w:val="0"/>
                <w:sz w:val="20"/>
                <w:szCs w:val="20"/>
              </w:rPr>
              <w:t>合计</w:t>
            </w:r>
          </w:p>
        </w:tc>
        <w:tc>
          <w:tcPr>
            <w:tcW w:w="1367" w:type="dxa"/>
            <w:tcBorders>
              <w:top w:val="single" w:color="000000" w:sz="4" w:space="0"/>
              <w:left w:val="single" w:color="000000" w:sz="4" w:space="0"/>
              <w:bottom w:val="single" w:color="000000" w:sz="4" w:space="0"/>
              <w:right w:val="single" w:color="000000" w:sz="4" w:space="0"/>
            </w:tcBorders>
            <w:vAlign w:val="center"/>
          </w:tcPr>
          <w:p>
            <w:pPr>
              <w:widowControl/>
              <w:spacing w:line="280" w:lineRule="exact"/>
              <w:jc w:val="right"/>
              <w:rPr>
                <w:rFonts w:hint="eastAsia" w:ascii="仿宋_GB2312" w:hAnsi="宋体" w:eastAsia="仿宋_GB2312" w:cs="宋体"/>
                <w:color w:val="000000"/>
                <w:kern w:val="0"/>
                <w:sz w:val="24"/>
              </w:rPr>
            </w:pPr>
          </w:p>
        </w:tc>
        <w:tc>
          <w:tcPr>
            <w:tcW w:w="1701" w:type="dxa"/>
            <w:gridSpan w:val="2"/>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right"/>
              <w:rPr>
                <w:rFonts w:hint="eastAsia" w:ascii="仿宋_GB2312" w:hAnsi="宋体" w:eastAsia="仿宋_GB2312" w:cs="宋体"/>
                <w:color w:val="000000"/>
                <w:kern w:val="0"/>
                <w:sz w:val="24"/>
              </w:rPr>
            </w:pPr>
          </w:p>
        </w:tc>
        <w:tc>
          <w:tcPr>
            <w:tcW w:w="1843" w:type="dxa"/>
            <w:tcBorders>
              <w:top w:val="single" w:color="000000" w:sz="4" w:space="0"/>
              <w:left w:val="single" w:color="000000" w:sz="4" w:space="0"/>
              <w:bottom w:val="single" w:color="000000" w:sz="4" w:space="0"/>
              <w:right w:val="single" w:color="000000" w:sz="4" w:space="0"/>
            </w:tcBorders>
            <w:vAlign w:val="center"/>
          </w:tcPr>
          <w:p>
            <w:pPr>
              <w:widowControl/>
              <w:spacing w:line="280" w:lineRule="exact"/>
              <w:jc w:val="right"/>
              <w:rPr>
                <w:rFonts w:hint="eastAsia" w:ascii="仿宋_GB2312" w:hAnsi="宋体" w:eastAsia="仿宋_GB2312" w:cs="宋体"/>
                <w:color w:val="000000"/>
                <w:kern w:val="0"/>
                <w:sz w:val="24"/>
              </w:rPr>
            </w:pPr>
          </w:p>
        </w:tc>
      </w:tr>
    </w:tbl>
    <w:p>
      <w:pPr>
        <w:widowControl/>
        <w:spacing w:line="280" w:lineRule="exact"/>
        <w:outlineLvl w:val="1"/>
        <w:rPr>
          <w:rFonts w:hint="eastAsia" w:ascii="仿宋_GB2312" w:hAnsi="宋体" w:eastAsia="仿宋_GB2312"/>
          <w:b/>
          <w:kern w:val="0"/>
          <w:sz w:val="28"/>
          <w:szCs w:val="32"/>
        </w:rPr>
      </w:pP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宋体" w:eastAsia="仿宋_GB2312"/>
          <w:b/>
          <w:kern w:val="0"/>
          <w:sz w:val="28"/>
          <w:szCs w:val="32"/>
          <w:lang w:val="en-US" w:eastAsia="zh-CN"/>
        </w:rPr>
      </w:pPr>
      <w:r>
        <w:rPr>
          <w:rFonts w:hint="eastAsia" w:ascii="仿宋_GB2312" w:hAnsi="宋体" w:eastAsia="仿宋_GB2312"/>
          <w:b/>
          <w:kern w:val="0"/>
          <w:sz w:val="28"/>
          <w:szCs w:val="32"/>
          <w:lang w:eastAsia="zh-CN"/>
        </w:rPr>
        <w:t>昌吉州市场监督管理局</w:t>
      </w:r>
      <w:r>
        <w:rPr>
          <w:rFonts w:hint="eastAsia" w:ascii="仿宋_GB2312" w:hAnsi="宋体" w:eastAsia="仿宋_GB2312"/>
          <w:b/>
          <w:kern w:val="0"/>
          <w:sz w:val="28"/>
          <w:szCs w:val="32"/>
          <w:lang w:val="en-US" w:eastAsia="zh-CN"/>
        </w:rPr>
        <w:t>2023年没有使用国有资本经营预算拨款安排的支出，国有资本经营预算支出情况表为空表。</w:t>
      </w:r>
    </w:p>
    <w:p>
      <w:pPr>
        <w:widowControl/>
        <w:spacing w:line="280" w:lineRule="exact"/>
        <w:outlineLvl w:val="1"/>
        <w:rPr>
          <w:rFonts w:hint="eastAsia" w:ascii="仿宋_GB2312" w:hAnsi="宋体" w:eastAsia="仿宋_GB2312"/>
          <w:b/>
          <w:kern w:val="0"/>
          <w:sz w:val="28"/>
          <w:szCs w:val="32"/>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w:t>
      </w:r>
      <w:r>
        <w:rPr>
          <w:rFonts w:ascii="宋体" w:hAnsi="宋体" w:cs="宋体"/>
          <w:color w:val="000000"/>
          <w:kern w:val="0"/>
          <w:sz w:val="20"/>
          <w:szCs w:val="20"/>
        </w:rPr>
        <w:t>10</w:t>
      </w:r>
    </w:p>
    <w:p>
      <w:pPr>
        <w:widowControl/>
        <w:jc w:val="center"/>
        <w:rPr>
          <w:rFonts w:hint="eastAsia" w:ascii="仿宋_GB2312" w:hAnsi="宋体" w:eastAsia="仿宋_GB2312"/>
          <w:b/>
          <w:kern w:val="0"/>
          <w:sz w:val="32"/>
          <w:szCs w:val="32"/>
        </w:rPr>
      </w:pPr>
      <w:r>
        <w:rPr>
          <w:rFonts w:hint="eastAsia" w:ascii="仿宋_GB2312" w:hAnsi="宋体" w:eastAsia="仿宋_GB2312"/>
          <w:b/>
          <w:kern w:val="0"/>
          <w:sz w:val="32"/>
          <w:szCs w:val="32"/>
        </w:rPr>
        <w:t>财政拨款“三公”经费支出情况表</w:t>
      </w:r>
    </w:p>
    <w:p>
      <w:pPr>
        <w:widowControl/>
        <w:jc w:val="center"/>
        <w:rPr>
          <w:rFonts w:ascii="仿宋_GB2312" w:hAnsi="宋体" w:eastAsia="仿宋_GB2312"/>
          <w:kern w:val="0"/>
          <w:sz w:val="24"/>
        </w:rPr>
      </w:pPr>
      <w:r>
        <w:rPr>
          <w:rFonts w:hint="eastAsia" w:ascii="仿宋_GB2312" w:hAnsi="宋体" w:eastAsia="仿宋_GB2312"/>
          <w:kern w:val="0"/>
          <w:sz w:val="24"/>
        </w:rPr>
        <w:t>编制</w:t>
      </w:r>
      <w:r>
        <w:rPr>
          <w:rFonts w:hint="eastAsia" w:ascii="仿宋_GB2312" w:hAnsi="宋体" w:eastAsia="仿宋_GB2312"/>
          <w:kern w:val="0"/>
          <w:sz w:val="24"/>
          <w:lang w:eastAsia="zh-CN"/>
        </w:rPr>
        <w:t>单位</w:t>
      </w:r>
      <w:r>
        <w:rPr>
          <w:rFonts w:hint="eastAsia" w:ascii="仿宋_GB2312" w:hAnsi="宋体" w:eastAsia="仿宋_GB2312"/>
          <w:kern w:val="0"/>
          <w:sz w:val="24"/>
        </w:rPr>
        <w:t>：</w:t>
      </w:r>
      <w:r>
        <w:rPr>
          <w:rFonts w:hint="eastAsia" w:ascii="仿宋_GB2312" w:hAnsi="宋体" w:eastAsia="仿宋_GB2312"/>
          <w:kern w:val="0"/>
          <w:sz w:val="24"/>
          <w:lang w:eastAsia="zh-CN"/>
        </w:rPr>
        <w:t>昌吉州市场监督管理局</w:t>
      </w:r>
      <w:r>
        <w:rPr>
          <w:rFonts w:hint="eastAsia" w:ascii="仿宋_GB2312" w:hAnsi="宋体" w:eastAsia="仿宋_GB2312"/>
          <w:kern w:val="0"/>
          <w:sz w:val="24"/>
        </w:rPr>
        <w:t xml:space="preserve">                      单位：万元</w:t>
      </w:r>
    </w:p>
    <w:tbl>
      <w:tblPr>
        <w:tblStyle w:val="6"/>
        <w:tblW w:w="9563" w:type="dxa"/>
        <w:tblInd w:w="-5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18"/>
        <w:gridCol w:w="1215"/>
        <w:gridCol w:w="1314"/>
        <w:gridCol w:w="1706"/>
        <w:gridCol w:w="15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818" w:type="dxa"/>
            <w:vMerge w:val="restart"/>
            <w:vAlign w:val="center"/>
          </w:tcPr>
          <w:p>
            <w:pPr>
              <w:widowControl/>
              <w:jc w:val="center"/>
              <w:outlineLvl w:val="1"/>
              <w:rPr>
                <w:rFonts w:hint="eastAsia" w:ascii="仿宋_GB2312" w:hAnsi="宋体" w:eastAsia="仿宋_GB2312"/>
                <w:b/>
                <w:kern w:val="0"/>
                <w:sz w:val="28"/>
                <w:szCs w:val="32"/>
              </w:rPr>
            </w:pPr>
            <w:r>
              <w:rPr>
                <w:rFonts w:hint="eastAsia" w:ascii="仿宋_GB2312" w:hAnsi="宋体" w:eastAsia="仿宋_GB2312"/>
                <w:b/>
                <w:kern w:val="0"/>
                <w:sz w:val="28"/>
                <w:szCs w:val="32"/>
              </w:rPr>
              <w:t>三公支出内容</w:t>
            </w:r>
          </w:p>
        </w:tc>
        <w:tc>
          <w:tcPr>
            <w:tcW w:w="1215" w:type="dxa"/>
            <w:vMerge w:val="restart"/>
            <w:vAlign w:val="center"/>
          </w:tcPr>
          <w:p>
            <w:pPr>
              <w:widowControl/>
              <w:jc w:val="center"/>
              <w:outlineLvl w:val="1"/>
              <w:rPr>
                <w:rFonts w:hint="eastAsia" w:ascii="仿宋_GB2312" w:hAnsi="宋体" w:eastAsia="仿宋_GB2312"/>
                <w:b/>
                <w:kern w:val="0"/>
                <w:sz w:val="28"/>
                <w:szCs w:val="32"/>
              </w:rPr>
            </w:pPr>
            <w:r>
              <w:rPr>
                <w:rFonts w:hint="eastAsia" w:ascii="仿宋_GB2312" w:hAnsi="宋体" w:eastAsia="仿宋_GB2312"/>
                <w:b/>
                <w:kern w:val="0"/>
                <w:sz w:val="28"/>
                <w:szCs w:val="32"/>
              </w:rPr>
              <w:t>合计</w:t>
            </w:r>
          </w:p>
        </w:tc>
        <w:tc>
          <w:tcPr>
            <w:tcW w:w="4530" w:type="dxa"/>
            <w:gridSpan w:val="3"/>
            <w:vAlign w:val="center"/>
          </w:tcPr>
          <w:p>
            <w:pPr>
              <w:widowControl/>
              <w:jc w:val="center"/>
              <w:outlineLvl w:val="1"/>
              <w:rPr>
                <w:rFonts w:hint="eastAsia" w:ascii="仿宋_GB2312" w:hAnsi="宋体" w:eastAsia="仿宋_GB2312"/>
                <w:b/>
                <w:kern w:val="0"/>
                <w:sz w:val="28"/>
                <w:szCs w:val="32"/>
              </w:rPr>
            </w:pPr>
            <w:r>
              <w:rPr>
                <w:rFonts w:hint="eastAsia" w:ascii="仿宋_GB2312" w:hAnsi="宋体" w:eastAsia="仿宋_GB2312"/>
                <w:b/>
                <w:kern w:val="0"/>
                <w:sz w:val="28"/>
                <w:szCs w:val="32"/>
              </w:rPr>
              <w:t>资金来源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818" w:type="dxa"/>
            <w:vMerge w:val="continue"/>
          </w:tcPr>
          <w:p>
            <w:pPr>
              <w:widowControl/>
              <w:outlineLvl w:val="1"/>
              <w:rPr>
                <w:rFonts w:hint="eastAsia" w:ascii="仿宋_GB2312" w:hAnsi="宋体" w:eastAsia="仿宋_GB2312"/>
                <w:b/>
                <w:kern w:val="0"/>
                <w:sz w:val="28"/>
                <w:szCs w:val="32"/>
              </w:rPr>
            </w:pPr>
          </w:p>
        </w:tc>
        <w:tc>
          <w:tcPr>
            <w:tcW w:w="1215" w:type="dxa"/>
            <w:vMerge w:val="continue"/>
          </w:tcPr>
          <w:p>
            <w:pPr>
              <w:widowControl/>
              <w:outlineLvl w:val="1"/>
              <w:rPr>
                <w:rFonts w:hint="eastAsia" w:ascii="仿宋_GB2312" w:hAnsi="宋体" w:eastAsia="仿宋_GB2312"/>
                <w:b/>
                <w:kern w:val="0"/>
                <w:sz w:val="28"/>
                <w:szCs w:val="32"/>
              </w:rPr>
            </w:pPr>
          </w:p>
        </w:tc>
        <w:tc>
          <w:tcPr>
            <w:tcW w:w="1314" w:type="dxa"/>
            <w:vAlign w:val="center"/>
          </w:tcPr>
          <w:p>
            <w:pPr>
              <w:widowControl/>
              <w:jc w:val="center"/>
              <w:outlineLvl w:val="1"/>
              <w:rPr>
                <w:rFonts w:hint="eastAsia" w:ascii="仿宋_GB2312" w:hAnsi="宋体" w:eastAsia="仿宋_GB2312"/>
                <w:b/>
                <w:kern w:val="0"/>
                <w:sz w:val="28"/>
                <w:szCs w:val="32"/>
              </w:rPr>
            </w:pPr>
            <w:r>
              <w:rPr>
                <w:rFonts w:hint="eastAsia" w:ascii="仿宋_GB2312" w:hAnsi="宋体" w:eastAsia="仿宋_GB2312"/>
                <w:b/>
                <w:kern w:val="0"/>
                <w:sz w:val="28"/>
                <w:szCs w:val="32"/>
              </w:rPr>
              <w:t>一般公共预算</w:t>
            </w:r>
          </w:p>
        </w:tc>
        <w:tc>
          <w:tcPr>
            <w:tcW w:w="1706" w:type="dxa"/>
            <w:vAlign w:val="center"/>
          </w:tcPr>
          <w:p>
            <w:pPr>
              <w:widowControl/>
              <w:jc w:val="center"/>
              <w:outlineLvl w:val="1"/>
              <w:rPr>
                <w:rFonts w:hint="eastAsia" w:ascii="仿宋_GB2312" w:hAnsi="宋体" w:eastAsia="仿宋_GB2312"/>
                <w:b/>
                <w:kern w:val="0"/>
                <w:sz w:val="28"/>
                <w:szCs w:val="32"/>
              </w:rPr>
            </w:pPr>
            <w:r>
              <w:rPr>
                <w:rFonts w:hint="eastAsia" w:ascii="仿宋_GB2312" w:hAnsi="宋体" w:eastAsia="仿宋_GB2312"/>
                <w:b/>
                <w:kern w:val="0"/>
                <w:sz w:val="28"/>
                <w:szCs w:val="32"/>
              </w:rPr>
              <w:t>政府性基金</w:t>
            </w:r>
          </w:p>
        </w:tc>
        <w:tc>
          <w:tcPr>
            <w:tcW w:w="1510" w:type="dxa"/>
            <w:vAlign w:val="center"/>
          </w:tcPr>
          <w:p>
            <w:pPr>
              <w:widowControl/>
              <w:jc w:val="center"/>
              <w:outlineLvl w:val="1"/>
              <w:rPr>
                <w:rFonts w:hint="eastAsia" w:ascii="仿宋_GB2312" w:hAnsi="宋体" w:eastAsia="仿宋_GB2312"/>
                <w:b/>
                <w:kern w:val="0"/>
                <w:sz w:val="28"/>
                <w:szCs w:val="32"/>
              </w:rPr>
            </w:pPr>
            <w:r>
              <w:rPr>
                <w:rFonts w:hint="eastAsia" w:ascii="仿宋_GB2312" w:hAnsi="宋体" w:eastAsia="仿宋_GB2312"/>
                <w:b/>
                <w:kern w:val="0"/>
                <w:sz w:val="28"/>
                <w:szCs w:val="32"/>
              </w:rPr>
              <w:t>国有资本经营预算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6" w:hRule="atLeast"/>
        </w:trPr>
        <w:tc>
          <w:tcPr>
            <w:tcW w:w="3818" w:type="dxa"/>
            <w:vAlign w:val="center"/>
          </w:tcPr>
          <w:p>
            <w:pPr>
              <w:widowControl/>
              <w:jc w:val="center"/>
              <w:outlineLvl w:val="1"/>
              <w:rPr>
                <w:rFonts w:hint="eastAsia" w:ascii="仿宋_GB2312" w:hAnsi="宋体" w:eastAsia="仿宋_GB2312"/>
                <w:b/>
                <w:kern w:val="0"/>
                <w:sz w:val="24"/>
              </w:rPr>
            </w:pPr>
            <w:r>
              <w:rPr>
                <w:rFonts w:hint="eastAsia" w:ascii="仿宋_GB2312" w:hAnsi="宋体" w:eastAsia="仿宋_GB2312"/>
                <w:b/>
                <w:kern w:val="0"/>
                <w:sz w:val="24"/>
              </w:rPr>
              <w:t>合计</w:t>
            </w:r>
          </w:p>
        </w:tc>
        <w:tc>
          <w:tcPr>
            <w:tcW w:w="1215" w:type="dxa"/>
            <w:vAlign w:val="center"/>
          </w:tcPr>
          <w:p>
            <w:pPr>
              <w:widowControl/>
              <w:jc w:val="right"/>
              <w:outlineLvl w:val="1"/>
              <w:rPr>
                <w:rFonts w:hint="default" w:ascii="仿宋_GB2312" w:hAnsi="宋体" w:eastAsia="仿宋_GB2312"/>
                <w:b/>
                <w:kern w:val="0"/>
                <w:sz w:val="20"/>
                <w:szCs w:val="20"/>
                <w:lang w:val="en-US" w:eastAsia="zh-CN"/>
              </w:rPr>
            </w:pPr>
            <w:r>
              <w:rPr>
                <w:rFonts w:hint="eastAsia" w:ascii="仿宋_GB2312" w:hAnsi="宋体" w:eastAsia="仿宋_GB2312"/>
                <w:b/>
                <w:kern w:val="0"/>
                <w:sz w:val="20"/>
                <w:szCs w:val="20"/>
                <w:lang w:val="en-US" w:eastAsia="zh-CN"/>
              </w:rPr>
              <w:t>33.86</w:t>
            </w:r>
          </w:p>
        </w:tc>
        <w:tc>
          <w:tcPr>
            <w:tcW w:w="1314" w:type="dxa"/>
            <w:vAlign w:val="center"/>
          </w:tcPr>
          <w:p>
            <w:pPr>
              <w:widowControl/>
              <w:jc w:val="right"/>
              <w:outlineLvl w:val="1"/>
              <w:rPr>
                <w:rFonts w:hint="default" w:ascii="仿宋_GB2312" w:hAnsi="宋体" w:eastAsia="仿宋_GB2312"/>
                <w:b/>
                <w:kern w:val="0"/>
                <w:sz w:val="20"/>
                <w:szCs w:val="20"/>
                <w:lang w:val="en-US" w:eastAsia="zh-CN"/>
              </w:rPr>
            </w:pPr>
            <w:r>
              <w:rPr>
                <w:rFonts w:hint="eastAsia" w:ascii="仿宋_GB2312" w:hAnsi="宋体" w:eastAsia="仿宋_GB2312"/>
                <w:b/>
                <w:kern w:val="0"/>
                <w:sz w:val="20"/>
                <w:szCs w:val="20"/>
                <w:lang w:val="en-US" w:eastAsia="zh-CN"/>
              </w:rPr>
              <w:t>33.86</w:t>
            </w:r>
          </w:p>
        </w:tc>
        <w:tc>
          <w:tcPr>
            <w:tcW w:w="1706" w:type="dxa"/>
            <w:vAlign w:val="center"/>
          </w:tcPr>
          <w:p>
            <w:pPr>
              <w:widowControl/>
              <w:jc w:val="right"/>
              <w:outlineLvl w:val="1"/>
              <w:rPr>
                <w:rFonts w:hint="eastAsia" w:ascii="仿宋_GB2312" w:hAnsi="宋体" w:eastAsia="仿宋_GB2312"/>
                <w:b/>
                <w:kern w:val="0"/>
                <w:sz w:val="20"/>
                <w:szCs w:val="20"/>
              </w:rPr>
            </w:pPr>
          </w:p>
        </w:tc>
        <w:tc>
          <w:tcPr>
            <w:tcW w:w="1510" w:type="dxa"/>
            <w:vAlign w:val="center"/>
          </w:tcPr>
          <w:p>
            <w:pPr>
              <w:widowControl/>
              <w:jc w:val="right"/>
              <w:outlineLvl w:val="1"/>
              <w:rPr>
                <w:rFonts w:hint="eastAsia" w:ascii="仿宋_GB2312" w:hAnsi="宋体" w:eastAsia="仿宋_GB2312"/>
                <w:b/>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6" w:hRule="atLeast"/>
        </w:trPr>
        <w:tc>
          <w:tcPr>
            <w:tcW w:w="3818" w:type="dxa"/>
            <w:vAlign w:val="center"/>
          </w:tcPr>
          <w:p>
            <w:pPr>
              <w:widowControl/>
              <w:jc w:val="center"/>
              <w:outlineLvl w:val="1"/>
              <w:rPr>
                <w:rFonts w:hint="eastAsia" w:ascii="仿宋_GB2312" w:hAnsi="宋体" w:eastAsia="仿宋_GB2312"/>
                <w:b/>
                <w:kern w:val="0"/>
                <w:sz w:val="24"/>
              </w:rPr>
            </w:pPr>
            <w:r>
              <w:rPr>
                <w:rFonts w:hint="eastAsia" w:ascii="仿宋_GB2312" w:hAnsi="宋体" w:eastAsia="仿宋_GB2312"/>
                <w:b/>
                <w:kern w:val="0"/>
                <w:sz w:val="24"/>
              </w:rPr>
              <w:t>因公出国（境）费</w:t>
            </w:r>
          </w:p>
        </w:tc>
        <w:tc>
          <w:tcPr>
            <w:tcW w:w="1215" w:type="dxa"/>
            <w:vAlign w:val="center"/>
          </w:tcPr>
          <w:p>
            <w:pPr>
              <w:widowControl/>
              <w:jc w:val="right"/>
              <w:outlineLvl w:val="1"/>
              <w:rPr>
                <w:rFonts w:hint="default" w:ascii="仿宋_GB2312" w:hAnsi="宋体" w:eastAsia="仿宋_GB2312"/>
                <w:b/>
                <w:kern w:val="0"/>
                <w:sz w:val="20"/>
                <w:szCs w:val="20"/>
                <w:lang w:val="en-US" w:eastAsia="zh-CN"/>
              </w:rPr>
            </w:pPr>
            <w:r>
              <w:rPr>
                <w:rFonts w:hint="eastAsia" w:ascii="仿宋_GB2312" w:hAnsi="宋体" w:eastAsia="仿宋_GB2312"/>
                <w:b/>
                <w:kern w:val="0"/>
                <w:sz w:val="20"/>
                <w:szCs w:val="20"/>
                <w:lang w:val="en-US" w:eastAsia="zh-CN"/>
              </w:rPr>
              <w:t>0</w:t>
            </w:r>
          </w:p>
        </w:tc>
        <w:tc>
          <w:tcPr>
            <w:tcW w:w="1314" w:type="dxa"/>
            <w:vAlign w:val="center"/>
          </w:tcPr>
          <w:p>
            <w:pPr>
              <w:widowControl/>
              <w:jc w:val="right"/>
              <w:outlineLvl w:val="1"/>
              <w:rPr>
                <w:rFonts w:hint="default" w:ascii="仿宋_GB2312" w:hAnsi="宋体" w:eastAsia="仿宋_GB2312"/>
                <w:b/>
                <w:kern w:val="0"/>
                <w:sz w:val="20"/>
                <w:szCs w:val="20"/>
                <w:lang w:val="en-US" w:eastAsia="zh-CN"/>
              </w:rPr>
            </w:pPr>
            <w:r>
              <w:rPr>
                <w:rFonts w:hint="eastAsia" w:ascii="仿宋_GB2312" w:hAnsi="宋体" w:eastAsia="仿宋_GB2312"/>
                <w:b/>
                <w:kern w:val="0"/>
                <w:sz w:val="20"/>
                <w:szCs w:val="20"/>
                <w:lang w:val="en-US" w:eastAsia="zh-CN"/>
              </w:rPr>
              <w:t>0</w:t>
            </w:r>
          </w:p>
        </w:tc>
        <w:tc>
          <w:tcPr>
            <w:tcW w:w="1706" w:type="dxa"/>
            <w:vAlign w:val="center"/>
          </w:tcPr>
          <w:p>
            <w:pPr>
              <w:widowControl/>
              <w:jc w:val="right"/>
              <w:outlineLvl w:val="1"/>
              <w:rPr>
                <w:rFonts w:hint="eastAsia" w:ascii="仿宋_GB2312" w:hAnsi="宋体" w:eastAsia="仿宋_GB2312"/>
                <w:b/>
                <w:kern w:val="0"/>
                <w:sz w:val="20"/>
                <w:szCs w:val="20"/>
              </w:rPr>
            </w:pPr>
          </w:p>
        </w:tc>
        <w:tc>
          <w:tcPr>
            <w:tcW w:w="1510" w:type="dxa"/>
            <w:vAlign w:val="center"/>
          </w:tcPr>
          <w:p>
            <w:pPr>
              <w:widowControl/>
              <w:jc w:val="right"/>
              <w:outlineLvl w:val="1"/>
              <w:rPr>
                <w:rFonts w:hint="eastAsia" w:ascii="仿宋_GB2312" w:hAnsi="宋体" w:eastAsia="仿宋_GB2312"/>
                <w:b/>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6" w:hRule="atLeast"/>
        </w:trPr>
        <w:tc>
          <w:tcPr>
            <w:tcW w:w="3818" w:type="dxa"/>
            <w:vAlign w:val="center"/>
          </w:tcPr>
          <w:p>
            <w:pPr>
              <w:widowControl/>
              <w:jc w:val="center"/>
              <w:outlineLvl w:val="1"/>
              <w:rPr>
                <w:rFonts w:hint="eastAsia" w:ascii="仿宋_GB2312" w:hAnsi="宋体" w:eastAsia="仿宋_GB2312"/>
                <w:b/>
                <w:kern w:val="0"/>
                <w:sz w:val="24"/>
              </w:rPr>
            </w:pPr>
            <w:r>
              <w:rPr>
                <w:rFonts w:hint="eastAsia" w:ascii="仿宋_GB2312" w:hAnsi="宋体" w:eastAsia="仿宋_GB2312"/>
                <w:b/>
                <w:kern w:val="0"/>
                <w:sz w:val="24"/>
              </w:rPr>
              <w:t>公务接待费</w:t>
            </w:r>
          </w:p>
        </w:tc>
        <w:tc>
          <w:tcPr>
            <w:tcW w:w="1215" w:type="dxa"/>
            <w:vAlign w:val="center"/>
          </w:tcPr>
          <w:p>
            <w:pPr>
              <w:widowControl/>
              <w:jc w:val="right"/>
              <w:outlineLvl w:val="1"/>
              <w:rPr>
                <w:rFonts w:hint="eastAsia" w:ascii="仿宋_GB2312" w:hAnsi="宋体" w:eastAsia="仿宋_GB2312"/>
                <w:b/>
                <w:kern w:val="0"/>
                <w:sz w:val="20"/>
                <w:szCs w:val="20"/>
                <w:lang w:val="en-US" w:eastAsia="zh-CN"/>
              </w:rPr>
            </w:pPr>
            <w:r>
              <w:rPr>
                <w:rFonts w:hint="eastAsia" w:ascii="仿宋_GB2312" w:hAnsi="宋体" w:eastAsia="仿宋_GB2312"/>
                <w:b/>
                <w:kern w:val="0"/>
                <w:sz w:val="20"/>
                <w:szCs w:val="20"/>
                <w:lang w:val="en-US" w:eastAsia="zh-CN"/>
              </w:rPr>
              <w:t>3</w:t>
            </w:r>
          </w:p>
        </w:tc>
        <w:tc>
          <w:tcPr>
            <w:tcW w:w="1314" w:type="dxa"/>
            <w:vAlign w:val="center"/>
          </w:tcPr>
          <w:p>
            <w:pPr>
              <w:widowControl/>
              <w:jc w:val="right"/>
              <w:outlineLvl w:val="1"/>
              <w:rPr>
                <w:rFonts w:hint="eastAsia" w:ascii="仿宋_GB2312" w:hAnsi="宋体" w:eastAsia="仿宋_GB2312"/>
                <w:b/>
                <w:kern w:val="0"/>
                <w:sz w:val="20"/>
                <w:szCs w:val="20"/>
                <w:lang w:val="en-US" w:eastAsia="zh-CN"/>
              </w:rPr>
            </w:pPr>
            <w:r>
              <w:rPr>
                <w:rFonts w:hint="eastAsia" w:ascii="仿宋_GB2312" w:hAnsi="宋体" w:eastAsia="仿宋_GB2312"/>
                <w:b/>
                <w:kern w:val="0"/>
                <w:sz w:val="20"/>
                <w:szCs w:val="20"/>
                <w:lang w:val="en-US" w:eastAsia="zh-CN"/>
              </w:rPr>
              <w:t>3</w:t>
            </w:r>
          </w:p>
        </w:tc>
        <w:tc>
          <w:tcPr>
            <w:tcW w:w="1706" w:type="dxa"/>
            <w:vAlign w:val="center"/>
          </w:tcPr>
          <w:p>
            <w:pPr>
              <w:widowControl/>
              <w:jc w:val="right"/>
              <w:outlineLvl w:val="1"/>
              <w:rPr>
                <w:rFonts w:hint="eastAsia" w:ascii="仿宋_GB2312" w:hAnsi="宋体" w:eastAsia="仿宋_GB2312"/>
                <w:b/>
                <w:kern w:val="0"/>
                <w:sz w:val="20"/>
                <w:szCs w:val="20"/>
              </w:rPr>
            </w:pPr>
          </w:p>
        </w:tc>
        <w:tc>
          <w:tcPr>
            <w:tcW w:w="1510" w:type="dxa"/>
            <w:vAlign w:val="center"/>
          </w:tcPr>
          <w:p>
            <w:pPr>
              <w:widowControl/>
              <w:jc w:val="right"/>
              <w:outlineLvl w:val="1"/>
              <w:rPr>
                <w:rFonts w:hint="eastAsia" w:ascii="仿宋_GB2312" w:hAnsi="宋体" w:eastAsia="仿宋_GB2312"/>
                <w:b/>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818" w:type="dxa"/>
            <w:vAlign w:val="center"/>
          </w:tcPr>
          <w:p>
            <w:pPr>
              <w:widowControl/>
              <w:jc w:val="center"/>
              <w:outlineLvl w:val="1"/>
              <w:rPr>
                <w:rFonts w:hint="eastAsia" w:ascii="仿宋_GB2312" w:hAnsi="宋体" w:eastAsia="仿宋_GB2312"/>
                <w:b/>
                <w:kern w:val="0"/>
                <w:sz w:val="24"/>
              </w:rPr>
            </w:pPr>
            <w:r>
              <w:rPr>
                <w:rFonts w:hint="eastAsia" w:ascii="仿宋_GB2312" w:hAnsi="宋体" w:eastAsia="仿宋_GB2312"/>
                <w:b/>
                <w:kern w:val="0"/>
                <w:sz w:val="24"/>
              </w:rPr>
              <w:t>公务用车购置及运行费</w:t>
            </w:r>
          </w:p>
          <w:p>
            <w:pPr>
              <w:widowControl/>
              <w:jc w:val="center"/>
              <w:outlineLvl w:val="1"/>
              <w:rPr>
                <w:rFonts w:hint="eastAsia" w:ascii="仿宋_GB2312" w:hAnsi="宋体" w:eastAsia="仿宋_GB2312"/>
                <w:b/>
                <w:kern w:val="0"/>
                <w:sz w:val="24"/>
              </w:rPr>
            </w:pPr>
            <w:r>
              <w:rPr>
                <w:rFonts w:hint="eastAsia" w:ascii="仿宋_GB2312" w:hAnsi="宋体" w:eastAsia="仿宋_GB2312"/>
                <w:b/>
                <w:kern w:val="0"/>
                <w:sz w:val="24"/>
              </w:rPr>
              <w:t>（小计）</w:t>
            </w:r>
          </w:p>
        </w:tc>
        <w:tc>
          <w:tcPr>
            <w:tcW w:w="1215" w:type="dxa"/>
            <w:vAlign w:val="center"/>
          </w:tcPr>
          <w:p>
            <w:pPr>
              <w:widowControl/>
              <w:jc w:val="right"/>
              <w:outlineLvl w:val="1"/>
              <w:rPr>
                <w:rFonts w:hint="eastAsia" w:ascii="仿宋_GB2312" w:hAnsi="宋体" w:eastAsia="仿宋_GB2312"/>
                <w:b/>
                <w:kern w:val="0"/>
                <w:sz w:val="20"/>
                <w:szCs w:val="20"/>
              </w:rPr>
            </w:pPr>
            <w:r>
              <w:rPr>
                <w:rFonts w:hint="eastAsia" w:ascii="仿宋_GB2312" w:hAnsi="宋体" w:eastAsia="仿宋_GB2312"/>
                <w:b/>
                <w:kern w:val="0"/>
                <w:sz w:val="20"/>
                <w:szCs w:val="20"/>
                <w:lang w:val="en-US" w:eastAsia="zh-CN"/>
              </w:rPr>
              <w:t>30.86</w:t>
            </w:r>
          </w:p>
        </w:tc>
        <w:tc>
          <w:tcPr>
            <w:tcW w:w="1314" w:type="dxa"/>
            <w:vAlign w:val="center"/>
          </w:tcPr>
          <w:p>
            <w:pPr>
              <w:widowControl/>
              <w:jc w:val="right"/>
              <w:outlineLvl w:val="1"/>
              <w:rPr>
                <w:rFonts w:hint="eastAsia" w:ascii="仿宋_GB2312" w:hAnsi="宋体" w:eastAsia="仿宋_GB2312"/>
                <w:b/>
                <w:kern w:val="0"/>
                <w:sz w:val="20"/>
                <w:szCs w:val="20"/>
              </w:rPr>
            </w:pPr>
            <w:r>
              <w:rPr>
                <w:rFonts w:hint="eastAsia" w:ascii="仿宋_GB2312" w:hAnsi="宋体" w:eastAsia="仿宋_GB2312"/>
                <w:b/>
                <w:kern w:val="0"/>
                <w:sz w:val="20"/>
                <w:szCs w:val="20"/>
                <w:lang w:val="en-US" w:eastAsia="zh-CN"/>
              </w:rPr>
              <w:t>30.86</w:t>
            </w:r>
          </w:p>
        </w:tc>
        <w:tc>
          <w:tcPr>
            <w:tcW w:w="1706" w:type="dxa"/>
            <w:vAlign w:val="center"/>
          </w:tcPr>
          <w:p>
            <w:pPr>
              <w:widowControl/>
              <w:jc w:val="right"/>
              <w:outlineLvl w:val="1"/>
              <w:rPr>
                <w:rFonts w:hint="eastAsia" w:ascii="仿宋_GB2312" w:hAnsi="宋体" w:eastAsia="仿宋_GB2312"/>
                <w:b/>
                <w:kern w:val="0"/>
                <w:sz w:val="20"/>
                <w:szCs w:val="20"/>
              </w:rPr>
            </w:pPr>
          </w:p>
        </w:tc>
        <w:tc>
          <w:tcPr>
            <w:tcW w:w="1510" w:type="dxa"/>
            <w:vAlign w:val="center"/>
          </w:tcPr>
          <w:p>
            <w:pPr>
              <w:widowControl/>
              <w:jc w:val="right"/>
              <w:outlineLvl w:val="1"/>
              <w:rPr>
                <w:rFonts w:hint="eastAsia" w:ascii="仿宋_GB2312" w:hAnsi="宋体" w:eastAsia="仿宋_GB2312"/>
                <w:b/>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5" w:hRule="atLeast"/>
        </w:trPr>
        <w:tc>
          <w:tcPr>
            <w:tcW w:w="3818" w:type="dxa"/>
            <w:vAlign w:val="center"/>
          </w:tcPr>
          <w:p>
            <w:pPr>
              <w:widowControl/>
              <w:ind w:firstLine="241" w:firstLineChars="100"/>
              <w:jc w:val="center"/>
              <w:outlineLvl w:val="1"/>
              <w:rPr>
                <w:rFonts w:hint="eastAsia" w:ascii="仿宋_GB2312" w:hAnsi="宋体" w:eastAsia="仿宋_GB2312"/>
                <w:b/>
                <w:kern w:val="0"/>
                <w:sz w:val="24"/>
              </w:rPr>
            </w:pPr>
            <w:r>
              <w:rPr>
                <w:rFonts w:hint="eastAsia" w:ascii="仿宋_GB2312" w:hAnsi="宋体" w:eastAsia="仿宋_GB2312"/>
                <w:b/>
                <w:kern w:val="0"/>
                <w:sz w:val="24"/>
              </w:rPr>
              <w:t>其中：公务用车购置费</w:t>
            </w:r>
          </w:p>
        </w:tc>
        <w:tc>
          <w:tcPr>
            <w:tcW w:w="1215" w:type="dxa"/>
            <w:vAlign w:val="center"/>
          </w:tcPr>
          <w:p>
            <w:pPr>
              <w:widowControl/>
              <w:jc w:val="right"/>
              <w:outlineLvl w:val="1"/>
              <w:rPr>
                <w:rFonts w:hint="default" w:ascii="仿宋_GB2312" w:hAnsi="宋体" w:eastAsia="仿宋_GB2312"/>
                <w:b/>
                <w:kern w:val="0"/>
                <w:sz w:val="20"/>
                <w:szCs w:val="20"/>
                <w:lang w:val="en-US" w:eastAsia="zh-CN"/>
              </w:rPr>
            </w:pPr>
            <w:r>
              <w:rPr>
                <w:rFonts w:hint="eastAsia" w:ascii="仿宋_GB2312" w:hAnsi="宋体" w:eastAsia="仿宋_GB2312"/>
                <w:b/>
                <w:kern w:val="0"/>
                <w:sz w:val="20"/>
                <w:szCs w:val="20"/>
                <w:lang w:val="en-US" w:eastAsia="zh-CN"/>
              </w:rPr>
              <w:t>0</w:t>
            </w:r>
          </w:p>
        </w:tc>
        <w:tc>
          <w:tcPr>
            <w:tcW w:w="1314" w:type="dxa"/>
            <w:vAlign w:val="center"/>
          </w:tcPr>
          <w:p>
            <w:pPr>
              <w:widowControl/>
              <w:jc w:val="right"/>
              <w:outlineLvl w:val="1"/>
              <w:rPr>
                <w:rFonts w:hint="default" w:ascii="仿宋_GB2312" w:hAnsi="宋体" w:eastAsia="仿宋_GB2312"/>
                <w:b/>
                <w:kern w:val="0"/>
                <w:sz w:val="20"/>
                <w:szCs w:val="20"/>
                <w:lang w:val="en-US" w:eastAsia="zh-CN"/>
              </w:rPr>
            </w:pPr>
            <w:r>
              <w:rPr>
                <w:rFonts w:hint="eastAsia" w:ascii="仿宋_GB2312" w:hAnsi="宋体" w:eastAsia="仿宋_GB2312"/>
                <w:b/>
                <w:kern w:val="0"/>
                <w:sz w:val="20"/>
                <w:szCs w:val="20"/>
                <w:lang w:val="en-US" w:eastAsia="zh-CN"/>
              </w:rPr>
              <w:t>0</w:t>
            </w:r>
          </w:p>
        </w:tc>
        <w:tc>
          <w:tcPr>
            <w:tcW w:w="1706" w:type="dxa"/>
            <w:vAlign w:val="center"/>
          </w:tcPr>
          <w:p>
            <w:pPr>
              <w:widowControl/>
              <w:jc w:val="right"/>
              <w:outlineLvl w:val="1"/>
              <w:rPr>
                <w:rFonts w:hint="eastAsia" w:ascii="仿宋_GB2312" w:hAnsi="宋体" w:eastAsia="仿宋_GB2312"/>
                <w:b/>
                <w:kern w:val="0"/>
                <w:sz w:val="20"/>
                <w:szCs w:val="20"/>
              </w:rPr>
            </w:pPr>
          </w:p>
        </w:tc>
        <w:tc>
          <w:tcPr>
            <w:tcW w:w="1510" w:type="dxa"/>
            <w:vAlign w:val="center"/>
          </w:tcPr>
          <w:p>
            <w:pPr>
              <w:widowControl/>
              <w:jc w:val="right"/>
              <w:outlineLvl w:val="1"/>
              <w:rPr>
                <w:rFonts w:hint="eastAsia" w:ascii="仿宋_GB2312" w:hAnsi="宋体" w:eastAsia="仿宋_GB2312"/>
                <w:b/>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7" w:hRule="atLeast"/>
        </w:trPr>
        <w:tc>
          <w:tcPr>
            <w:tcW w:w="3818" w:type="dxa"/>
            <w:vAlign w:val="center"/>
          </w:tcPr>
          <w:p>
            <w:pPr>
              <w:widowControl/>
              <w:jc w:val="center"/>
              <w:outlineLvl w:val="1"/>
              <w:rPr>
                <w:rFonts w:hint="eastAsia" w:ascii="仿宋_GB2312" w:hAnsi="宋体" w:eastAsia="仿宋_GB2312"/>
                <w:b/>
                <w:kern w:val="0"/>
                <w:sz w:val="24"/>
              </w:rPr>
            </w:pPr>
            <w:r>
              <w:rPr>
                <w:rFonts w:hint="eastAsia" w:ascii="仿宋_GB2312" w:hAnsi="宋体" w:eastAsia="仿宋_GB2312"/>
                <w:b/>
                <w:kern w:val="0"/>
                <w:sz w:val="24"/>
              </w:rPr>
              <w:t>公务用车运行费</w:t>
            </w:r>
          </w:p>
        </w:tc>
        <w:tc>
          <w:tcPr>
            <w:tcW w:w="1215" w:type="dxa"/>
            <w:vAlign w:val="center"/>
          </w:tcPr>
          <w:p>
            <w:pPr>
              <w:widowControl/>
              <w:jc w:val="right"/>
              <w:outlineLvl w:val="1"/>
              <w:rPr>
                <w:rFonts w:hint="eastAsia" w:ascii="仿宋_GB2312" w:hAnsi="宋体" w:eastAsia="仿宋_GB2312"/>
                <w:b/>
                <w:kern w:val="0"/>
                <w:sz w:val="20"/>
                <w:szCs w:val="20"/>
              </w:rPr>
            </w:pPr>
            <w:r>
              <w:rPr>
                <w:rFonts w:hint="eastAsia" w:ascii="仿宋_GB2312" w:hAnsi="宋体" w:eastAsia="仿宋_GB2312"/>
                <w:b/>
                <w:kern w:val="0"/>
                <w:sz w:val="20"/>
                <w:szCs w:val="20"/>
                <w:lang w:val="en-US" w:eastAsia="zh-CN"/>
              </w:rPr>
              <w:t>30.86</w:t>
            </w:r>
          </w:p>
        </w:tc>
        <w:tc>
          <w:tcPr>
            <w:tcW w:w="1314" w:type="dxa"/>
            <w:vAlign w:val="center"/>
          </w:tcPr>
          <w:p>
            <w:pPr>
              <w:widowControl/>
              <w:jc w:val="right"/>
              <w:outlineLvl w:val="1"/>
              <w:rPr>
                <w:rFonts w:hint="default" w:ascii="仿宋_GB2312" w:hAnsi="宋体" w:eastAsia="仿宋_GB2312"/>
                <w:b/>
                <w:kern w:val="0"/>
                <w:sz w:val="20"/>
                <w:szCs w:val="20"/>
                <w:lang w:val="en-US" w:eastAsia="zh-CN"/>
              </w:rPr>
            </w:pPr>
            <w:r>
              <w:rPr>
                <w:rFonts w:hint="eastAsia" w:ascii="仿宋_GB2312" w:hAnsi="宋体" w:eastAsia="仿宋_GB2312"/>
                <w:b/>
                <w:kern w:val="0"/>
                <w:sz w:val="20"/>
                <w:szCs w:val="20"/>
                <w:lang w:val="en-US" w:eastAsia="zh-CN"/>
              </w:rPr>
              <w:t>30.86</w:t>
            </w:r>
          </w:p>
        </w:tc>
        <w:tc>
          <w:tcPr>
            <w:tcW w:w="1706" w:type="dxa"/>
            <w:vAlign w:val="center"/>
          </w:tcPr>
          <w:p>
            <w:pPr>
              <w:widowControl/>
              <w:jc w:val="right"/>
              <w:outlineLvl w:val="1"/>
              <w:rPr>
                <w:rFonts w:hint="eastAsia" w:ascii="仿宋_GB2312" w:hAnsi="宋体" w:eastAsia="仿宋_GB2312"/>
                <w:b/>
                <w:kern w:val="0"/>
                <w:sz w:val="20"/>
                <w:szCs w:val="20"/>
              </w:rPr>
            </w:pPr>
          </w:p>
        </w:tc>
        <w:tc>
          <w:tcPr>
            <w:tcW w:w="1510" w:type="dxa"/>
            <w:vAlign w:val="center"/>
          </w:tcPr>
          <w:p>
            <w:pPr>
              <w:widowControl/>
              <w:jc w:val="right"/>
              <w:outlineLvl w:val="1"/>
              <w:rPr>
                <w:rFonts w:hint="eastAsia" w:ascii="仿宋_GB2312" w:hAnsi="宋体" w:eastAsia="仿宋_GB2312"/>
                <w:b/>
                <w:kern w:val="0"/>
                <w:sz w:val="20"/>
                <w:szCs w:val="20"/>
              </w:rPr>
            </w:pPr>
          </w:p>
        </w:tc>
      </w:tr>
    </w:tbl>
    <w:p>
      <w:pPr>
        <w:widowControl/>
        <w:outlineLvl w:val="1"/>
        <w:rPr>
          <w:rFonts w:hint="eastAsia" w:ascii="宋体" w:hAnsi="宋体" w:cs="宋体"/>
          <w:color w:val="000000"/>
          <w:kern w:val="0"/>
          <w:sz w:val="20"/>
          <w:szCs w:val="20"/>
        </w:rPr>
      </w:pPr>
    </w:p>
    <w:p>
      <w:pPr>
        <w:widowControl/>
        <w:spacing w:line="280" w:lineRule="exact"/>
        <w:jc w:val="left"/>
        <w:outlineLvl w:val="1"/>
        <w:rPr>
          <w:rFonts w:hint="eastAsia" w:ascii="仿宋_GB2312" w:hAnsi="宋体" w:eastAsia="仿宋_GB2312"/>
          <w:kern w:val="0"/>
          <w:sz w:val="32"/>
          <w:szCs w:val="32"/>
        </w:rPr>
      </w:pPr>
    </w:p>
    <w:p>
      <w:pPr>
        <w:spacing w:line="560" w:lineRule="exact"/>
        <w:jc w:val="center"/>
        <w:rPr>
          <w:rFonts w:hint="eastAsia" w:ascii="黑体" w:hAnsi="黑体" w:eastAsia="黑体"/>
          <w:kern w:val="0"/>
          <w:sz w:val="32"/>
          <w:szCs w:val="32"/>
        </w:rPr>
      </w:pPr>
    </w:p>
    <w:p>
      <w:pPr>
        <w:spacing w:line="560" w:lineRule="exact"/>
        <w:jc w:val="center"/>
        <w:rPr>
          <w:rFonts w:hint="eastAsia" w:ascii="黑体" w:hAnsi="黑体" w:eastAsia="黑体"/>
          <w:kern w:val="0"/>
          <w:sz w:val="32"/>
          <w:szCs w:val="32"/>
        </w:rPr>
      </w:pPr>
    </w:p>
    <w:p>
      <w:pPr>
        <w:spacing w:line="560" w:lineRule="exact"/>
        <w:jc w:val="center"/>
        <w:rPr>
          <w:rFonts w:hint="eastAsia" w:ascii="黑体" w:hAnsi="黑体" w:eastAsia="黑体"/>
          <w:kern w:val="0"/>
          <w:sz w:val="32"/>
          <w:szCs w:val="32"/>
        </w:rPr>
      </w:pPr>
    </w:p>
    <w:p>
      <w:pPr>
        <w:spacing w:line="560" w:lineRule="exact"/>
        <w:jc w:val="center"/>
        <w:rPr>
          <w:rFonts w:hint="eastAsia" w:ascii="黑体" w:hAnsi="黑体" w:eastAsia="黑体"/>
          <w:kern w:val="0"/>
          <w:sz w:val="32"/>
          <w:szCs w:val="32"/>
        </w:rPr>
      </w:pPr>
    </w:p>
    <w:p>
      <w:pPr>
        <w:spacing w:line="560" w:lineRule="exact"/>
        <w:jc w:val="center"/>
        <w:rPr>
          <w:rFonts w:hint="eastAsia" w:ascii="黑体" w:hAnsi="黑体" w:eastAsia="黑体"/>
          <w:kern w:val="0"/>
          <w:sz w:val="32"/>
          <w:szCs w:val="32"/>
        </w:rPr>
      </w:pPr>
    </w:p>
    <w:p>
      <w:pPr>
        <w:spacing w:line="560" w:lineRule="exact"/>
        <w:jc w:val="center"/>
        <w:rPr>
          <w:rFonts w:hint="eastAsia" w:ascii="黑体" w:hAnsi="黑体" w:eastAsia="黑体"/>
          <w:kern w:val="0"/>
          <w:sz w:val="32"/>
          <w:szCs w:val="32"/>
        </w:rPr>
      </w:pPr>
    </w:p>
    <w:p>
      <w:pPr>
        <w:spacing w:line="560" w:lineRule="exact"/>
        <w:jc w:val="center"/>
        <w:rPr>
          <w:rFonts w:hint="eastAsia" w:ascii="黑体" w:hAnsi="黑体" w:eastAsia="黑体"/>
          <w:kern w:val="0"/>
          <w:sz w:val="32"/>
          <w:szCs w:val="32"/>
        </w:rPr>
      </w:pPr>
    </w:p>
    <w:p>
      <w:pPr>
        <w:spacing w:line="560" w:lineRule="exact"/>
        <w:jc w:val="center"/>
        <w:rPr>
          <w:rFonts w:hint="eastAsia" w:ascii="黑体" w:hAnsi="黑体" w:eastAsia="黑体"/>
          <w:kern w:val="0"/>
          <w:sz w:val="32"/>
          <w:szCs w:val="32"/>
        </w:rPr>
      </w:pPr>
    </w:p>
    <w:p>
      <w:pPr>
        <w:spacing w:line="560" w:lineRule="exact"/>
        <w:jc w:val="center"/>
        <w:rPr>
          <w:rFonts w:hint="eastAsia" w:ascii="黑体" w:hAnsi="黑体" w:eastAsia="黑体"/>
          <w:kern w:val="0"/>
          <w:sz w:val="32"/>
          <w:szCs w:val="32"/>
        </w:rPr>
      </w:pPr>
    </w:p>
    <w:p>
      <w:pPr>
        <w:pStyle w:val="2"/>
        <w:rPr>
          <w:rFonts w:hint="eastAsia"/>
        </w:rPr>
      </w:pPr>
    </w:p>
    <w:p>
      <w:pPr>
        <w:spacing w:line="560" w:lineRule="exact"/>
        <w:jc w:val="center"/>
        <w:rPr>
          <w:rFonts w:hint="eastAsia" w:ascii="黑体" w:hAnsi="黑体" w:eastAsia="黑体"/>
          <w:kern w:val="0"/>
          <w:sz w:val="32"/>
          <w:szCs w:val="32"/>
        </w:rPr>
      </w:pPr>
    </w:p>
    <w:p>
      <w:pPr>
        <w:pStyle w:val="2"/>
        <w:rPr>
          <w:rFonts w:hint="eastAsia"/>
        </w:rPr>
      </w:pPr>
    </w:p>
    <w:p>
      <w:pPr>
        <w:spacing w:line="560" w:lineRule="exact"/>
        <w:jc w:val="center"/>
        <w:rPr>
          <w:rFonts w:hint="eastAsia" w:ascii="黑体" w:hAnsi="黑体" w:eastAsia="黑体"/>
          <w:kern w:val="0"/>
          <w:sz w:val="32"/>
          <w:szCs w:val="32"/>
        </w:rPr>
      </w:pPr>
      <w:r>
        <w:rPr>
          <w:rFonts w:hint="eastAsia" w:ascii="黑体" w:hAnsi="黑体" w:eastAsia="黑体"/>
          <w:kern w:val="0"/>
          <w:sz w:val="32"/>
          <w:szCs w:val="32"/>
        </w:rPr>
        <w:t>第三部分  2023年</w:t>
      </w:r>
      <w:r>
        <w:rPr>
          <w:rFonts w:hint="eastAsia" w:ascii="黑体" w:hAnsi="黑体" w:eastAsia="黑体"/>
          <w:kern w:val="0"/>
          <w:sz w:val="32"/>
          <w:szCs w:val="32"/>
          <w:lang w:eastAsia="zh-CN"/>
        </w:rPr>
        <w:t>单位</w:t>
      </w:r>
      <w:r>
        <w:rPr>
          <w:rFonts w:hint="eastAsia" w:ascii="黑体" w:hAnsi="黑体" w:eastAsia="黑体"/>
          <w:kern w:val="0"/>
          <w:sz w:val="32"/>
          <w:szCs w:val="32"/>
        </w:rPr>
        <w:t>预算情况说明</w:t>
      </w:r>
    </w:p>
    <w:p>
      <w:pPr>
        <w:spacing w:line="560" w:lineRule="exact"/>
        <w:ind w:firstLine="640" w:firstLineChars="200"/>
        <w:rPr>
          <w:rFonts w:ascii="黑体" w:hAnsi="黑体" w:eastAsia="黑体"/>
          <w:kern w:val="0"/>
          <w:sz w:val="32"/>
          <w:szCs w:val="32"/>
        </w:rPr>
      </w:pPr>
    </w:p>
    <w:p>
      <w:pPr>
        <w:spacing w:line="560" w:lineRule="exact"/>
        <w:ind w:firstLine="643" w:firstLineChars="200"/>
        <w:rPr>
          <w:rFonts w:hint="eastAsia" w:ascii="楷体_GB2312" w:hAnsi="楷体_GB2312" w:eastAsia="楷体_GB2312" w:cs="楷体_GB2312"/>
          <w:b/>
          <w:kern w:val="0"/>
          <w:sz w:val="32"/>
          <w:szCs w:val="32"/>
        </w:rPr>
      </w:pPr>
      <w:r>
        <w:rPr>
          <w:rFonts w:hint="eastAsia" w:ascii="楷体_GB2312" w:hAnsi="楷体_GB2312" w:eastAsia="楷体_GB2312" w:cs="楷体_GB2312"/>
          <w:b/>
          <w:kern w:val="0"/>
          <w:sz w:val="32"/>
          <w:szCs w:val="32"/>
        </w:rPr>
        <w:t>一、关于昌吉州</w:t>
      </w:r>
      <w:r>
        <w:rPr>
          <w:rFonts w:hint="eastAsia" w:ascii="楷体_GB2312" w:hAnsi="楷体_GB2312" w:eastAsia="楷体_GB2312" w:cs="楷体_GB2312"/>
          <w:b/>
          <w:kern w:val="0"/>
          <w:sz w:val="32"/>
          <w:szCs w:val="32"/>
          <w:lang w:eastAsia="zh-CN"/>
        </w:rPr>
        <w:t>市场监督管理局</w:t>
      </w:r>
      <w:r>
        <w:rPr>
          <w:rFonts w:hint="eastAsia" w:ascii="楷体_GB2312" w:hAnsi="楷体_GB2312" w:eastAsia="楷体_GB2312" w:cs="楷体_GB2312"/>
          <w:b/>
          <w:kern w:val="0"/>
          <w:sz w:val="32"/>
          <w:szCs w:val="32"/>
        </w:rPr>
        <w:t>2023年收支预算情况的总体说明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w:t>
      </w:r>
      <w:r>
        <w:rPr>
          <w:rFonts w:hint="eastAsia" w:ascii="仿宋_GB2312" w:hAnsi="宋体" w:eastAsia="仿宋_GB2312" w:cs="宋体"/>
          <w:kern w:val="0"/>
          <w:sz w:val="32"/>
          <w:szCs w:val="32"/>
          <w:lang w:eastAsia="zh-CN"/>
        </w:rPr>
        <w:t>市场监督管理局</w:t>
      </w:r>
      <w:r>
        <w:rPr>
          <w:rFonts w:hint="eastAsia" w:ascii="仿宋_GB2312" w:hAnsi="宋体" w:eastAsia="仿宋_GB2312" w:cs="宋体"/>
          <w:kern w:val="0"/>
          <w:sz w:val="32"/>
          <w:szCs w:val="32"/>
        </w:rPr>
        <w:t>2023年所有收入和支出均纳入</w:t>
      </w:r>
      <w:r>
        <w:rPr>
          <w:rFonts w:hint="eastAsia" w:ascii="仿宋_GB2312" w:hAnsi="宋体" w:eastAsia="仿宋_GB2312" w:cs="宋体"/>
          <w:kern w:val="0"/>
          <w:sz w:val="32"/>
          <w:szCs w:val="32"/>
          <w:lang w:eastAsia="zh-CN"/>
        </w:rPr>
        <w:t>单位</w:t>
      </w:r>
      <w:r>
        <w:rPr>
          <w:rFonts w:hint="eastAsia" w:ascii="仿宋_GB2312" w:hAnsi="宋体" w:eastAsia="仿宋_GB2312" w:cs="宋体"/>
          <w:kern w:val="0"/>
          <w:sz w:val="32"/>
          <w:szCs w:val="32"/>
        </w:rPr>
        <w:t>预算管理。收支总预算</w:t>
      </w:r>
      <w:r>
        <w:rPr>
          <w:rFonts w:hint="eastAsia" w:ascii="仿宋_GB2312" w:hAnsi="宋体" w:eastAsia="仿宋_GB2312" w:cs="宋体"/>
          <w:kern w:val="0"/>
          <w:sz w:val="32"/>
          <w:szCs w:val="32"/>
          <w:lang w:val="en-US" w:eastAsia="zh-CN"/>
        </w:rPr>
        <w:t>3842.37</w:t>
      </w:r>
      <w:r>
        <w:rPr>
          <w:rFonts w:hint="eastAsia" w:ascii="仿宋_GB2312" w:hAnsi="宋体" w:eastAsia="仿宋_GB2312" w:cs="宋体"/>
          <w:kern w:val="0"/>
          <w:sz w:val="32"/>
          <w:szCs w:val="32"/>
        </w:rPr>
        <w:t>万元。收入预算包括：一般公共预算、</w:t>
      </w:r>
      <w:r>
        <w:rPr>
          <w:rFonts w:hint="eastAsia" w:ascii="仿宋_GB2312" w:hAnsi="宋体" w:eastAsia="仿宋_GB2312" w:cs="宋体"/>
          <w:kern w:val="0"/>
          <w:sz w:val="32"/>
          <w:szCs w:val="32"/>
          <w:lang w:eastAsia="zh-CN"/>
        </w:rPr>
        <w:t>其他收入</w:t>
      </w:r>
      <w:r>
        <w:rPr>
          <w:rFonts w:hint="eastAsia" w:ascii="仿宋_GB2312" w:hAnsi="宋体" w:eastAsia="仿宋_GB2312" w:cs="宋体"/>
          <w:kern w:val="0"/>
          <w:sz w:val="32"/>
          <w:szCs w:val="32"/>
        </w:rPr>
        <w:t>、财政拨款结转结余、非财政拨款结转结余。</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支出预算包括：一般公共服务支出、社会保障和就业支出、卫生健康支出、住房保障支出、灾害防治及应急管理支出、其他支出。</w:t>
      </w:r>
    </w:p>
    <w:p>
      <w:pPr>
        <w:spacing w:line="560" w:lineRule="exact"/>
        <w:ind w:firstLine="643" w:firstLineChars="200"/>
        <w:rPr>
          <w:rFonts w:hint="eastAsia"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二、关于</w:t>
      </w:r>
      <w:r>
        <w:rPr>
          <w:rFonts w:hint="eastAsia" w:ascii="楷体_GB2312" w:hAnsi="楷体_GB2312" w:eastAsia="楷体_GB2312" w:cs="楷体_GB2312"/>
          <w:b/>
          <w:bCs/>
          <w:kern w:val="0"/>
          <w:sz w:val="32"/>
          <w:szCs w:val="32"/>
          <w:lang w:eastAsia="zh-CN"/>
        </w:rPr>
        <w:t>昌吉州市场监督管理局</w:t>
      </w:r>
      <w:r>
        <w:rPr>
          <w:rFonts w:hint="eastAsia" w:ascii="楷体_GB2312" w:hAnsi="楷体_GB2312" w:eastAsia="楷体_GB2312" w:cs="楷体_GB2312"/>
          <w:b/>
          <w:bCs/>
          <w:kern w:val="0"/>
          <w:sz w:val="32"/>
          <w:szCs w:val="32"/>
        </w:rPr>
        <w:t>2023年收入预算情况说明</w:t>
      </w:r>
    </w:p>
    <w:p>
      <w:pPr>
        <w:spacing w:line="560" w:lineRule="exact"/>
        <w:ind w:firstLine="640" w:firstLineChars="200"/>
        <w:jc w:val="both"/>
        <w:rPr>
          <w:rFonts w:hint="eastAsia" w:ascii="仿宋_GB2312" w:hAnsi="宋体" w:eastAsia="仿宋_GB2312" w:cs="宋体"/>
          <w:b w:val="0"/>
          <w:bCs w:val="0"/>
          <w:color w:val="auto"/>
          <w:kern w:val="0"/>
          <w:sz w:val="32"/>
          <w:szCs w:val="32"/>
          <w:lang w:eastAsia="zh-CN"/>
        </w:rPr>
      </w:pPr>
      <w:r>
        <w:rPr>
          <w:rFonts w:hint="eastAsia" w:ascii="仿宋_GB2312" w:hAnsi="宋体" w:eastAsia="仿宋_GB2312" w:cs="宋体"/>
          <w:b w:val="0"/>
          <w:bCs w:val="0"/>
          <w:color w:val="auto"/>
          <w:kern w:val="0"/>
          <w:sz w:val="32"/>
          <w:szCs w:val="32"/>
          <w:lang w:eastAsia="zh-CN"/>
        </w:rPr>
        <w:t>昌吉州市场监督管理局</w:t>
      </w:r>
      <w:r>
        <w:rPr>
          <w:rFonts w:hint="eastAsia" w:ascii="仿宋_GB2312" w:hAnsi="宋体" w:eastAsia="仿宋_GB2312" w:cs="宋体"/>
          <w:b w:val="0"/>
          <w:bCs w:val="0"/>
          <w:color w:val="auto"/>
          <w:kern w:val="0"/>
          <w:sz w:val="32"/>
          <w:szCs w:val="32"/>
        </w:rPr>
        <w:t>收入预算</w:t>
      </w:r>
      <w:r>
        <w:rPr>
          <w:rFonts w:hint="eastAsia" w:ascii="仿宋_GB2312" w:hAnsi="宋体" w:eastAsia="仿宋_GB2312" w:cs="宋体"/>
          <w:b w:val="0"/>
          <w:bCs w:val="0"/>
          <w:color w:val="auto"/>
          <w:kern w:val="0"/>
          <w:sz w:val="32"/>
          <w:szCs w:val="32"/>
          <w:lang w:val="en-US" w:eastAsia="zh-CN"/>
        </w:rPr>
        <w:t>3867.57</w:t>
      </w:r>
      <w:r>
        <w:rPr>
          <w:rFonts w:hint="eastAsia" w:ascii="仿宋_GB2312" w:hAnsi="宋体" w:eastAsia="仿宋_GB2312" w:cs="宋体"/>
          <w:b w:val="0"/>
          <w:bCs w:val="0"/>
          <w:color w:val="auto"/>
          <w:kern w:val="0"/>
          <w:sz w:val="32"/>
          <w:szCs w:val="32"/>
        </w:rPr>
        <w:t>万元，其中</w:t>
      </w:r>
      <w:r>
        <w:rPr>
          <w:rFonts w:hint="eastAsia" w:ascii="仿宋_GB2312" w:hAnsi="宋体" w:eastAsia="仿宋_GB2312" w:cs="宋体"/>
          <w:b w:val="0"/>
          <w:bCs w:val="0"/>
          <w:color w:val="auto"/>
          <w:kern w:val="0"/>
          <w:sz w:val="32"/>
          <w:szCs w:val="32"/>
          <w:lang w:eastAsia="zh-CN"/>
        </w:rPr>
        <w:t>：</w:t>
      </w:r>
    </w:p>
    <w:p>
      <w:pPr>
        <w:spacing w:line="560" w:lineRule="exact"/>
        <w:ind w:firstLine="640" w:firstLineChars="200"/>
        <w:jc w:val="both"/>
        <w:rPr>
          <w:rFonts w:hint="eastAsia" w:ascii="仿宋_GB2312" w:hAnsi="宋体" w:eastAsia="仿宋_GB2312" w:cs="宋体"/>
          <w:b w:val="0"/>
          <w:bCs w:val="0"/>
          <w:color w:val="auto"/>
          <w:kern w:val="0"/>
          <w:sz w:val="32"/>
          <w:szCs w:val="32"/>
          <w:lang w:val="en-US" w:eastAsia="zh-CN"/>
        </w:rPr>
      </w:pPr>
      <w:r>
        <w:rPr>
          <w:rFonts w:hint="eastAsia" w:ascii="仿宋_GB2312" w:hAnsi="宋体" w:eastAsia="仿宋_GB2312" w:cs="宋体"/>
          <w:b w:val="0"/>
          <w:bCs w:val="0"/>
          <w:color w:val="auto"/>
          <w:kern w:val="0"/>
          <w:sz w:val="32"/>
          <w:szCs w:val="32"/>
        </w:rPr>
        <w:t>一般公共预算</w:t>
      </w:r>
      <w:r>
        <w:rPr>
          <w:rFonts w:hint="eastAsia" w:ascii="仿宋_GB2312" w:hAnsi="宋体" w:eastAsia="仿宋_GB2312" w:cs="宋体"/>
          <w:b w:val="0"/>
          <w:bCs w:val="0"/>
          <w:color w:val="auto"/>
          <w:kern w:val="0"/>
          <w:sz w:val="32"/>
          <w:szCs w:val="32"/>
          <w:lang w:val="en-US" w:eastAsia="zh-CN"/>
        </w:rPr>
        <w:t>3615.23</w:t>
      </w:r>
      <w:r>
        <w:rPr>
          <w:rFonts w:hint="eastAsia" w:ascii="仿宋_GB2312" w:hAnsi="宋体" w:eastAsia="仿宋_GB2312" w:cs="宋体"/>
          <w:b w:val="0"/>
          <w:bCs w:val="0"/>
          <w:color w:val="auto"/>
          <w:kern w:val="0"/>
          <w:sz w:val="32"/>
          <w:szCs w:val="32"/>
        </w:rPr>
        <w:t>万元，占</w:t>
      </w:r>
      <w:r>
        <w:rPr>
          <w:rFonts w:hint="eastAsia" w:ascii="仿宋_GB2312" w:hAnsi="宋体" w:eastAsia="仿宋_GB2312" w:cs="宋体"/>
          <w:b w:val="0"/>
          <w:bCs w:val="0"/>
          <w:color w:val="auto"/>
          <w:kern w:val="0"/>
          <w:sz w:val="32"/>
          <w:szCs w:val="32"/>
          <w:lang w:val="en-US" w:eastAsia="zh-CN"/>
        </w:rPr>
        <w:t>93.48</w:t>
      </w:r>
      <w:r>
        <w:rPr>
          <w:rFonts w:hint="eastAsia" w:ascii="仿宋_GB2312" w:hAnsi="宋体" w:eastAsia="仿宋_GB2312" w:cs="宋体"/>
          <w:b w:val="0"/>
          <w:bCs w:val="0"/>
          <w:color w:val="auto"/>
          <w:kern w:val="0"/>
          <w:sz w:val="32"/>
          <w:szCs w:val="32"/>
        </w:rPr>
        <w:t>%，比上年预算增加</w:t>
      </w:r>
      <w:r>
        <w:rPr>
          <w:rFonts w:hint="eastAsia" w:ascii="仿宋_GB2312" w:hAnsi="宋体" w:eastAsia="仿宋_GB2312" w:cs="宋体"/>
          <w:b w:val="0"/>
          <w:bCs w:val="0"/>
          <w:color w:val="auto"/>
          <w:kern w:val="0"/>
          <w:sz w:val="32"/>
          <w:szCs w:val="32"/>
          <w:lang w:val="en-US" w:eastAsia="zh-CN"/>
        </w:rPr>
        <w:t>550.51</w:t>
      </w:r>
      <w:r>
        <w:rPr>
          <w:rFonts w:hint="eastAsia" w:ascii="仿宋_GB2312" w:hAnsi="宋体" w:eastAsia="仿宋_GB2312" w:cs="宋体"/>
          <w:b w:val="0"/>
          <w:bCs w:val="0"/>
          <w:color w:val="auto"/>
          <w:kern w:val="0"/>
          <w:sz w:val="32"/>
          <w:szCs w:val="32"/>
        </w:rPr>
        <w:t>万元，增长</w:t>
      </w:r>
      <w:r>
        <w:rPr>
          <w:rFonts w:hint="eastAsia" w:ascii="仿宋_GB2312" w:hAnsi="宋体" w:eastAsia="仿宋_GB2312" w:cs="宋体"/>
          <w:b w:val="0"/>
          <w:bCs w:val="0"/>
          <w:color w:val="auto"/>
          <w:kern w:val="0"/>
          <w:sz w:val="32"/>
          <w:szCs w:val="32"/>
          <w:lang w:val="en-US" w:eastAsia="zh-CN"/>
        </w:rPr>
        <w:t>17.96</w:t>
      </w:r>
      <w:r>
        <w:rPr>
          <w:rFonts w:hint="eastAsia" w:ascii="仿宋_GB2312" w:hAnsi="宋体" w:eastAsia="仿宋_GB2312" w:cs="宋体"/>
          <w:b w:val="0"/>
          <w:bCs w:val="0"/>
          <w:color w:val="auto"/>
          <w:kern w:val="0"/>
          <w:sz w:val="32"/>
          <w:szCs w:val="32"/>
        </w:rPr>
        <w:t>%，主要原因是</w:t>
      </w:r>
      <w:r>
        <w:rPr>
          <w:rFonts w:hint="eastAsia" w:ascii="仿宋_GB2312" w:hAnsi="仿宋_GB2312" w:eastAsia="仿宋_GB2312" w:cs="仿宋_GB2312"/>
          <w:b w:val="0"/>
          <w:bCs w:val="0"/>
          <w:color w:val="auto"/>
          <w:kern w:val="0"/>
          <w:sz w:val="32"/>
          <w:szCs w:val="32"/>
          <w:lang w:eastAsia="zh-CN"/>
        </w:rPr>
        <w:t>将</w:t>
      </w:r>
      <w:r>
        <w:rPr>
          <w:rFonts w:hint="eastAsia" w:ascii="仿宋_GB2312" w:hAnsi="宋体" w:eastAsia="仿宋_GB2312" w:cs="宋体"/>
          <w:b w:val="0"/>
          <w:bCs w:val="0"/>
          <w:color w:val="auto"/>
          <w:kern w:val="0"/>
          <w:sz w:val="32"/>
          <w:szCs w:val="32"/>
          <w:lang w:val="en-US" w:eastAsia="zh-CN"/>
        </w:rPr>
        <w:t>食品安全监督抽检经费</w:t>
      </w:r>
      <w:r>
        <w:rPr>
          <w:rFonts w:hint="eastAsia" w:ascii="仿宋_GB2312" w:hAnsi="宋体" w:eastAsia="仿宋_GB2312" w:cs="宋体"/>
          <w:b w:val="0"/>
          <w:bCs w:val="0"/>
          <w:color w:val="auto"/>
          <w:kern w:val="0"/>
          <w:sz w:val="32"/>
          <w:szCs w:val="32"/>
          <w:lang w:eastAsia="zh-CN"/>
        </w:rPr>
        <w:t>项目列入年初预算</w:t>
      </w:r>
      <w:r>
        <w:rPr>
          <w:rFonts w:hint="eastAsia" w:ascii="仿宋_GB2312" w:hAnsi="宋体" w:eastAsia="仿宋_GB2312" w:cs="宋体"/>
          <w:b w:val="0"/>
          <w:bCs w:val="0"/>
          <w:color w:val="auto"/>
          <w:kern w:val="0"/>
          <w:sz w:val="32"/>
          <w:szCs w:val="32"/>
          <w:lang w:val="en-US" w:eastAsia="zh-CN"/>
        </w:rPr>
        <w:t>，社保医保调增。</w:t>
      </w:r>
    </w:p>
    <w:p>
      <w:pPr>
        <w:spacing w:line="560" w:lineRule="exact"/>
        <w:ind w:firstLine="640" w:firstLineChars="200"/>
        <w:jc w:val="left"/>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eastAsia="zh-CN"/>
        </w:rPr>
        <w:t>上级一般公共预算安排的转移支付资金</w:t>
      </w:r>
      <w:r>
        <w:rPr>
          <w:rFonts w:hint="eastAsia" w:ascii="仿宋_GB2312" w:hAnsi="宋体" w:eastAsia="仿宋_GB2312" w:cs="宋体"/>
          <w:kern w:val="0"/>
          <w:sz w:val="32"/>
          <w:szCs w:val="32"/>
          <w:lang w:val="en-US" w:eastAsia="zh-CN"/>
        </w:rPr>
        <w:t>0.00万元，占0.00%，比上年预算增加0.00万元，增长0.00%，主要原因是2022年与2023年均未安排</w:t>
      </w:r>
      <w:r>
        <w:rPr>
          <w:rFonts w:hint="eastAsia" w:ascii="仿宋_GB2312" w:hAnsi="宋体" w:eastAsia="仿宋_GB2312" w:cs="宋体"/>
          <w:kern w:val="0"/>
          <w:sz w:val="32"/>
          <w:szCs w:val="32"/>
          <w:lang w:eastAsia="zh-CN"/>
        </w:rPr>
        <w:t>上级一般公共预算安排的转移支付资金</w:t>
      </w:r>
      <w:r>
        <w:rPr>
          <w:rFonts w:hint="eastAsia" w:ascii="仿宋_GB2312" w:hAnsi="宋体" w:eastAsia="仿宋_GB2312" w:cs="宋体"/>
          <w:kern w:val="0"/>
          <w:sz w:val="32"/>
          <w:szCs w:val="32"/>
        </w:rPr>
        <w:t>。</w:t>
      </w:r>
      <w:r>
        <w:rPr>
          <w:rFonts w:hint="eastAsia" w:ascii="仿宋_GB2312" w:hAnsi="宋体" w:eastAsia="仿宋_GB2312" w:cs="宋体"/>
          <w:b w:val="0"/>
          <w:bCs w:val="0"/>
          <w:color w:val="0000FF"/>
          <w:kern w:val="0"/>
          <w:sz w:val="32"/>
          <w:szCs w:val="32"/>
        </w:rPr>
        <w:t xml:space="preserve">    </w:t>
      </w: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 xml:space="preserve">  </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政府性基金预算</w:t>
      </w:r>
      <w:r>
        <w:rPr>
          <w:rFonts w:hint="eastAsia" w:ascii="仿宋_GB2312" w:hAnsi="宋体" w:eastAsia="仿宋_GB2312" w:cs="宋体"/>
          <w:kern w:val="0"/>
          <w:sz w:val="32"/>
          <w:szCs w:val="32"/>
          <w:lang w:val="en-US" w:eastAsia="zh-CN"/>
        </w:rPr>
        <w:t>0.00万元，占0.00%，比上年预算增加0.00万元，增长0.00%，主要原因是2022年与2023年均未安排政府性基金预算</w:t>
      </w:r>
      <w:r>
        <w:rPr>
          <w:rFonts w:hint="eastAsia" w:ascii="仿宋_GB2312" w:hAnsi="宋体" w:eastAsia="仿宋_GB2312" w:cs="宋体"/>
          <w:kern w:val="0"/>
          <w:sz w:val="32"/>
          <w:szCs w:val="32"/>
        </w:rPr>
        <w:t>。</w:t>
      </w:r>
    </w:p>
    <w:p>
      <w:pPr>
        <w:pStyle w:val="2"/>
        <w:rPr>
          <w:rFonts w:hint="eastAsia"/>
        </w:rPr>
      </w:pPr>
      <w:r>
        <w:rPr>
          <w:rFonts w:hint="eastAsia" w:ascii="仿宋_GB2312" w:hAnsi="宋体" w:eastAsia="仿宋_GB2312" w:cs="宋体"/>
          <w:kern w:val="0"/>
          <w:sz w:val="32"/>
          <w:szCs w:val="32"/>
          <w:lang w:eastAsia="zh-CN"/>
        </w:rPr>
        <w:t>上级</w:t>
      </w:r>
      <w:r>
        <w:rPr>
          <w:rFonts w:hint="eastAsia" w:ascii="仿宋_GB2312" w:hAnsi="宋体" w:eastAsia="仿宋_GB2312" w:cs="宋体"/>
          <w:kern w:val="0"/>
          <w:sz w:val="32"/>
          <w:szCs w:val="32"/>
        </w:rPr>
        <w:t>政府性基金</w:t>
      </w:r>
      <w:r>
        <w:rPr>
          <w:rFonts w:hint="eastAsia" w:ascii="仿宋_GB2312" w:hAnsi="宋体" w:eastAsia="仿宋_GB2312" w:cs="宋体"/>
          <w:kern w:val="0"/>
          <w:sz w:val="32"/>
          <w:szCs w:val="32"/>
          <w:lang w:eastAsia="zh-CN"/>
        </w:rPr>
        <w:t>安排的转移支付资金</w:t>
      </w:r>
      <w:r>
        <w:rPr>
          <w:rFonts w:hint="eastAsia" w:ascii="仿宋_GB2312" w:hAnsi="宋体" w:eastAsia="仿宋_GB2312" w:cs="宋体"/>
          <w:kern w:val="0"/>
          <w:sz w:val="32"/>
          <w:szCs w:val="32"/>
          <w:lang w:val="en-US" w:eastAsia="zh-CN"/>
        </w:rPr>
        <w:t>0.00万元，占0.00%，比上年预算增加0.00万元，增长0.00%，主要原因是2022年与2023年均未安排</w:t>
      </w:r>
      <w:r>
        <w:rPr>
          <w:rFonts w:hint="eastAsia" w:ascii="仿宋_GB2312" w:hAnsi="宋体" w:eastAsia="仿宋_GB2312" w:cs="宋体"/>
          <w:kern w:val="0"/>
          <w:sz w:val="32"/>
          <w:szCs w:val="32"/>
          <w:lang w:eastAsia="zh-CN"/>
        </w:rPr>
        <w:t>上级</w:t>
      </w:r>
      <w:r>
        <w:rPr>
          <w:rFonts w:hint="eastAsia" w:ascii="仿宋_GB2312" w:hAnsi="宋体" w:eastAsia="仿宋_GB2312" w:cs="宋体"/>
          <w:kern w:val="0"/>
          <w:sz w:val="32"/>
          <w:szCs w:val="32"/>
        </w:rPr>
        <w:t>政府性基金</w:t>
      </w:r>
      <w:r>
        <w:rPr>
          <w:rFonts w:hint="eastAsia" w:ascii="仿宋_GB2312" w:hAnsi="宋体" w:eastAsia="仿宋_GB2312" w:cs="宋体"/>
          <w:kern w:val="0"/>
          <w:sz w:val="32"/>
          <w:szCs w:val="32"/>
          <w:lang w:eastAsia="zh-CN"/>
        </w:rPr>
        <w:t>安排的转移支付资金</w:t>
      </w:r>
      <w:r>
        <w:rPr>
          <w:rFonts w:hint="eastAsia" w:ascii="仿宋_GB2312" w:hAnsi="宋体" w:eastAsia="仿宋_GB2312" w:cs="宋体"/>
          <w:kern w:val="0"/>
          <w:sz w:val="32"/>
          <w:szCs w:val="32"/>
        </w:rPr>
        <w:t>。</w:t>
      </w:r>
    </w:p>
    <w:p>
      <w:pPr>
        <w:pStyle w:val="2"/>
        <w:rPr>
          <w:rFonts w:hint="eastAsia"/>
        </w:rPr>
      </w:pPr>
      <w:r>
        <w:rPr>
          <w:rFonts w:hint="eastAsia" w:ascii="仿宋_GB2312" w:hAnsi="宋体" w:eastAsia="仿宋_GB2312" w:cs="宋体"/>
          <w:kern w:val="0"/>
          <w:sz w:val="32"/>
          <w:szCs w:val="32"/>
        </w:rPr>
        <w:t>国有资本经营预算</w:t>
      </w:r>
      <w:r>
        <w:rPr>
          <w:rFonts w:hint="eastAsia" w:ascii="仿宋_GB2312" w:hAnsi="宋体" w:eastAsia="仿宋_GB2312" w:cs="宋体"/>
          <w:kern w:val="0"/>
          <w:sz w:val="32"/>
          <w:szCs w:val="32"/>
          <w:lang w:val="en-US" w:eastAsia="zh-CN"/>
        </w:rPr>
        <w:t>0.00万元，占0.00%，比上年预算增加0.00万元，增长0.00%，主要原因是2022年与2023年均未安排</w:t>
      </w:r>
      <w:r>
        <w:rPr>
          <w:rFonts w:hint="eastAsia" w:ascii="仿宋_GB2312" w:hAnsi="宋体" w:eastAsia="仿宋_GB2312" w:cs="宋体"/>
          <w:kern w:val="0"/>
          <w:sz w:val="32"/>
          <w:szCs w:val="32"/>
        </w:rPr>
        <w:t>国有资本经营预算。</w:t>
      </w:r>
    </w:p>
    <w:p>
      <w:pPr>
        <w:pStyle w:val="2"/>
        <w:rPr>
          <w:rFonts w:hint="eastAsia" w:ascii="仿宋_GB2312" w:hAnsi="宋体" w:eastAsia="仿宋_GB2312" w:cs="宋体"/>
          <w:kern w:val="0"/>
          <w:sz w:val="32"/>
          <w:szCs w:val="32"/>
        </w:rPr>
      </w:pPr>
      <w:r>
        <w:rPr>
          <w:rFonts w:hint="eastAsia" w:ascii="仿宋_GB2312" w:hAnsi="宋体" w:eastAsia="仿宋_GB2312" w:cs="宋体"/>
          <w:kern w:val="0"/>
          <w:sz w:val="32"/>
          <w:szCs w:val="32"/>
          <w:lang w:eastAsia="zh-CN"/>
        </w:rPr>
        <w:t>上级</w:t>
      </w:r>
      <w:r>
        <w:rPr>
          <w:rFonts w:hint="eastAsia" w:ascii="仿宋_GB2312" w:hAnsi="宋体" w:eastAsia="仿宋_GB2312" w:cs="宋体"/>
          <w:kern w:val="0"/>
          <w:sz w:val="32"/>
          <w:szCs w:val="32"/>
        </w:rPr>
        <w:t>国有资本经营预算</w:t>
      </w:r>
      <w:r>
        <w:rPr>
          <w:rFonts w:hint="eastAsia" w:ascii="仿宋_GB2312" w:hAnsi="宋体" w:eastAsia="仿宋_GB2312" w:cs="宋体"/>
          <w:kern w:val="0"/>
          <w:sz w:val="32"/>
          <w:szCs w:val="32"/>
          <w:lang w:eastAsia="zh-CN"/>
        </w:rPr>
        <w:t>安排的转移支付资金</w:t>
      </w:r>
      <w:r>
        <w:rPr>
          <w:rFonts w:hint="eastAsia" w:ascii="仿宋_GB2312" w:hAnsi="宋体" w:eastAsia="仿宋_GB2312" w:cs="宋体"/>
          <w:kern w:val="0"/>
          <w:sz w:val="32"/>
          <w:szCs w:val="32"/>
          <w:lang w:val="en-US" w:eastAsia="zh-CN"/>
        </w:rPr>
        <w:t>0.00万元，占0.00%，比上年预算增加0.00万元，增长0.00%，主要原因是2022年与2023年均未安排</w:t>
      </w:r>
      <w:r>
        <w:rPr>
          <w:rFonts w:hint="eastAsia" w:ascii="仿宋_GB2312" w:hAnsi="宋体" w:eastAsia="仿宋_GB2312" w:cs="宋体"/>
          <w:kern w:val="0"/>
          <w:sz w:val="32"/>
          <w:szCs w:val="32"/>
          <w:lang w:eastAsia="zh-CN"/>
        </w:rPr>
        <w:t>上级</w:t>
      </w:r>
      <w:r>
        <w:rPr>
          <w:rFonts w:hint="eastAsia" w:ascii="仿宋_GB2312" w:hAnsi="宋体" w:eastAsia="仿宋_GB2312" w:cs="宋体"/>
          <w:kern w:val="0"/>
          <w:sz w:val="32"/>
          <w:szCs w:val="32"/>
        </w:rPr>
        <w:t>国有资本经营预算</w:t>
      </w:r>
      <w:r>
        <w:rPr>
          <w:rFonts w:hint="eastAsia" w:ascii="仿宋_GB2312" w:hAnsi="宋体" w:eastAsia="仿宋_GB2312" w:cs="宋体"/>
          <w:kern w:val="0"/>
          <w:sz w:val="32"/>
          <w:szCs w:val="32"/>
          <w:lang w:eastAsia="zh-CN"/>
        </w:rPr>
        <w:t>安排的转移支付资金</w:t>
      </w:r>
      <w:r>
        <w:rPr>
          <w:rFonts w:hint="eastAsia" w:ascii="仿宋_GB2312" w:hAnsi="宋体" w:eastAsia="仿宋_GB2312" w:cs="宋体"/>
          <w:kern w:val="0"/>
          <w:sz w:val="32"/>
          <w:szCs w:val="32"/>
        </w:rPr>
        <w:t>。</w:t>
      </w:r>
    </w:p>
    <w:p>
      <w:pPr>
        <w:spacing w:line="560" w:lineRule="exact"/>
        <w:ind w:firstLine="640" w:firstLineChars="200"/>
        <w:rPr>
          <w:rFonts w:hint="eastAsia"/>
        </w:rPr>
      </w:pPr>
      <w:r>
        <w:rPr>
          <w:rFonts w:hint="eastAsia" w:ascii="仿宋_GB2312" w:hAnsi="宋体" w:eastAsia="仿宋_GB2312" w:cs="宋体"/>
          <w:kern w:val="0"/>
          <w:sz w:val="32"/>
          <w:szCs w:val="32"/>
        </w:rPr>
        <w:t>财政专户（教育收费）资金</w:t>
      </w:r>
      <w:r>
        <w:rPr>
          <w:rFonts w:hint="eastAsia" w:ascii="仿宋_GB2312" w:hAnsi="宋体" w:eastAsia="仿宋_GB2312" w:cs="宋体"/>
          <w:kern w:val="0"/>
          <w:sz w:val="32"/>
          <w:szCs w:val="32"/>
          <w:lang w:val="en-US" w:eastAsia="zh-CN"/>
        </w:rPr>
        <w:t>0.00</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0.00</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2022年与2023年均未安排</w:t>
      </w:r>
      <w:r>
        <w:rPr>
          <w:rFonts w:hint="eastAsia" w:ascii="仿宋_GB2312" w:hAnsi="宋体" w:eastAsia="仿宋_GB2312" w:cs="宋体"/>
          <w:kern w:val="0"/>
          <w:sz w:val="32"/>
          <w:szCs w:val="32"/>
        </w:rPr>
        <w:t>财政专户（教育收费）资金</w:t>
      </w:r>
      <w:r>
        <w:rPr>
          <w:rFonts w:hint="eastAsia" w:ascii="仿宋_GB2312" w:hAnsi="宋体" w:eastAsia="仿宋_GB2312" w:cs="宋体"/>
          <w:kern w:val="0"/>
          <w:sz w:val="32"/>
          <w:szCs w:val="32"/>
          <w:lang w:val="en-US" w:eastAsia="zh-CN"/>
        </w:rPr>
        <w:t>。</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val="en-US" w:eastAsia="zh-CN"/>
        </w:rPr>
        <w:t>单位资金46.00</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1.19</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46.00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新增预计</w:t>
      </w:r>
      <w:r>
        <w:rPr>
          <w:rFonts w:hint="eastAsia" w:ascii="仿宋_GB2312" w:hAnsi="宋体" w:eastAsia="仿宋_GB2312" w:cs="宋体"/>
          <w:kern w:val="0"/>
          <w:sz w:val="32"/>
          <w:szCs w:val="32"/>
          <w:lang w:val="en-US" w:eastAsia="zh-CN"/>
        </w:rPr>
        <w:t>2023年中央和自治区拨款经费</w:t>
      </w:r>
      <w:r>
        <w:rPr>
          <w:rFonts w:hint="eastAsia" w:ascii="仿宋_GB2312" w:hAnsi="宋体" w:eastAsia="仿宋_GB2312" w:cs="宋体"/>
          <w:kern w:val="0"/>
          <w:sz w:val="32"/>
          <w:szCs w:val="32"/>
          <w:lang w:eastAsia="zh-CN"/>
        </w:rPr>
        <w:t>。</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财政拨款结转</w:t>
      </w:r>
      <w:r>
        <w:rPr>
          <w:rFonts w:hint="eastAsia" w:ascii="仿宋_GB2312" w:hAnsi="宋体" w:eastAsia="仿宋_GB2312" w:cs="宋体"/>
          <w:kern w:val="0"/>
          <w:sz w:val="32"/>
          <w:szCs w:val="32"/>
          <w:lang w:val="en-US" w:eastAsia="zh-CN"/>
        </w:rPr>
        <w:t>181.14</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4.68</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181.14</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2022年受疫情影响，部分项目未实施完毕，</w:t>
      </w:r>
      <w:r>
        <w:rPr>
          <w:rFonts w:hint="eastAsia" w:ascii="仿宋_GB2312" w:hAnsi="宋体" w:eastAsia="仿宋_GB2312" w:cs="宋体"/>
          <w:kern w:val="0"/>
          <w:sz w:val="32"/>
          <w:szCs w:val="32"/>
          <w:lang w:eastAsia="zh-CN"/>
        </w:rPr>
        <w:t>结转至</w:t>
      </w:r>
      <w:r>
        <w:rPr>
          <w:rFonts w:hint="eastAsia" w:ascii="仿宋_GB2312" w:hAnsi="宋体" w:eastAsia="仿宋_GB2312" w:cs="宋体"/>
          <w:kern w:val="0"/>
          <w:sz w:val="32"/>
          <w:szCs w:val="32"/>
          <w:lang w:val="en-US" w:eastAsia="zh-CN"/>
        </w:rPr>
        <w:t>2023年。</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非财政拨款结转结余</w:t>
      </w:r>
      <w:r>
        <w:rPr>
          <w:rFonts w:hint="eastAsia" w:ascii="仿宋_GB2312" w:hAnsi="宋体" w:eastAsia="仿宋_GB2312" w:cs="宋体"/>
          <w:kern w:val="0"/>
          <w:sz w:val="32"/>
          <w:szCs w:val="32"/>
          <w:lang w:val="en-US" w:eastAsia="zh-CN"/>
        </w:rPr>
        <w:t>25.20</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0.65</w:t>
      </w:r>
      <w:r>
        <w:rPr>
          <w:rFonts w:hint="eastAsia" w:ascii="仿宋_GB2312" w:hAnsi="宋体" w:eastAsia="仿宋_GB2312" w:cs="宋体"/>
          <w:kern w:val="0"/>
          <w:sz w:val="32"/>
          <w:szCs w:val="32"/>
        </w:rPr>
        <w:t xml:space="preserve"> %，比上年预算增加</w:t>
      </w:r>
      <w:r>
        <w:rPr>
          <w:rFonts w:hint="eastAsia" w:ascii="仿宋_GB2312" w:hAnsi="宋体" w:eastAsia="仿宋_GB2312" w:cs="宋体"/>
          <w:kern w:val="0"/>
          <w:sz w:val="32"/>
          <w:szCs w:val="32"/>
          <w:lang w:val="en-US" w:eastAsia="zh-CN"/>
        </w:rPr>
        <w:t>25.20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结转上年党建工作经费及利息收入。</w:t>
      </w:r>
    </w:p>
    <w:p>
      <w:pPr>
        <w:spacing w:line="560" w:lineRule="exact"/>
        <w:ind w:firstLine="643" w:firstLineChars="200"/>
        <w:rPr>
          <w:rFonts w:hint="eastAsia"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三、关于</w:t>
      </w:r>
      <w:r>
        <w:rPr>
          <w:rFonts w:hint="eastAsia" w:ascii="楷体_GB2312" w:hAnsi="楷体_GB2312" w:eastAsia="楷体_GB2312" w:cs="楷体_GB2312"/>
          <w:b/>
          <w:bCs/>
          <w:kern w:val="0"/>
          <w:sz w:val="32"/>
          <w:szCs w:val="32"/>
          <w:lang w:eastAsia="zh-CN"/>
        </w:rPr>
        <w:t>昌吉州市场监督管理局</w:t>
      </w:r>
      <w:r>
        <w:rPr>
          <w:rFonts w:hint="eastAsia" w:ascii="楷体_GB2312" w:hAnsi="楷体_GB2312" w:eastAsia="楷体_GB2312" w:cs="楷体_GB2312"/>
          <w:b/>
          <w:bCs/>
          <w:kern w:val="0"/>
          <w:sz w:val="32"/>
          <w:szCs w:val="32"/>
        </w:rPr>
        <w:t>2023年支出预算情况说明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昌吉州市场监督管理局</w:t>
      </w:r>
      <w:r>
        <w:rPr>
          <w:rFonts w:hint="eastAsia" w:ascii="仿宋_GB2312" w:hAnsi="宋体" w:eastAsia="仿宋_GB2312" w:cs="宋体"/>
          <w:kern w:val="0"/>
          <w:sz w:val="32"/>
          <w:szCs w:val="32"/>
        </w:rPr>
        <w:t>2023年支出预算</w:t>
      </w:r>
      <w:r>
        <w:rPr>
          <w:rFonts w:hint="eastAsia" w:ascii="仿宋_GB2312" w:hAnsi="宋体" w:eastAsia="仿宋_GB2312" w:cs="宋体"/>
          <w:kern w:val="0"/>
          <w:sz w:val="32"/>
          <w:szCs w:val="32"/>
          <w:lang w:val="en-US" w:eastAsia="zh-CN"/>
        </w:rPr>
        <w:t>3867.57</w:t>
      </w:r>
      <w:r>
        <w:rPr>
          <w:rFonts w:hint="eastAsia" w:ascii="仿宋_GB2312" w:hAnsi="宋体" w:eastAsia="仿宋_GB2312" w:cs="宋体"/>
          <w:color w:val="000000"/>
          <w:kern w:val="0"/>
          <w:sz w:val="32"/>
          <w:szCs w:val="32"/>
        </w:rPr>
        <w:t>万元</w:t>
      </w:r>
      <w:r>
        <w:rPr>
          <w:rFonts w:hint="eastAsia" w:ascii="仿宋_GB2312" w:hAnsi="宋体" w:eastAsia="仿宋_GB2312" w:cs="宋体"/>
          <w:kern w:val="0"/>
          <w:sz w:val="32"/>
          <w:szCs w:val="32"/>
        </w:rPr>
        <w:t>，其中：</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基本支出</w:t>
      </w:r>
      <w:r>
        <w:rPr>
          <w:rFonts w:hint="eastAsia" w:ascii="仿宋_GB2312" w:hAnsi="宋体" w:eastAsia="仿宋_GB2312" w:cs="宋体"/>
          <w:kern w:val="0"/>
          <w:sz w:val="32"/>
          <w:szCs w:val="32"/>
          <w:lang w:val="en-US" w:eastAsia="zh-CN"/>
        </w:rPr>
        <w:t>2396.43</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61.97</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54.71</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2.55</w:t>
      </w:r>
      <w:r>
        <w:rPr>
          <w:rFonts w:hint="eastAsia" w:ascii="仿宋_GB2312" w:hAnsi="宋体" w:eastAsia="仿宋_GB2312" w:cs="宋体"/>
          <w:kern w:val="0"/>
          <w:sz w:val="32"/>
          <w:szCs w:val="32"/>
        </w:rPr>
        <w:t xml:space="preserve"> %，主要原因是</w:t>
      </w:r>
      <w:r>
        <w:rPr>
          <w:rFonts w:hint="eastAsia" w:ascii="仿宋_GB2312" w:hAnsi="宋体" w:eastAsia="仿宋_GB2312" w:cs="宋体"/>
          <w:kern w:val="0"/>
          <w:sz w:val="32"/>
          <w:szCs w:val="32"/>
          <w:lang w:eastAsia="zh-CN"/>
        </w:rPr>
        <w:t>人员工资和社保缴费增加</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w:t>
      </w:r>
      <w:r>
        <w:rPr>
          <w:rFonts w:hint="eastAsia" w:ascii="仿宋_GB2312" w:hAnsi="宋体" w:eastAsia="仿宋_GB2312" w:cs="宋体"/>
          <w:kern w:val="0"/>
          <w:sz w:val="32"/>
          <w:szCs w:val="32"/>
          <w:lang w:val="en-US" w:eastAsia="zh-CN"/>
        </w:rPr>
        <w:t>1471.14</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38.03</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548.14</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59.39</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本年</w:t>
      </w:r>
      <w:r>
        <w:rPr>
          <w:rFonts w:hint="eastAsia" w:ascii="仿宋_GB2312" w:hAnsi="仿宋_GB2312" w:eastAsia="仿宋_GB2312" w:cs="仿宋_GB2312"/>
          <w:kern w:val="0"/>
          <w:sz w:val="32"/>
          <w:szCs w:val="32"/>
          <w:lang w:eastAsia="zh-CN"/>
        </w:rPr>
        <w:t>新增</w:t>
      </w:r>
      <w:r>
        <w:rPr>
          <w:rFonts w:hint="eastAsia" w:ascii="仿宋_GB2312" w:hAnsi="宋体" w:eastAsia="仿宋_GB2312" w:cs="宋体"/>
          <w:kern w:val="0"/>
          <w:sz w:val="32"/>
          <w:szCs w:val="32"/>
          <w:lang w:val="en-US" w:eastAsia="zh-CN"/>
        </w:rPr>
        <w:t>食品安全监督抽检经费及2022年部分项目</w:t>
      </w:r>
      <w:r>
        <w:rPr>
          <w:rFonts w:hint="eastAsia" w:ascii="仿宋_GB2312" w:hAnsi="宋体" w:eastAsia="仿宋_GB2312" w:cs="宋体"/>
          <w:kern w:val="0"/>
          <w:sz w:val="32"/>
          <w:szCs w:val="32"/>
          <w:lang w:eastAsia="zh-CN"/>
        </w:rPr>
        <w:t>结转至</w:t>
      </w:r>
      <w:r>
        <w:rPr>
          <w:rFonts w:hint="eastAsia" w:ascii="仿宋_GB2312" w:hAnsi="宋体" w:eastAsia="仿宋_GB2312" w:cs="宋体"/>
          <w:kern w:val="0"/>
          <w:sz w:val="32"/>
          <w:szCs w:val="32"/>
          <w:lang w:val="en-US" w:eastAsia="zh-CN"/>
        </w:rPr>
        <w:t>2023年</w:t>
      </w:r>
      <w:r>
        <w:rPr>
          <w:rFonts w:hint="eastAsia" w:ascii="仿宋_GB2312" w:hAnsi="宋体" w:eastAsia="仿宋_GB2312" w:cs="宋体"/>
          <w:kern w:val="0"/>
          <w:sz w:val="32"/>
          <w:szCs w:val="32"/>
        </w:rPr>
        <w:t>。</w:t>
      </w:r>
    </w:p>
    <w:p>
      <w:pPr>
        <w:spacing w:line="560" w:lineRule="exact"/>
        <w:ind w:firstLine="643" w:firstLineChars="200"/>
        <w:rPr>
          <w:rFonts w:hint="eastAsia"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四、关于</w:t>
      </w:r>
      <w:r>
        <w:rPr>
          <w:rFonts w:hint="eastAsia" w:ascii="楷体_GB2312" w:hAnsi="楷体_GB2312" w:eastAsia="楷体_GB2312" w:cs="楷体_GB2312"/>
          <w:b/>
          <w:bCs/>
          <w:kern w:val="0"/>
          <w:sz w:val="32"/>
          <w:szCs w:val="32"/>
          <w:lang w:eastAsia="zh-CN"/>
        </w:rPr>
        <w:t>昌吉州市场监督管理局</w:t>
      </w:r>
      <w:r>
        <w:rPr>
          <w:rFonts w:hint="eastAsia" w:ascii="楷体_GB2312" w:hAnsi="楷体_GB2312" w:eastAsia="楷体_GB2312" w:cs="楷体_GB2312"/>
          <w:b/>
          <w:bCs/>
          <w:kern w:val="0"/>
          <w:sz w:val="32"/>
          <w:szCs w:val="32"/>
        </w:rPr>
        <w:t>2023年财政拨款收支预算情况的总体说明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2023年财政拨款收支总预算</w:t>
      </w:r>
      <w:r>
        <w:rPr>
          <w:rFonts w:hint="eastAsia" w:ascii="仿宋_GB2312" w:hAnsi="宋体" w:eastAsia="仿宋_GB2312" w:cs="宋体"/>
          <w:kern w:val="0"/>
          <w:sz w:val="32"/>
          <w:szCs w:val="32"/>
          <w:lang w:val="en-US" w:eastAsia="zh-CN"/>
        </w:rPr>
        <w:t>3615.23</w:t>
      </w:r>
      <w:r>
        <w:rPr>
          <w:rFonts w:hint="eastAsia" w:ascii="仿宋_GB2312" w:hAnsi="宋体" w:eastAsia="仿宋_GB2312" w:cs="宋体"/>
          <w:kern w:val="0"/>
          <w:sz w:val="32"/>
          <w:szCs w:val="32"/>
        </w:rPr>
        <w:t>万元。</w:t>
      </w:r>
    </w:p>
    <w:p>
      <w:pPr>
        <w:spacing w:line="560" w:lineRule="exact"/>
        <w:ind w:firstLine="616" w:firstLineChars="200"/>
        <w:rPr>
          <w:rFonts w:hint="eastAsia"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收入全部为一般公共预算拨款，无政府性基金预算拨款和国有资本经营预算。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收入预算包括：一般公共预算拨款</w:t>
      </w:r>
      <w:r>
        <w:rPr>
          <w:rFonts w:hint="eastAsia" w:ascii="仿宋_GB2312" w:hAnsi="宋体" w:eastAsia="仿宋_GB2312" w:cs="宋体"/>
          <w:kern w:val="0"/>
          <w:sz w:val="32"/>
          <w:szCs w:val="32"/>
          <w:lang w:val="en-US" w:eastAsia="zh-CN"/>
        </w:rPr>
        <w:t>3615.23</w:t>
      </w:r>
      <w:r>
        <w:rPr>
          <w:rFonts w:hint="eastAsia" w:ascii="仿宋_GB2312" w:hAnsi="宋体" w:eastAsia="仿宋_GB2312" w:cs="宋体"/>
          <w:kern w:val="0"/>
          <w:sz w:val="32"/>
          <w:szCs w:val="32"/>
        </w:rPr>
        <w:t>万元。</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一般公共预算支出包括：一般公共服务支出</w:t>
      </w:r>
      <w:r>
        <w:rPr>
          <w:rFonts w:hint="eastAsia" w:ascii="仿宋_GB2312" w:hAnsi="宋体" w:eastAsia="仿宋_GB2312" w:cs="宋体"/>
          <w:kern w:val="0"/>
          <w:sz w:val="32"/>
          <w:szCs w:val="32"/>
          <w:lang w:val="en-US" w:eastAsia="zh-CN"/>
        </w:rPr>
        <w:t>2967.42</w:t>
      </w:r>
      <w:r>
        <w:rPr>
          <w:rFonts w:hint="eastAsia" w:ascii="仿宋_GB2312" w:hAnsi="宋体" w:eastAsia="仿宋_GB2312" w:cs="宋体"/>
          <w:kern w:val="0"/>
          <w:sz w:val="32"/>
          <w:szCs w:val="32"/>
        </w:rPr>
        <w:t>万元，主要用于</w:t>
      </w:r>
      <w:r>
        <w:rPr>
          <w:rFonts w:hint="eastAsia" w:ascii="仿宋_GB2312" w:hAnsi="宋体" w:eastAsia="仿宋_GB2312" w:cs="宋体"/>
          <w:kern w:val="0"/>
          <w:sz w:val="32"/>
          <w:szCs w:val="32"/>
          <w:lang w:eastAsia="zh-CN"/>
        </w:rPr>
        <w:t>职工</w:t>
      </w:r>
      <w:r>
        <w:rPr>
          <w:rFonts w:hint="eastAsia" w:ascii="仿宋_GB2312" w:hAnsi="宋体" w:eastAsia="仿宋_GB2312" w:cs="宋体"/>
          <w:spacing w:val="-6"/>
          <w:kern w:val="0"/>
          <w:sz w:val="32"/>
          <w:szCs w:val="32"/>
        </w:rPr>
        <w:t>工资福利支出、离休人员对个人和家庭补助支出</w:t>
      </w:r>
      <w:r>
        <w:rPr>
          <w:rFonts w:hint="eastAsia" w:ascii="仿宋_GB2312" w:hAnsi="宋体" w:eastAsia="仿宋_GB2312" w:cs="宋体"/>
          <w:spacing w:val="-6"/>
          <w:kern w:val="0"/>
          <w:sz w:val="32"/>
          <w:szCs w:val="32"/>
          <w:lang w:eastAsia="zh-CN"/>
        </w:rPr>
        <w:t>、</w:t>
      </w:r>
      <w:r>
        <w:rPr>
          <w:rFonts w:hint="eastAsia" w:ascii="仿宋_GB2312" w:hAnsi="宋体" w:eastAsia="仿宋_GB2312" w:cs="宋体"/>
          <w:spacing w:val="-6"/>
          <w:kern w:val="0"/>
          <w:sz w:val="32"/>
          <w:szCs w:val="32"/>
        </w:rPr>
        <w:t>机关运行公用经费支出、项目经费支出；</w:t>
      </w:r>
      <w:r>
        <w:rPr>
          <w:rFonts w:hint="eastAsia" w:ascii="仿宋_GB2312" w:hAnsi="宋体" w:eastAsia="仿宋_GB2312" w:cs="宋体"/>
          <w:kern w:val="0"/>
          <w:sz w:val="32"/>
          <w:szCs w:val="32"/>
        </w:rPr>
        <w:t>社会保障和就业支出</w:t>
      </w:r>
      <w:r>
        <w:rPr>
          <w:rFonts w:hint="eastAsia" w:ascii="仿宋_GB2312" w:hAnsi="宋体" w:eastAsia="仿宋_GB2312" w:cs="宋体"/>
          <w:kern w:val="0"/>
          <w:sz w:val="32"/>
          <w:szCs w:val="32"/>
          <w:lang w:val="en-US" w:eastAsia="zh-CN"/>
        </w:rPr>
        <w:t>363.29</w:t>
      </w:r>
      <w:r>
        <w:rPr>
          <w:rFonts w:hint="eastAsia" w:ascii="仿宋_GB2312" w:hAnsi="宋体" w:eastAsia="仿宋_GB2312" w:cs="宋体"/>
          <w:kern w:val="0"/>
          <w:sz w:val="32"/>
          <w:szCs w:val="32"/>
        </w:rPr>
        <w:t>万元，主要用于</w:t>
      </w:r>
      <w:r>
        <w:rPr>
          <w:rFonts w:hint="eastAsia" w:ascii="仿宋_GB2312" w:hAnsi="宋体" w:eastAsia="仿宋_GB2312" w:cs="宋体"/>
          <w:kern w:val="0"/>
          <w:sz w:val="32"/>
          <w:szCs w:val="32"/>
          <w:lang w:eastAsia="zh-CN"/>
        </w:rPr>
        <w:t>缴纳职工机关养老保险、职业年金</w:t>
      </w:r>
      <w:r>
        <w:rPr>
          <w:rFonts w:hint="eastAsia" w:ascii="仿宋_GB2312" w:hAnsi="宋体" w:eastAsia="仿宋_GB2312" w:cs="宋体"/>
          <w:kern w:val="0"/>
          <w:sz w:val="32"/>
          <w:szCs w:val="32"/>
        </w:rPr>
        <w:t>；卫生健康支出</w:t>
      </w:r>
      <w:r>
        <w:rPr>
          <w:rFonts w:hint="eastAsia" w:ascii="仿宋_GB2312" w:hAnsi="宋体" w:eastAsia="仿宋_GB2312" w:cs="宋体"/>
          <w:kern w:val="0"/>
          <w:sz w:val="32"/>
          <w:szCs w:val="32"/>
          <w:lang w:val="en-US" w:eastAsia="zh-CN"/>
        </w:rPr>
        <w:t>115.62</w:t>
      </w:r>
      <w:r>
        <w:rPr>
          <w:rFonts w:hint="eastAsia" w:ascii="仿宋_GB2312" w:hAnsi="宋体" w:eastAsia="仿宋_GB2312" w:cs="宋体"/>
          <w:kern w:val="0"/>
          <w:sz w:val="32"/>
          <w:szCs w:val="32"/>
        </w:rPr>
        <w:t>万元，主要用于</w:t>
      </w:r>
      <w:r>
        <w:rPr>
          <w:rFonts w:hint="eastAsia" w:ascii="仿宋_GB2312" w:hAnsi="宋体" w:eastAsia="仿宋_GB2312" w:cs="宋体"/>
          <w:kern w:val="0"/>
          <w:sz w:val="32"/>
          <w:szCs w:val="32"/>
          <w:lang w:eastAsia="zh-CN"/>
        </w:rPr>
        <w:t>缴纳职工</w:t>
      </w:r>
      <w:r>
        <w:rPr>
          <w:rFonts w:hint="eastAsia" w:ascii="仿宋_GB2312" w:hAnsi="宋体" w:eastAsia="仿宋_GB2312" w:cs="宋体"/>
          <w:kern w:val="0"/>
          <w:sz w:val="32"/>
          <w:szCs w:val="32"/>
        </w:rPr>
        <w:t>基本医疗保险、公务员医疗补助</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大额医疗互助保险</w:t>
      </w:r>
      <w:r>
        <w:rPr>
          <w:rFonts w:hint="eastAsia" w:ascii="仿宋_GB2312" w:hAnsi="宋体" w:eastAsia="仿宋_GB2312" w:cs="宋体"/>
          <w:kern w:val="0"/>
          <w:sz w:val="32"/>
          <w:szCs w:val="32"/>
          <w:lang w:eastAsia="zh-CN"/>
        </w:rPr>
        <w:t>；住房保障支出</w:t>
      </w:r>
      <w:r>
        <w:rPr>
          <w:rFonts w:hint="eastAsia" w:ascii="仿宋_GB2312" w:hAnsi="宋体" w:eastAsia="仿宋_GB2312" w:cs="宋体"/>
          <w:kern w:val="0"/>
          <w:sz w:val="32"/>
          <w:szCs w:val="32"/>
          <w:lang w:val="en-US" w:eastAsia="zh-CN"/>
        </w:rPr>
        <w:t>168.90万元，主要用于缴纳职工住房公积金。</w:t>
      </w:r>
    </w:p>
    <w:p>
      <w:pPr>
        <w:spacing w:line="560" w:lineRule="exact"/>
        <w:ind w:firstLine="643" w:firstLineChars="200"/>
        <w:rPr>
          <w:rFonts w:hint="eastAsia"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五、</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spacing w:val="-6"/>
          <w:kern w:val="0"/>
          <w:sz w:val="32"/>
          <w:szCs w:val="32"/>
          <w:lang w:eastAsia="zh-CN"/>
        </w:rPr>
        <w:t>昌吉州市场监督管理局</w:t>
      </w:r>
      <w:r>
        <w:rPr>
          <w:rFonts w:hint="eastAsia" w:ascii="楷体_GB2312" w:hAnsi="楷体_GB2312" w:eastAsia="楷体_GB2312" w:cs="楷体_GB2312"/>
          <w:b/>
          <w:bCs/>
          <w:spacing w:val="-6"/>
          <w:kern w:val="0"/>
          <w:sz w:val="32"/>
          <w:szCs w:val="32"/>
        </w:rPr>
        <w:t>2023年一般公共预算当年拨款情况说明</w:t>
      </w:r>
    </w:p>
    <w:p>
      <w:pPr>
        <w:spacing w:line="560" w:lineRule="exact"/>
        <w:ind w:firstLine="643" w:firstLineChars="200"/>
        <w:rPr>
          <w:rFonts w:hint="eastAsia"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（一）一般公共预算当年拨款规模变化情况</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昌吉州市场监督管理局</w:t>
      </w:r>
      <w:r>
        <w:rPr>
          <w:rFonts w:hint="eastAsia" w:ascii="仿宋_GB2312" w:hAnsi="仿宋_GB2312" w:eastAsia="仿宋_GB2312" w:cs="仿宋_GB2312"/>
          <w:kern w:val="0"/>
          <w:sz w:val="32"/>
          <w:szCs w:val="32"/>
        </w:rPr>
        <w:t>2023年一般公共预算拨款合计</w:t>
      </w:r>
      <w:r>
        <w:rPr>
          <w:rFonts w:hint="eastAsia" w:ascii="仿宋_GB2312" w:hAnsi="仿宋_GB2312" w:eastAsia="仿宋_GB2312" w:cs="仿宋_GB2312"/>
          <w:kern w:val="0"/>
          <w:sz w:val="32"/>
          <w:szCs w:val="32"/>
          <w:lang w:val="en-US" w:eastAsia="zh-CN"/>
        </w:rPr>
        <w:t>3615.23</w:t>
      </w:r>
      <w:r>
        <w:rPr>
          <w:rFonts w:hint="eastAsia" w:ascii="仿宋_GB2312" w:hAnsi="仿宋_GB2312" w:eastAsia="仿宋_GB2312" w:cs="仿宋_GB2312"/>
          <w:kern w:val="0"/>
          <w:sz w:val="32"/>
          <w:szCs w:val="32"/>
        </w:rPr>
        <w:t>万元，其中：</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基本支出</w:t>
      </w:r>
      <w:r>
        <w:rPr>
          <w:rFonts w:hint="eastAsia" w:ascii="仿宋_GB2312" w:hAnsi="仿宋_GB2312" w:eastAsia="仿宋_GB2312" w:cs="仿宋_GB2312"/>
          <w:kern w:val="0"/>
          <w:sz w:val="32"/>
          <w:szCs w:val="32"/>
          <w:lang w:val="en-US" w:eastAsia="zh-CN"/>
        </w:rPr>
        <w:t>2391.23</w:t>
      </w:r>
      <w:r>
        <w:rPr>
          <w:rFonts w:hint="eastAsia" w:ascii="仿宋_GB2312" w:hAnsi="仿宋_GB2312" w:eastAsia="仿宋_GB2312" w:cs="仿宋_GB2312"/>
          <w:kern w:val="0"/>
          <w:sz w:val="32"/>
          <w:szCs w:val="32"/>
        </w:rPr>
        <w:t>万元，比上年预算增加</w:t>
      </w:r>
      <w:r>
        <w:rPr>
          <w:rFonts w:hint="eastAsia" w:ascii="仿宋_GB2312" w:hAnsi="仿宋_GB2312" w:eastAsia="仿宋_GB2312" w:cs="仿宋_GB2312"/>
          <w:kern w:val="0"/>
          <w:sz w:val="32"/>
          <w:szCs w:val="32"/>
          <w:lang w:val="en-US" w:eastAsia="zh-CN"/>
        </w:rPr>
        <w:t>249.51</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11.65</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eastAsia="zh-CN"/>
        </w:rPr>
        <w:t>人员工资增加</w:t>
      </w:r>
      <w:r>
        <w:rPr>
          <w:rFonts w:hint="eastAsia" w:ascii="仿宋_GB2312" w:hAnsi="仿宋_GB2312" w:eastAsia="仿宋_GB2312" w:cs="仿宋_GB2312"/>
          <w:kern w:val="0"/>
          <w:sz w:val="32"/>
          <w:szCs w:val="32"/>
        </w:rPr>
        <w:t>。</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项目支出</w:t>
      </w:r>
      <w:r>
        <w:rPr>
          <w:rFonts w:hint="eastAsia" w:ascii="仿宋_GB2312" w:hAnsi="仿宋_GB2312" w:eastAsia="仿宋_GB2312" w:cs="仿宋_GB2312"/>
          <w:kern w:val="0"/>
          <w:sz w:val="32"/>
          <w:szCs w:val="32"/>
          <w:lang w:val="en-US" w:eastAsia="zh-CN"/>
        </w:rPr>
        <w:t>1224.00</w:t>
      </w:r>
      <w:r>
        <w:rPr>
          <w:rFonts w:hint="eastAsia" w:ascii="仿宋_GB2312" w:hAnsi="仿宋_GB2312" w:eastAsia="仿宋_GB2312" w:cs="仿宋_GB2312"/>
          <w:kern w:val="0"/>
          <w:sz w:val="32"/>
          <w:szCs w:val="32"/>
        </w:rPr>
        <w:t>万元，比上年预算增加</w:t>
      </w:r>
      <w:r>
        <w:rPr>
          <w:rFonts w:hint="eastAsia" w:ascii="仿宋_GB2312" w:hAnsi="仿宋_GB2312" w:eastAsia="仿宋_GB2312" w:cs="仿宋_GB2312"/>
          <w:kern w:val="0"/>
          <w:sz w:val="32"/>
          <w:szCs w:val="32"/>
          <w:lang w:val="en-US" w:eastAsia="zh-CN"/>
        </w:rPr>
        <w:t>301.00</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32.61</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eastAsia="zh-CN"/>
        </w:rPr>
        <w:t>将</w:t>
      </w:r>
      <w:r>
        <w:rPr>
          <w:rFonts w:hint="eastAsia" w:ascii="仿宋_GB2312" w:hAnsi="宋体" w:eastAsia="仿宋_GB2312" w:cs="宋体"/>
          <w:kern w:val="0"/>
          <w:sz w:val="32"/>
          <w:szCs w:val="32"/>
          <w:lang w:val="en-US" w:eastAsia="zh-CN"/>
        </w:rPr>
        <w:t>食品安全监督抽检经费</w:t>
      </w:r>
      <w:r>
        <w:rPr>
          <w:rFonts w:hint="eastAsia" w:ascii="仿宋_GB2312" w:hAnsi="宋体" w:eastAsia="仿宋_GB2312" w:cs="宋体"/>
          <w:kern w:val="0"/>
          <w:sz w:val="32"/>
          <w:szCs w:val="32"/>
          <w:lang w:eastAsia="zh-CN"/>
        </w:rPr>
        <w:t>项目列入年初预算</w:t>
      </w:r>
      <w:r>
        <w:rPr>
          <w:rFonts w:hint="eastAsia" w:ascii="仿宋_GB2312" w:hAnsi="仿宋_GB2312" w:eastAsia="仿宋_GB2312" w:cs="仿宋_GB2312"/>
          <w:kern w:val="0"/>
          <w:sz w:val="32"/>
          <w:szCs w:val="32"/>
        </w:rPr>
        <w:t>。</w:t>
      </w:r>
    </w:p>
    <w:p>
      <w:pPr>
        <w:spacing w:line="560" w:lineRule="exact"/>
        <w:ind w:firstLine="643" w:firstLineChars="200"/>
        <w:rPr>
          <w:rFonts w:hint="eastAsia"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（二）一般公共预算当年拨款结构情况</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sz w:val="32"/>
          <w:szCs w:val="32"/>
        </w:rPr>
        <w:t>1.一般公共服务（类）</w:t>
      </w:r>
      <w:r>
        <w:rPr>
          <w:rFonts w:hint="eastAsia" w:ascii="仿宋_GB2312" w:hAnsi="仿宋_GB2312" w:eastAsia="仿宋_GB2312" w:cs="仿宋_GB2312"/>
          <w:sz w:val="32"/>
          <w:szCs w:val="32"/>
          <w:lang w:val="en-US" w:eastAsia="zh-CN"/>
        </w:rPr>
        <w:t>2967.42</w:t>
      </w:r>
      <w:r>
        <w:rPr>
          <w:rFonts w:hint="eastAsia" w:ascii="仿宋_GB2312" w:hAnsi="仿宋_GB2312" w:eastAsia="仿宋_GB2312" w:cs="仿宋_GB2312"/>
          <w:kern w:val="0"/>
          <w:sz w:val="32"/>
          <w:szCs w:val="32"/>
        </w:rPr>
        <w:t>万元，占</w:t>
      </w:r>
      <w:r>
        <w:rPr>
          <w:rFonts w:hint="eastAsia" w:ascii="仿宋_GB2312" w:hAnsi="仿宋_GB2312" w:eastAsia="仿宋_GB2312" w:cs="仿宋_GB2312"/>
          <w:kern w:val="0"/>
          <w:sz w:val="32"/>
          <w:szCs w:val="32"/>
          <w:lang w:val="en-US" w:eastAsia="zh-CN"/>
        </w:rPr>
        <w:t>82.08</w:t>
      </w:r>
      <w:r>
        <w:rPr>
          <w:rFonts w:hint="eastAsia" w:ascii="仿宋_GB2312" w:hAnsi="仿宋_GB2312" w:eastAsia="仿宋_GB2312" w:cs="仿宋_GB2312"/>
          <w:kern w:val="0"/>
          <w:sz w:val="32"/>
          <w:szCs w:val="32"/>
        </w:rPr>
        <w:t>%。</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2.社会保障和就业支出（类）</w:t>
      </w:r>
      <w:r>
        <w:rPr>
          <w:rFonts w:hint="eastAsia" w:ascii="仿宋_GB2312" w:hAnsi="仿宋_GB2312" w:eastAsia="仿宋_GB2312" w:cs="仿宋_GB2312"/>
          <w:kern w:val="0"/>
          <w:sz w:val="32"/>
          <w:szCs w:val="32"/>
          <w:lang w:val="en-US" w:eastAsia="zh-CN"/>
        </w:rPr>
        <w:t>363.29</w:t>
      </w:r>
      <w:r>
        <w:rPr>
          <w:rFonts w:hint="eastAsia" w:ascii="仿宋_GB2312" w:hAnsi="仿宋_GB2312" w:eastAsia="仿宋_GB2312" w:cs="仿宋_GB2312"/>
          <w:kern w:val="0"/>
          <w:sz w:val="32"/>
          <w:szCs w:val="32"/>
        </w:rPr>
        <w:t>万元，占</w:t>
      </w:r>
      <w:r>
        <w:rPr>
          <w:rFonts w:hint="eastAsia" w:ascii="仿宋_GB2312" w:hAnsi="仿宋_GB2312" w:eastAsia="仿宋_GB2312" w:cs="仿宋_GB2312"/>
          <w:kern w:val="0"/>
          <w:sz w:val="32"/>
          <w:szCs w:val="32"/>
          <w:lang w:val="en-US" w:eastAsia="zh-CN"/>
        </w:rPr>
        <w:t>10.05</w:t>
      </w:r>
      <w:r>
        <w:rPr>
          <w:rFonts w:hint="eastAsia" w:ascii="仿宋_GB2312" w:hAnsi="仿宋_GB2312" w:eastAsia="仿宋_GB2312" w:cs="仿宋_GB2312"/>
          <w:kern w:val="0"/>
          <w:sz w:val="32"/>
          <w:szCs w:val="32"/>
        </w:rPr>
        <w:t>%。</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3.卫生健康支出（类）115.62万元，</w:t>
      </w:r>
      <w:r>
        <w:rPr>
          <w:rFonts w:hint="eastAsia" w:ascii="仿宋_GB2312" w:hAnsi="仿宋_GB2312" w:eastAsia="仿宋_GB2312" w:cs="仿宋_GB2312"/>
          <w:kern w:val="0"/>
          <w:sz w:val="32"/>
          <w:szCs w:val="32"/>
        </w:rPr>
        <w:t>占</w:t>
      </w:r>
      <w:r>
        <w:rPr>
          <w:rFonts w:hint="eastAsia" w:ascii="仿宋_GB2312" w:hAnsi="仿宋_GB2312" w:eastAsia="仿宋_GB2312" w:cs="仿宋_GB2312"/>
          <w:kern w:val="0"/>
          <w:sz w:val="32"/>
          <w:szCs w:val="32"/>
          <w:lang w:val="en-US" w:eastAsia="zh-CN"/>
        </w:rPr>
        <w:t>3.20</w:t>
      </w:r>
      <w:r>
        <w:rPr>
          <w:rFonts w:hint="eastAsia" w:ascii="仿宋_GB2312" w:hAnsi="仿宋_GB2312" w:eastAsia="仿宋_GB2312" w:cs="仿宋_GB2312"/>
          <w:kern w:val="0"/>
          <w:sz w:val="32"/>
          <w:szCs w:val="32"/>
        </w:rPr>
        <w:t>%。</w:t>
      </w:r>
    </w:p>
    <w:p>
      <w:pPr>
        <w:pStyle w:val="2"/>
        <w:keepNext w:val="0"/>
        <w:keepLines w:val="0"/>
        <w:pageBreakBefore w:val="0"/>
        <w:widowControl w:val="0"/>
        <w:kinsoku/>
        <w:wordWrap/>
        <w:overflowPunct/>
        <w:topLinePunct w:val="0"/>
        <w:autoSpaceDE/>
        <w:autoSpaceDN/>
        <w:bidi w:val="0"/>
        <w:adjustRightInd/>
        <w:snapToGrid/>
        <w:spacing w:beforeAutospacing="0" w:afterAutospacing="0" w:line="360" w:lineRule="auto"/>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4.住房保障支出（类）168.90万元，</w:t>
      </w:r>
      <w:r>
        <w:rPr>
          <w:rFonts w:hint="eastAsia" w:ascii="仿宋_GB2312" w:hAnsi="仿宋_GB2312" w:eastAsia="仿宋_GB2312" w:cs="仿宋_GB2312"/>
          <w:kern w:val="0"/>
          <w:sz w:val="32"/>
          <w:szCs w:val="32"/>
        </w:rPr>
        <w:t>占</w:t>
      </w:r>
      <w:r>
        <w:rPr>
          <w:rFonts w:hint="eastAsia" w:ascii="仿宋_GB2312" w:hAnsi="仿宋_GB2312" w:eastAsia="仿宋_GB2312" w:cs="仿宋_GB2312"/>
          <w:kern w:val="0"/>
          <w:sz w:val="32"/>
          <w:szCs w:val="32"/>
          <w:lang w:val="en-US" w:eastAsia="zh-CN"/>
        </w:rPr>
        <w:t>4.67</w:t>
      </w:r>
      <w:r>
        <w:rPr>
          <w:rFonts w:hint="eastAsia" w:ascii="仿宋_GB2312" w:hAnsi="仿宋_GB2312" w:eastAsia="仿宋_GB2312" w:cs="仿宋_GB2312"/>
          <w:kern w:val="0"/>
          <w:sz w:val="32"/>
          <w:szCs w:val="32"/>
        </w:rPr>
        <w:t>%。</w:t>
      </w:r>
    </w:p>
    <w:p>
      <w:pPr>
        <w:spacing w:line="560" w:lineRule="exact"/>
        <w:ind w:firstLine="643"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（三）一般公共预算当年拨款具体使用情况</w:t>
      </w:r>
      <w:r>
        <w:rPr>
          <w:rFonts w:hint="eastAsia" w:ascii="仿宋_GB2312" w:hAnsi="仿宋_GB2312" w:eastAsia="仿宋_GB2312" w:cs="仿宋_GB2312"/>
          <w:kern w:val="0"/>
          <w:sz w:val="32"/>
          <w:szCs w:val="32"/>
        </w:rPr>
        <w:t xml:space="preserve"> </w:t>
      </w:r>
    </w:p>
    <w:p>
      <w:pPr>
        <w:spacing w:line="560" w:lineRule="exact"/>
        <w:ind w:firstLine="640" w:firstLineChars="200"/>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1.</w:t>
      </w:r>
      <w:r>
        <w:rPr>
          <w:rFonts w:ascii="仿宋_GB2312" w:hAnsi="宋体" w:eastAsia="仿宋_GB2312" w:cs="宋体"/>
          <w:color w:val="auto"/>
          <w:kern w:val="0"/>
          <w:sz w:val="32"/>
          <w:szCs w:val="32"/>
        </w:rPr>
        <w:t>一般公共服务（类）</w:t>
      </w:r>
      <w:r>
        <w:rPr>
          <w:rFonts w:hint="eastAsia" w:ascii="仿宋_GB2312" w:hAnsi="宋体" w:eastAsia="仿宋_GB2312" w:cs="宋体"/>
          <w:color w:val="auto"/>
          <w:kern w:val="0"/>
          <w:sz w:val="32"/>
          <w:szCs w:val="32"/>
        </w:rPr>
        <w:t>市场监督管理事务</w:t>
      </w:r>
      <w:r>
        <w:rPr>
          <w:rFonts w:ascii="仿宋_GB2312" w:hAnsi="宋体" w:eastAsia="仿宋_GB2312" w:cs="宋体"/>
          <w:color w:val="auto"/>
          <w:kern w:val="0"/>
          <w:sz w:val="32"/>
          <w:szCs w:val="32"/>
        </w:rPr>
        <w:t>（款）行政运行（项）:</w:t>
      </w:r>
      <w:r>
        <w:rPr>
          <w:rFonts w:hint="eastAsia" w:ascii="仿宋_GB2312" w:hAnsi="宋体" w:eastAsia="仿宋_GB2312" w:cs="宋体"/>
          <w:color w:val="auto"/>
          <w:kern w:val="0"/>
          <w:sz w:val="32"/>
          <w:szCs w:val="32"/>
        </w:rPr>
        <w:t>202</w:t>
      </w:r>
      <w:r>
        <w:rPr>
          <w:rFonts w:hint="eastAsia" w:ascii="仿宋_GB2312" w:hAnsi="宋体" w:eastAsia="仿宋_GB2312" w:cs="宋体"/>
          <w:color w:val="auto"/>
          <w:kern w:val="0"/>
          <w:sz w:val="32"/>
          <w:szCs w:val="32"/>
          <w:lang w:val="en-US" w:eastAsia="zh-CN"/>
        </w:rPr>
        <w:t>3</w:t>
      </w:r>
      <w:r>
        <w:rPr>
          <w:rFonts w:ascii="仿宋_GB2312" w:hAnsi="宋体" w:eastAsia="仿宋_GB2312" w:cs="宋体"/>
          <w:color w:val="auto"/>
          <w:kern w:val="0"/>
          <w:sz w:val="32"/>
          <w:szCs w:val="32"/>
        </w:rPr>
        <w:t>年预算数为</w:t>
      </w:r>
      <w:r>
        <w:rPr>
          <w:rFonts w:hint="eastAsia" w:ascii="仿宋_GB2312" w:hAnsi="宋体" w:eastAsia="仿宋_GB2312" w:cs="宋体"/>
          <w:color w:val="auto"/>
          <w:kern w:val="0"/>
          <w:sz w:val="32"/>
          <w:szCs w:val="32"/>
          <w:lang w:val="en-US" w:eastAsia="zh-CN"/>
        </w:rPr>
        <w:t>1743.42</w:t>
      </w:r>
      <w:r>
        <w:rPr>
          <w:rFonts w:ascii="仿宋_GB2312" w:hAnsi="宋体" w:eastAsia="仿宋_GB2312" w:cs="宋体"/>
          <w:color w:val="auto"/>
          <w:kern w:val="0"/>
          <w:sz w:val="32"/>
          <w:szCs w:val="32"/>
        </w:rPr>
        <w:t>万元，</w:t>
      </w:r>
      <w:r>
        <w:rPr>
          <w:rFonts w:hint="eastAsia" w:ascii="仿宋_GB2312" w:hAnsi="宋体" w:eastAsia="仿宋_GB2312" w:cs="宋体"/>
          <w:color w:val="auto"/>
          <w:kern w:val="0"/>
          <w:sz w:val="32"/>
          <w:szCs w:val="32"/>
        </w:rPr>
        <w:t>比上年预算数</w:t>
      </w:r>
      <w:r>
        <w:rPr>
          <w:rFonts w:hint="eastAsia" w:ascii="仿宋_GB2312" w:hAnsi="宋体" w:eastAsia="仿宋_GB2312" w:cs="宋体"/>
          <w:color w:val="auto"/>
          <w:kern w:val="0"/>
          <w:sz w:val="32"/>
          <w:szCs w:val="32"/>
          <w:lang w:eastAsia="zh-CN"/>
        </w:rPr>
        <w:t>增加</w:t>
      </w:r>
      <w:r>
        <w:rPr>
          <w:rFonts w:hint="eastAsia" w:ascii="仿宋_GB2312" w:hAnsi="宋体" w:eastAsia="仿宋_GB2312" w:cs="宋体"/>
          <w:color w:val="auto"/>
          <w:kern w:val="0"/>
          <w:sz w:val="32"/>
          <w:szCs w:val="32"/>
          <w:lang w:val="en-US" w:eastAsia="zh-CN"/>
        </w:rPr>
        <w:t>143.14</w:t>
      </w:r>
      <w:r>
        <w:rPr>
          <w:rFonts w:hint="eastAsia" w:ascii="仿宋_GB2312" w:hAnsi="宋体" w:eastAsia="仿宋_GB2312" w:cs="宋体"/>
          <w:color w:val="auto"/>
          <w:kern w:val="0"/>
          <w:sz w:val="32"/>
          <w:szCs w:val="32"/>
        </w:rPr>
        <w:t>万元，</w:t>
      </w:r>
      <w:r>
        <w:rPr>
          <w:rFonts w:hint="eastAsia" w:ascii="仿宋_GB2312" w:hAnsi="宋体" w:eastAsia="仿宋_GB2312" w:cs="宋体"/>
          <w:color w:val="auto"/>
          <w:kern w:val="0"/>
          <w:sz w:val="32"/>
          <w:szCs w:val="32"/>
          <w:lang w:eastAsia="zh-CN"/>
        </w:rPr>
        <w:t>增长</w:t>
      </w:r>
      <w:r>
        <w:rPr>
          <w:rFonts w:ascii="仿宋_GB2312" w:hAnsi="宋体" w:eastAsia="仿宋_GB2312" w:cs="宋体"/>
          <w:color w:val="auto"/>
          <w:kern w:val="0"/>
          <w:sz w:val="32"/>
          <w:szCs w:val="32"/>
        </w:rPr>
        <w:t>8</w:t>
      </w:r>
      <w:r>
        <w:rPr>
          <w:rFonts w:hint="eastAsia" w:ascii="仿宋_GB2312" w:hAnsi="宋体" w:eastAsia="仿宋_GB2312" w:cs="宋体"/>
          <w:color w:val="auto"/>
          <w:kern w:val="0"/>
          <w:sz w:val="32"/>
          <w:szCs w:val="32"/>
        </w:rPr>
        <w:t>.</w:t>
      </w:r>
      <w:r>
        <w:rPr>
          <w:rFonts w:hint="eastAsia" w:ascii="仿宋_GB2312" w:hAnsi="宋体" w:eastAsia="仿宋_GB2312" w:cs="宋体"/>
          <w:color w:val="auto"/>
          <w:kern w:val="0"/>
          <w:sz w:val="32"/>
          <w:szCs w:val="32"/>
          <w:lang w:val="en-US" w:eastAsia="zh-CN"/>
        </w:rPr>
        <w:t>94</w:t>
      </w:r>
      <w:r>
        <w:rPr>
          <w:rFonts w:hint="eastAsia" w:ascii="仿宋_GB2312" w:hAnsi="宋体" w:eastAsia="仿宋_GB2312" w:cs="宋体"/>
          <w:color w:val="auto"/>
          <w:kern w:val="0"/>
          <w:sz w:val="32"/>
          <w:szCs w:val="32"/>
        </w:rPr>
        <w:t>%，主要原因是：</w:t>
      </w:r>
      <w:r>
        <w:rPr>
          <w:rFonts w:hint="eastAsia" w:ascii="仿宋_GB2312" w:hAnsi="宋体" w:eastAsia="仿宋_GB2312" w:cs="宋体"/>
          <w:color w:val="auto"/>
          <w:kern w:val="0"/>
          <w:sz w:val="32"/>
          <w:szCs w:val="32"/>
          <w:lang w:eastAsia="zh-CN"/>
        </w:rPr>
        <w:t>人员工资增加</w:t>
      </w:r>
      <w:r>
        <w:rPr>
          <w:rFonts w:hint="eastAsia" w:ascii="仿宋_GB2312" w:hAnsi="宋体" w:eastAsia="仿宋_GB2312" w:cs="宋体"/>
          <w:color w:val="auto"/>
          <w:kern w:val="0"/>
          <w:sz w:val="32"/>
          <w:szCs w:val="32"/>
        </w:rPr>
        <w:t>。</w:t>
      </w:r>
    </w:p>
    <w:p>
      <w:pPr>
        <w:spacing w:line="560" w:lineRule="exact"/>
        <w:ind w:firstLine="640" w:firstLineChars="200"/>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2.</w:t>
      </w:r>
      <w:r>
        <w:rPr>
          <w:rFonts w:ascii="仿宋_GB2312" w:hAnsi="宋体" w:eastAsia="仿宋_GB2312" w:cs="宋体"/>
          <w:color w:val="auto"/>
          <w:kern w:val="0"/>
          <w:sz w:val="32"/>
          <w:szCs w:val="32"/>
        </w:rPr>
        <w:t>一般公共服务（类）</w:t>
      </w:r>
      <w:r>
        <w:rPr>
          <w:rFonts w:hint="eastAsia" w:ascii="仿宋_GB2312" w:hAnsi="宋体" w:eastAsia="仿宋_GB2312" w:cs="宋体"/>
          <w:color w:val="auto"/>
          <w:kern w:val="0"/>
          <w:sz w:val="32"/>
          <w:szCs w:val="32"/>
        </w:rPr>
        <w:t>市场监督管理事务</w:t>
      </w:r>
      <w:r>
        <w:rPr>
          <w:rFonts w:ascii="仿宋_GB2312" w:hAnsi="宋体" w:eastAsia="仿宋_GB2312" w:cs="宋体"/>
          <w:color w:val="auto"/>
          <w:kern w:val="0"/>
          <w:sz w:val="32"/>
          <w:szCs w:val="32"/>
        </w:rPr>
        <w:t>（款）</w:t>
      </w:r>
      <w:r>
        <w:rPr>
          <w:rFonts w:hint="eastAsia" w:ascii="仿宋_GB2312" w:hAnsi="宋体" w:eastAsia="仿宋_GB2312" w:cs="宋体"/>
          <w:color w:val="auto"/>
          <w:kern w:val="0"/>
          <w:sz w:val="32"/>
          <w:szCs w:val="32"/>
        </w:rPr>
        <w:t>一般行政管理事务</w:t>
      </w:r>
      <w:r>
        <w:rPr>
          <w:rFonts w:ascii="仿宋_GB2312" w:hAnsi="宋体" w:eastAsia="仿宋_GB2312" w:cs="宋体"/>
          <w:color w:val="auto"/>
          <w:kern w:val="0"/>
          <w:sz w:val="32"/>
          <w:szCs w:val="32"/>
        </w:rPr>
        <w:t>（项）:</w:t>
      </w:r>
      <w:r>
        <w:rPr>
          <w:rFonts w:hint="eastAsia" w:ascii="仿宋_GB2312" w:hAnsi="宋体" w:eastAsia="仿宋_GB2312" w:cs="宋体"/>
          <w:color w:val="auto"/>
          <w:kern w:val="0"/>
          <w:sz w:val="32"/>
          <w:szCs w:val="32"/>
        </w:rPr>
        <w:t>202</w:t>
      </w:r>
      <w:r>
        <w:rPr>
          <w:rFonts w:hint="eastAsia" w:ascii="仿宋_GB2312" w:hAnsi="宋体" w:eastAsia="仿宋_GB2312" w:cs="宋体"/>
          <w:color w:val="auto"/>
          <w:kern w:val="0"/>
          <w:sz w:val="32"/>
          <w:szCs w:val="32"/>
          <w:lang w:val="en-US" w:eastAsia="zh-CN"/>
        </w:rPr>
        <w:t>3</w:t>
      </w:r>
      <w:r>
        <w:rPr>
          <w:rFonts w:ascii="仿宋_GB2312" w:hAnsi="宋体" w:eastAsia="仿宋_GB2312" w:cs="宋体"/>
          <w:color w:val="auto"/>
          <w:kern w:val="0"/>
          <w:sz w:val="32"/>
          <w:szCs w:val="32"/>
        </w:rPr>
        <w:t>年预算数为</w:t>
      </w:r>
      <w:r>
        <w:rPr>
          <w:rFonts w:hint="eastAsia" w:ascii="仿宋_GB2312" w:hAnsi="宋体" w:eastAsia="仿宋_GB2312" w:cs="宋体"/>
          <w:color w:val="auto"/>
          <w:kern w:val="0"/>
          <w:sz w:val="32"/>
          <w:szCs w:val="32"/>
          <w:lang w:val="en-US" w:eastAsia="zh-CN"/>
        </w:rPr>
        <w:t>40.00</w:t>
      </w:r>
      <w:r>
        <w:rPr>
          <w:rFonts w:ascii="仿宋_GB2312" w:hAnsi="宋体" w:eastAsia="仿宋_GB2312" w:cs="宋体"/>
          <w:color w:val="auto"/>
          <w:kern w:val="0"/>
          <w:sz w:val="32"/>
          <w:szCs w:val="32"/>
        </w:rPr>
        <w:t>万元，</w:t>
      </w:r>
      <w:r>
        <w:rPr>
          <w:rFonts w:hint="eastAsia" w:ascii="仿宋_GB2312" w:hAnsi="宋体" w:eastAsia="仿宋_GB2312" w:cs="宋体"/>
          <w:color w:val="auto"/>
          <w:kern w:val="0"/>
          <w:sz w:val="32"/>
          <w:szCs w:val="32"/>
        </w:rPr>
        <w:t>比上年预算数减少</w:t>
      </w:r>
      <w:r>
        <w:rPr>
          <w:rFonts w:ascii="仿宋_GB2312" w:hAnsi="宋体" w:eastAsia="仿宋_GB2312" w:cs="宋体"/>
          <w:color w:val="auto"/>
          <w:kern w:val="0"/>
          <w:sz w:val="32"/>
          <w:szCs w:val="32"/>
        </w:rPr>
        <w:t>1</w:t>
      </w:r>
      <w:r>
        <w:rPr>
          <w:rFonts w:hint="eastAsia" w:ascii="仿宋_GB2312" w:hAnsi="宋体" w:eastAsia="仿宋_GB2312" w:cs="宋体"/>
          <w:color w:val="auto"/>
          <w:kern w:val="0"/>
          <w:sz w:val="32"/>
          <w:szCs w:val="32"/>
          <w:lang w:val="en-US" w:eastAsia="zh-CN"/>
        </w:rPr>
        <w:t>0.00</w:t>
      </w:r>
      <w:r>
        <w:rPr>
          <w:rFonts w:hint="eastAsia" w:ascii="仿宋_GB2312" w:hAnsi="宋体" w:eastAsia="仿宋_GB2312" w:cs="宋体"/>
          <w:color w:val="auto"/>
          <w:kern w:val="0"/>
          <w:sz w:val="32"/>
          <w:szCs w:val="32"/>
        </w:rPr>
        <w:t>万元，减少</w:t>
      </w:r>
      <w:r>
        <w:rPr>
          <w:rFonts w:hint="eastAsia" w:ascii="仿宋_GB2312" w:hAnsi="宋体" w:eastAsia="仿宋_GB2312" w:cs="宋体"/>
          <w:color w:val="auto"/>
          <w:kern w:val="0"/>
          <w:sz w:val="32"/>
          <w:szCs w:val="32"/>
          <w:lang w:val="en-US" w:eastAsia="zh-CN"/>
        </w:rPr>
        <w:t>40.00</w:t>
      </w:r>
      <w:r>
        <w:rPr>
          <w:rFonts w:hint="eastAsia" w:ascii="仿宋_GB2312" w:hAnsi="宋体" w:eastAsia="仿宋_GB2312" w:cs="宋体"/>
          <w:color w:val="auto"/>
          <w:kern w:val="0"/>
          <w:sz w:val="32"/>
          <w:szCs w:val="32"/>
        </w:rPr>
        <w:t>%，主要原因是：预算项目调整</w:t>
      </w:r>
      <w:r>
        <w:rPr>
          <w:rFonts w:hint="eastAsia" w:ascii="仿宋_GB2312" w:hAnsi="仿宋_GB2312" w:eastAsia="仿宋_GB2312" w:cs="仿宋_GB2312"/>
          <w:color w:val="auto"/>
          <w:sz w:val="32"/>
          <w:szCs w:val="32"/>
        </w:rPr>
        <w:t>。</w:t>
      </w:r>
    </w:p>
    <w:p>
      <w:pPr>
        <w:spacing w:line="560" w:lineRule="exact"/>
        <w:ind w:firstLine="640" w:firstLineChars="200"/>
        <w:rPr>
          <w:rFonts w:ascii="仿宋_GB2312" w:hAnsi="仿宋_GB2312" w:eastAsia="仿宋_GB2312" w:cs="仿宋_GB2312"/>
          <w:color w:val="auto"/>
          <w:sz w:val="32"/>
          <w:szCs w:val="32"/>
        </w:rPr>
      </w:pPr>
      <w:r>
        <w:rPr>
          <w:rFonts w:hint="eastAsia" w:ascii="仿宋_GB2312" w:hAnsi="宋体" w:eastAsia="仿宋_GB2312" w:cs="宋体"/>
          <w:color w:val="auto"/>
          <w:kern w:val="0"/>
          <w:sz w:val="32"/>
          <w:szCs w:val="32"/>
        </w:rPr>
        <w:t>3.</w:t>
      </w:r>
      <w:r>
        <w:rPr>
          <w:rFonts w:ascii="仿宋_GB2312" w:hAnsi="宋体" w:eastAsia="仿宋_GB2312" w:cs="宋体"/>
          <w:color w:val="auto"/>
          <w:kern w:val="0"/>
          <w:sz w:val="32"/>
          <w:szCs w:val="32"/>
        </w:rPr>
        <w:t>一般公共服务（类）</w:t>
      </w:r>
      <w:r>
        <w:rPr>
          <w:rFonts w:hint="eastAsia" w:ascii="仿宋_GB2312" w:hAnsi="宋体" w:eastAsia="仿宋_GB2312" w:cs="宋体"/>
          <w:color w:val="auto"/>
          <w:kern w:val="0"/>
          <w:sz w:val="32"/>
          <w:szCs w:val="32"/>
        </w:rPr>
        <w:t>市场监督管理事务</w:t>
      </w:r>
      <w:r>
        <w:rPr>
          <w:rFonts w:ascii="仿宋_GB2312" w:hAnsi="宋体" w:eastAsia="仿宋_GB2312" w:cs="宋体"/>
          <w:color w:val="auto"/>
          <w:kern w:val="0"/>
          <w:sz w:val="32"/>
          <w:szCs w:val="32"/>
        </w:rPr>
        <w:t>（款）</w:t>
      </w:r>
      <w:r>
        <w:rPr>
          <w:rFonts w:hint="eastAsia" w:ascii="仿宋_GB2312" w:hAnsi="宋体" w:eastAsia="仿宋_GB2312" w:cs="宋体"/>
          <w:color w:val="auto"/>
          <w:kern w:val="0"/>
          <w:sz w:val="32"/>
          <w:szCs w:val="32"/>
        </w:rPr>
        <w:t>一机关服务（</w:t>
      </w:r>
      <w:r>
        <w:rPr>
          <w:rFonts w:ascii="仿宋_GB2312" w:hAnsi="宋体" w:eastAsia="仿宋_GB2312" w:cs="宋体"/>
          <w:color w:val="auto"/>
          <w:kern w:val="0"/>
          <w:sz w:val="32"/>
          <w:szCs w:val="32"/>
        </w:rPr>
        <w:t>项）:</w:t>
      </w:r>
      <w:r>
        <w:rPr>
          <w:rFonts w:hint="eastAsia" w:ascii="仿宋_GB2312" w:hAnsi="宋体" w:eastAsia="仿宋_GB2312" w:cs="宋体"/>
          <w:color w:val="auto"/>
          <w:kern w:val="0"/>
          <w:sz w:val="32"/>
          <w:szCs w:val="32"/>
        </w:rPr>
        <w:t>202</w:t>
      </w:r>
      <w:r>
        <w:rPr>
          <w:rFonts w:hint="eastAsia" w:ascii="仿宋_GB2312" w:hAnsi="宋体" w:eastAsia="仿宋_GB2312" w:cs="宋体"/>
          <w:color w:val="auto"/>
          <w:kern w:val="0"/>
          <w:sz w:val="32"/>
          <w:szCs w:val="32"/>
          <w:lang w:val="en-US" w:eastAsia="zh-CN"/>
        </w:rPr>
        <w:t>3</w:t>
      </w:r>
      <w:r>
        <w:rPr>
          <w:rFonts w:ascii="仿宋_GB2312" w:hAnsi="宋体" w:eastAsia="仿宋_GB2312" w:cs="宋体"/>
          <w:color w:val="auto"/>
          <w:kern w:val="0"/>
          <w:sz w:val="32"/>
          <w:szCs w:val="32"/>
        </w:rPr>
        <w:t>年预算数为1</w:t>
      </w:r>
      <w:r>
        <w:rPr>
          <w:rFonts w:hint="eastAsia" w:ascii="仿宋_GB2312" w:hAnsi="宋体" w:eastAsia="仿宋_GB2312" w:cs="宋体"/>
          <w:color w:val="auto"/>
          <w:kern w:val="0"/>
          <w:sz w:val="32"/>
          <w:szCs w:val="32"/>
        </w:rPr>
        <w:t>5</w:t>
      </w:r>
      <w:r>
        <w:rPr>
          <w:rFonts w:ascii="仿宋_GB2312" w:hAnsi="宋体" w:eastAsia="仿宋_GB2312" w:cs="宋体"/>
          <w:color w:val="auto"/>
          <w:kern w:val="0"/>
          <w:sz w:val="32"/>
          <w:szCs w:val="32"/>
        </w:rPr>
        <w:t>0</w:t>
      </w:r>
      <w:r>
        <w:rPr>
          <w:rFonts w:hint="eastAsia" w:ascii="仿宋_GB2312" w:hAnsi="宋体" w:eastAsia="仿宋_GB2312" w:cs="宋体"/>
          <w:color w:val="auto"/>
          <w:kern w:val="0"/>
          <w:sz w:val="32"/>
          <w:szCs w:val="32"/>
          <w:lang w:val="en-US" w:eastAsia="zh-CN"/>
        </w:rPr>
        <w:t>.00</w:t>
      </w:r>
      <w:r>
        <w:rPr>
          <w:rFonts w:ascii="仿宋_GB2312" w:hAnsi="宋体" w:eastAsia="仿宋_GB2312" w:cs="宋体"/>
          <w:color w:val="auto"/>
          <w:kern w:val="0"/>
          <w:sz w:val="32"/>
          <w:szCs w:val="32"/>
        </w:rPr>
        <w:t>万元，</w:t>
      </w:r>
      <w:r>
        <w:rPr>
          <w:rFonts w:hint="eastAsia" w:ascii="仿宋_GB2312" w:hAnsi="宋体" w:eastAsia="仿宋_GB2312" w:cs="宋体"/>
          <w:color w:val="auto"/>
          <w:kern w:val="0"/>
          <w:sz w:val="32"/>
          <w:szCs w:val="32"/>
        </w:rPr>
        <w:t>比上年预算数增加</w:t>
      </w:r>
      <w:r>
        <w:rPr>
          <w:rFonts w:hint="eastAsia" w:ascii="仿宋_GB2312" w:hAnsi="宋体" w:eastAsia="仿宋_GB2312" w:cs="宋体"/>
          <w:color w:val="auto"/>
          <w:kern w:val="0"/>
          <w:sz w:val="32"/>
          <w:szCs w:val="32"/>
          <w:lang w:val="en-US" w:eastAsia="zh-CN"/>
        </w:rPr>
        <w:t>0.00</w:t>
      </w:r>
      <w:r>
        <w:rPr>
          <w:rFonts w:hint="eastAsia" w:ascii="仿宋_GB2312" w:hAnsi="宋体" w:eastAsia="仿宋_GB2312" w:cs="宋体"/>
          <w:color w:val="auto"/>
          <w:kern w:val="0"/>
          <w:sz w:val="32"/>
          <w:szCs w:val="32"/>
        </w:rPr>
        <w:t>万元，增长</w:t>
      </w:r>
      <w:r>
        <w:rPr>
          <w:rFonts w:hint="eastAsia" w:ascii="仿宋_GB2312" w:hAnsi="宋体" w:eastAsia="仿宋_GB2312" w:cs="宋体"/>
          <w:color w:val="auto"/>
          <w:kern w:val="0"/>
          <w:sz w:val="32"/>
          <w:szCs w:val="32"/>
          <w:lang w:val="en-US" w:eastAsia="zh-CN"/>
        </w:rPr>
        <w:t>0.00</w:t>
      </w:r>
      <w:r>
        <w:rPr>
          <w:rFonts w:hint="eastAsia" w:ascii="仿宋_GB2312" w:hAnsi="宋体" w:eastAsia="仿宋_GB2312" w:cs="宋体"/>
          <w:color w:val="auto"/>
          <w:kern w:val="0"/>
          <w:sz w:val="32"/>
          <w:szCs w:val="32"/>
        </w:rPr>
        <w:t>%，主要原因是：</w:t>
      </w:r>
      <w:r>
        <w:rPr>
          <w:rFonts w:hint="eastAsia" w:ascii="仿宋_GB2312" w:hAnsi="仿宋_GB2312" w:eastAsia="仿宋_GB2312" w:cs="仿宋_GB2312"/>
          <w:color w:val="auto"/>
          <w:sz w:val="32"/>
          <w:szCs w:val="32"/>
          <w:lang w:eastAsia="zh-CN"/>
        </w:rPr>
        <w:t>无项目经费调整</w:t>
      </w:r>
      <w:r>
        <w:rPr>
          <w:rFonts w:hint="eastAsia" w:ascii="仿宋_GB2312" w:hAnsi="仿宋_GB2312" w:eastAsia="仿宋_GB2312" w:cs="仿宋_GB2312"/>
          <w:color w:val="auto"/>
          <w:sz w:val="32"/>
          <w:szCs w:val="32"/>
        </w:rPr>
        <w:t>。</w:t>
      </w:r>
    </w:p>
    <w:p>
      <w:pPr>
        <w:spacing w:line="560" w:lineRule="exact"/>
        <w:ind w:firstLine="640" w:firstLineChars="200"/>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4.</w:t>
      </w:r>
      <w:r>
        <w:rPr>
          <w:rFonts w:ascii="仿宋_GB2312" w:hAnsi="宋体" w:eastAsia="仿宋_GB2312" w:cs="宋体"/>
          <w:color w:val="auto"/>
          <w:kern w:val="0"/>
          <w:sz w:val="32"/>
          <w:szCs w:val="32"/>
        </w:rPr>
        <w:t>一般公共服务（类）</w:t>
      </w:r>
      <w:r>
        <w:rPr>
          <w:rFonts w:hint="eastAsia" w:ascii="仿宋_GB2312" w:hAnsi="宋体" w:eastAsia="仿宋_GB2312" w:cs="宋体"/>
          <w:color w:val="auto"/>
          <w:kern w:val="0"/>
          <w:sz w:val="32"/>
          <w:szCs w:val="32"/>
        </w:rPr>
        <w:t>市场监督管理事务</w:t>
      </w:r>
      <w:r>
        <w:rPr>
          <w:rFonts w:ascii="仿宋_GB2312" w:hAnsi="宋体" w:eastAsia="仿宋_GB2312" w:cs="宋体"/>
          <w:color w:val="auto"/>
          <w:kern w:val="0"/>
          <w:sz w:val="32"/>
          <w:szCs w:val="32"/>
        </w:rPr>
        <w:t>（款）</w:t>
      </w:r>
      <w:r>
        <w:rPr>
          <w:rFonts w:hint="eastAsia" w:ascii="仿宋_GB2312" w:hAnsi="宋体" w:eastAsia="仿宋_GB2312" w:cs="宋体"/>
          <w:color w:val="auto"/>
          <w:kern w:val="0"/>
          <w:sz w:val="32"/>
          <w:szCs w:val="32"/>
        </w:rPr>
        <w:t>市场秩序执法</w:t>
      </w:r>
      <w:r>
        <w:rPr>
          <w:rFonts w:ascii="仿宋_GB2312" w:hAnsi="宋体" w:eastAsia="仿宋_GB2312" w:cs="宋体"/>
          <w:color w:val="auto"/>
          <w:kern w:val="0"/>
          <w:sz w:val="32"/>
          <w:szCs w:val="32"/>
        </w:rPr>
        <w:t>（项）:</w:t>
      </w:r>
      <w:r>
        <w:rPr>
          <w:rFonts w:hint="eastAsia" w:ascii="仿宋_GB2312" w:hAnsi="宋体" w:eastAsia="仿宋_GB2312" w:cs="宋体"/>
          <w:color w:val="auto"/>
          <w:kern w:val="0"/>
          <w:sz w:val="32"/>
          <w:szCs w:val="32"/>
        </w:rPr>
        <w:t>202</w:t>
      </w:r>
      <w:r>
        <w:rPr>
          <w:rFonts w:hint="eastAsia" w:ascii="仿宋_GB2312" w:hAnsi="宋体" w:eastAsia="仿宋_GB2312" w:cs="宋体"/>
          <w:color w:val="auto"/>
          <w:kern w:val="0"/>
          <w:sz w:val="32"/>
          <w:szCs w:val="32"/>
          <w:lang w:val="en-US" w:eastAsia="zh-CN"/>
        </w:rPr>
        <w:t>3</w:t>
      </w:r>
      <w:r>
        <w:rPr>
          <w:rFonts w:ascii="仿宋_GB2312" w:hAnsi="宋体" w:eastAsia="仿宋_GB2312" w:cs="宋体"/>
          <w:color w:val="auto"/>
          <w:kern w:val="0"/>
          <w:sz w:val="32"/>
          <w:szCs w:val="32"/>
        </w:rPr>
        <w:t>年预算数为</w:t>
      </w:r>
      <w:r>
        <w:rPr>
          <w:rFonts w:hint="eastAsia" w:ascii="仿宋_GB2312" w:hAnsi="宋体" w:eastAsia="仿宋_GB2312" w:cs="宋体"/>
          <w:color w:val="auto"/>
          <w:kern w:val="0"/>
          <w:sz w:val="32"/>
          <w:szCs w:val="32"/>
          <w:lang w:val="en-US" w:eastAsia="zh-CN"/>
        </w:rPr>
        <w:t>191.00万元</w:t>
      </w:r>
      <w:r>
        <w:rPr>
          <w:rFonts w:ascii="仿宋_GB2312" w:hAnsi="宋体" w:eastAsia="仿宋_GB2312" w:cs="宋体"/>
          <w:color w:val="auto"/>
          <w:kern w:val="0"/>
          <w:sz w:val="32"/>
          <w:szCs w:val="32"/>
        </w:rPr>
        <w:t>，</w:t>
      </w:r>
      <w:r>
        <w:rPr>
          <w:rFonts w:hint="eastAsia" w:ascii="仿宋_GB2312" w:hAnsi="宋体" w:eastAsia="仿宋_GB2312" w:cs="宋体"/>
          <w:color w:val="auto"/>
          <w:kern w:val="0"/>
          <w:sz w:val="32"/>
          <w:szCs w:val="32"/>
        </w:rPr>
        <w:t>比上年预算数</w:t>
      </w:r>
      <w:r>
        <w:rPr>
          <w:rFonts w:hint="eastAsia" w:ascii="仿宋_GB2312" w:hAnsi="宋体" w:eastAsia="仿宋_GB2312" w:cs="宋体"/>
          <w:color w:val="auto"/>
          <w:kern w:val="0"/>
          <w:sz w:val="32"/>
          <w:szCs w:val="32"/>
          <w:lang w:eastAsia="zh-CN"/>
        </w:rPr>
        <w:t>减少</w:t>
      </w:r>
      <w:r>
        <w:rPr>
          <w:rFonts w:hint="eastAsia" w:ascii="仿宋_GB2312" w:hAnsi="宋体" w:eastAsia="仿宋_GB2312" w:cs="宋体"/>
          <w:color w:val="auto"/>
          <w:kern w:val="0"/>
          <w:sz w:val="32"/>
          <w:szCs w:val="32"/>
          <w:lang w:val="en-US" w:eastAsia="zh-CN"/>
        </w:rPr>
        <w:t>42.00</w:t>
      </w:r>
      <w:r>
        <w:rPr>
          <w:rFonts w:hint="eastAsia" w:ascii="仿宋_GB2312" w:hAnsi="宋体" w:eastAsia="仿宋_GB2312" w:cs="宋体"/>
          <w:color w:val="auto"/>
          <w:kern w:val="0"/>
          <w:sz w:val="32"/>
          <w:szCs w:val="32"/>
        </w:rPr>
        <w:t>万元，</w:t>
      </w:r>
      <w:r>
        <w:rPr>
          <w:rFonts w:hint="eastAsia" w:ascii="仿宋_GB2312" w:hAnsi="宋体" w:eastAsia="仿宋_GB2312" w:cs="宋体"/>
          <w:color w:val="auto"/>
          <w:kern w:val="0"/>
          <w:sz w:val="32"/>
          <w:szCs w:val="32"/>
          <w:lang w:eastAsia="zh-CN"/>
        </w:rPr>
        <w:t>下降</w:t>
      </w:r>
      <w:r>
        <w:rPr>
          <w:rFonts w:hint="eastAsia" w:ascii="仿宋_GB2312" w:hAnsi="宋体" w:eastAsia="仿宋_GB2312" w:cs="宋体"/>
          <w:color w:val="auto"/>
          <w:kern w:val="0"/>
          <w:sz w:val="32"/>
          <w:szCs w:val="32"/>
          <w:lang w:val="en-US" w:eastAsia="zh-CN"/>
        </w:rPr>
        <w:t>18.03</w:t>
      </w:r>
      <w:r>
        <w:rPr>
          <w:rFonts w:hint="eastAsia" w:ascii="仿宋_GB2312" w:hAnsi="宋体" w:eastAsia="仿宋_GB2312" w:cs="宋体"/>
          <w:color w:val="auto"/>
          <w:kern w:val="0"/>
          <w:sz w:val="32"/>
          <w:szCs w:val="32"/>
        </w:rPr>
        <w:t>%，主要原因是：</w:t>
      </w:r>
      <w:r>
        <w:rPr>
          <w:rFonts w:hint="eastAsia" w:ascii="仿宋_GB2312" w:hAnsi="宋体" w:eastAsia="仿宋_GB2312" w:cs="宋体"/>
          <w:color w:val="auto"/>
          <w:kern w:val="0"/>
          <w:sz w:val="32"/>
          <w:szCs w:val="32"/>
          <w:lang w:eastAsia="zh-CN"/>
        </w:rPr>
        <w:t>预算项目调整</w:t>
      </w:r>
      <w:r>
        <w:rPr>
          <w:rFonts w:hint="eastAsia" w:ascii="仿宋_GB2312" w:hAnsi="宋体" w:eastAsia="仿宋_GB2312" w:cs="宋体"/>
          <w:color w:val="auto"/>
          <w:kern w:val="0"/>
          <w:sz w:val="32"/>
          <w:szCs w:val="32"/>
        </w:rPr>
        <w:t>。</w:t>
      </w:r>
    </w:p>
    <w:p>
      <w:pPr>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宋体" w:eastAsia="仿宋_GB2312" w:cs="宋体"/>
          <w:color w:val="auto"/>
          <w:kern w:val="0"/>
          <w:sz w:val="32"/>
          <w:szCs w:val="32"/>
          <w:lang w:val="en-US" w:eastAsia="zh-CN"/>
        </w:rPr>
        <w:t>5</w:t>
      </w:r>
      <w:r>
        <w:rPr>
          <w:rFonts w:hint="eastAsia" w:ascii="仿宋_GB2312" w:hAnsi="宋体" w:eastAsia="仿宋_GB2312" w:cs="宋体"/>
          <w:color w:val="auto"/>
          <w:kern w:val="0"/>
          <w:sz w:val="32"/>
          <w:szCs w:val="32"/>
        </w:rPr>
        <w:t>.</w:t>
      </w:r>
      <w:r>
        <w:rPr>
          <w:rFonts w:ascii="仿宋_GB2312" w:hAnsi="宋体" w:eastAsia="仿宋_GB2312" w:cs="宋体"/>
          <w:color w:val="auto"/>
          <w:kern w:val="0"/>
          <w:sz w:val="32"/>
          <w:szCs w:val="32"/>
        </w:rPr>
        <w:t>一般公共服务（类）</w:t>
      </w:r>
      <w:r>
        <w:rPr>
          <w:rFonts w:hint="eastAsia" w:ascii="仿宋_GB2312" w:hAnsi="宋体" w:eastAsia="仿宋_GB2312" w:cs="宋体"/>
          <w:color w:val="auto"/>
          <w:kern w:val="0"/>
          <w:sz w:val="32"/>
          <w:szCs w:val="32"/>
        </w:rPr>
        <w:t>市场监督管理事务</w:t>
      </w:r>
      <w:r>
        <w:rPr>
          <w:rFonts w:ascii="仿宋_GB2312" w:hAnsi="宋体" w:eastAsia="仿宋_GB2312" w:cs="宋体"/>
          <w:color w:val="auto"/>
          <w:kern w:val="0"/>
          <w:sz w:val="32"/>
          <w:szCs w:val="32"/>
        </w:rPr>
        <w:t>（款）</w:t>
      </w:r>
      <w:r>
        <w:rPr>
          <w:rFonts w:hint="eastAsia" w:ascii="仿宋_GB2312" w:hAnsi="宋体" w:eastAsia="仿宋_GB2312" w:cs="宋体"/>
          <w:color w:val="auto"/>
          <w:kern w:val="0"/>
          <w:sz w:val="32"/>
          <w:szCs w:val="32"/>
        </w:rPr>
        <w:t>质量基础</w:t>
      </w:r>
      <w:r>
        <w:rPr>
          <w:rFonts w:ascii="仿宋_GB2312" w:hAnsi="宋体" w:eastAsia="仿宋_GB2312" w:cs="宋体"/>
          <w:color w:val="auto"/>
          <w:kern w:val="0"/>
          <w:sz w:val="32"/>
          <w:szCs w:val="32"/>
        </w:rPr>
        <w:t>（项）:</w:t>
      </w:r>
      <w:r>
        <w:rPr>
          <w:rFonts w:hint="eastAsia" w:ascii="仿宋_GB2312" w:hAnsi="宋体" w:eastAsia="仿宋_GB2312" w:cs="宋体"/>
          <w:color w:val="auto"/>
          <w:kern w:val="0"/>
          <w:sz w:val="32"/>
          <w:szCs w:val="32"/>
        </w:rPr>
        <w:t>202</w:t>
      </w:r>
      <w:r>
        <w:rPr>
          <w:rFonts w:hint="eastAsia" w:ascii="仿宋_GB2312" w:hAnsi="宋体" w:eastAsia="仿宋_GB2312" w:cs="宋体"/>
          <w:color w:val="auto"/>
          <w:kern w:val="0"/>
          <w:sz w:val="32"/>
          <w:szCs w:val="32"/>
          <w:lang w:val="en-US" w:eastAsia="zh-CN"/>
        </w:rPr>
        <w:t>3</w:t>
      </w:r>
      <w:r>
        <w:rPr>
          <w:rFonts w:ascii="仿宋_GB2312" w:hAnsi="宋体" w:eastAsia="仿宋_GB2312" w:cs="宋体"/>
          <w:color w:val="auto"/>
          <w:kern w:val="0"/>
          <w:sz w:val="32"/>
          <w:szCs w:val="32"/>
        </w:rPr>
        <w:t>年预算数为</w:t>
      </w:r>
      <w:r>
        <w:rPr>
          <w:rFonts w:hint="eastAsia" w:ascii="仿宋_GB2312" w:hAnsi="宋体" w:eastAsia="仿宋_GB2312" w:cs="宋体"/>
          <w:color w:val="auto"/>
          <w:kern w:val="0"/>
          <w:sz w:val="32"/>
          <w:szCs w:val="32"/>
          <w:lang w:val="en-US" w:eastAsia="zh-CN"/>
        </w:rPr>
        <w:t>28.00</w:t>
      </w:r>
      <w:r>
        <w:rPr>
          <w:rFonts w:ascii="仿宋_GB2312" w:hAnsi="宋体" w:eastAsia="仿宋_GB2312" w:cs="宋体"/>
          <w:color w:val="auto"/>
          <w:kern w:val="0"/>
          <w:sz w:val="32"/>
          <w:szCs w:val="32"/>
        </w:rPr>
        <w:t>万元，</w:t>
      </w:r>
      <w:r>
        <w:rPr>
          <w:rFonts w:hint="eastAsia" w:ascii="仿宋_GB2312" w:hAnsi="宋体" w:eastAsia="仿宋_GB2312" w:cs="宋体"/>
          <w:color w:val="auto"/>
          <w:kern w:val="0"/>
          <w:sz w:val="32"/>
          <w:szCs w:val="32"/>
        </w:rPr>
        <w:t>比上年预算数减少</w:t>
      </w:r>
      <w:r>
        <w:rPr>
          <w:rFonts w:hint="eastAsia" w:ascii="仿宋_GB2312" w:hAnsi="宋体" w:eastAsia="仿宋_GB2312" w:cs="宋体"/>
          <w:color w:val="auto"/>
          <w:kern w:val="0"/>
          <w:sz w:val="32"/>
          <w:szCs w:val="32"/>
          <w:lang w:val="en-US" w:eastAsia="zh-CN"/>
        </w:rPr>
        <w:t>4.00</w:t>
      </w:r>
      <w:r>
        <w:rPr>
          <w:rFonts w:hint="eastAsia" w:ascii="仿宋_GB2312" w:hAnsi="宋体" w:eastAsia="仿宋_GB2312" w:cs="宋体"/>
          <w:color w:val="auto"/>
          <w:kern w:val="0"/>
          <w:sz w:val="32"/>
          <w:szCs w:val="32"/>
        </w:rPr>
        <w:t>万元，下降</w:t>
      </w:r>
      <w:r>
        <w:rPr>
          <w:rFonts w:hint="eastAsia" w:ascii="仿宋_GB2312" w:hAnsi="宋体" w:eastAsia="仿宋_GB2312" w:cs="宋体"/>
          <w:color w:val="auto"/>
          <w:kern w:val="0"/>
          <w:sz w:val="32"/>
          <w:szCs w:val="32"/>
          <w:lang w:val="en-US" w:eastAsia="zh-CN"/>
        </w:rPr>
        <w:t>12.50</w:t>
      </w:r>
      <w:r>
        <w:rPr>
          <w:rFonts w:hint="eastAsia" w:ascii="仿宋_GB2312" w:hAnsi="宋体" w:eastAsia="仿宋_GB2312" w:cs="宋体"/>
          <w:color w:val="auto"/>
          <w:kern w:val="0"/>
          <w:sz w:val="32"/>
          <w:szCs w:val="32"/>
        </w:rPr>
        <w:t>%，主要原因是：根据上年业务工作开展情况，调减</w:t>
      </w:r>
      <w:r>
        <w:rPr>
          <w:rFonts w:hint="eastAsia" w:ascii="仿宋_GB2312" w:hAnsi="宋体" w:eastAsia="仿宋_GB2312" w:cs="宋体"/>
          <w:color w:val="auto"/>
          <w:kern w:val="0"/>
          <w:sz w:val="32"/>
          <w:szCs w:val="32"/>
          <w:lang w:eastAsia="zh-CN"/>
        </w:rPr>
        <w:t>本年</w:t>
      </w:r>
      <w:r>
        <w:rPr>
          <w:rFonts w:hint="eastAsia" w:ascii="仿宋_GB2312" w:hAnsi="仿宋_GB2312" w:eastAsia="仿宋_GB2312" w:cs="仿宋_GB2312"/>
          <w:color w:val="auto"/>
          <w:sz w:val="32"/>
          <w:szCs w:val="32"/>
        </w:rPr>
        <w:t>认证认可标准化监管工作经费。</w:t>
      </w:r>
    </w:p>
    <w:p>
      <w:pPr>
        <w:spacing w:line="560" w:lineRule="exact"/>
        <w:ind w:firstLine="640" w:firstLineChars="200"/>
        <w:rPr>
          <w:rFonts w:hint="eastAsia" w:ascii="仿宋_GB2312" w:hAnsi="仿宋_GB2312" w:eastAsia="仿宋_GB2312" w:cs="仿宋_GB2312"/>
          <w:color w:val="auto"/>
          <w:sz w:val="32"/>
          <w:szCs w:val="32"/>
          <w:lang w:eastAsia="zh-CN"/>
        </w:rPr>
      </w:pPr>
      <w:r>
        <w:rPr>
          <w:rFonts w:hint="eastAsia" w:ascii="仿宋_GB2312" w:hAnsi="宋体" w:eastAsia="仿宋_GB2312" w:cs="宋体"/>
          <w:color w:val="auto"/>
          <w:kern w:val="0"/>
          <w:sz w:val="32"/>
          <w:szCs w:val="32"/>
          <w:lang w:val="en-US" w:eastAsia="zh-CN"/>
        </w:rPr>
        <w:t>6</w:t>
      </w:r>
      <w:r>
        <w:rPr>
          <w:rFonts w:hint="eastAsia" w:ascii="仿宋_GB2312" w:hAnsi="宋体" w:eastAsia="仿宋_GB2312" w:cs="宋体"/>
          <w:color w:val="auto"/>
          <w:kern w:val="0"/>
          <w:sz w:val="32"/>
          <w:szCs w:val="32"/>
        </w:rPr>
        <w:t>.</w:t>
      </w:r>
      <w:bookmarkStart w:id="4" w:name="_Hlk100100825"/>
      <w:r>
        <w:rPr>
          <w:rFonts w:ascii="仿宋_GB2312" w:hAnsi="宋体" w:eastAsia="仿宋_GB2312" w:cs="宋体"/>
          <w:color w:val="auto"/>
          <w:kern w:val="0"/>
          <w:sz w:val="32"/>
          <w:szCs w:val="32"/>
        </w:rPr>
        <w:t>一般公共服务（类）</w:t>
      </w:r>
      <w:r>
        <w:rPr>
          <w:rFonts w:hint="eastAsia" w:ascii="仿宋_GB2312" w:hAnsi="宋体" w:eastAsia="仿宋_GB2312" w:cs="宋体"/>
          <w:color w:val="auto"/>
          <w:kern w:val="0"/>
          <w:sz w:val="32"/>
          <w:szCs w:val="32"/>
        </w:rPr>
        <w:t>市场监督管理事务</w:t>
      </w:r>
      <w:r>
        <w:rPr>
          <w:rFonts w:ascii="仿宋_GB2312" w:hAnsi="宋体" w:eastAsia="仿宋_GB2312" w:cs="宋体"/>
          <w:color w:val="auto"/>
          <w:kern w:val="0"/>
          <w:sz w:val="32"/>
          <w:szCs w:val="32"/>
        </w:rPr>
        <w:t>（款）</w:t>
      </w:r>
      <w:r>
        <w:rPr>
          <w:rFonts w:hint="eastAsia" w:ascii="仿宋_GB2312" w:hAnsi="宋体" w:eastAsia="仿宋_GB2312" w:cs="宋体"/>
          <w:color w:val="auto"/>
          <w:kern w:val="0"/>
          <w:sz w:val="32"/>
          <w:szCs w:val="32"/>
        </w:rPr>
        <w:t>质量安全监管</w:t>
      </w:r>
      <w:r>
        <w:rPr>
          <w:rFonts w:ascii="仿宋_GB2312" w:hAnsi="宋体" w:eastAsia="仿宋_GB2312" w:cs="宋体"/>
          <w:color w:val="auto"/>
          <w:kern w:val="0"/>
          <w:sz w:val="32"/>
          <w:szCs w:val="32"/>
        </w:rPr>
        <w:t>（项）:</w:t>
      </w:r>
      <w:r>
        <w:rPr>
          <w:rFonts w:hint="eastAsia" w:ascii="仿宋_GB2312" w:hAnsi="宋体" w:eastAsia="仿宋_GB2312" w:cs="宋体"/>
          <w:color w:val="auto"/>
          <w:kern w:val="0"/>
          <w:sz w:val="32"/>
          <w:szCs w:val="32"/>
        </w:rPr>
        <w:t>202</w:t>
      </w:r>
      <w:r>
        <w:rPr>
          <w:rFonts w:hint="eastAsia" w:ascii="仿宋_GB2312" w:hAnsi="宋体" w:eastAsia="仿宋_GB2312" w:cs="宋体"/>
          <w:color w:val="auto"/>
          <w:kern w:val="0"/>
          <w:sz w:val="32"/>
          <w:szCs w:val="32"/>
          <w:lang w:val="en-US" w:eastAsia="zh-CN"/>
        </w:rPr>
        <w:t>3</w:t>
      </w:r>
      <w:r>
        <w:rPr>
          <w:rFonts w:ascii="仿宋_GB2312" w:hAnsi="宋体" w:eastAsia="仿宋_GB2312" w:cs="宋体"/>
          <w:color w:val="auto"/>
          <w:kern w:val="0"/>
          <w:sz w:val="32"/>
          <w:szCs w:val="32"/>
        </w:rPr>
        <w:t>年预算数为</w:t>
      </w:r>
      <w:r>
        <w:rPr>
          <w:rFonts w:hint="eastAsia" w:ascii="仿宋_GB2312" w:hAnsi="宋体" w:eastAsia="仿宋_GB2312" w:cs="宋体"/>
          <w:color w:val="auto"/>
          <w:kern w:val="0"/>
          <w:sz w:val="32"/>
          <w:szCs w:val="32"/>
          <w:lang w:val="en-US" w:eastAsia="zh-CN"/>
        </w:rPr>
        <w:t>93.00万元</w:t>
      </w:r>
      <w:r>
        <w:rPr>
          <w:rFonts w:ascii="仿宋_GB2312" w:hAnsi="宋体" w:eastAsia="仿宋_GB2312" w:cs="宋体"/>
          <w:color w:val="auto"/>
          <w:kern w:val="0"/>
          <w:sz w:val="32"/>
          <w:szCs w:val="32"/>
        </w:rPr>
        <w:t>，</w:t>
      </w:r>
      <w:r>
        <w:rPr>
          <w:rFonts w:hint="eastAsia" w:ascii="仿宋_GB2312" w:hAnsi="宋体" w:eastAsia="仿宋_GB2312" w:cs="宋体"/>
          <w:color w:val="auto"/>
          <w:kern w:val="0"/>
          <w:sz w:val="32"/>
          <w:szCs w:val="32"/>
        </w:rPr>
        <w:t>比上年预算数</w:t>
      </w:r>
      <w:r>
        <w:rPr>
          <w:rFonts w:hint="eastAsia" w:ascii="仿宋_GB2312" w:hAnsi="宋体" w:eastAsia="仿宋_GB2312" w:cs="宋体"/>
          <w:color w:val="auto"/>
          <w:kern w:val="0"/>
          <w:sz w:val="32"/>
          <w:szCs w:val="32"/>
          <w:lang w:eastAsia="zh-CN"/>
        </w:rPr>
        <w:t>增加</w:t>
      </w:r>
      <w:r>
        <w:rPr>
          <w:rFonts w:hint="eastAsia" w:ascii="仿宋_GB2312" w:hAnsi="宋体" w:eastAsia="仿宋_GB2312" w:cs="宋体"/>
          <w:color w:val="auto"/>
          <w:kern w:val="0"/>
          <w:sz w:val="32"/>
          <w:szCs w:val="32"/>
          <w:lang w:val="en-US" w:eastAsia="zh-CN"/>
        </w:rPr>
        <w:t>41.00</w:t>
      </w:r>
      <w:r>
        <w:rPr>
          <w:rFonts w:hint="eastAsia" w:ascii="仿宋_GB2312" w:hAnsi="宋体" w:eastAsia="仿宋_GB2312" w:cs="宋体"/>
          <w:color w:val="auto"/>
          <w:kern w:val="0"/>
          <w:sz w:val="32"/>
          <w:szCs w:val="32"/>
        </w:rPr>
        <w:t>万元，</w:t>
      </w:r>
      <w:r>
        <w:rPr>
          <w:rFonts w:hint="eastAsia" w:ascii="仿宋_GB2312" w:hAnsi="宋体" w:eastAsia="仿宋_GB2312" w:cs="宋体"/>
          <w:color w:val="auto"/>
          <w:kern w:val="0"/>
          <w:sz w:val="32"/>
          <w:szCs w:val="32"/>
          <w:lang w:eastAsia="zh-CN"/>
        </w:rPr>
        <w:t>增长</w:t>
      </w:r>
      <w:r>
        <w:rPr>
          <w:rFonts w:hint="eastAsia" w:ascii="仿宋_GB2312" w:hAnsi="宋体" w:eastAsia="仿宋_GB2312" w:cs="宋体"/>
          <w:color w:val="auto"/>
          <w:kern w:val="0"/>
          <w:sz w:val="32"/>
          <w:szCs w:val="32"/>
          <w:lang w:val="en-US" w:eastAsia="zh-CN"/>
        </w:rPr>
        <w:t>78.85</w:t>
      </w:r>
      <w:r>
        <w:rPr>
          <w:rFonts w:hint="eastAsia" w:ascii="仿宋_GB2312" w:hAnsi="宋体" w:eastAsia="仿宋_GB2312" w:cs="宋体"/>
          <w:color w:val="auto"/>
          <w:kern w:val="0"/>
          <w:sz w:val="32"/>
          <w:szCs w:val="32"/>
        </w:rPr>
        <w:t>%，主要原因是：本年预算项目调整，</w:t>
      </w:r>
      <w:r>
        <w:rPr>
          <w:rFonts w:hint="eastAsia" w:ascii="仿宋_GB2312" w:hAnsi="宋体" w:eastAsia="仿宋_GB2312" w:cs="宋体"/>
          <w:color w:val="auto"/>
          <w:kern w:val="0"/>
          <w:sz w:val="32"/>
          <w:szCs w:val="32"/>
          <w:lang w:eastAsia="zh-CN"/>
        </w:rPr>
        <w:t>产品质量监管经费</w:t>
      </w:r>
      <w:r>
        <w:rPr>
          <w:rFonts w:hint="eastAsia" w:ascii="仿宋_GB2312" w:hAnsi="宋体" w:eastAsia="仿宋_GB2312" w:cs="宋体"/>
          <w:color w:val="auto"/>
          <w:kern w:val="0"/>
          <w:sz w:val="32"/>
          <w:szCs w:val="32"/>
          <w:lang w:val="en-US" w:eastAsia="zh-CN"/>
        </w:rPr>
        <w:t>上年在其他市场监督管理事务科目列支，本年在本科目列支</w:t>
      </w:r>
      <w:bookmarkEnd w:id="4"/>
      <w:r>
        <w:rPr>
          <w:rFonts w:hint="eastAsia" w:ascii="仿宋" w:hAnsi="微软雅黑" w:eastAsia="仿宋"/>
          <w:sz w:val="28"/>
          <w:szCs w:val="28"/>
          <w:lang w:eastAsia="zh-CN"/>
        </w:rPr>
        <w:t>。</w:t>
      </w:r>
    </w:p>
    <w:p>
      <w:pPr>
        <w:spacing w:line="560" w:lineRule="exact"/>
        <w:ind w:firstLine="640" w:firstLineChars="200"/>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lang w:val="en-US" w:eastAsia="zh-CN"/>
        </w:rPr>
        <w:t>7</w:t>
      </w:r>
      <w:r>
        <w:rPr>
          <w:rFonts w:hint="eastAsia" w:ascii="仿宋_GB2312" w:hAnsi="宋体" w:eastAsia="仿宋_GB2312" w:cs="宋体"/>
          <w:color w:val="auto"/>
          <w:kern w:val="0"/>
          <w:sz w:val="32"/>
          <w:szCs w:val="32"/>
        </w:rPr>
        <w:t>.</w:t>
      </w:r>
      <w:r>
        <w:rPr>
          <w:rFonts w:ascii="仿宋_GB2312" w:hAnsi="宋体" w:eastAsia="仿宋_GB2312" w:cs="宋体"/>
          <w:color w:val="auto"/>
          <w:kern w:val="0"/>
          <w:sz w:val="32"/>
          <w:szCs w:val="32"/>
        </w:rPr>
        <w:t xml:space="preserve"> 一般公共服务（类）</w:t>
      </w:r>
      <w:r>
        <w:rPr>
          <w:rFonts w:hint="eastAsia" w:ascii="仿宋_GB2312" w:hAnsi="宋体" w:eastAsia="仿宋_GB2312" w:cs="宋体"/>
          <w:color w:val="auto"/>
          <w:kern w:val="0"/>
          <w:sz w:val="32"/>
          <w:szCs w:val="32"/>
        </w:rPr>
        <w:t>市场监督管理事务</w:t>
      </w:r>
      <w:r>
        <w:rPr>
          <w:rFonts w:ascii="仿宋_GB2312" w:hAnsi="宋体" w:eastAsia="仿宋_GB2312" w:cs="宋体"/>
          <w:color w:val="auto"/>
          <w:kern w:val="0"/>
          <w:sz w:val="32"/>
          <w:szCs w:val="32"/>
        </w:rPr>
        <w:t>（款）</w:t>
      </w:r>
      <w:r>
        <w:rPr>
          <w:rFonts w:hint="eastAsia" w:ascii="仿宋_GB2312" w:hAnsi="宋体" w:eastAsia="仿宋_GB2312" w:cs="宋体"/>
          <w:color w:val="auto"/>
          <w:kern w:val="0"/>
          <w:sz w:val="32"/>
          <w:szCs w:val="32"/>
        </w:rPr>
        <w:t>食品安全监管</w:t>
      </w:r>
      <w:r>
        <w:rPr>
          <w:rFonts w:ascii="仿宋_GB2312" w:hAnsi="宋体" w:eastAsia="仿宋_GB2312" w:cs="宋体"/>
          <w:color w:val="auto"/>
          <w:kern w:val="0"/>
          <w:sz w:val="32"/>
          <w:szCs w:val="32"/>
        </w:rPr>
        <w:t>（项）:</w:t>
      </w:r>
      <w:r>
        <w:rPr>
          <w:rFonts w:hint="eastAsia" w:ascii="仿宋_GB2312" w:hAnsi="宋体" w:eastAsia="仿宋_GB2312" w:cs="宋体"/>
          <w:color w:val="auto"/>
          <w:kern w:val="0"/>
          <w:sz w:val="32"/>
          <w:szCs w:val="32"/>
        </w:rPr>
        <w:t>202</w:t>
      </w:r>
      <w:r>
        <w:rPr>
          <w:rFonts w:hint="eastAsia" w:ascii="仿宋_GB2312" w:hAnsi="宋体" w:eastAsia="仿宋_GB2312" w:cs="宋体"/>
          <w:color w:val="auto"/>
          <w:kern w:val="0"/>
          <w:sz w:val="32"/>
          <w:szCs w:val="32"/>
          <w:lang w:val="en-US" w:eastAsia="zh-CN"/>
        </w:rPr>
        <w:t>3</w:t>
      </w:r>
      <w:r>
        <w:rPr>
          <w:rFonts w:ascii="仿宋_GB2312" w:hAnsi="宋体" w:eastAsia="仿宋_GB2312" w:cs="宋体"/>
          <w:color w:val="auto"/>
          <w:kern w:val="0"/>
          <w:sz w:val="32"/>
          <w:szCs w:val="32"/>
        </w:rPr>
        <w:t>年预算数为</w:t>
      </w:r>
      <w:r>
        <w:rPr>
          <w:rFonts w:hint="eastAsia" w:ascii="仿宋_GB2312" w:hAnsi="宋体" w:eastAsia="仿宋_GB2312" w:cs="宋体"/>
          <w:color w:val="auto"/>
          <w:kern w:val="0"/>
          <w:sz w:val="32"/>
          <w:szCs w:val="32"/>
          <w:lang w:val="en-US" w:eastAsia="zh-CN"/>
        </w:rPr>
        <w:t>450.00万元</w:t>
      </w:r>
      <w:r>
        <w:rPr>
          <w:rFonts w:ascii="仿宋_GB2312" w:hAnsi="宋体" w:eastAsia="仿宋_GB2312" w:cs="宋体"/>
          <w:color w:val="auto"/>
          <w:kern w:val="0"/>
          <w:sz w:val="32"/>
          <w:szCs w:val="32"/>
        </w:rPr>
        <w:t>，</w:t>
      </w:r>
      <w:r>
        <w:rPr>
          <w:rFonts w:hint="eastAsia" w:ascii="仿宋_GB2312" w:hAnsi="宋体" w:eastAsia="仿宋_GB2312" w:cs="宋体"/>
          <w:color w:val="auto"/>
          <w:kern w:val="0"/>
          <w:sz w:val="32"/>
          <w:szCs w:val="32"/>
        </w:rPr>
        <w:t>比上年预算数增加</w:t>
      </w:r>
      <w:r>
        <w:rPr>
          <w:rFonts w:hint="eastAsia" w:ascii="仿宋_GB2312" w:hAnsi="宋体" w:eastAsia="仿宋_GB2312" w:cs="宋体"/>
          <w:color w:val="auto"/>
          <w:kern w:val="0"/>
          <w:sz w:val="32"/>
          <w:szCs w:val="32"/>
          <w:lang w:val="en-US" w:eastAsia="zh-CN"/>
        </w:rPr>
        <w:t>430.00</w:t>
      </w:r>
      <w:r>
        <w:rPr>
          <w:rFonts w:hint="eastAsia" w:ascii="仿宋_GB2312" w:hAnsi="宋体" w:eastAsia="仿宋_GB2312" w:cs="宋体"/>
          <w:color w:val="auto"/>
          <w:kern w:val="0"/>
          <w:sz w:val="32"/>
          <w:szCs w:val="32"/>
        </w:rPr>
        <w:t>万元，增加</w:t>
      </w:r>
      <w:r>
        <w:rPr>
          <w:rFonts w:hint="eastAsia" w:ascii="仿宋_GB2312" w:hAnsi="宋体" w:eastAsia="仿宋_GB2312" w:cs="宋体"/>
          <w:color w:val="auto"/>
          <w:kern w:val="0"/>
          <w:sz w:val="32"/>
          <w:szCs w:val="32"/>
          <w:lang w:val="en-US" w:eastAsia="zh-CN"/>
        </w:rPr>
        <w:t>215.00</w:t>
      </w:r>
      <w:r>
        <w:rPr>
          <w:rFonts w:hint="eastAsia" w:ascii="仿宋_GB2312" w:hAnsi="宋体" w:eastAsia="仿宋_GB2312" w:cs="宋体"/>
          <w:color w:val="auto"/>
          <w:kern w:val="0"/>
          <w:sz w:val="32"/>
          <w:szCs w:val="32"/>
        </w:rPr>
        <w:t>%，主要原因是：</w:t>
      </w:r>
      <w:r>
        <w:rPr>
          <w:rFonts w:hint="eastAsia" w:ascii="仿宋_GB2312" w:hAnsi="仿宋_GB2312" w:eastAsia="仿宋_GB2312" w:cs="仿宋_GB2312"/>
          <w:color w:val="auto"/>
          <w:kern w:val="0"/>
          <w:sz w:val="32"/>
          <w:szCs w:val="32"/>
          <w:lang w:eastAsia="zh-CN"/>
        </w:rPr>
        <w:t>将</w:t>
      </w:r>
      <w:r>
        <w:rPr>
          <w:rFonts w:hint="eastAsia" w:ascii="仿宋_GB2312" w:hAnsi="宋体" w:eastAsia="仿宋_GB2312" w:cs="宋体"/>
          <w:color w:val="auto"/>
          <w:kern w:val="0"/>
          <w:sz w:val="32"/>
          <w:szCs w:val="32"/>
          <w:lang w:val="en-US" w:eastAsia="zh-CN"/>
        </w:rPr>
        <w:t>食品安全监督抽检经费</w:t>
      </w:r>
      <w:r>
        <w:rPr>
          <w:rFonts w:hint="eastAsia" w:ascii="仿宋_GB2312" w:hAnsi="宋体" w:eastAsia="仿宋_GB2312" w:cs="宋体"/>
          <w:color w:val="auto"/>
          <w:kern w:val="0"/>
          <w:sz w:val="32"/>
          <w:szCs w:val="32"/>
          <w:lang w:eastAsia="zh-CN"/>
        </w:rPr>
        <w:t>项目列入年初预算</w:t>
      </w:r>
      <w:r>
        <w:rPr>
          <w:rFonts w:hint="eastAsia" w:ascii="仿宋_GB2312" w:hAnsi="仿宋_GB2312" w:eastAsia="仿宋_GB2312" w:cs="仿宋_GB2312"/>
          <w:color w:val="auto"/>
          <w:sz w:val="32"/>
          <w:szCs w:val="32"/>
        </w:rPr>
        <w:t>。</w:t>
      </w:r>
    </w:p>
    <w:p>
      <w:pPr>
        <w:spacing w:line="560" w:lineRule="exact"/>
        <w:ind w:firstLine="640" w:firstLineChars="200"/>
        <w:rPr>
          <w:rFonts w:hint="eastAsia" w:ascii="仿宋_GB2312" w:hAnsi="宋体" w:eastAsia="仿宋_GB2312" w:cs="宋体"/>
          <w:color w:val="auto"/>
          <w:kern w:val="0"/>
          <w:sz w:val="32"/>
          <w:szCs w:val="32"/>
          <w:lang w:val="en-US" w:eastAsia="zh-CN"/>
        </w:rPr>
      </w:pPr>
      <w:r>
        <w:rPr>
          <w:rFonts w:hint="eastAsia" w:ascii="仿宋_GB2312" w:hAnsi="宋体" w:eastAsia="仿宋_GB2312" w:cs="宋体"/>
          <w:color w:val="auto"/>
          <w:kern w:val="0"/>
          <w:sz w:val="32"/>
          <w:szCs w:val="32"/>
          <w:lang w:val="en-US" w:eastAsia="zh-CN"/>
        </w:rPr>
        <w:t>8</w:t>
      </w:r>
      <w:r>
        <w:rPr>
          <w:rFonts w:ascii="仿宋_GB2312" w:hAnsi="宋体" w:eastAsia="仿宋_GB2312" w:cs="宋体"/>
          <w:color w:val="auto"/>
          <w:kern w:val="0"/>
          <w:sz w:val="32"/>
          <w:szCs w:val="32"/>
        </w:rPr>
        <w:t>.一般公共服务（类）</w:t>
      </w:r>
      <w:r>
        <w:rPr>
          <w:rFonts w:hint="eastAsia" w:ascii="仿宋_GB2312" w:hAnsi="宋体" w:eastAsia="仿宋_GB2312" w:cs="宋体"/>
          <w:color w:val="auto"/>
          <w:kern w:val="0"/>
          <w:sz w:val="32"/>
          <w:szCs w:val="32"/>
        </w:rPr>
        <w:t>市场监督管理事务</w:t>
      </w:r>
      <w:r>
        <w:rPr>
          <w:rFonts w:ascii="仿宋_GB2312" w:hAnsi="宋体" w:eastAsia="仿宋_GB2312" w:cs="宋体"/>
          <w:color w:val="auto"/>
          <w:kern w:val="0"/>
          <w:sz w:val="32"/>
          <w:szCs w:val="32"/>
        </w:rPr>
        <w:t>（款）</w:t>
      </w:r>
      <w:r>
        <w:rPr>
          <w:rFonts w:hint="eastAsia" w:ascii="仿宋_GB2312" w:hAnsi="宋体" w:eastAsia="仿宋_GB2312" w:cs="宋体"/>
          <w:color w:val="auto"/>
          <w:kern w:val="0"/>
          <w:sz w:val="32"/>
          <w:szCs w:val="32"/>
        </w:rPr>
        <w:t>其他市场监督管理事务</w:t>
      </w:r>
      <w:r>
        <w:rPr>
          <w:rFonts w:ascii="仿宋_GB2312" w:hAnsi="宋体" w:eastAsia="仿宋_GB2312" w:cs="宋体"/>
          <w:color w:val="auto"/>
          <w:kern w:val="0"/>
          <w:sz w:val="32"/>
          <w:szCs w:val="32"/>
        </w:rPr>
        <w:t>（项）:</w:t>
      </w:r>
      <w:r>
        <w:rPr>
          <w:rFonts w:hint="eastAsia" w:ascii="仿宋_GB2312" w:hAnsi="宋体" w:eastAsia="仿宋_GB2312" w:cs="宋体"/>
          <w:color w:val="auto"/>
          <w:kern w:val="0"/>
          <w:sz w:val="32"/>
          <w:szCs w:val="32"/>
        </w:rPr>
        <w:t>202</w:t>
      </w:r>
      <w:r>
        <w:rPr>
          <w:rFonts w:hint="eastAsia" w:ascii="仿宋_GB2312" w:hAnsi="宋体" w:eastAsia="仿宋_GB2312" w:cs="宋体"/>
          <w:color w:val="auto"/>
          <w:kern w:val="0"/>
          <w:sz w:val="32"/>
          <w:szCs w:val="32"/>
          <w:lang w:val="en-US" w:eastAsia="zh-CN"/>
        </w:rPr>
        <w:t>3</w:t>
      </w:r>
      <w:r>
        <w:rPr>
          <w:rFonts w:ascii="仿宋_GB2312" w:hAnsi="宋体" w:eastAsia="仿宋_GB2312" w:cs="宋体"/>
          <w:color w:val="auto"/>
          <w:kern w:val="0"/>
          <w:sz w:val="32"/>
          <w:szCs w:val="32"/>
        </w:rPr>
        <w:t>年预算数为</w:t>
      </w:r>
      <w:r>
        <w:rPr>
          <w:rFonts w:hint="eastAsia" w:ascii="仿宋_GB2312" w:hAnsi="宋体" w:eastAsia="仿宋_GB2312" w:cs="宋体"/>
          <w:color w:val="auto"/>
          <w:kern w:val="0"/>
          <w:sz w:val="32"/>
          <w:szCs w:val="32"/>
          <w:lang w:val="en-US" w:eastAsia="zh-CN"/>
        </w:rPr>
        <w:t>272.00万元</w:t>
      </w:r>
      <w:r>
        <w:rPr>
          <w:rFonts w:ascii="仿宋_GB2312" w:hAnsi="宋体" w:eastAsia="仿宋_GB2312" w:cs="宋体"/>
          <w:color w:val="auto"/>
          <w:kern w:val="0"/>
          <w:sz w:val="32"/>
          <w:szCs w:val="32"/>
        </w:rPr>
        <w:t>，</w:t>
      </w:r>
      <w:r>
        <w:rPr>
          <w:rFonts w:hint="eastAsia" w:ascii="仿宋_GB2312" w:hAnsi="宋体" w:eastAsia="仿宋_GB2312" w:cs="宋体"/>
          <w:color w:val="auto"/>
          <w:kern w:val="0"/>
          <w:sz w:val="32"/>
          <w:szCs w:val="32"/>
        </w:rPr>
        <w:t>比上年预算数</w:t>
      </w:r>
      <w:r>
        <w:rPr>
          <w:rFonts w:hint="eastAsia" w:ascii="仿宋_GB2312" w:hAnsi="宋体" w:eastAsia="仿宋_GB2312" w:cs="宋体"/>
          <w:color w:val="auto"/>
          <w:kern w:val="0"/>
          <w:sz w:val="32"/>
          <w:szCs w:val="32"/>
          <w:lang w:eastAsia="zh-CN"/>
        </w:rPr>
        <w:t>减少</w:t>
      </w:r>
      <w:r>
        <w:rPr>
          <w:rFonts w:hint="eastAsia" w:ascii="仿宋_GB2312" w:hAnsi="宋体" w:eastAsia="仿宋_GB2312" w:cs="宋体"/>
          <w:color w:val="auto"/>
          <w:kern w:val="0"/>
          <w:sz w:val="32"/>
          <w:szCs w:val="32"/>
          <w:lang w:val="en-US" w:eastAsia="zh-CN"/>
        </w:rPr>
        <w:t>34.00</w:t>
      </w:r>
      <w:r>
        <w:rPr>
          <w:rFonts w:hint="eastAsia" w:ascii="仿宋_GB2312" w:hAnsi="宋体" w:eastAsia="仿宋_GB2312" w:cs="宋体"/>
          <w:color w:val="auto"/>
          <w:kern w:val="0"/>
          <w:sz w:val="32"/>
          <w:szCs w:val="32"/>
        </w:rPr>
        <w:t>万元，</w:t>
      </w:r>
      <w:r>
        <w:rPr>
          <w:rFonts w:hint="eastAsia" w:ascii="仿宋_GB2312" w:hAnsi="宋体" w:eastAsia="仿宋_GB2312" w:cs="宋体"/>
          <w:color w:val="auto"/>
          <w:kern w:val="0"/>
          <w:sz w:val="32"/>
          <w:szCs w:val="32"/>
          <w:lang w:eastAsia="zh-CN"/>
        </w:rPr>
        <w:t>下降</w:t>
      </w:r>
      <w:r>
        <w:rPr>
          <w:rFonts w:hint="eastAsia" w:ascii="仿宋_GB2312" w:hAnsi="宋体" w:eastAsia="仿宋_GB2312" w:cs="宋体"/>
          <w:color w:val="auto"/>
          <w:kern w:val="0"/>
          <w:sz w:val="32"/>
          <w:szCs w:val="32"/>
          <w:lang w:val="en-US" w:eastAsia="zh-CN"/>
        </w:rPr>
        <w:t>11.11</w:t>
      </w:r>
      <w:r>
        <w:rPr>
          <w:rFonts w:hint="eastAsia" w:ascii="仿宋_GB2312" w:hAnsi="宋体" w:eastAsia="仿宋_GB2312" w:cs="宋体"/>
          <w:color w:val="auto"/>
          <w:kern w:val="0"/>
          <w:sz w:val="32"/>
          <w:szCs w:val="32"/>
        </w:rPr>
        <w:t>%，主要原因是：本年预算项目调整，</w:t>
      </w:r>
      <w:r>
        <w:rPr>
          <w:rFonts w:hint="eastAsia" w:ascii="仿宋_GB2312" w:hAnsi="宋体" w:eastAsia="仿宋_GB2312" w:cs="宋体"/>
          <w:color w:val="auto"/>
          <w:kern w:val="0"/>
          <w:sz w:val="32"/>
          <w:szCs w:val="32"/>
          <w:lang w:eastAsia="zh-CN"/>
        </w:rPr>
        <w:t>产品质量监管经费</w:t>
      </w:r>
      <w:r>
        <w:rPr>
          <w:rFonts w:hint="eastAsia" w:ascii="仿宋_GB2312" w:hAnsi="宋体" w:eastAsia="仿宋_GB2312" w:cs="宋体"/>
          <w:color w:val="auto"/>
          <w:kern w:val="0"/>
          <w:sz w:val="32"/>
          <w:szCs w:val="32"/>
          <w:lang w:val="en-US" w:eastAsia="zh-CN"/>
        </w:rPr>
        <w:t>上年在本列支，本年在质量安全监管科目列支。</w:t>
      </w:r>
    </w:p>
    <w:p>
      <w:pPr>
        <w:spacing w:line="560" w:lineRule="exact"/>
        <w:ind w:firstLine="640" w:firstLineChars="200"/>
        <w:rPr>
          <w:rFonts w:hint="eastAsia" w:ascii="仿宋_GB2312" w:hAnsi="宋体" w:eastAsia="仿宋_GB2312" w:cs="宋体"/>
          <w:color w:val="auto"/>
          <w:kern w:val="0"/>
          <w:sz w:val="32"/>
          <w:szCs w:val="32"/>
          <w:lang w:eastAsia="zh-CN"/>
        </w:rPr>
      </w:pP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w:t>
      </w:r>
      <w:r>
        <w:rPr>
          <w:rFonts w:hint="eastAsia" w:ascii="仿宋_GB2312" w:hAnsi="宋体" w:eastAsia="仿宋_GB2312" w:cs="宋体"/>
          <w:color w:val="auto"/>
          <w:kern w:val="0"/>
          <w:sz w:val="32"/>
          <w:szCs w:val="32"/>
        </w:rPr>
        <w:t>社会保障和就业支出</w:t>
      </w:r>
      <w:r>
        <w:rPr>
          <w:rFonts w:ascii="仿宋_GB2312" w:hAnsi="宋体" w:eastAsia="仿宋_GB2312" w:cs="宋体"/>
          <w:color w:val="auto"/>
          <w:kern w:val="0"/>
          <w:sz w:val="32"/>
          <w:szCs w:val="32"/>
        </w:rPr>
        <w:t>（类）</w:t>
      </w:r>
      <w:r>
        <w:rPr>
          <w:rFonts w:hint="eastAsia" w:ascii="仿宋_GB2312" w:hAnsi="宋体" w:eastAsia="仿宋_GB2312" w:cs="宋体"/>
          <w:color w:val="auto"/>
          <w:kern w:val="0"/>
          <w:sz w:val="32"/>
          <w:szCs w:val="32"/>
        </w:rPr>
        <w:t>行政事业单位养老支出</w:t>
      </w:r>
      <w:r>
        <w:rPr>
          <w:rFonts w:ascii="仿宋_GB2312" w:hAnsi="宋体" w:eastAsia="仿宋_GB2312" w:cs="宋体"/>
          <w:color w:val="auto"/>
          <w:kern w:val="0"/>
          <w:sz w:val="32"/>
          <w:szCs w:val="32"/>
        </w:rPr>
        <w:t>（款）</w:t>
      </w:r>
      <w:bookmarkStart w:id="5" w:name="_Hlk100104620"/>
      <w:r>
        <w:rPr>
          <w:rFonts w:hint="eastAsia" w:ascii="仿宋_GB2312" w:hAnsi="宋体" w:eastAsia="仿宋_GB2312" w:cs="宋体"/>
          <w:color w:val="auto"/>
          <w:kern w:val="0"/>
          <w:sz w:val="32"/>
          <w:szCs w:val="32"/>
        </w:rPr>
        <w:t>行政单位离退休</w:t>
      </w:r>
      <w:bookmarkEnd w:id="5"/>
      <w:r>
        <w:rPr>
          <w:rFonts w:hint="eastAsia" w:ascii="仿宋_GB2312" w:hAnsi="宋体" w:eastAsia="仿宋_GB2312" w:cs="宋体"/>
          <w:color w:val="auto"/>
          <w:kern w:val="0"/>
          <w:sz w:val="32"/>
          <w:szCs w:val="32"/>
        </w:rPr>
        <w:t>（项）</w:t>
      </w:r>
      <w:r>
        <w:rPr>
          <w:rFonts w:ascii="仿宋_GB2312" w:hAnsi="宋体" w:eastAsia="仿宋_GB2312" w:cs="宋体"/>
          <w:color w:val="auto"/>
          <w:kern w:val="0"/>
          <w:sz w:val="32"/>
          <w:szCs w:val="32"/>
        </w:rPr>
        <w:t>:</w:t>
      </w:r>
      <w:r>
        <w:rPr>
          <w:rFonts w:hint="eastAsia" w:ascii="仿宋_GB2312" w:hAnsi="宋体" w:eastAsia="仿宋_GB2312" w:cs="宋体"/>
          <w:color w:val="auto"/>
          <w:kern w:val="0"/>
          <w:sz w:val="32"/>
          <w:szCs w:val="32"/>
        </w:rPr>
        <w:t>202</w:t>
      </w:r>
      <w:r>
        <w:rPr>
          <w:rFonts w:hint="eastAsia" w:ascii="仿宋_GB2312" w:hAnsi="宋体" w:eastAsia="仿宋_GB2312" w:cs="宋体"/>
          <w:color w:val="auto"/>
          <w:kern w:val="0"/>
          <w:sz w:val="32"/>
          <w:szCs w:val="32"/>
          <w:lang w:val="en-US" w:eastAsia="zh-CN"/>
        </w:rPr>
        <w:t>3</w:t>
      </w:r>
      <w:r>
        <w:rPr>
          <w:rFonts w:ascii="仿宋_GB2312" w:hAnsi="宋体" w:eastAsia="仿宋_GB2312" w:cs="宋体"/>
          <w:color w:val="auto"/>
          <w:kern w:val="0"/>
          <w:sz w:val="32"/>
          <w:szCs w:val="32"/>
        </w:rPr>
        <w:t>年预算数为</w:t>
      </w:r>
      <w:r>
        <w:rPr>
          <w:rFonts w:hint="eastAsia" w:ascii="仿宋_GB2312" w:hAnsi="宋体" w:eastAsia="仿宋_GB2312" w:cs="宋体"/>
          <w:color w:val="auto"/>
          <w:kern w:val="0"/>
          <w:sz w:val="32"/>
          <w:szCs w:val="32"/>
          <w:lang w:val="en-US" w:eastAsia="zh-CN"/>
        </w:rPr>
        <w:t>41.04万元</w:t>
      </w:r>
      <w:r>
        <w:rPr>
          <w:rFonts w:ascii="仿宋_GB2312" w:hAnsi="宋体" w:eastAsia="仿宋_GB2312" w:cs="宋体"/>
          <w:color w:val="auto"/>
          <w:kern w:val="0"/>
          <w:sz w:val="32"/>
          <w:szCs w:val="32"/>
        </w:rPr>
        <w:t>，</w:t>
      </w:r>
      <w:r>
        <w:rPr>
          <w:rFonts w:hint="eastAsia" w:ascii="仿宋_GB2312" w:hAnsi="宋体" w:eastAsia="仿宋_GB2312" w:cs="宋体"/>
          <w:color w:val="auto"/>
          <w:kern w:val="0"/>
          <w:sz w:val="32"/>
          <w:szCs w:val="32"/>
        </w:rPr>
        <w:t>比上年预算数增加</w:t>
      </w:r>
      <w:r>
        <w:rPr>
          <w:rFonts w:hint="eastAsia" w:ascii="仿宋_GB2312" w:hAnsi="宋体" w:eastAsia="仿宋_GB2312" w:cs="宋体"/>
          <w:color w:val="auto"/>
          <w:kern w:val="0"/>
          <w:sz w:val="32"/>
          <w:szCs w:val="32"/>
          <w:lang w:val="en-US" w:eastAsia="zh-CN"/>
        </w:rPr>
        <w:t>1.80</w:t>
      </w:r>
      <w:r>
        <w:rPr>
          <w:rFonts w:hint="eastAsia" w:ascii="仿宋_GB2312" w:hAnsi="宋体" w:eastAsia="仿宋_GB2312" w:cs="宋体"/>
          <w:color w:val="auto"/>
          <w:kern w:val="0"/>
          <w:sz w:val="32"/>
          <w:szCs w:val="32"/>
        </w:rPr>
        <w:t>万元，增长</w:t>
      </w:r>
      <w:r>
        <w:rPr>
          <w:rFonts w:hint="eastAsia" w:ascii="仿宋_GB2312" w:hAnsi="宋体" w:eastAsia="仿宋_GB2312" w:cs="宋体"/>
          <w:color w:val="auto"/>
          <w:kern w:val="0"/>
          <w:sz w:val="32"/>
          <w:szCs w:val="32"/>
          <w:lang w:val="en-US" w:eastAsia="zh-CN"/>
        </w:rPr>
        <w:t>4.59</w:t>
      </w:r>
      <w:r>
        <w:rPr>
          <w:rFonts w:hint="eastAsia" w:ascii="仿宋_GB2312" w:hAnsi="宋体" w:eastAsia="仿宋_GB2312" w:cs="宋体"/>
          <w:color w:val="auto"/>
          <w:kern w:val="0"/>
          <w:sz w:val="32"/>
          <w:szCs w:val="32"/>
        </w:rPr>
        <w:t>%，主要原因是：</w:t>
      </w:r>
      <w:r>
        <w:rPr>
          <w:rFonts w:hint="eastAsia" w:ascii="仿宋_GB2312" w:hAnsi="宋体" w:eastAsia="仿宋_GB2312" w:cs="宋体"/>
          <w:color w:val="auto"/>
          <w:kern w:val="0"/>
          <w:sz w:val="32"/>
          <w:szCs w:val="32"/>
          <w:lang w:eastAsia="zh-CN"/>
        </w:rPr>
        <w:t>根据政策，离休人员工资增资。</w:t>
      </w:r>
    </w:p>
    <w:p>
      <w:pPr>
        <w:spacing w:line="560" w:lineRule="exact"/>
        <w:ind w:firstLine="640" w:firstLineChars="200"/>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lang w:val="en-US" w:eastAsia="zh-CN"/>
        </w:rPr>
        <w:t>10</w:t>
      </w:r>
      <w:r>
        <w:rPr>
          <w:rFonts w:ascii="仿宋_GB2312" w:hAnsi="宋体" w:eastAsia="仿宋_GB2312" w:cs="宋体"/>
          <w:color w:val="auto"/>
          <w:kern w:val="0"/>
          <w:sz w:val="32"/>
          <w:szCs w:val="32"/>
        </w:rPr>
        <w:t>.</w:t>
      </w:r>
      <w:r>
        <w:rPr>
          <w:rFonts w:hint="eastAsia" w:ascii="仿宋_GB2312" w:hAnsi="宋体" w:eastAsia="仿宋_GB2312" w:cs="宋体"/>
          <w:color w:val="auto"/>
          <w:kern w:val="0"/>
          <w:sz w:val="32"/>
          <w:szCs w:val="32"/>
        </w:rPr>
        <w:t xml:space="preserve"> 社会保障和就业支出</w:t>
      </w:r>
      <w:r>
        <w:rPr>
          <w:rFonts w:ascii="仿宋_GB2312" w:hAnsi="宋体" w:eastAsia="仿宋_GB2312" w:cs="宋体"/>
          <w:color w:val="auto"/>
          <w:kern w:val="0"/>
          <w:sz w:val="32"/>
          <w:szCs w:val="32"/>
        </w:rPr>
        <w:t>（类）</w:t>
      </w:r>
      <w:r>
        <w:rPr>
          <w:rFonts w:hint="eastAsia" w:ascii="仿宋_GB2312" w:hAnsi="宋体" w:eastAsia="仿宋_GB2312" w:cs="宋体"/>
          <w:color w:val="auto"/>
          <w:kern w:val="0"/>
          <w:sz w:val="32"/>
          <w:szCs w:val="32"/>
        </w:rPr>
        <w:t>行政事业单位养老支出</w:t>
      </w:r>
      <w:r>
        <w:rPr>
          <w:rFonts w:ascii="仿宋_GB2312" w:hAnsi="宋体" w:eastAsia="仿宋_GB2312" w:cs="宋体"/>
          <w:color w:val="auto"/>
          <w:kern w:val="0"/>
          <w:sz w:val="32"/>
          <w:szCs w:val="32"/>
        </w:rPr>
        <w:t>（款）</w:t>
      </w:r>
      <w:r>
        <w:rPr>
          <w:rFonts w:hint="eastAsia" w:ascii="仿宋_GB2312" w:hAnsi="宋体" w:eastAsia="仿宋_GB2312" w:cs="宋体"/>
          <w:color w:val="auto"/>
          <w:kern w:val="0"/>
          <w:sz w:val="32"/>
          <w:szCs w:val="32"/>
        </w:rPr>
        <w:t>机关事业单位基本养老保险缴费支出（项）</w:t>
      </w:r>
      <w:r>
        <w:rPr>
          <w:rFonts w:ascii="仿宋_GB2312" w:hAnsi="宋体" w:eastAsia="仿宋_GB2312" w:cs="宋体"/>
          <w:color w:val="auto"/>
          <w:kern w:val="0"/>
          <w:sz w:val="32"/>
          <w:szCs w:val="32"/>
        </w:rPr>
        <w:t>:</w:t>
      </w:r>
      <w:r>
        <w:rPr>
          <w:rFonts w:hint="eastAsia" w:ascii="仿宋_GB2312" w:hAnsi="宋体" w:eastAsia="仿宋_GB2312" w:cs="宋体"/>
          <w:color w:val="auto"/>
          <w:kern w:val="0"/>
          <w:sz w:val="32"/>
          <w:szCs w:val="32"/>
        </w:rPr>
        <w:t>202</w:t>
      </w:r>
      <w:r>
        <w:rPr>
          <w:rFonts w:hint="eastAsia" w:ascii="仿宋_GB2312" w:hAnsi="宋体" w:eastAsia="仿宋_GB2312" w:cs="宋体"/>
          <w:color w:val="auto"/>
          <w:kern w:val="0"/>
          <w:sz w:val="32"/>
          <w:szCs w:val="32"/>
          <w:lang w:val="en-US" w:eastAsia="zh-CN"/>
        </w:rPr>
        <w:t>3</w:t>
      </w:r>
      <w:r>
        <w:rPr>
          <w:rFonts w:ascii="仿宋_GB2312" w:hAnsi="宋体" w:eastAsia="仿宋_GB2312" w:cs="宋体"/>
          <w:color w:val="auto"/>
          <w:kern w:val="0"/>
          <w:sz w:val="32"/>
          <w:szCs w:val="32"/>
        </w:rPr>
        <w:t>年预算数为</w:t>
      </w:r>
      <w:r>
        <w:rPr>
          <w:rFonts w:hint="eastAsia" w:ascii="仿宋_GB2312" w:hAnsi="宋体" w:eastAsia="仿宋_GB2312" w:cs="宋体"/>
          <w:color w:val="auto"/>
          <w:kern w:val="0"/>
          <w:sz w:val="32"/>
          <w:szCs w:val="32"/>
          <w:lang w:val="en-US" w:eastAsia="zh-CN"/>
        </w:rPr>
        <w:t>214.83万元</w:t>
      </w:r>
      <w:r>
        <w:rPr>
          <w:rFonts w:ascii="仿宋_GB2312" w:hAnsi="宋体" w:eastAsia="仿宋_GB2312" w:cs="宋体"/>
          <w:color w:val="auto"/>
          <w:kern w:val="0"/>
          <w:sz w:val="32"/>
          <w:szCs w:val="32"/>
        </w:rPr>
        <w:t>，</w:t>
      </w:r>
      <w:r>
        <w:rPr>
          <w:rFonts w:hint="eastAsia" w:ascii="仿宋_GB2312" w:hAnsi="宋体" w:eastAsia="仿宋_GB2312" w:cs="宋体"/>
          <w:color w:val="auto"/>
          <w:kern w:val="0"/>
          <w:sz w:val="32"/>
          <w:szCs w:val="32"/>
        </w:rPr>
        <w:t>比上年预算数增加</w:t>
      </w:r>
      <w:r>
        <w:rPr>
          <w:rFonts w:hint="eastAsia" w:ascii="仿宋_GB2312" w:hAnsi="宋体" w:eastAsia="仿宋_GB2312" w:cs="宋体"/>
          <w:color w:val="auto"/>
          <w:kern w:val="0"/>
          <w:sz w:val="32"/>
          <w:szCs w:val="32"/>
          <w:lang w:val="en-US" w:eastAsia="zh-CN"/>
        </w:rPr>
        <w:t>27.60</w:t>
      </w:r>
      <w:r>
        <w:rPr>
          <w:rFonts w:hint="eastAsia" w:ascii="仿宋_GB2312" w:hAnsi="宋体" w:eastAsia="仿宋_GB2312" w:cs="宋体"/>
          <w:color w:val="auto"/>
          <w:kern w:val="0"/>
          <w:sz w:val="32"/>
          <w:szCs w:val="32"/>
        </w:rPr>
        <w:t>万元，增长</w:t>
      </w:r>
      <w:r>
        <w:rPr>
          <w:rFonts w:hint="eastAsia" w:ascii="仿宋_GB2312" w:hAnsi="宋体" w:eastAsia="仿宋_GB2312" w:cs="宋体"/>
          <w:color w:val="auto"/>
          <w:kern w:val="0"/>
          <w:sz w:val="32"/>
          <w:szCs w:val="32"/>
          <w:lang w:val="en-US" w:eastAsia="zh-CN"/>
        </w:rPr>
        <w:t>14.74</w:t>
      </w:r>
      <w:r>
        <w:rPr>
          <w:rFonts w:hint="eastAsia" w:ascii="仿宋_GB2312" w:hAnsi="宋体" w:eastAsia="仿宋_GB2312" w:cs="宋体"/>
          <w:color w:val="auto"/>
          <w:kern w:val="0"/>
          <w:sz w:val="32"/>
          <w:szCs w:val="32"/>
        </w:rPr>
        <w:t>%，主要原因是：</w:t>
      </w:r>
      <w:r>
        <w:rPr>
          <w:rFonts w:hint="eastAsia" w:ascii="仿宋_GB2312" w:hAnsi="宋体" w:eastAsia="仿宋_GB2312" w:cs="宋体"/>
          <w:color w:val="auto"/>
          <w:kern w:val="0"/>
          <w:sz w:val="32"/>
          <w:szCs w:val="32"/>
          <w:lang w:eastAsia="zh-CN"/>
        </w:rPr>
        <w:t>人员工资增加，</w:t>
      </w:r>
      <w:r>
        <w:rPr>
          <w:rFonts w:hint="eastAsia" w:ascii="仿宋_GB2312" w:hAnsi="宋体" w:eastAsia="仿宋_GB2312" w:cs="宋体"/>
          <w:color w:val="auto"/>
          <w:kern w:val="0"/>
          <w:sz w:val="32"/>
          <w:szCs w:val="32"/>
        </w:rPr>
        <w:t>机关事业单位基本养老保险缴费支出增加。</w:t>
      </w:r>
    </w:p>
    <w:p>
      <w:pPr>
        <w:spacing w:line="560" w:lineRule="exact"/>
        <w:ind w:firstLine="640" w:firstLineChars="200"/>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lang w:val="en-US" w:eastAsia="zh-CN"/>
        </w:rPr>
        <w:t>11.</w:t>
      </w:r>
      <w:r>
        <w:rPr>
          <w:rFonts w:hint="eastAsia" w:ascii="仿宋_GB2312" w:hAnsi="宋体" w:eastAsia="仿宋_GB2312" w:cs="宋体"/>
          <w:color w:val="auto"/>
          <w:kern w:val="0"/>
          <w:sz w:val="32"/>
          <w:szCs w:val="32"/>
        </w:rPr>
        <w:t>社会保障和就业支出</w:t>
      </w:r>
      <w:r>
        <w:rPr>
          <w:rFonts w:ascii="仿宋_GB2312" w:hAnsi="宋体" w:eastAsia="仿宋_GB2312" w:cs="宋体"/>
          <w:color w:val="auto"/>
          <w:kern w:val="0"/>
          <w:sz w:val="32"/>
          <w:szCs w:val="32"/>
        </w:rPr>
        <w:t>（类）</w:t>
      </w:r>
      <w:r>
        <w:rPr>
          <w:rFonts w:hint="eastAsia" w:ascii="仿宋_GB2312" w:hAnsi="宋体" w:eastAsia="仿宋_GB2312" w:cs="宋体"/>
          <w:color w:val="auto"/>
          <w:kern w:val="0"/>
          <w:sz w:val="32"/>
          <w:szCs w:val="32"/>
        </w:rPr>
        <w:t>行政事业单位养老支出</w:t>
      </w:r>
      <w:r>
        <w:rPr>
          <w:rFonts w:ascii="仿宋_GB2312" w:hAnsi="宋体" w:eastAsia="仿宋_GB2312" w:cs="宋体"/>
          <w:color w:val="auto"/>
          <w:kern w:val="0"/>
          <w:sz w:val="32"/>
          <w:szCs w:val="32"/>
        </w:rPr>
        <w:t>（款）</w:t>
      </w:r>
      <w:r>
        <w:rPr>
          <w:rFonts w:hint="eastAsia" w:ascii="仿宋_GB2312" w:hAnsi="宋体" w:eastAsia="仿宋_GB2312" w:cs="宋体"/>
          <w:color w:val="auto"/>
          <w:kern w:val="0"/>
          <w:sz w:val="32"/>
          <w:szCs w:val="32"/>
        </w:rPr>
        <w:t>机关事业单位</w:t>
      </w:r>
      <w:r>
        <w:rPr>
          <w:rFonts w:hint="eastAsia" w:ascii="仿宋_GB2312" w:hAnsi="宋体" w:eastAsia="仿宋_GB2312" w:cs="宋体"/>
          <w:color w:val="auto"/>
          <w:kern w:val="0"/>
          <w:sz w:val="32"/>
          <w:szCs w:val="32"/>
          <w:lang w:eastAsia="zh-CN"/>
        </w:rPr>
        <w:t>职业年金</w:t>
      </w:r>
      <w:r>
        <w:rPr>
          <w:rFonts w:hint="eastAsia" w:ascii="仿宋_GB2312" w:hAnsi="宋体" w:eastAsia="仿宋_GB2312" w:cs="宋体"/>
          <w:color w:val="auto"/>
          <w:kern w:val="0"/>
          <w:sz w:val="32"/>
          <w:szCs w:val="32"/>
        </w:rPr>
        <w:t>缴费支出（项）</w:t>
      </w:r>
      <w:r>
        <w:rPr>
          <w:rFonts w:ascii="仿宋_GB2312" w:hAnsi="宋体" w:eastAsia="仿宋_GB2312" w:cs="宋体"/>
          <w:color w:val="auto"/>
          <w:kern w:val="0"/>
          <w:sz w:val="32"/>
          <w:szCs w:val="32"/>
        </w:rPr>
        <w:t>:</w:t>
      </w:r>
      <w:r>
        <w:rPr>
          <w:rFonts w:hint="eastAsia" w:ascii="仿宋_GB2312" w:hAnsi="宋体" w:eastAsia="仿宋_GB2312" w:cs="宋体"/>
          <w:color w:val="auto"/>
          <w:kern w:val="0"/>
          <w:sz w:val="32"/>
          <w:szCs w:val="32"/>
        </w:rPr>
        <w:t>202</w:t>
      </w:r>
      <w:r>
        <w:rPr>
          <w:rFonts w:hint="eastAsia" w:ascii="仿宋_GB2312" w:hAnsi="宋体" w:eastAsia="仿宋_GB2312" w:cs="宋体"/>
          <w:color w:val="auto"/>
          <w:kern w:val="0"/>
          <w:sz w:val="32"/>
          <w:szCs w:val="32"/>
          <w:lang w:val="en-US" w:eastAsia="zh-CN"/>
        </w:rPr>
        <w:t>3</w:t>
      </w:r>
      <w:r>
        <w:rPr>
          <w:rFonts w:ascii="仿宋_GB2312" w:hAnsi="宋体" w:eastAsia="仿宋_GB2312" w:cs="宋体"/>
          <w:color w:val="auto"/>
          <w:kern w:val="0"/>
          <w:sz w:val="32"/>
          <w:szCs w:val="32"/>
        </w:rPr>
        <w:t>年预算数为</w:t>
      </w:r>
      <w:r>
        <w:rPr>
          <w:rFonts w:hint="eastAsia" w:ascii="仿宋_GB2312" w:hAnsi="宋体" w:eastAsia="仿宋_GB2312" w:cs="宋体"/>
          <w:color w:val="auto"/>
          <w:kern w:val="0"/>
          <w:sz w:val="32"/>
          <w:szCs w:val="32"/>
          <w:lang w:val="en-US" w:eastAsia="zh-CN"/>
        </w:rPr>
        <w:t>107.41万元</w:t>
      </w:r>
      <w:r>
        <w:rPr>
          <w:rFonts w:ascii="仿宋_GB2312" w:hAnsi="宋体" w:eastAsia="仿宋_GB2312" w:cs="宋体"/>
          <w:color w:val="auto"/>
          <w:kern w:val="0"/>
          <w:sz w:val="32"/>
          <w:szCs w:val="32"/>
        </w:rPr>
        <w:t>，</w:t>
      </w:r>
      <w:r>
        <w:rPr>
          <w:rFonts w:hint="eastAsia" w:ascii="仿宋_GB2312" w:hAnsi="宋体" w:eastAsia="仿宋_GB2312" w:cs="宋体"/>
          <w:color w:val="auto"/>
          <w:kern w:val="0"/>
          <w:sz w:val="32"/>
          <w:szCs w:val="32"/>
        </w:rPr>
        <w:t>比上年预算数增加</w:t>
      </w:r>
      <w:r>
        <w:rPr>
          <w:rFonts w:hint="eastAsia" w:ascii="仿宋_GB2312" w:hAnsi="宋体" w:eastAsia="仿宋_GB2312" w:cs="宋体"/>
          <w:color w:val="auto"/>
          <w:kern w:val="0"/>
          <w:sz w:val="32"/>
          <w:szCs w:val="32"/>
          <w:lang w:val="en-US" w:eastAsia="zh-CN"/>
        </w:rPr>
        <w:t>107.41</w:t>
      </w:r>
      <w:r>
        <w:rPr>
          <w:rFonts w:hint="eastAsia" w:ascii="仿宋_GB2312" w:hAnsi="宋体" w:eastAsia="仿宋_GB2312" w:cs="宋体"/>
          <w:color w:val="auto"/>
          <w:kern w:val="0"/>
          <w:sz w:val="32"/>
          <w:szCs w:val="32"/>
        </w:rPr>
        <w:t>万元，增长</w:t>
      </w:r>
      <w:r>
        <w:rPr>
          <w:rFonts w:hint="eastAsia" w:ascii="仿宋_GB2312" w:hAnsi="宋体" w:eastAsia="仿宋_GB2312" w:cs="宋体"/>
          <w:color w:val="auto"/>
          <w:kern w:val="0"/>
          <w:sz w:val="32"/>
          <w:szCs w:val="32"/>
          <w:lang w:val="en-US" w:eastAsia="zh-CN"/>
        </w:rPr>
        <w:t>100.00</w:t>
      </w:r>
      <w:r>
        <w:rPr>
          <w:rFonts w:hint="eastAsia" w:ascii="仿宋_GB2312" w:hAnsi="宋体" w:eastAsia="仿宋_GB2312" w:cs="宋体"/>
          <w:color w:val="auto"/>
          <w:kern w:val="0"/>
          <w:sz w:val="32"/>
          <w:szCs w:val="32"/>
        </w:rPr>
        <w:t>%，主要原因是：</w:t>
      </w:r>
      <w:r>
        <w:rPr>
          <w:rFonts w:hint="eastAsia" w:ascii="仿宋_GB2312" w:hAnsi="宋体" w:eastAsia="仿宋_GB2312" w:cs="宋体"/>
          <w:color w:val="auto"/>
          <w:kern w:val="0"/>
          <w:sz w:val="32"/>
          <w:szCs w:val="32"/>
          <w:lang w:eastAsia="zh-CN"/>
        </w:rPr>
        <w:t>本年政策调整，职业年金按月缴存，增加单位职业年金预算</w:t>
      </w:r>
      <w:r>
        <w:rPr>
          <w:rFonts w:hint="eastAsia" w:ascii="仿宋_GB2312" w:hAnsi="宋体" w:eastAsia="仿宋_GB2312" w:cs="宋体"/>
          <w:color w:val="auto"/>
          <w:kern w:val="0"/>
          <w:sz w:val="32"/>
          <w:szCs w:val="32"/>
        </w:rPr>
        <w:t>。</w:t>
      </w:r>
    </w:p>
    <w:p>
      <w:pPr>
        <w:spacing w:line="560" w:lineRule="exact"/>
        <w:ind w:firstLine="640" w:firstLineChars="200"/>
        <w:rPr>
          <w:rFonts w:ascii="仿宋_GB2312" w:hAnsi="宋体" w:eastAsia="仿宋_GB2312" w:cs="宋体"/>
          <w:color w:val="auto"/>
          <w:kern w:val="0"/>
          <w:sz w:val="32"/>
          <w:szCs w:val="32"/>
        </w:rPr>
      </w:pPr>
      <w:r>
        <w:rPr>
          <w:rFonts w:hint="eastAsia" w:ascii="仿宋_GB2312" w:hAnsi="仿宋_GB2312" w:eastAsia="仿宋_GB2312" w:cs="仿宋_GB2312"/>
          <w:color w:val="auto"/>
          <w:sz w:val="32"/>
          <w:szCs w:val="32"/>
          <w:lang w:val="en-US" w:eastAsia="zh-CN"/>
        </w:rPr>
        <w:t>12</w:t>
      </w:r>
      <w:r>
        <w:rPr>
          <w:rFonts w:hint="eastAsia" w:ascii="仿宋_GB2312" w:hAnsi="仿宋_GB2312" w:eastAsia="仿宋_GB2312" w:cs="仿宋_GB2312"/>
          <w:color w:val="auto"/>
          <w:sz w:val="32"/>
          <w:szCs w:val="32"/>
        </w:rPr>
        <w:t>.</w:t>
      </w:r>
      <w:r>
        <w:rPr>
          <w:rFonts w:hint="eastAsia" w:ascii="仿宋_GB2312" w:hAnsi="宋体" w:eastAsia="仿宋_GB2312" w:cs="宋体"/>
          <w:color w:val="auto"/>
          <w:kern w:val="0"/>
          <w:sz w:val="32"/>
          <w:szCs w:val="32"/>
        </w:rPr>
        <w:t>卫生健康支出</w:t>
      </w:r>
      <w:r>
        <w:rPr>
          <w:rFonts w:ascii="仿宋_GB2312" w:hAnsi="宋体" w:eastAsia="仿宋_GB2312" w:cs="宋体"/>
          <w:color w:val="auto"/>
          <w:kern w:val="0"/>
          <w:sz w:val="32"/>
          <w:szCs w:val="32"/>
        </w:rPr>
        <w:t>（类）</w:t>
      </w:r>
      <w:r>
        <w:rPr>
          <w:rFonts w:hint="eastAsia" w:ascii="仿宋_GB2312" w:hAnsi="宋体" w:eastAsia="仿宋_GB2312" w:cs="宋体"/>
          <w:color w:val="auto"/>
          <w:kern w:val="0"/>
          <w:sz w:val="32"/>
          <w:szCs w:val="32"/>
        </w:rPr>
        <w:t>行政事业单位医疗</w:t>
      </w:r>
      <w:r>
        <w:rPr>
          <w:rFonts w:ascii="仿宋_GB2312" w:hAnsi="宋体" w:eastAsia="仿宋_GB2312" w:cs="宋体"/>
          <w:color w:val="auto"/>
          <w:kern w:val="0"/>
          <w:sz w:val="32"/>
          <w:szCs w:val="32"/>
        </w:rPr>
        <w:t>（款）</w:t>
      </w:r>
      <w:r>
        <w:rPr>
          <w:rFonts w:hint="eastAsia" w:ascii="仿宋_GB2312" w:hAnsi="宋体" w:eastAsia="仿宋_GB2312" w:cs="宋体"/>
          <w:color w:val="auto"/>
          <w:kern w:val="0"/>
          <w:sz w:val="32"/>
          <w:szCs w:val="32"/>
        </w:rPr>
        <w:t>机关单位医疗</w:t>
      </w:r>
      <w:r>
        <w:rPr>
          <w:rFonts w:ascii="仿宋_GB2312" w:hAnsi="宋体" w:eastAsia="仿宋_GB2312" w:cs="宋体"/>
          <w:color w:val="auto"/>
          <w:kern w:val="0"/>
          <w:sz w:val="32"/>
          <w:szCs w:val="32"/>
        </w:rPr>
        <w:t>（项）:</w:t>
      </w:r>
      <w:r>
        <w:rPr>
          <w:rFonts w:hint="eastAsia" w:ascii="仿宋_GB2312" w:hAnsi="宋体" w:eastAsia="仿宋_GB2312" w:cs="宋体"/>
          <w:color w:val="auto"/>
          <w:kern w:val="0"/>
          <w:sz w:val="32"/>
          <w:szCs w:val="32"/>
        </w:rPr>
        <w:t>202</w:t>
      </w:r>
      <w:r>
        <w:rPr>
          <w:rFonts w:hint="eastAsia" w:ascii="仿宋_GB2312" w:hAnsi="宋体" w:eastAsia="仿宋_GB2312" w:cs="宋体"/>
          <w:color w:val="auto"/>
          <w:kern w:val="0"/>
          <w:sz w:val="32"/>
          <w:szCs w:val="32"/>
          <w:lang w:val="en-US" w:eastAsia="zh-CN"/>
        </w:rPr>
        <w:t>3</w:t>
      </w:r>
      <w:r>
        <w:rPr>
          <w:rFonts w:ascii="仿宋_GB2312" w:hAnsi="宋体" w:eastAsia="仿宋_GB2312" w:cs="宋体"/>
          <w:color w:val="auto"/>
          <w:kern w:val="0"/>
          <w:sz w:val="32"/>
          <w:szCs w:val="32"/>
        </w:rPr>
        <w:t>年预算数为</w:t>
      </w:r>
      <w:r>
        <w:rPr>
          <w:rFonts w:hint="eastAsia" w:ascii="仿宋_GB2312" w:hAnsi="宋体" w:eastAsia="仿宋_GB2312" w:cs="宋体"/>
          <w:color w:val="auto"/>
          <w:kern w:val="0"/>
          <w:sz w:val="32"/>
          <w:szCs w:val="32"/>
          <w:lang w:val="en-US" w:eastAsia="zh-CN"/>
        </w:rPr>
        <w:t>96.76万元</w:t>
      </w:r>
      <w:r>
        <w:rPr>
          <w:rFonts w:ascii="仿宋_GB2312" w:hAnsi="宋体" w:eastAsia="仿宋_GB2312" w:cs="宋体"/>
          <w:color w:val="auto"/>
          <w:kern w:val="0"/>
          <w:sz w:val="32"/>
          <w:szCs w:val="32"/>
        </w:rPr>
        <w:t>，</w:t>
      </w:r>
      <w:r>
        <w:rPr>
          <w:rFonts w:hint="eastAsia" w:ascii="仿宋_GB2312" w:hAnsi="宋体" w:eastAsia="仿宋_GB2312" w:cs="宋体"/>
          <w:color w:val="auto"/>
          <w:kern w:val="0"/>
          <w:sz w:val="32"/>
          <w:szCs w:val="32"/>
        </w:rPr>
        <w:t>比上年预算数</w:t>
      </w:r>
      <w:bookmarkStart w:id="6" w:name="_Hlk100102133"/>
      <w:r>
        <w:rPr>
          <w:rFonts w:hint="eastAsia" w:ascii="仿宋_GB2312" w:hAnsi="宋体" w:eastAsia="仿宋_GB2312" w:cs="宋体"/>
          <w:color w:val="auto"/>
          <w:kern w:val="0"/>
          <w:sz w:val="32"/>
          <w:szCs w:val="32"/>
        </w:rPr>
        <w:t>减少</w:t>
      </w:r>
      <w:bookmarkEnd w:id="6"/>
      <w:r>
        <w:rPr>
          <w:rFonts w:hint="eastAsia" w:ascii="仿宋_GB2312" w:hAnsi="宋体" w:eastAsia="仿宋_GB2312" w:cs="宋体"/>
          <w:color w:val="auto"/>
          <w:kern w:val="0"/>
          <w:sz w:val="32"/>
          <w:szCs w:val="32"/>
          <w:lang w:val="en-US" w:eastAsia="zh-CN"/>
        </w:rPr>
        <w:t>3.04</w:t>
      </w:r>
      <w:r>
        <w:rPr>
          <w:rFonts w:hint="eastAsia" w:ascii="仿宋_GB2312" w:hAnsi="宋体" w:eastAsia="仿宋_GB2312" w:cs="宋体"/>
          <w:color w:val="auto"/>
          <w:kern w:val="0"/>
          <w:sz w:val="32"/>
          <w:szCs w:val="32"/>
        </w:rPr>
        <w:t>万元，减少</w:t>
      </w:r>
      <w:r>
        <w:rPr>
          <w:rFonts w:hint="eastAsia" w:ascii="仿宋_GB2312" w:hAnsi="宋体" w:eastAsia="仿宋_GB2312" w:cs="宋体"/>
          <w:color w:val="auto"/>
          <w:kern w:val="0"/>
          <w:sz w:val="32"/>
          <w:szCs w:val="32"/>
          <w:lang w:val="en-US" w:eastAsia="zh-CN"/>
        </w:rPr>
        <w:t>3.05</w:t>
      </w:r>
      <w:r>
        <w:rPr>
          <w:rFonts w:hint="eastAsia" w:ascii="仿宋_GB2312" w:hAnsi="宋体" w:eastAsia="仿宋_GB2312" w:cs="宋体"/>
          <w:color w:val="auto"/>
          <w:kern w:val="0"/>
          <w:sz w:val="32"/>
          <w:szCs w:val="32"/>
        </w:rPr>
        <w:t>%，主要原因是：</w:t>
      </w:r>
      <w:r>
        <w:rPr>
          <w:rFonts w:hint="eastAsia" w:ascii="仿宋_GB2312" w:hAnsi="宋体" w:eastAsia="仿宋_GB2312" w:cs="宋体"/>
          <w:color w:val="auto"/>
          <w:kern w:val="0"/>
          <w:sz w:val="32"/>
          <w:szCs w:val="32"/>
          <w:lang w:eastAsia="zh-CN"/>
        </w:rPr>
        <w:t>退休</w:t>
      </w:r>
      <w:r>
        <w:rPr>
          <w:rFonts w:hint="eastAsia" w:ascii="仿宋_GB2312" w:hAnsi="宋体" w:eastAsia="仿宋_GB2312" w:cs="宋体"/>
          <w:color w:val="auto"/>
          <w:kern w:val="0"/>
          <w:sz w:val="32"/>
          <w:szCs w:val="32"/>
          <w:lang w:val="en-US" w:eastAsia="zh-CN"/>
        </w:rPr>
        <w:t>2人，机关单位医疗缴费减少</w:t>
      </w:r>
      <w:r>
        <w:rPr>
          <w:rFonts w:hint="eastAsia" w:ascii="仿宋_GB2312" w:hAnsi="宋体" w:eastAsia="仿宋_GB2312" w:cs="宋体"/>
          <w:color w:val="auto"/>
          <w:kern w:val="0"/>
          <w:sz w:val="32"/>
          <w:szCs w:val="32"/>
        </w:rPr>
        <w:t>。</w:t>
      </w:r>
    </w:p>
    <w:p>
      <w:pPr>
        <w:spacing w:line="560" w:lineRule="exact"/>
        <w:ind w:firstLine="640" w:firstLineChars="200"/>
        <w:rPr>
          <w:rFonts w:hint="eastAsia" w:ascii="仿宋_GB2312" w:hAnsi="宋体" w:eastAsia="仿宋_GB2312" w:cs="宋体"/>
          <w:color w:val="auto"/>
          <w:kern w:val="0"/>
          <w:sz w:val="32"/>
          <w:szCs w:val="32"/>
          <w:lang w:val="en-US" w:eastAsia="zh-CN"/>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w:t>
      </w:r>
      <w:r>
        <w:rPr>
          <w:rFonts w:hint="eastAsia" w:ascii="仿宋_GB2312" w:hAnsi="宋体" w:eastAsia="仿宋_GB2312" w:cs="宋体"/>
          <w:color w:val="auto"/>
          <w:kern w:val="0"/>
          <w:sz w:val="32"/>
          <w:szCs w:val="32"/>
        </w:rPr>
        <w:t>卫生健康支出</w:t>
      </w:r>
      <w:r>
        <w:rPr>
          <w:rFonts w:ascii="仿宋_GB2312" w:hAnsi="宋体" w:eastAsia="仿宋_GB2312" w:cs="宋体"/>
          <w:color w:val="auto"/>
          <w:kern w:val="0"/>
          <w:sz w:val="32"/>
          <w:szCs w:val="32"/>
        </w:rPr>
        <w:t>（类）</w:t>
      </w:r>
      <w:r>
        <w:rPr>
          <w:rFonts w:hint="eastAsia" w:ascii="仿宋_GB2312" w:hAnsi="宋体" w:eastAsia="仿宋_GB2312" w:cs="宋体"/>
          <w:color w:val="auto"/>
          <w:kern w:val="0"/>
          <w:sz w:val="32"/>
          <w:szCs w:val="32"/>
        </w:rPr>
        <w:t>行政事业单位医疗</w:t>
      </w:r>
      <w:r>
        <w:rPr>
          <w:rFonts w:ascii="仿宋_GB2312" w:hAnsi="宋体" w:eastAsia="仿宋_GB2312" w:cs="宋体"/>
          <w:color w:val="auto"/>
          <w:kern w:val="0"/>
          <w:sz w:val="32"/>
          <w:szCs w:val="32"/>
        </w:rPr>
        <w:t>（款）</w:t>
      </w:r>
      <w:r>
        <w:rPr>
          <w:rFonts w:hint="eastAsia" w:ascii="仿宋_GB2312" w:hAnsi="宋体" w:eastAsia="仿宋_GB2312" w:cs="宋体"/>
          <w:color w:val="auto"/>
          <w:kern w:val="0"/>
          <w:sz w:val="32"/>
          <w:szCs w:val="32"/>
        </w:rPr>
        <w:t>事业单位医疗</w:t>
      </w:r>
      <w:r>
        <w:rPr>
          <w:rFonts w:ascii="仿宋_GB2312" w:hAnsi="宋体" w:eastAsia="仿宋_GB2312" w:cs="宋体"/>
          <w:color w:val="auto"/>
          <w:kern w:val="0"/>
          <w:sz w:val="32"/>
          <w:szCs w:val="32"/>
        </w:rPr>
        <w:t>（项）:</w:t>
      </w:r>
      <w:r>
        <w:rPr>
          <w:rFonts w:hint="eastAsia" w:ascii="仿宋_GB2312" w:hAnsi="宋体" w:eastAsia="仿宋_GB2312" w:cs="宋体"/>
          <w:color w:val="auto"/>
          <w:kern w:val="0"/>
          <w:sz w:val="32"/>
          <w:szCs w:val="32"/>
        </w:rPr>
        <w:t>202</w:t>
      </w:r>
      <w:r>
        <w:rPr>
          <w:rFonts w:hint="eastAsia" w:ascii="仿宋_GB2312" w:hAnsi="宋体" w:eastAsia="仿宋_GB2312" w:cs="宋体"/>
          <w:color w:val="auto"/>
          <w:kern w:val="0"/>
          <w:sz w:val="32"/>
          <w:szCs w:val="32"/>
          <w:lang w:val="en-US" w:eastAsia="zh-CN"/>
        </w:rPr>
        <w:t>3</w:t>
      </w:r>
      <w:r>
        <w:rPr>
          <w:rFonts w:ascii="仿宋_GB2312" w:hAnsi="宋体" w:eastAsia="仿宋_GB2312" w:cs="宋体"/>
          <w:color w:val="auto"/>
          <w:kern w:val="0"/>
          <w:sz w:val="32"/>
          <w:szCs w:val="32"/>
        </w:rPr>
        <w:t>年预算数为</w:t>
      </w:r>
      <w:r>
        <w:rPr>
          <w:rFonts w:hint="eastAsia" w:ascii="仿宋_GB2312" w:hAnsi="宋体" w:eastAsia="仿宋_GB2312" w:cs="宋体"/>
          <w:color w:val="auto"/>
          <w:kern w:val="0"/>
          <w:sz w:val="32"/>
          <w:szCs w:val="32"/>
          <w:lang w:val="en-US" w:eastAsia="zh-CN"/>
        </w:rPr>
        <w:t>10.65万元</w:t>
      </w:r>
      <w:r>
        <w:rPr>
          <w:rFonts w:ascii="仿宋_GB2312" w:hAnsi="宋体" w:eastAsia="仿宋_GB2312" w:cs="宋体"/>
          <w:color w:val="auto"/>
          <w:kern w:val="0"/>
          <w:sz w:val="32"/>
          <w:szCs w:val="32"/>
        </w:rPr>
        <w:t>11</w:t>
      </w:r>
      <w:r>
        <w:rPr>
          <w:rFonts w:hint="eastAsia" w:ascii="仿宋_GB2312" w:hAnsi="宋体" w:eastAsia="仿宋_GB2312" w:cs="宋体"/>
          <w:color w:val="auto"/>
          <w:kern w:val="0"/>
          <w:sz w:val="32"/>
          <w:szCs w:val="32"/>
        </w:rPr>
        <w:t>.</w:t>
      </w:r>
      <w:r>
        <w:rPr>
          <w:rFonts w:ascii="仿宋_GB2312" w:hAnsi="宋体" w:eastAsia="仿宋_GB2312" w:cs="宋体"/>
          <w:color w:val="auto"/>
          <w:kern w:val="0"/>
          <w:sz w:val="32"/>
          <w:szCs w:val="32"/>
        </w:rPr>
        <w:t>37万元，</w:t>
      </w:r>
      <w:r>
        <w:rPr>
          <w:rFonts w:hint="eastAsia" w:ascii="仿宋_GB2312" w:hAnsi="宋体" w:eastAsia="仿宋_GB2312" w:cs="宋体"/>
          <w:color w:val="auto"/>
          <w:kern w:val="0"/>
          <w:sz w:val="32"/>
          <w:szCs w:val="32"/>
        </w:rPr>
        <w:t>比上年预算数</w:t>
      </w:r>
      <w:r>
        <w:rPr>
          <w:rFonts w:hint="eastAsia" w:ascii="仿宋_GB2312" w:hAnsi="宋体" w:eastAsia="仿宋_GB2312" w:cs="宋体"/>
          <w:color w:val="auto"/>
          <w:kern w:val="0"/>
          <w:sz w:val="32"/>
          <w:szCs w:val="32"/>
          <w:lang w:eastAsia="zh-CN"/>
        </w:rPr>
        <w:t>减少</w:t>
      </w:r>
      <w:r>
        <w:rPr>
          <w:rFonts w:hint="eastAsia" w:ascii="仿宋_GB2312" w:hAnsi="宋体" w:eastAsia="仿宋_GB2312" w:cs="宋体"/>
          <w:color w:val="auto"/>
          <w:kern w:val="0"/>
          <w:sz w:val="32"/>
          <w:szCs w:val="32"/>
          <w:lang w:val="en-US" w:eastAsia="zh-CN"/>
        </w:rPr>
        <w:t>0.72</w:t>
      </w:r>
      <w:r>
        <w:rPr>
          <w:rFonts w:hint="eastAsia" w:ascii="仿宋_GB2312" w:hAnsi="宋体" w:eastAsia="仿宋_GB2312" w:cs="宋体"/>
          <w:color w:val="auto"/>
          <w:kern w:val="0"/>
          <w:sz w:val="32"/>
          <w:szCs w:val="32"/>
        </w:rPr>
        <w:t>万元，</w:t>
      </w:r>
      <w:r>
        <w:rPr>
          <w:rFonts w:hint="eastAsia" w:ascii="仿宋_GB2312" w:hAnsi="宋体" w:eastAsia="仿宋_GB2312" w:cs="宋体"/>
          <w:color w:val="auto"/>
          <w:kern w:val="0"/>
          <w:sz w:val="32"/>
          <w:szCs w:val="32"/>
          <w:lang w:eastAsia="zh-CN"/>
        </w:rPr>
        <w:t>下降</w:t>
      </w:r>
      <w:r>
        <w:rPr>
          <w:rFonts w:hint="eastAsia" w:ascii="仿宋_GB2312" w:hAnsi="宋体" w:eastAsia="仿宋_GB2312" w:cs="宋体"/>
          <w:color w:val="auto"/>
          <w:kern w:val="0"/>
          <w:sz w:val="32"/>
          <w:szCs w:val="32"/>
          <w:lang w:val="en-US" w:eastAsia="zh-CN"/>
        </w:rPr>
        <w:t>6.33</w:t>
      </w:r>
      <w:r>
        <w:rPr>
          <w:rFonts w:hint="eastAsia" w:ascii="仿宋_GB2312" w:hAnsi="宋体" w:eastAsia="仿宋_GB2312" w:cs="宋体"/>
          <w:color w:val="auto"/>
          <w:kern w:val="0"/>
          <w:sz w:val="32"/>
          <w:szCs w:val="32"/>
        </w:rPr>
        <w:t>%，主要原因是：</w:t>
      </w:r>
      <w:r>
        <w:rPr>
          <w:rFonts w:hint="eastAsia" w:ascii="仿宋_GB2312" w:hAnsi="宋体" w:eastAsia="仿宋_GB2312" w:cs="宋体"/>
          <w:color w:val="auto"/>
          <w:kern w:val="0"/>
          <w:sz w:val="32"/>
          <w:szCs w:val="32"/>
          <w:lang w:eastAsia="zh-CN"/>
        </w:rPr>
        <w:t>调出</w:t>
      </w:r>
      <w:r>
        <w:rPr>
          <w:rFonts w:hint="eastAsia" w:ascii="仿宋_GB2312" w:hAnsi="宋体" w:eastAsia="仿宋_GB2312" w:cs="宋体"/>
          <w:color w:val="auto"/>
          <w:kern w:val="0"/>
          <w:sz w:val="32"/>
          <w:szCs w:val="32"/>
          <w:lang w:val="en-US" w:eastAsia="zh-CN"/>
        </w:rPr>
        <w:t>1人，事业单位医疗缴费减少。</w:t>
      </w:r>
    </w:p>
    <w:p>
      <w:pPr>
        <w:spacing w:line="560" w:lineRule="exact"/>
        <w:ind w:firstLine="640" w:firstLineChars="200"/>
        <w:rPr>
          <w:rFonts w:ascii="仿宋_GB2312" w:hAnsi="宋体" w:eastAsia="仿宋_GB2312" w:cs="宋体"/>
          <w:color w:val="auto"/>
          <w:kern w:val="0"/>
          <w:sz w:val="32"/>
          <w:szCs w:val="32"/>
        </w:rPr>
      </w:pPr>
      <w:r>
        <w:rPr>
          <w:rFonts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4</w:t>
      </w:r>
      <w:r>
        <w:rPr>
          <w:rFonts w:ascii="仿宋_GB2312" w:hAnsi="仿宋_GB2312" w:eastAsia="仿宋_GB2312" w:cs="仿宋_GB2312"/>
          <w:color w:val="auto"/>
          <w:sz w:val="32"/>
          <w:szCs w:val="32"/>
        </w:rPr>
        <w:t>.</w:t>
      </w:r>
      <w:r>
        <w:rPr>
          <w:rFonts w:hint="eastAsia" w:ascii="仿宋_GB2312" w:hAnsi="宋体" w:eastAsia="仿宋_GB2312" w:cs="宋体"/>
          <w:color w:val="auto"/>
          <w:kern w:val="0"/>
          <w:sz w:val="32"/>
          <w:szCs w:val="32"/>
        </w:rPr>
        <w:t>卫生健康支出</w:t>
      </w:r>
      <w:r>
        <w:rPr>
          <w:rFonts w:ascii="仿宋_GB2312" w:hAnsi="宋体" w:eastAsia="仿宋_GB2312" w:cs="宋体"/>
          <w:color w:val="auto"/>
          <w:kern w:val="0"/>
          <w:sz w:val="32"/>
          <w:szCs w:val="32"/>
        </w:rPr>
        <w:t>（类）</w:t>
      </w:r>
      <w:r>
        <w:rPr>
          <w:rFonts w:hint="eastAsia" w:ascii="仿宋_GB2312" w:hAnsi="宋体" w:eastAsia="仿宋_GB2312" w:cs="宋体"/>
          <w:color w:val="auto"/>
          <w:kern w:val="0"/>
          <w:sz w:val="32"/>
          <w:szCs w:val="32"/>
        </w:rPr>
        <w:t>行政事业单位医疗</w:t>
      </w:r>
      <w:r>
        <w:rPr>
          <w:rFonts w:ascii="仿宋_GB2312" w:hAnsi="宋体" w:eastAsia="仿宋_GB2312" w:cs="宋体"/>
          <w:color w:val="auto"/>
          <w:kern w:val="0"/>
          <w:sz w:val="32"/>
          <w:szCs w:val="32"/>
        </w:rPr>
        <w:t>（款）</w:t>
      </w:r>
      <w:r>
        <w:rPr>
          <w:rFonts w:hint="eastAsia" w:ascii="仿宋_GB2312" w:hAnsi="宋体" w:eastAsia="仿宋_GB2312" w:cs="宋体"/>
          <w:color w:val="auto"/>
          <w:kern w:val="0"/>
          <w:sz w:val="32"/>
          <w:szCs w:val="32"/>
        </w:rPr>
        <w:t>公务员医疗补助</w:t>
      </w:r>
      <w:r>
        <w:rPr>
          <w:rFonts w:ascii="仿宋_GB2312" w:hAnsi="宋体" w:eastAsia="仿宋_GB2312" w:cs="宋体"/>
          <w:color w:val="auto"/>
          <w:kern w:val="0"/>
          <w:sz w:val="32"/>
          <w:szCs w:val="32"/>
        </w:rPr>
        <w:t>（项）:</w:t>
      </w:r>
      <w:r>
        <w:rPr>
          <w:rFonts w:hint="eastAsia" w:ascii="仿宋_GB2312" w:hAnsi="宋体" w:eastAsia="仿宋_GB2312" w:cs="宋体"/>
          <w:color w:val="auto"/>
          <w:kern w:val="0"/>
          <w:sz w:val="32"/>
          <w:szCs w:val="32"/>
        </w:rPr>
        <w:t>202</w:t>
      </w:r>
      <w:r>
        <w:rPr>
          <w:rFonts w:hint="eastAsia" w:ascii="仿宋_GB2312" w:hAnsi="宋体" w:eastAsia="仿宋_GB2312" w:cs="宋体"/>
          <w:color w:val="auto"/>
          <w:kern w:val="0"/>
          <w:sz w:val="32"/>
          <w:szCs w:val="32"/>
          <w:lang w:val="en-US" w:eastAsia="zh-CN"/>
        </w:rPr>
        <w:t>3</w:t>
      </w:r>
      <w:r>
        <w:rPr>
          <w:rFonts w:ascii="仿宋_GB2312" w:hAnsi="宋体" w:eastAsia="仿宋_GB2312" w:cs="宋体"/>
          <w:color w:val="auto"/>
          <w:kern w:val="0"/>
          <w:sz w:val="32"/>
          <w:szCs w:val="32"/>
        </w:rPr>
        <w:t>年预算数为</w:t>
      </w:r>
      <w:r>
        <w:rPr>
          <w:rFonts w:hint="eastAsia" w:ascii="仿宋_GB2312" w:hAnsi="宋体" w:eastAsia="仿宋_GB2312" w:cs="宋体"/>
          <w:color w:val="auto"/>
          <w:kern w:val="0"/>
          <w:sz w:val="32"/>
          <w:szCs w:val="32"/>
          <w:lang w:val="en-US" w:eastAsia="zh-CN"/>
        </w:rPr>
        <w:t>6.71万元</w:t>
      </w:r>
      <w:r>
        <w:rPr>
          <w:rFonts w:ascii="仿宋_GB2312" w:hAnsi="宋体" w:eastAsia="仿宋_GB2312" w:cs="宋体"/>
          <w:color w:val="auto"/>
          <w:kern w:val="0"/>
          <w:sz w:val="32"/>
          <w:szCs w:val="32"/>
        </w:rPr>
        <w:t>35</w:t>
      </w:r>
      <w:r>
        <w:rPr>
          <w:rFonts w:hint="eastAsia" w:ascii="仿宋_GB2312" w:hAnsi="宋体" w:eastAsia="仿宋_GB2312" w:cs="宋体"/>
          <w:color w:val="auto"/>
          <w:kern w:val="0"/>
          <w:sz w:val="32"/>
          <w:szCs w:val="32"/>
        </w:rPr>
        <w:t>.</w:t>
      </w:r>
      <w:r>
        <w:rPr>
          <w:rFonts w:ascii="仿宋_GB2312" w:hAnsi="宋体" w:eastAsia="仿宋_GB2312" w:cs="宋体"/>
          <w:color w:val="auto"/>
          <w:kern w:val="0"/>
          <w:sz w:val="32"/>
          <w:szCs w:val="32"/>
        </w:rPr>
        <w:t>10万元，</w:t>
      </w:r>
      <w:r>
        <w:rPr>
          <w:rFonts w:hint="eastAsia" w:ascii="仿宋_GB2312" w:hAnsi="宋体" w:eastAsia="仿宋_GB2312" w:cs="宋体"/>
          <w:color w:val="auto"/>
          <w:kern w:val="0"/>
          <w:sz w:val="32"/>
          <w:szCs w:val="32"/>
        </w:rPr>
        <w:t>比上年预算数减少</w:t>
      </w:r>
      <w:r>
        <w:rPr>
          <w:rFonts w:hint="eastAsia" w:ascii="仿宋_GB2312" w:hAnsi="宋体" w:eastAsia="仿宋_GB2312" w:cs="宋体"/>
          <w:color w:val="auto"/>
          <w:kern w:val="0"/>
          <w:sz w:val="32"/>
          <w:szCs w:val="32"/>
          <w:lang w:val="en-US" w:eastAsia="zh-CN"/>
        </w:rPr>
        <w:t>28.39</w:t>
      </w:r>
      <w:r>
        <w:rPr>
          <w:rFonts w:hint="eastAsia" w:ascii="仿宋_GB2312" w:hAnsi="宋体" w:eastAsia="仿宋_GB2312" w:cs="宋体"/>
          <w:color w:val="auto"/>
          <w:kern w:val="0"/>
          <w:sz w:val="32"/>
          <w:szCs w:val="32"/>
        </w:rPr>
        <w:t>万元，</w:t>
      </w:r>
      <w:r>
        <w:rPr>
          <w:rFonts w:hint="eastAsia" w:ascii="仿宋_GB2312" w:hAnsi="宋体" w:eastAsia="仿宋_GB2312" w:cs="宋体"/>
          <w:color w:val="auto"/>
          <w:kern w:val="0"/>
          <w:sz w:val="32"/>
          <w:szCs w:val="32"/>
          <w:lang w:eastAsia="zh-CN"/>
        </w:rPr>
        <w:t>下降</w:t>
      </w:r>
      <w:r>
        <w:rPr>
          <w:rFonts w:hint="eastAsia" w:ascii="仿宋_GB2312" w:hAnsi="宋体" w:eastAsia="仿宋_GB2312" w:cs="宋体"/>
          <w:color w:val="auto"/>
          <w:kern w:val="0"/>
          <w:sz w:val="32"/>
          <w:szCs w:val="32"/>
          <w:lang w:val="en-US" w:eastAsia="zh-CN"/>
        </w:rPr>
        <w:t>80.88</w:t>
      </w:r>
      <w:r>
        <w:rPr>
          <w:rFonts w:hint="eastAsia" w:ascii="仿宋_GB2312" w:hAnsi="宋体" w:eastAsia="仿宋_GB2312" w:cs="宋体"/>
          <w:color w:val="auto"/>
          <w:kern w:val="0"/>
          <w:sz w:val="32"/>
          <w:szCs w:val="32"/>
        </w:rPr>
        <w:t>%，主要原因是：</w:t>
      </w:r>
      <w:r>
        <w:rPr>
          <w:rFonts w:hint="eastAsia" w:ascii="仿宋_GB2312" w:hAnsi="宋体" w:eastAsia="仿宋_GB2312" w:cs="宋体"/>
          <w:color w:val="auto"/>
          <w:kern w:val="0"/>
          <w:sz w:val="32"/>
          <w:szCs w:val="32"/>
          <w:lang w:eastAsia="zh-CN"/>
        </w:rPr>
        <w:t>政策调整，公务员医疗补助缴费比例降低，公务员医疗补助经费支出减少</w:t>
      </w:r>
      <w:r>
        <w:rPr>
          <w:rFonts w:hint="eastAsia" w:ascii="仿宋_GB2312" w:hAnsi="宋体" w:eastAsia="仿宋_GB2312" w:cs="宋体"/>
          <w:color w:val="auto"/>
          <w:kern w:val="0"/>
          <w:sz w:val="32"/>
          <w:szCs w:val="32"/>
        </w:rPr>
        <w:t>。</w:t>
      </w:r>
    </w:p>
    <w:p>
      <w:pPr>
        <w:spacing w:line="560" w:lineRule="exact"/>
        <w:ind w:firstLine="640" w:firstLineChars="200"/>
        <w:rPr>
          <w:rFonts w:ascii="仿宋_GB2312" w:hAnsi="宋体" w:eastAsia="仿宋_GB2312" w:cs="宋体"/>
          <w:color w:val="auto"/>
          <w:kern w:val="0"/>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w:t>
      </w:r>
      <w:r>
        <w:rPr>
          <w:rFonts w:hint="eastAsia" w:ascii="仿宋_GB2312" w:hAnsi="宋体" w:eastAsia="仿宋_GB2312" w:cs="宋体"/>
          <w:color w:val="auto"/>
          <w:kern w:val="0"/>
          <w:sz w:val="32"/>
          <w:szCs w:val="32"/>
        </w:rPr>
        <w:t>卫生健康支出</w:t>
      </w:r>
      <w:r>
        <w:rPr>
          <w:rFonts w:ascii="仿宋_GB2312" w:hAnsi="宋体" w:eastAsia="仿宋_GB2312" w:cs="宋体"/>
          <w:color w:val="auto"/>
          <w:kern w:val="0"/>
          <w:sz w:val="32"/>
          <w:szCs w:val="32"/>
        </w:rPr>
        <w:t>（类）</w:t>
      </w:r>
      <w:r>
        <w:rPr>
          <w:rFonts w:hint="eastAsia" w:ascii="仿宋_GB2312" w:hAnsi="宋体" w:eastAsia="仿宋_GB2312" w:cs="宋体"/>
          <w:color w:val="auto"/>
          <w:kern w:val="0"/>
          <w:sz w:val="32"/>
          <w:szCs w:val="32"/>
        </w:rPr>
        <w:t>行政事业单位医疗</w:t>
      </w:r>
      <w:r>
        <w:rPr>
          <w:rFonts w:ascii="仿宋_GB2312" w:hAnsi="宋体" w:eastAsia="仿宋_GB2312" w:cs="宋体"/>
          <w:color w:val="auto"/>
          <w:kern w:val="0"/>
          <w:sz w:val="32"/>
          <w:szCs w:val="32"/>
        </w:rPr>
        <w:t>（款）</w:t>
      </w:r>
      <w:r>
        <w:rPr>
          <w:rFonts w:hint="eastAsia" w:ascii="仿宋_GB2312" w:hAnsi="宋体" w:eastAsia="仿宋_GB2312" w:cs="宋体"/>
          <w:color w:val="auto"/>
          <w:kern w:val="0"/>
          <w:sz w:val="32"/>
          <w:szCs w:val="32"/>
        </w:rPr>
        <w:t>其他行政事业单位医疗支出</w:t>
      </w:r>
      <w:r>
        <w:rPr>
          <w:rFonts w:ascii="仿宋_GB2312" w:hAnsi="宋体" w:eastAsia="仿宋_GB2312" w:cs="宋体"/>
          <w:color w:val="auto"/>
          <w:kern w:val="0"/>
          <w:sz w:val="32"/>
          <w:szCs w:val="32"/>
        </w:rPr>
        <w:t>（项）:</w:t>
      </w:r>
      <w:r>
        <w:rPr>
          <w:rFonts w:hint="eastAsia" w:ascii="仿宋_GB2312" w:hAnsi="宋体" w:eastAsia="仿宋_GB2312" w:cs="宋体"/>
          <w:color w:val="auto"/>
          <w:kern w:val="0"/>
          <w:sz w:val="32"/>
          <w:szCs w:val="32"/>
        </w:rPr>
        <w:t>202</w:t>
      </w:r>
      <w:r>
        <w:rPr>
          <w:rFonts w:hint="eastAsia" w:ascii="仿宋_GB2312" w:hAnsi="宋体" w:eastAsia="仿宋_GB2312" w:cs="宋体"/>
          <w:color w:val="auto"/>
          <w:kern w:val="0"/>
          <w:sz w:val="32"/>
          <w:szCs w:val="32"/>
          <w:lang w:val="en-US" w:eastAsia="zh-CN"/>
        </w:rPr>
        <w:t>3</w:t>
      </w:r>
      <w:r>
        <w:rPr>
          <w:rFonts w:ascii="仿宋_GB2312" w:hAnsi="宋体" w:eastAsia="仿宋_GB2312" w:cs="宋体"/>
          <w:color w:val="auto"/>
          <w:kern w:val="0"/>
          <w:sz w:val="32"/>
          <w:szCs w:val="32"/>
        </w:rPr>
        <w:t>年预算数为1</w:t>
      </w:r>
      <w:r>
        <w:rPr>
          <w:rFonts w:hint="eastAsia" w:ascii="仿宋_GB2312" w:hAnsi="宋体" w:eastAsia="仿宋_GB2312" w:cs="宋体"/>
          <w:color w:val="auto"/>
          <w:kern w:val="0"/>
          <w:sz w:val="32"/>
          <w:szCs w:val="32"/>
        </w:rPr>
        <w:t>.</w:t>
      </w:r>
      <w:r>
        <w:rPr>
          <w:rFonts w:ascii="仿宋_GB2312" w:hAnsi="宋体" w:eastAsia="仿宋_GB2312" w:cs="宋体"/>
          <w:color w:val="auto"/>
          <w:kern w:val="0"/>
          <w:sz w:val="32"/>
          <w:szCs w:val="32"/>
        </w:rPr>
        <w:t>49万元，</w:t>
      </w:r>
      <w:r>
        <w:rPr>
          <w:rFonts w:hint="eastAsia" w:ascii="仿宋_GB2312" w:hAnsi="宋体" w:eastAsia="仿宋_GB2312" w:cs="宋体"/>
          <w:color w:val="auto"/>
          <w:kern w:val="0"/>
          <w:sz w:val="32"/>
          <w:szCs w:val="32"/>
        </w:rPr>
        <w:t>比上年预算数增长</w:t>
      </w:r>
      <w:r>
        <w:rPr>
          <w:rFonts w:hint="eastAsia" w:ascii="仿宋_GB2312" w:hAnsi="宋体" w:eastAsia="仿宋_GB2312" w:cs="宋体"/>
          <w:color w:val="auto"/>
          <w:kern w:val="0"/>
          <w:sz w:val="32"/>
          <w:szCs w:val="32"/>
          <w:lang w:val="en-US" w:eastAsia="zh-CN"/>
        </w:rPr>
        <w:t>0.00</w:t>
      </w:r>
      <w:r>
        <w:rPr>
          <w:rFonts w:hint="eastAsia" w:ascii="仿宋_GB2312" w:hAnsi="宋体" w:eastAsia="仿宋_GB2312" w:cs="宋体"/>
          <w:color w:val="auto"/>
          <w:kern w:val="0"/>
          <w:sz w:val="32"/>
          <w:szCs w:val="32"/>
        </w:rPr>
        <w:t>万元，增长</w:t>
      </w:r>
      <w:r>
        <w:rPr>
          <w:rFonts w:hint="eastAsia" w:ascii="仿宋_GB2312" w:hAnsi="宋体" w:eastAsia="仿宋_GB2312" w:cs="宋体"/>
          <w:color w:val="auto"/>
          <w:kern w:val="0"/>
          <w:sz w:val="32"/>
          <w:szCs w:val="32"/>
          <w:lang w:val="en-US" w:eastAsia="zh-CN"/>
        </w:rPr>
        <w:t>0.00</w:t>
      </w:r>
      <w:r>
        <w:rPr>
          <w:rFonts w:hint="eastAsia" w:ascii="仿宋_GB2312" w:hAnsi="宋体" w:eastAsia="仿宋_GB2312" w:cs="宋体"/>
          <w:color w:val="auto"/>
          <w:kern w:val="0"/>
          <w:sz w:val="32"/>
          <w:szCs w:val="32"/>
        </w:rPr>
        <w:t>%，主要原因是：</w:t>
      </w:r>
      <w:r>
        <w:rPr>
          <w:rFonts w:hint="eastAsia" w:ascii="仿宋_GB2312" w:hAnsi="宋体" w:eastAsia="仿宋_GB2312" w:cs="宋体"/>
          <w:color w:val="auto"/>
          <w:kern w:val="0"/>
          <w:sz w:val="32"/>
          <w:szCs w:val="32"/>
          <w:lang w:eastAsia="zh-CN"/>
        </w:rPr>
        <w:t>大病保险缴费无增加</w:t>
      </w:r>
      <w:r>
        <w:rPr>
          <w:rFonts w:hint="eastAsia" w:ascii="仿宋_GB2312" w:hAnsi="宋体" w:eastAsia="仿宋_GB2312" w:cs="宋体"/>
          <w:color w:val="auto"/>
          <w:kern w:val="0"/>
          <w:sz w:val="32"/>
          <w:szCs w:val="32"/>
        </w:rPr>
        <w:t>。</w:t>
      </w:r>
    </w:p>
    <w:p>
      <w:pPr>
        <w:spacing w:line="560" w:lineRule="exact"/>
        <w:ind w:firstLine="640" w:firstLineChars="200"/>
        <w:rPr>
          <w:rFonts w:ascii="仿宋_GB2312" w:hAnsi="仿宋_GB2312" w:eastAsia="仿宋_GB2312" w:cs="仿宋_GB2312"/>
          <w:color w:val="auto"/>
          <w:sz w:val="32"/>
          <w:szCs w:val="32"/>
        </w:rPr>
      </w:pPr>
      <w:r>
        <w:rPr>
          <w:rFonts w:ascii="仿宋_GB2312" w:hAnsi="宋体" w:eastAsia="仿宋_GB2312" w:cs="宋体"/>
          <w:color w:val="auto"/>
          <w:kern w:val="0"/>
          <w:sz w:val="32"/>
          <w:szCs w:val="32"/>
        </w:rPr>
        <w:t>1</w:t>
      </w:r>
      <w:r>
        <w:rPr>
          <w:rFonts w:hint="eastAsia" w:ascii="仿宋_GB2312" w:hAnsi="宋体" w:eastAsia="仿宋_GB2312" w:cs="宋体"/>
          <w:color w:val="auto"/>
          <w:kern w:val="0"/>
          <w:sz w:val="32"/>
          <w:szCs w:val="32"/>
          <w:lang w:val="en-US" w:eastAsia="zh-CN"/>
        </w:rPr>
        <w:t>6</w:t>
      </w:r>
      <w:r>
        <w:rPr>
          <w:rFonts w:hint="eastAsia" w:ascii="仿宋_GB2312" w:hAnsi="宋体" w:eastAsia="仿宋_GB2312" w:cs="宋体"/>
          <w:color w:val="auto"/>
          <w:kern w:val="0"/>
          <w:sz w:val="32"/>
          <w:szCs w:val="32"/>
        </w:rPr>
        <w:t>．住房保障支出</w:t>
      </w:r>
      <w:r>
        <w:rPr>
          <w:rFonts w:ascii="仿宋_GB2312" w:hAnsi="宋体" w:eastAsia="仿宋_GB2312" w:cs="宋体"/>
          <w:color w:val="auto"/>
          <w:kern w:val="0"/>
          <w:sz w:val="32"/>
          <w:szCs w:val="32"/>
        </w:rPr>
        <w:t>（类）</w:t>
      </w:r>
      <w:r>
        <w:rPr>
          <w:rFonts w:hint="eastAsia" w:ascii="仿宋_GB2312" w:hAnsi="宋体" w:eastAsia="仿宋_GB2312" w:cs="宋体"/>
          <w:color w:val="auto"/>
          <w:kern w:val="0"/>
          <w:sz w:val="32"/>
          <w:szCs w:val="32"/>
        </w:rPr>
        <w:t>住房改革支出</w:t>
      </w:r>
      <w:r>
        <w:rPr>
          <w:rFonts w:ascii="仿宋_GB2312" w:hAnsi="宋体" w:eastAsia="仿宋_GB2312" w:cs="宋体"/>
          <w:color w:val="auto"/>
          <w:kern w:val="0"/>
          <w:sz w:val="32"/>
          <w:szCs w:val="32"/>
        </w:rPr>
        <w:t>（款）</w:t>
      </w:r>
      <w:r>
        <w:rPr>
          <w:rFonts w:hint="eastAsia" w:ascii="仿宋_GB2312" w:hAnsi="宋体" w:eastAsia="仿宋_GB2312" w:cs="宋体"/>
          <w:color w:val="auto"/>
          <w:kern w:val="0"/>
          <w:sz w:val="32"/>
          <w:szCs w:val="32"/>
        </w:rPr>
        <w:t>住房公积金</w:t>
      </w:r>
      <w:r>
        <w:rPr>
          <w:rFonts w:ascii="仿宋_GB2312" w:hAnsi="宋体" w:eastAsia="仿宋_GB2312" w:cs="宋体"/>
          <w:color w:val="auto"/>
          <w:kern w:val="0"/>
          <w:sz w:val="32"/>
          <w:szCs w:val="32"/>
        </w:rPr>
        <w:t>（项）:</w:t>
      </w:r>
      <w:r>
        <w:rPr>
          <w:rFonts w:hint="eastAsia" w:ascii="仿宋_GB2312" w:hAnsi="宋体" w:eastAsia="仿宋_GB2312" w:cs="宋体"/>
          <w:color w:val="auto"/>
          <w:kern w:val="0"/>
          <w:sz w:val="32"/>
          <w:szCs w:val="32"/>
        </w:rPr>
        <w:t>202</w:t>
      </w:r>
      <w:r>
        <w:rPr>
          <w:rFonts w:hint="eastAsia" w:ascii="仿宋_GB2312" w:hAnsi="宋体" w:eastAsia="仿宋_GB2312" w:cs="宋体"/>
          <w:color w:val="auto"/>
          <w:kern w:val="0"/>
          <w:sz w:val="32"/>
          <w:szCs w:val="32"/>
          <w:lang w:val="en-US" w:eastAsia="zh-CN"/>
        </w:rPr>
        <w:t>3</w:t>
      </w:r>
      <w:r>
        <w:rPr>
          <w:rFonts w:ascii="仿宋_GB2312" w:hAnsi="宋体" w:eastAsia="仿宋_GB2312" w:cs="宋体"/>
          <w:color w:val="auto"/>
          <w:kern w:val="0"/>
          <w:sz w:val="32"/>
          <w:szCs w:val="32"/>
        </w:rPr>
        <w:t>年预算数为</w:t>
      </w:r>
      <w:r>
        <w:rPr>
          <w:rFonts w:hint="eastAsia" w:ascii="仿宋_GB2312" w:hAnsi="宋体" w:eastAsia="仿宋_GB2312" w:cs="宋体"/>
          <w:color w:val="auto"/>
          <w:kern w:val="0"/>
          <w:sz w:val="32"/>
          <w:szCs w:val="32"/>
          <w:lang w:val="en-US" w:eastAsia="zh-CN"/>
        </w:rPr>
        <w:t>168.90万元</w:t>
      </w:r>
      <w:r>
        <w:rPr>
          <w:rFonts w:ascii="仿宋_GB2312" w:hAnsi="宋体" w:eastAsia="仿宋_GB2312" w:cs="宋体"/>
          <w:color w:val="auto"/>
          <w:kern w:val="0"/>
          <w:sz w:val="32"/>
          <w:szCs w:val="32"/>
        </w:rPr>
        <w:t>167</w:t>
      </w:r>
      <w:r>
        <w:rPr>
          <w:rFonts w:hint="eastAsia" w:ascii="仿宋_GB2312" w:hAnsi="宋体" w:eastAsia="仿宋_GB2312" w:cs="宋体"/>
          <w:color w:val="auto"/>
          <w:kern w:val="0"/>
          <w:sz w:val="32"/>
          <w:szCs w:val="32"/>
        </w:rPr>
        <w:t>.</w:t>
      </w:r>
      <w:r>
        <w:rPr>
          <w:rFonts w:ascii="仿宋_GB2312" w:hAnsi="宋体" w:eastAsia="仿宋_GB2312" w:cs="宋体"/>
          <w:color w:val="auto"/>
          <w:kern w:val="0"/>
          <w:sz w:val="32"/>
          <w:szCs w:val="32"/>
        </w:rPr>
        <w:t>20万元，</w:t>
      </w:r>
      <w:r>
        <w:rPr>
          <w:rFonts w:hint="eastAsia" w:ascii="仿宋_GB2312" w:hAnsi="宋体" w:eastAsia="仿宋_GB2312" w:cs="宋体"/>
          <w:color w:val="auto"/>
          <w:kern w:val="0"/>
          <w:sz w:val="32"/>
          <w:szCs w:val="32"/>
        </w:rPr>
        <w:t>比上年预算数增长</w:t>
      </w:r>
      <w:r>
        <w:rPr>
          <w:rFonts w:hint="eastAsia" w:ascii="仿宋_GB2312" w:hAnsi="宋体" w:eastAsia="仿宋_GB2312" w:cs="宋体"/>
          <w:color w:val="auto"/>
          <w:kern w:val="0"/>
          <w:sz w:val="32"/>
          <w:szCs w:val="32"/>
          <w:lang w:val="en-US" w:eastAsia="zh-CN"/>
        </w:rPr>
        <w:t>1.70</w:t>
      </w:r>
      <w:r>
        <w:rPr>
          <w:rFonts w:hint="eastAsia" w:ascii="仿宋_GB2312" w:hAnsi="宋体" w:eastAsia="仿宋_GB2312" w:cs="宋体"/>
          <w:color w:val="auto"/>
          <w:kern w:val="0"/>
          <w:sz w:val="32"/>
          <w:szCs w:val="32"/>
        </w:rPr>
        <w:t>万元，增长</w:t>
      </w:r>
      <w:r>
        <w:rPr>
          <w:rFonts w:hint="eastAsia" w:ascii="仿宋_GB2312" w:hAnsi="宋体" w:eastAsia="仿宋_GB2312" w:cs="宋体"/>
          <w:color w:val="auto"/>
          <w:kern w:val="0"/>
          <w:sz w:val="32"/>
          <w:szCs w:val="32"/>
          <w:lang w:val="en-US" w:eastAsia="zh-CN"/>
        </w:rPr>
        <w:t>1.02</w:t>
      </w:r>
      <w:r>
        <w:rPr>
          <w:rFonts w:hint="eastAsia" w:ascii="仿宋_GB2312" w:hAnsi="宋体" w:eastAsia="仿宋_GB2312" w:cs="宋体"/>
          <w:color w:val="auto"/>
          <w:kern w:val="0"/>
          <w:sz w:val="32"/>
          <w:szCs w:val="32"/>
        </w:rPr>
        <w:t>%，主要原因是：</w:t>
      </w:r>
      <w:r>
        <w:rPr>
          <w:rFonts w:hint="eastAsia" w:ascii="仿宋_GB2312" w:hAnsi="宋体" w:eastAsia="仿宋_GB2312" w:cs="宋体"/>
          <w:color w:val="auto"/>
          <w:kern w:val="0"/>
          <w:sz w:val="32"/>
          <w:szCs w:val="32"/>
          <w:lang w:eastAsia="zh-CN"/>
        </w:rPr>
        <w:t>人员工资增加，住房公积金缴费基数增加，住房公积金缴费支出增加</w:t>
      </w:r>
      <w:r>
        <w:rPr>
          <w:rFonts w:hint="eastAsia" w:ascii="仿宋_GB2312" w:hAnsi="宋体" w:eastAsia="仿宋_GB2312" w:cs="宋体"/>
          <w:color w:val="auto"/>
          <w:kern w:val="0"/>
          <w:sz w:val="32"/>
          <w:szCs w:val="32"/>
        </w:rPr>
        <w:t>。</w:t>
      </w:r>
    </w:p>
    <w:p>
      <w:pPr>
        <w:spacing w:line="560" w:lineRule="exact"/>
        <w:ind w:firstLine="643" w:firstLineChars="200"/>
        <w:rPr>
          <w:rFonts w:hint="eastAsia"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六、</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spacing w:val="-6"/>
          <w:kern w:val="0"/>
          <w:sz w:val="32"/>
          <w:szCs w:val="32"/>
          <w:lang w:eastAsia="zh-CN"/>
        </w:rPr>
        <w:t>昌吉州市场监督管理局</w:t>
      </w:r>
      <w:r>
        <w:rPr>
          <w:rFonts w:hint="eastAsia" w:ascii="楷体_GB2312" w:hAnsi="楷体_GB2312" w:eastAsia="楷体_GB2312" w:cs="楷体_GB2312"/>
          <w:b/>
          <w:bCs/>
          <w:spacing w:val="-6"/>
          <w:kern w:val="0"/>
          <w:sz w:val="32"/>
          <w:szCs w:val="32"/>
        </w:rPr>
        <w:t>2023年一般公共预算基本支出情况说明</w:t>
      </w:r>
    </w:p>
    <w:p>
      <w:pPr>
        <w:spacing w:line="560" w:lineRule="exact"/>
        <w:ind w:firstLine="640" w:firstLineChars="200"/>
        <w:rPr>
          <w:rFonts w:ascii="仿宋_GB2312" w:hAnsi="宋体" w:eastAsia="仿宋_GB2312" w:cs="宋体"/>
          <w:spacing w:val="-6"/>
          <w:kern w:val="0"/>
          <w:sz w:val="32"/>
          <w:szCs w:val="32"/>
        </w:rPr>
      </w:pPr>
      <w:r>
        <w:rPr>
          <w:rFonts w:hint="eastAsia" w:ascii="仿宋_GB2312" w:hAnsi="宋体" w:eastAsia="仿宋_GB2312" w:cs="宋体"/>
          <w:kern w:val="0"/>
          <w:sz w:val="32"/>
          <w:szCs w:val="32"/>
          <w:lang w:eastAsia="zh-CN"/>
        </w:rPr>
        <w:t>昌吉州市场监督管理局</w:t>
      </w:r>
      <w:r>
        <w:rPr>
          <w:rFonts w:hint="eastAsia" w:ascii="仿宋_GB2312" w:hAnsi="宋体" w:eastAsia="仿宋_GB2312" w:cs="宋体"/>
          <w:spacing w:val="-6"/>
          <w:kern w:val="0"/>
          <w:sz w:val="32"/>
          <w:szCs w:val="32"/>
        </w:rPr>
        <w:t>2023年一般公共预算基本支出2391.2</w:t>
      </w:r>
      <w:r>
        <w:rPr>
          <w:rFonts w:hint="eastAsia" w:ascii="仿宋_GB2312" w:hAnsi="宋体" w:eastAsia="仿宋_GB2312" w:cs="宋体"/>
          <w:spacing w:val="-6"/>
          <w:kern w:val="0"/>
          <w:sz w:val="32"/>
          <w:szCs w:val="32"/>
          <w:lang w:val="en-US" w:eastAsia="zh-CN"/>
        </w:rPr>
        <w:t>2</w:t>
      </w:r>
      <w:r>
        <w:rPr>
          <w:rFonts w:hint="eastAsia" w:ascii="仿宋_GB2312" w:hAnsi="宋体" w:eastAsia="仿宋_GB2312" w:cs="宋体"/>
          <w:spacing w:val="-6"/>
          <w:kern w:val="0"/>
          <w:sz w:val="32"/>
          <w:szCs w:val="32"/>
        </w:rPr>
        <w:t>万元， 其中：</w:t>
      </w:r>
    </w:p>
    <w:p>
      <w:pPr>
        <w:pStyle w:val="4"/>
        <w:widowControl/>
        <w:spacing w:before="0" w:beforeAutospacing="0" w:after="0" w:afterAutospacing="0" w:line="56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人员经费</w:t>
      </w:r>
      <w:r>
        <w:rPr>
          <w:rFonts w:hint="eastAsia" w:ascii="仿宋_GB2312" w:hAnsi="宋体" w:eastAsia="仿宋_GB2312" w:cs="宋体"/>
          <w:sz w:val="32"/>
          <w:szCs w:val="32"/>
          <w:lang w:val="en-US" w:eastAsia="zh-CN"/>
        </w:rPr>
        <w:t>2114.98</w:t>
      </w:r>
      <w:r>
        <w:rPr>
          <w:rFonts w:hint="eastAsia" w:ascii="仿宋_GB2312" w:hAnsi="宋体" w:eastAsia="仿宋_GB2312" w:cs="宋体"/>
          <w:sz w:val="32"/>
          <w:szCs w:val="32"/>
        </w:rPr>
        <w:t xml:space="preserve">万元，主要包括：基本工资、津贴补贴、奖金、绩效工资、机关事业单位基本养老保险缴费、职业年金缴费、职工基本医疗保险缴费、公务员医疗补助缴费、其他社会保障缴费、住房公积金、其他工资福利支出、离休费、生活补助、医疗费补助、奖励金等。  </w:t>
      </w:r>
    </w:p>
    <w:p>
      <w:pPr>
        <w:pStyle w:val="4"/>
        <w:widowControl/>
        <w:spacing w:before="0" w:beforeAutospacing="0" w:after="0" w:afterAutospacing="0" w:line="560" w:lineRule="exact"/>
        <w:ind w:firstLine="640" w:firstLineChars="200"/>
        <w:rPr>
          <w:rFonts w:ascii="仿宋_GB2312" w:hAnsi="宋体" w:eastAsia="仿宋_GB2312" w:cs="宋体"/>
          <w:sz w:val="32"/>
          <w:szCs w:val="32"/>
        </w:rPr>
      </w:pPr>
      <w:r>
        <w:rPr>
          <w:rFonts w:hint="eastAsia" w:ascii="仿宋_GB2312" w:hAnsi="宋体" w:eastAsia="仿宋_GB2312" w:cs="宋体"/>
          <w:sz w:val="32"/>
          <w:szCs w:val="32"/>
        </w:rPr>
        <w:t>公用经费</w:t>
      </w:r>
      <w:r>
        <w:rPr>
          <w:rFonts w:hint="eastAsia" w:ascii="仿宋_GB2312" w:hAnsi="宋体" w:eastAsia="仿宋_GB2312" w:cs="宋体"/>
          <w:sz w:val="32"/>
          <w:szCs w:val="32"/>
          <w:lang w:val="en-US" w:eastAsia="zh-CN"/>
        </w:rPr>
        <w:t>276.24</w:t>
      </w:r>
      <w:r>
        <w:rPr>
          <w:rFonts w:hint="eastAsia" w:ascii="仿宋_GB2312" w:hAnsi="宋体" w:eastAsia="仿宋_GB2312" w:cs="宋体"/>
          <w:sz w:val="32"/>
          <w:szCs w:val="32"/>
        </w:rPr>
        <w:t>万元，主要包括：办公费、咨询费、水费、电费、邮电费、取暖费、物业管理费、差旅费、维修（护）费、培训费、公务接待费、专用材料费、劳务费、工会经费、福利费、公务用车运行维护费、其他交通费用、其他商品和服务支出。</w:t>
      </w:r>
    </w:p>
    <w:p>
      <w:pPr>
        <w:spacing w:line="560" w:lineRule="exact"/>
        <w:ind w:firstLine="643" w:firstLineChars="200"/>
        <w:rPr>
          <w:rFonts w:hint="eastAsia"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七、</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spacing w:val="-6"/>
          <w:kern w:val="0"/>
          <w:sz w:val="32"/>
          <w:szCs w:val="32"/>
          <w:lang w:eastAsia="zh-CN"/>
        </w:rPr>
        <w:t>昌吉州市场监督管理局</w:t>
      </w:r>
      <w:r>
        <w:rPr>
          <w:rFonts w:hint="eastAsia" w:ascii="楷体_GB2312" w:hAnsi="楷体_GB2312" w:eastAsia="楷体_GB2312" w:cs="楷体_GB2312"/>
          <w:b/>
          <w:bCs/>
          <w:spacing w:val="-6"/>
          <w:kern w:val="0"/>
          <w:sz w:val="32"/>
          <w:szCs w:val="32"/>
        </w:rPr>
        <w:t>2023年一般公共预算项目支出情况说明</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1</w:t>
      </w:r>
      <w:r>
        <w:rPr>
          <w:rFonts w:hint="eastAsia" w:ascii="仿宋_GB2312" w:hAnsi="宋体" w:eastAsia="仿宋_GB2312" w:cs="宋体"/>
          <w:kern w:val="0"/>
          <w:sz w:val="32"/>
          <w:szCs w:val="32"/>
        </w:rPr>
        <w:t>、</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：昌吉</w:t>
      </w:r>
      <w:r>
        <w:rPr>
          <w:rFonts w:hint="eastAsia" w:ascii="仿宋_GB2312" w:hAnsi="宋体" w:eastAsia="仿宋_GB2312" w:cs="宋体"/>
          <w:kern w:val="0"/>
          <w:sz w:val="32"/>
          <w:szCs w:val="32"/>
        </w:rPr>
        <w:t>州市场监督管理局法</w:t>
      </w:r>
      <w:r>
        <w:rPr>
          <w:rFonts w:hint="eastAsia" w:ascii="仿宋_GB2312" w:hAnsi="宋体" w:eastAsia="仿宋_GB2312" w:cs="宋体"/>
          <w:kern w:val="0"/>
          <w:sz w:val="32"/>
          <w:szCs w:val="32"/>
          <w:lang w:eastAsia="zh-CN"/>
        </w:rPr>
        <w:t>治</w:t>
      </w:r>
      <w:r>
        <w:rPr>
          <w:rFonts w:hint="eastAsia" w:ascii="仿宋_GB2312" w:hAnsi="宋体" w:eastAsia="仿宋_GB2312" w:cs="宋体"/>
          <w:kern w:val="0"/>
          <w:sz w:val="32"/>
          <w:szCs w:val="32"/>
        </w:rPr>
        <w:t>宣传工作经费</w:t>
      </w:r>
    </w:p>
    <w:p>
      <w:pPr>
        <w:spacing w:line="560" w:lineRule="exact"/>
        <w:ind w:firstLine="640" w:firstLineChars="200"/>
        <w:rPr>
          <w:rFonts w:ascii="方正仿宋_GBK" w:eastAsia="方正仿宋_GBK"/>
          <w:color w:val="000000"/>
          <w:sz w:val="32"/>
          <w:szCs w:val="32"/>
        </w:rPr>
      </w:pPr>
      <w:r>
        <w:rPr>
          <w:rFonts w:ascii="仿宋_GB2312" w:hAnsi="黑体" w:eastAsia="仿宋_GB2312"/>
          <w:color w:val="000000"/>
          <w:sz w:val="32"/>
          <w:szCs w:val="32"/>
        </w:rPr>
        <w:t>设立的政策依据</w:t>
      </w:r>
      <w:r>
        <w:rPr>
          <w:rFonts w:hint="eastAsia" w:ascii="仿宋_GB2312" w:hAnsi="黑体" w:eastAsia="仿宋_GB2312"/>
          <w:color w:val="000000"/>
          <w:sz w:val="32"/>
          <w:szCs w:val="32"/>
        </w:rPr>
        <w:t>：《昌吉州人民政府办公室关于印发自治州全面推行政府法律顾问制度实施意见的通知》（昌州政办发〔2016〕52号）；根据三定方案负责做好普法、依法治理工作，以及宣传培训工作</w:t>
      </w:r>
    </w:p>
    <w:p>
      <w:pPr>
        <w:spacing w:line="560" w:lineRule="exact"/>
        <w:ind w:firstLine="640" w:firstLineChars="200"/>
        <w:rPr>
          <w:rFonts w:ascii="仿宋_GB2312" w:hAnsi="黑体" w:eastAsia="仿宋_GB2312"/>
          <w:color w:val="000000"/>
          <w:sz w:val="32"/>
          <w:szCs w:val="32"/>
        </w:rPr>
      </w:pPr>
      <w:r>
        <w:rPr>
          <w:rFonts w:ascii="仿宋_GB2312" w:hAnsi="黑体" w:eastAsia="仿宋_GB2312"/>
          <w:color w:val="000000"/>
          <w:sz w:val="32"/>
          <w:szCs w:val="32"/>
        </w:rPr>
        <w:t>预算安排规模</w:t>
      </w:r>
      <w:r>
        <w:rPr>
          <w:rFonts w:hint="eastAsia" w:ascii="仿宋_GB2312" w:hAnsi="黑体" w:eastAsia="仿宋_GB2312"/>
          <w:color w:val="000000"/>
          <w:sz w:val="32"/>
          <w:szCs w:val="32"/>
        </w:rPr>
        <w:t>：</w:t>
      </w:r>
      <w:r>
        <w:rPr>
          <w:rFonts w:hint="eastAsia" w:ascii="仿宋_GB2312" w:hAnsi="宋体" w:eastAsia="仿宋_GB2312" w:cs="宋体"/>
          <w:color w:val="000000"/>
          <w:kern w:val="0"/>
          <w:sz w:val="32"/>
          <w:szCs w:val="32"/>
          <w:lang w:val="en-US" w:eastAsia="zh-CN"/>
        </w:rPr>
        <w:t>4</w:t>
      </w:r>
      <w:r>
        <w:rPr>
          <w:rFonts w:ascii="仿宋_GB2312" w:hAnsi="宋体" w:eastAsia="仿宋_GB2312" w:cs="宋体"/>
          <w:color w:val="000000"/>
          <w:kern w:val="0"/>
          <w:sz w:val="32"/>
          <w:szCs w:val="32"/>
        </w:rPr>
        <w:t>0</w:t>
      </w:r>
      <w:r>
        <w:rPr>
          <w:rFonts w:hint="eastAsia" w:ascii="仿宋_GB2312" w:hAnsi="宋体" w:eastAsia="仿宋_GB2312" w:cs="宋体"/>
          <w:color w:val="000000"/>
          <w:kern w:val="0"/>
          <w:sz w:val="32"/>
          <w:szCs w:val="32"/>
          <w:lang w:val="en-US" w:eastAsia="zh-CN"/>
        </w:rPr>
        <w:t>.00</w:t>
      </w:r>
      <w:r>
        <w:rPr>
          <w:rFonts w:hint="eastAsia" w:ascii="仿宋_GB2312" w:hAnsi="宋体" w:eastAsia="仿宋_GB2312" w:cs="宋体"/>
          <w:color w:val="000000"/>
          <w:kern w:val="0"/>
          <w:sz w:val="32"/>
          <w:szCs w:val="32"/>
        </w:rPr>
        <w:t>万元</w:t>
      </w:r>
    </w:p>
    <w:p>
      <w:pPr>
        <w:spacing w:line="560" w:lineRule="exact"/>
        <w:ind w:firstLine="640" w:firstLineChars="200"/>
        <w:rPr>
          <w:rFonts w:ascii="仿宋_GB2312" w:hAnsi="宋体" w:eastAsia="仿宋_GB2312" w:cs="宋体"/>
          <w:color w:val="000000"/>
          <w:kern w:val="0"/>
          <w:sz w:val="32"/>
          <w:szCs w:val="32"/>
        </w:rPr>
      </w:pPr>
      <w:r>
        <w:rPr>
          <w:rFonts w:ascii="仿宋_GB2312" w:hAnsi="黑体" w:eastAsia="仿宋_GB2312"/>
          <w:color w:val="000000"/>
          <w:sz w:val="32"/>
          <w:szCs w:val="32"/>
        </w:rPr>
        <w:t>项目承担单位</w:t>
      </w:r>
      <w:r>
        <w:rPr>
          <w:rFonts w:hint="eastAsia" w:ascii="仿宋_GB2312" w:hAnsi="黑体" w:eastAsia="仿宋_GB2312"/>
          <w:color w:val="000000"/>
          <w:sz w:val="32"/>
          <w:szCs w:val="32"/>
        </w:rPr>
        <w:t>：</w:t>
      </w:r>
      <w:r>
        <w:rPr>
          <w:rFonts w:hint="eastAsia" w:ascii="仿宋_GB2312" w:hAnsi="宋体" w:eastAsia="仿宋_GB2312" w:cs="宋体"/>
          <w:color w:val="000000"/>
          <w:kern w:val="0"/>
          <w:sz w:val="32"/>
          <w:szCs w:val="32"/>
        </w:rPr>
        <w:t>昌吉州市场监督管理局</w:t>
      </w:r>
    </w:p>
    <w:p>
      <w:pPr>
        <w:widowControl/>
        <w:spacing w:line="580" w:lineRule="exact"/>
        <w:ind w:firstLine="640"/>
        <w:jc w:val="left"/>
        <w:rPr>
          <w:rFonts w:ascii="仿宋_GB2312" w:hAnsi="黑体" w:eastAsia="仿宋_GB2312"/>
          <w:color w:val="FF0000"/>
          <w:sz w:val="32"/>
          <w:szCs w:val="32"/>
        </w:rPr>
      </w:pPr>
      <w:r>
        <w:rPr>
          <w:rFonts w:ascii="仿宋_GB2312" w:hAnsi="黑体" w:eastAsia="仿宋_GB2312"/>
          <w:color w:val="000000"/>
          <w:sz w:val="32"/>
          <w:szCs w:val="32"/>
        </w:rPr>
        <w:t>资金分配情况</w:t>
      </w:r>
      <w:r>
        <w:rPr>
          <w:rFonts w:hint="eastAsia" w:ascii="仿宋_GB2312" w:hAnsi="黑体" w:eastAsia="仿宋_GB2312"/>
          <w:color w:val="000000"/>
          <w:sz w:val="32"/>
          <w:szCs w:val="32"/>
        </w:rPr>
        <w:t>：</w:t>
      </w:r>
      <w:r>
        <w:rPr>
          <w:rFonts w:hint="eastAsia" w:ascii="仿宋_GB2312" w:hAnsi="黑体" w:eastAsia="仿宋_GB2312"/>
          <w:color w:val="000000"/>
          <w:sz w:val="32"/>
          <w:szCs w:val="32"/>
          <w:lang w:eastAsia="zh-CN"/>
        </w:rPr>
        <w:t>聘请法律顾问费用</w:t>
      </w:r>
      <w:r>
        <w:rPr>
          <w:rFonts w:hint="eastAsia" w:ascii="仿宋_GB2312" w:hAnsi="黑体" w:eastAsia="仿宋_GB2312"/>
          <w:color w:val="000000"/>
          <w:sz w:val="32"/>
          <w:szCs w:val="32"/>
          <w:lang w:val="en-US" w:eastAsia="zh-CN"/>
        </w:rPr>
        <w:t>9.00万元；开展法律法规知识宣传培训费用6.00万元；信息宣传费用25.00万元</w:t>
      </w:r>
    </w:p>
    <w:p>
      <w:pPr>
        <w:spacing w:line="560" w:lineRule="exact"/>
        <w:ind w:firstLine="640" w:firstLineChars="200"/>
        <w:rPr>
          <w:rFonts w:hint="default" w:ascii="仿宋_GB2312" w:hAnsi="宋体" w:eastAsia="仿宋_GB2312" w:cs="宋体"/>
          <w:color w:val="000000"/>
          <w:kern w:val="0"/>
          <w:sz w:val="32"/>
          <w:szCs w:val="32"/>
          <w:lang w:val="en-US" w:eastAsia="zh-CN"/>
        </w:rPr>
      </w:pPr>
      <w:r>
        <w:rPr>
          <w:rFonts w:ascii="仿宋_GB2312" w:hAnsi="黑体" w:eastAsia="仿宋_GB2312"/>
          <w:color w:val="000000"/>
          <w:sz w:val="32"/>
          <w:szCs w:val="32"/>
        </w:rPr>
        <w:t>资金执行时间</w:t>
      </w:r>
      <w:r>
        <w:rPr>
          <w:rFonts w:hint="eastAsia" w:ascii="仿宋_GB2312" w:hAnsi="黑体" w:eastAsia="仿宋_GB2312"/>
          <w:color w:val="000000"/>
          <w:sz w:val="32"/>
          <w:szCs w:val="32"/>
        </w:rPr>
        <w:t>：</w:t>
      </w:r>
      <w:r>
        <w:rPr>
          <w:rFonts w:hint="eastAsia" w:ascii="仿宋_GB2312" w:hAnsi="宋体" w:eastAsia="仿宋_GB2312" w:cs="宋体"/>
          <w:color w:val="000000"/>
          <w:kern w:val="0"/>
          <w:sz w:val="32"/>
          <w:szCs w:val="32"/>
          <w:lang w:eastAsia="zh-CN"/>
        </w:rPr>
        <w:t>2023年</w:t>
      </w:r>
      <w:r>
        <w:rPr>
          <w:rFonts w:hint="eastAsia" w:ascii="仿宋_GB2312" w:hAnsi="宋体" w:eastAsia="仿宋_GB2312" w:cs="宋体"/>
          <w:color w:val="000000"/>
          <w:kern w:val="0"/>
          <w:sz w:val="32"/>
          <w:szCs w:val="32"/>
          <w:lang w:val="en-US" w:eastAsia="zh-CN"/>
        </w:rPr>
        <w:t>1月1日</w:t>
      </w:r>
      <w:r>
        <w:rPr>
          <w:rFonts w:hint="eastAsia" w:ascii="仿宋_GB2312" w:hAnsi="宋体" w:eastAsia="仿宋_GB2312" w:cs="宋体"/>
          <w:color w:val="000000"/>
          <w:kern w:val="0"/>
          <w:sz w:val="32"/>
          <w:szCs w:val="32"/>
          <w:lang w:eastAsia="zh-CN"/>
        </w:rPr>
        <w:t>-2023年12月</w:t>
      </w:r>
      <w:r>
        <w:rPr>
          <w:rFonts w:hint="eastAsia" w:ascii="仿宋_GB2312" w:hAnsi="宋体" w:eastAsia="仿宋_GB2312" w:cs="宋体"/>
          <w:color w:val="000000"/>
          <w:kern w:val="0"/>
          <w:sz w:val="32"/>
          <w:szCs w:val="32"/>
          <w:lang w:val="en-US" w:eastAsia="zh-CN"/>
        </w:rPr>
        <w:t>31日</w:t>
      </w:r>
    </w:p>
    <w:p>
      <w:pPr>
        <w:spacing w:line="560" w:lineRule="exact"/>
        <w:ind w:firstLine="640" w:firstLineChars="200"/>
        <w:rPr>
          <w:rFonts w:hint="eastAsia" w:ascii="仿宋_GB2312" w:hAnsi="黑体" w:eastAsia="仿宋_GB2312"/>
          <w:sz w:val="32"/>
          <w:szCs w:val="32"/>
          <w:lang w:val="en-US" w:eastAsia="zh-CN"/>
        </w:rPr>
      </w:pPr>
    </w:p>
    <w:p>
      <w:p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lang w:val="en-US" w:eastAsia="zh-CN"/>
        </w:rPr>
        <w:t>2、</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黑体" w:eastAsia="仿宋_GB2312"/>
          <w:sz w:val="32"/>
          <w:szCs w:val="32"/>
          <w:lang w:eastAsia="zh-CN"/>
        </w:rPr>
        <w:t>昌吉</w:t>
      </w:r>
      <w:r>
        <w:rPr>
          <w:rFonts w:hint="eastAsia" w:ascii="仿宋_GB2312" w:hAnsi="宋体" w:eastAsia="仿宋_GB2312" w:cs="宋体"/>
          <w:kern w:val="0"/>
          <w:sz w:val="32"/>
          <w:szCs w:val="32"/>
        </w:rPr>
        <w:t>州市场监督管理局综合大楼管理经费</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：物业服务委托协议；电梯设备维护保养合同；办公楼安防视频监控系统维护保养合同；空调消防设施维护保养合同；环境卫生委托服务协议</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ascii="仿宋_GB2312" w:hAnsi="宋体" w:eastAsia="仿宋_GB2312" w:cs="宋体"/>
          <w:kern w:val="0"/>
          <w:sz w:val="32"/>
          <w:szCs w:val="32"/>
        </w:rPr>
        <w:t>1</w:t>
      </w:r>
      <w:r>
        <w:rPr>
          <w:rFonts w:hint="eastAsia" w:ascii="仿宋_GB2312" w:hAnsi="宋体" w:eastAsia="仿宋_GB2312" w:cs="宋体"/>
          <w:kern w:val="0"/>
          <w:sz w:val="32"/>
          <w:szCs w:val="32"/>
        </w:rPr>
        <w:t>5</w:t>
      </w:r>
      <w:r>
        <w:rPr>
          <w:rFonts w:ascii="仿宋_GB2312" w:hAnsi="宋体" w:eastAsia="仿宋_GB2312" w:cs="宋体"/>
          <w:kern w:val="0"/>
          <w:sz w:val="32"/>
          <w:szCs w:val="32"/>
        </w:rPr>
        <w:t>0</w:t>
      </w:r>
      <w:r>
        <w:rPr>
          <w:rFonts w:hint="eastAsia" w:ascii="仿宋_GB2312" w:hAnsi="宋体" w:eastAsia="仿宋_GB2312" w:cs="宋体"/>
          <w:kern w:val="0"/>
          <w:sz w:val="32"/>
          <w:szCs w:val="32"/>
          <w:lang w:val="en-US" w:eastAsia="zh-CN"/>
        </w:rPr>
        <w:t>.00</w:t>
      </w:r>
      <w:r>
        <w:rPr>
          <w:rFonts w:hint="eastAsia" w:ascii="仿宋_GB2312" w:hAnsi="宋体" w:eastAsia="仿宋_GB2312" w:cs="宋体"/>
          <w:kern w:val="0"/>
          <w:sz w:val="32"/>
          <w:szCs w:val="32"/>
        </w:rPr>
        <w:t>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昌吉州市场监督管理局</w:t>
      </w:r>
    </w:p>
    <w:p>
      <w:pPr>
        <w:widowControl/>
        <w:spacing w:line="580" w:lineRule="exact"/>
        <w:ind w:firstLine="640"/>
        <w:jc w:val="left"/>
        <w:rPr>
          <w:rFonts w:ascii="仿宋_GB2312" w:hAnsi="黑体" w:eastAsia="仿宋_GB2312"/>
          <w:color w:val="000000"/>
          <w:sz w:val="32"/>
          <w:szCs w:val="32"/>
        </w:rPr>
      </w:pPr>
      <w:r>
        <w:rPr>
          <w:rFonts w:ascii="仿宋_GB2312" w:hAnsi="黑体" w:eastAsia="仿宋_GB2312"/>
          <w:color w:val="000000"/>
          <w:sz w:val="32"/>
          <w:szCs w:val="32"/>
        </w:rPr>
        <w:t>资金分配情况</w:t>
      </w:r>
      <w:r>
        <w:rPr>
          <w:rFonts w:hint="eastAsia" w:ascii="仿宋_GB2312" w:hAnsi="黑体" w:eastAsia="仿宋_GB2312"/>
          <w:color w:val="000000"/>
          <w:sz w:val="32"/>
          <w:szCs w:val="32"/>
        </w:rPr>
        <w:t>：</w:t>
      </w:r>
      <w:r>
        <w:rPr>
          <w:rFonts w:hint="eastAsia" w:ascii="仿宋_GB2312" w:hAnsi="黑体" w:eastAsia="仿宋_GB2312"/>
          <w:color w:val="000000"/>
          <w:sz w:val="32"/>
          <w:szCs w:val="32"/>
          <w:lang w:eastAsia="zh-CN"/>
        </w:rPr>
        <w:t>综合大楼及院内维修维护费用</w:t>
      </w:r>
      <w:r>
        <w:rPr>
          <w:rFonts w:hint="eastAsia" w:ascii="仿宋_GB2312" w:hAnsi="黑体" w:eastAsia="仿宋_GB2312"/>
          <w:color w:val="000000"/>
          <w:sz w:val="32"/>
          <w:szCs w:val="32"/>
          <w:lang w:val="en-US" w:eastAsia="zh-CN"/>
        </w:rPr>
        <w:t>41.25万元；垃圾清运费用6.75万元；大楼物业管理服务费用102.00万元</w:t>
      </w:r>
    </w:p>
    <w:p>
      <w:pPr>
        <w:spacing w:line="560" w:lineRule="exact"/>
        <w:ind w:firstLine="640" w:firstLineChars="200"/>
        <w:rPr>
          <w:rFonts w:hint="eastAsia" w:ascii="仿宋_GB2312" w:hAnsi="宋体" w:eastAsia="仿宋_GB2312" w:cs="宋体"/>
          <w:color w:val="000000"/>
          <w:kern w:val="0"/>
          <w:sz w:val="32"/>
          <w:szCs w:val="32"/>
          <w:lang w:val="en-US" w:eastAsia="zh-CN"/>
        </w:rPr>
      </w:pPr>
      <w:r>
        <w:rPr>
          <w:rFonts w:ascii="仿宋_GB2312" w:hAnsi="黑体" w:eastAsia="仿宋_GB2312"/>
          <w:color w:val="000000"/>
          <w:sz w:val="32"/>
          <w:szCs w:val="32"/>
        </w:rPr>
        <w:t>资金执行时间</w:t>
      </w:r>
      <w:r>
        <w:rPr>
          <w:rFonts w:hint="eastAsia" w:ascii="仿宋_GB2312" w:hAnsi="黑体" w:eastAsia="仿宋_GB2312"/>
          <w:color w:val="000000"/>
          <w:sz w:val="32"/>
          <w:szCs w:val="32"/>
        </w:rPr>
        <w:t>：</w:t>
      </w:r>
      <w:r>
        <w:rPr>
          <w:rFonts w:hint="eastAsia" w:ascii="仿宋_GB2312" w:hAnsi="宋体" w:eastAsia="仿宋_GB2312" w:cs="宋体"/>
          <w:color w:val="000000"/>
          <w:kern w:val="0"/>
          <w:sz w:val="32"/>
          <w:szCs w:val="32"/>
          <w:lang w:eastAsia="zh-CN"/>
        </w:rPr>
        <w:t>2023年</w:t>
      </w:r>
      <w:r>
        <w:rPr>
          <w:rFonts w:hint="eastAsia" w:ascii="仿宋_GB2312" w:hAnsi="宋体" w:eastAsia="仿宋_GB2312" w:cs="宋体"/>
          <w:color w:val="000000"/>
          <w:kern w:val="0"/>
          <w:sz w:val="32"/>
          <w:szCs w:val="32"/>
          <w:lang w:val="en-US" w:eastAsia="zh-CN"/>
        </w:rPr>
        <w:t>1月1日</w:t>
      </w:r>
      <w:r>
        <w:rPr>
          <w:rFonts w:hint="eastAsia" w:ascii="仿宋_GB2312" w:hAnsi="宋体" w:eastAsia="仿宋_GB2312" w:cs="宋体"/>
          <w:color w:val="000000"/>
          <w:kern w:val="0"/>
          <w:sz w:val="32"/>
          <w:szCs w:val="32"/>
          <w:lang w:eastAsia="zh-CN"/>
        </w:rPr>
        <w:t>-2023年12月</w:t>
      </w:r>
      <w:r>
        <w:rPr>
          <w:rFonts w:hint="eastAsia" w:ascii="仿宋_GB2312" w:hAnsi="宋体" w:eastAsia="仿宋_GB2312" w:cs="宋体"/>
          <w:color w:val="000000"/>
          <w:kern w:val="0"/>
          <w:sz w:val="32"/>
          <w:szCs w:val="32"/>
          <w:lang w:val="en-US" w:eastAsia="zh-CN"/>
        </w:rPr>
        <w:t>31日</w:t>
      </w:r>
    </w:p>
    <w:p>
      <w:pPr>
        <w:spacing w:line="560" w:lineRule="exact"/>
        <w:ind w:firstLine="640" w:firstLineChars="200"/>
        <w:rPr>
          <w:rFonts w:hint="eastAsia" w:ascii="仿宋_GB2312" w:hAnsi="黑体" w:eastAsia="仿宋_GB2312"/>
          <w:color w:val="000000"/>
          <w:sz w:val="32"/>
          <w:szCs w:val="32"/>
          <w:lang w:val="en-US" w:eastAsia="zh-CN"/>
        </w:rPr>
      </w:pPr>
    </w:p>
    <w:p>
      <w:pPr>
        <w:spacing w:line="560" w:lineRule="exact"/>
        <w:ind w:firstLine="640" w:firstLineChars="200"/>
        <w:rPr>
          <w:rFonts w:ascii="仿宋_GB2312" w:hAnsi="宋体" w:eastAsia="仿宋_GB2312" w:cs="宋体"/>
          <w:color w:val="000000"/>
          <w:kern w:val="0"/>
          <w:sz w:val="32"/>
          <w:szCs w:val="32"/>
        </w:rPr>
      </w:pPr>
      <w:r>
        <w:rPr>
          <w:rFonts w:hint="eastAsia" w:ascii="仿宋_GB2312" w:hAnsi="黑体" w:eastAsia="仿宋_GB2312"/>
          <w:color w:val="000000"/>
          <w:sz w:val="32"/>
          <w:szCs w:val="32"/>
          <w:lang w:val="en-US" w:eastAsia="zh-CN"/>
        </w:rPr>
        <w:t>3、</w:t>
      </w:r>
      <w:r>
        <w:rPr>
          <w:rFonts w:hint="eastAsia" w:ascii="仿宋_GB2312" w:hAnsi="黑体" w:eastAsia="仿宋_GB2312"/>
          <w:color w:val="000000"/>
          <w:sz w:val="32"/>
          <w:szCs w:val="32"/>
        </w:rPr>
        <w:t>项目</w:t>
      </w:r>
      <w:r>
        <w:rPr>
          <w:rFonts w:ascii="仿宋_GB2312" w:hAnsi="黑体" w:eastAsia="仿宋_GB2312"/>
          <w:color w:val="000000"/>
          <w:sz w:val="32"/>
          <w:szCs w:val="32"/>
        </w:rPr>
        <w:t>名称</w:t>
      </w:r>
      <w:r>
        <w:rPr>
          <w:rFonts w:hint="eastAsia" w:ascii="仿宋_GB2312" w:hAnsi="黑体" w:eastAsia="仿宋_GB2312"/>
          <w:color w:val="000000"/>
          <w:sz w:val="32"/>
          <w:szCs w:val="32"/>
        </w:rPr>
        <w:t>：</w:t>
      </w:r>
      <w:r>
        <w:rPr>
          <w:rFonts w:hint="eastAsia" w:ascii="仿宋_GB2312" w:hAnsi="黑体" w:eastAsia="仿宋_GB2312"/>
          <w:color w:val="000000"/>
          <w:sz w:val="32"/>
          <w:szCs w:val="32"/>
          <w:lang w:eastAsia="zh-CN"/>
        </w:rPr>
        <w:t>昌吉</w:t>
      </w:r>
      <w:r>
        <w:rPr>
          <w:rFonts w:hint="eastAsia" w:ascii="仿宋_GB2312" w:hAnsi="宋体" w:eastAsia="仿宋_GB2312" w:cs="宋体"/>
          <w:color w:val="000000"/>
          <w:kern w:val="0"/>
          <w:sz w:val="32"/>
          <w:szCs w:val="32"/>
        </w:rPr>
        <w:t>州市场监督管理局广告监测专项经费</w:t>
      </w:r>
    </w:p>
    <w:p>
      <w:pPr>
        <w:spacing w:line="560" w:lineRule="exact"/>
        <w:ind w:firstLine="640" w:firstLineChars="200"/>
        <w:rPr>
          <w:rFonts w:ascii="仿宋_GB2312" w:hAnsi="黑体" w:eastAsia="仿宋_GB2312"/>
          <w:color w:val="000000"/>
          <w:sz w:val="32"/>
          <w:szCs w:val="32"/>
          <w:lang w:val="zh-CN"/>
        </w:rPr>
      </w:pPr>
      <w:r>
        <w:rPr>
          <w:rFonts w:ascii="仿宋_GB2312" w:hAnsi="黑体" w:eastAsia="仿宋_GB2312"/>
          <w:color w:val="000000"/>
          <w:sz w:val="32"/>
          <w:szCs w:val="32"/>
        </w:rPr>
        <w:t>设立的政策依据</w:t>
      </w:r>
      <w:r>
        <w:rPr>
          <w:rFonts w:hint="eastAsia" w:ascii="仿宋_GB2312" w:hAnsi="黑体" w:eastAsia="仿宋_GB2312"/>
          <w:color w:val="000000"/>
          <w:sz w:val="32"/>
          <w:szCs w:val="32"/>
        </w:rPr>
        <w:t>：</w:t>
      </w:r>
      <w:r>
        <w:rPr>
          <w:rFonts w:hint="eastAsia" w:ascii="仿宋_GB2312" w:hAnsi="仿宋_GB2312" w:eastAsia="仿宋_GB2312" w:cs="仿宋_GB2312"/>
          <w:color w:val="000000"/>
          <w:sz w:val="32"/>
          <w:szCs w:val="32"/>
        </w:rPr>
        <w:t>根据《中华人民共和国广告法》《关于规范和加强广告监测工作的指导意见》，广告监管机关对昌吉回族自治州的传统媒体、互联网媒体及户外媒体进行广告监测</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ascii="仿宋_GB2312" w:hAnsi="宋体" w:eastAsia="仿宋_GB2312" w:cs="宋体"/>
          <w:kern w:val="0"/>
          <w:sz w:val="32"/>
          <w:szCs w:val="32"/>
        </w:rPr>
        <w:t>25</w:t>
      </w:r>
      <w:r>
        <w:rPr>
          <w:rFonts w:hint="eastAsia" w:ascii="仿宋_GB2312" w:hAnsi="宋体" w:eastAsia="仿宋_GB2312" w:cs="宋体"/>
          <w:kern w:val="0"/>
          <w:sz w:val="32"/>
          <w:szCs w:val="32"/>
          <w:lang w:val="en-US" w:eastAsia="zh-CN"/>
        </w:rPr>
        <w:t>.00</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昌吉州市场监督管理局</w:t>
      </w:r>
    </w:p>
    <w:p>
      <w:pPr>
        <w:spacing w:line="560" w:lineRule="exact"/>
        <w:ind w:firstLine="640" w:firstLineChars="200"/>
        <w:rPr>
          <w:rFonts w:ascii="仿宋_GB2312" w:hAnsi="黑体" w:eastAsia="仿宋_GB2312"/>
          <w:color w:val="FF000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color w:val="000000"/>
          <w:kern w:val="0"/>
          <w:sz w:val="32"/>
          <w:szCs w:val="32"/>
        </w:rPr>
        <w:t>广告监测专项</w:t>
      </w:r>
      <w:r>
        <w:rPr>
          <w:rFonts w:hint="eastAsia" w:ascii="仿宋_GB2312" w:hAnsi="宋体" w:eastAsia="仿宋_GB2312" w:cs="宋体"/>
          <w:color w:val="000000"/>
          <w:kern w:val="0"/>
          <w:sz w:val="32"/>
          <w:szCs w:val="32"/>
          <w:lang w:eastAsia="zh-CN"/>
        </w:rPr>
        <w:t>工作费用</w:t>
      </w:r>
      <w:r>
        <w:rPr>
          <w:rFonts w:hint="eastAsia" w:ascii="仿宋_GB2312" w:hAnsi="宋体" w:eastAsia="仿宋_GB2312" w:cs="宋体"/>
          <w:color w:val="000000"/>
          <w:kern w:val="0"/>
          <w:sz w:val="32"/>
          <w:szCs w:val="32"/>
          <w:lang w:val="en-US" w:eastAsia="zh-CN"/>
        </w:rPr>
        <w:t>25.00</w:t>
      </w:r>
      <w:r>
        <w:rPr>
          <w:rFonts w:hint="eastAsia" w:ascii="仿宋_GB2312" w:hAnsi="宋体" w:eastAsia="仿宋_GB2312" w:cs="宋体"/>
          <w:color w:val="000000"/>
          <w:kern w:val="0"/>
          <w:sz w:val="32"/>
          <w:szCs w:val="32"/>
          <w:lang w:eastAsia="zh-CN"/>
        </w:rPr>
        <w:t>万元</w:t>
      </w:r>
    </w:p>
    <w:p>
      <w:pPr>
        <w:spacing w:line="560" w:lineRule="exact"/>
        <w:ind w:firstLine="640" w:firstLineChars="200"/>
        <w:rPr>
          <w:rFonts w:hint="eastAsia" w:ascii="仿宋_GB2312" w:hAnsi="宋体" w:eastAsia="仿宋_GB2312" w:cs="宋体"/>
          <w:color w:val="000000"/>
          <w:kern w:val="0"/>
          <w:sz w:val="32"/>
          <w:szCs w:val="32"/>
          <w:lang w:val="en-US"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color w:val="000000"/>
          <w:kern w:val="0"/>
          <w:sz w:val="32"/>
          <w:szCs w:val="32"/>
          <w:lang w:eastAsia="zh-CN"/>
        </w:rPr>
        <w:t>2023年</w:t>
      </w:r>
      <w:r>
        <w:rPr>
          <w:rFonts w:hint="eastAsia" w:ascii="仿宋_GB2312" w:hAnsi="宋体" w:eastAsia="仿宋_GB2312" w:cs="宋体"/>
          <w:color w:val="000000"/>
          <w:kern w:val="0"/>
          <w:sz w:val="32"/>
          <w:szCs w:val="32"/>
          <w:lang w:val="en-US" w:eastAsia="zh-CN"/>
        </w:rPr>
        <w:t>1月1日</w:t>
      </w:r>
      <w:r>
        <w:rPr>
          <w:rFonts w:hint="eastAsia" w:ascii="仿宋_GB2312" w:hAnsi="宋体" w:eastAsia="仿宋_GB2312" w:cs="宋体"/>
          <w:color w:val="000000"/>
          <w:kern w:val="0"/>
          <w:sz w:val="32"/>
          <w:szCs w:val="32"/>
          <w:lang w:eastAsia="zh-CN"/>
        </w:rPr>
        <w:t>-2023年12月</w:t>
      </w:r>
      <w:r>
        <w:rPr>
          <w:rFonts w:hint="eastAsia" w:ascii="仿宋_GB2312" w:hAnsi="宋体" w:eastAsia="仿宋_GB2312" w:cs="宋体"/>
          <w:color w:val="000000"/>
          <w:kern w:val="0"/>
          <w:sz w:val="32"/>
          <w:szCs w:val="32"/>
          <w:lang w:val="en-US" w:eastAsia="zh-CN"/>
        </w:rPr>
        <w:t>31日</w:t>
      </w:r>
    </w:p>
    <w:p>
      <w:pPr>
        <w:spacing w:line="560" w:lineRule="exact"/>
        <w:ind w:firstLine="640" w:firstLineChars="200"/>
        <w:rPr>
          <w:rFonts w:hint="eastAsia" w:ascii="仿宋_GB2312" w:hAnsi="宋体" w:eastAsia="仿宋_GB2312" w:cs="宋体"/>
          <w:kern w:val="0"/>
          <w:sz w:val="32"/>
          <w:szCs w:val="32"/>
          <w:lang w:val="en-US" w:eastAsia="zh-CN"/>
        </w:rPr>
      </w:pP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4、</w:t>
      </w:r>
      <w:r>
        <w:rPr>
          <w:rFonts w:hint="eastAsia" w:ascii="仿宋_GB2312" w:hAnsi="宋体" w:eastAsia="仿宋_GB2312" w:cs="宋体"/>
          <w:kern w:val="0"/>
          <w:sz w:val="32"/>
          <w:szCs w:val="32"/>
        </w:rPr>
        <w:t>项目名称：</w:t>
      </w:r>
      <w:r>
        <w:rPr>
          <w:rFonts w:hint="eastAsia" w:ascii="仿宋_GB2312" w:hAnsi="宋体" w:eastAsia="仿宋_GB2312" w:cs="宋体"/>
          <w:kern w:val="0"/>
          <w:sz w:val="32"/>
          <w:szCs w:val="32"/>
          <w:lang w:eastAsia="zh-CN"/>
        </w:rPr>
        <w:t>昌吉</w:t>
      </w:r>
      <w:r>
        <w:rPr>
          <w:rFonts w:hint="eastAsia" w:ascii="仿宋_GB2312" w:hAnsi="宋体" w:eastAsia="仿宋_GB2312" w:cs="宋体"/>
          <w:kern w:val="0"/>
          <w:sz w:val="32"/>
          <w:szCs w:val="32"/>
        </w:rPr>
        <w:t>州市场监督管理局执法办案及其他业务保障经费</w:t>
      </w:r>
    </w:p>
    <w:p>
      <w:pPr>
        <w:spacing w:line="560" w:lineRule="exact"/>
        <w:ind w:firstLine="640" w:firstLineChars="200"/>
        <w:rPr>
          <w:rFonts w:ascii="仿宋_GB2312" w:hAnsi="黑体" w:eastAsia="仿宋_GB2312"/>
          <w:color w:val="000000"/>
          <w:sz w:val="32"/>
          <w:szCs w:val="32"/>
        </w:rPr>
      </w:pPr>
      <w:r>
        <w:rPr>
          <w:rFonts w:ascii="仿宋_GB2312" w:hAnsi="黑体" w:eastAsia="仿宋_GB2312"/>
          <w:color w:val="000000"/>
          <w:sz w:val="32"/>
          <w:szCs w:val="32"/>
        </w:rPr>
        <w:t>设立的政策依据</w:t>
      </w:r>
      <w:r>
        <w:rPr>
          <w:rFonts w:hint="eastAsia" w:ascii="仿宋_GB2312" w:hAnsi="黑体" w:eastAsia="仿宋_GB2312"/>
          <w:color w:val="000000"/>
          <w:sz w:val="32"/>
          <w:szCs w:val="32"/>
        </w:rPr>
        <w:t>：关于征求《国家食品安全示范城市评价细则》《现场检查要点》意见建议的通知（新市监明电〔2020〕22号）；按照三定方案负责本行政区域内的市场监督管理、行政执法工作</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66.00</w:t>
      </w:r>
      <w:r>
        <w:rPr>
          <w:rFonts w:hint="eastAsia" w:ascii="仿宋_GB2312" w:hAnsi="宋体" w:eastAsia="仿宋_GB2312" w:cs="宋体"/>
          <w:kern w:val="0"/>
          <w:sz w:val="32"/>
          <w:szCs w:val="32"/>
        </w:rPr>
        <w:t>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昌吉州市场监督管理局</w:t>
      </w:r>
    </w:p>
    <w:p>
      <w:pPr>
        <w:widowControl/>
        <w:spacing w:line="580" w:lineRule="exact"/>
        <w:ind w:firstLine="640"/>
        <w:jc w:val="left"/>
        <w:rPr>
          <w:rFonts w:hint="eastAsia" w:ascii="仿宋_GB2312" w:hAnsi="黑体" w:eastAsia="仿宋_GB2312"/>
          <w:sz w:val="32"/>
          <w:szCs w:val="32"/>
          <w:lang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黑体" w:eastAsia="仿宋_GB2312"/>
          <w:sz w:val="32"/>
          <w:szCs w:val="32"/>
          <w:lang w:eastAsia="zh-CN"/>
        </w:rPr>
        <w:t>执法办案工作费用</w:t>
      </w:r>
      <w:r>
        <w:rPr>
          <w:rFonts w:hint="eastAsia" w:ascii="仿宋_GB2312" w:hAnsi="黑体" w:eastAsia="仿宋_GB2312"/>
          <w:sz w:val="32"/>
          <w:szCs w:val="32"/>
          <w:lang w:val="en-US" w:eastAsia="zh-CN"/>
        </w:rPr>
        <w:t>21.00万元；网络交易平台与短视频直播平台监管费用45.00万元</w:t>
      </w:r>
    </w:p>
    <w:p>
      <w:pPr>
        <w:spacing w:line="560" w:lineRule="exact"/>
        <w:ind w:firstLine="640" w:firstLineChars="200"/>
        <w:rPr>
          <w:rFonts w:hint="eastAsia" w:ascii="仿宋_GB2312" w:hAnsi="宋体" w:eastAsia="仿宋_GB2312" w:cs="宋体"/>
          <w:color w:val="000000"/>
          <w:kern w:val="0"/>
          <w:sz w:val="32"/>
          <w:szCs w:val="32"/>
          <w:lang w:val="en-US"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color w:val="000000"/>
          <w:kern w:val="0"/>
          <w:sz w:val="32"/>
          <w:szCs w:val="32"/>
          <w:lang w:eastAsia="zh-CN"/>
        </w:rPr>
        <w:t>2023年</w:t>
      </w:r>
      <w:r>
        <w:rPr>
          <w:rFonts w:hint="eastAsia" w:ascii="仿宋_GB2312" w:hAnsi="宋体" w:eastAsia="仿宋_GB2312" w:cs="宋体"/>
          <w:color w:val="000000"/>
          <w:kern w:val="0"/>
          <w:sz w:val="32"/>
          <w:szCs w:val="32"/>
          <w:lang w:val="en-US" w:eastAsia="zh-CN"/>
        </w:rPr>
        <w:t>1月1日</w:t>
      </w:r>
      <w:r>
        <w:rPr>
          <w:rFonts w:hint="eastAsia" w:ascii="仿宋_GB2312" w:hAnsi="宋体" w:eastAsia="仿宋_GB2312" w:cs="宋体"/>
          <w:color w:val="000000"/>
          <w:kern w:val="0"/>
          <w:sz w:val="32"/>
          <w:szCs w:val="32"/>
          <w:lang w:eastAsia="zh-CN"/>
        </w:rPr>
        <w:t>-2023年12月</w:t>
      </w:r>
      <w:r>
        <w:rPr>
          <w:rFonts w:hint="eastAsia" w:ascii="仿宋_GB2312" w:hAnsi="宋体" w:eastAsia="仿宋_GB2312" w:cs="宋体"/>
          <w:color w:val="000000"/>
          <w:kern w:val="0"/>
          <w:sz w:val="32"/>
          <w:szCs w:val="32"/>
          <w:lang w:val="en-US" w:eastAsia="zh-CN"/>
        </w:rPr>
        <w:t>31日</w:t>
      </w:r>
    </w:p>
    <w:p>
      <w:pPr>
        <w:spacing w:line="560" w:lineRule="exact"/>
        <w:ind w:firstLine="640" w:firstLineChars="200"/>
        <w:rPr>
          <w:rFonts w:hint="eastAsia" w:ascii="仿宋_GB2312" w:hAnsi="黑体" w:eastAsia="仿宋_GB2312"/>
          <w:sz w:val="32"/>
          <w:szCs w:val="32"/>
          <w:lang w:val="en-US" w:eastAsia="zh-CN"/>
        </w:rPr>
      </w:pPr>
    </w:p>
    <w:p>
      <w:p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lang w:val="en-US" w:eastAsia="zh-CN"/>
        </w:rPr>
        <w:t>5、</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黑体" w:eastAsia="仿宋_GB2312"/>
          <w:sz w:val="32"/>
          <w:szCs w:val="32"/>
          <w:lang w:eastAsia="zh-CN"/>
        </w:rPr>
        <w:t>昌吉</w:t>
      </w:r>
      <w:r>
        <w:rPr>
          <w:rFonts w:hint="eastAsia" w:ascii="仿宋_GB2312" w:hAnsi="宋体" w:eastAsia="仿宋_GB2312" w:cs="宋体"/>
          <w:kern w:val="0"/>
          <w:sz w:val="32"/>
          <w:szCs w:val="32"/>
        </w:rPr>
        <w:t>州市场监督管理局市场监管业务经费</w:t>
      </w:r>
    </w:p>
    <w:p>
      <w:pPr>
        <w:spacing w:line="560" w:lineRule="exact"/>
        <w:ind w:firstLine="640" w:firstLineChars="200"/>
        <w:rPr>
          <w:rFonts w:ascii="仿宋_GB2312" w:hAnsi="仿宋_GB2312" w:eastAsia="仿宋_GB2312" w:cs="仿宋_GB2312"/>
          <w:bCs/>
          <w:color w:val="000000"/>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仿宋_GB2312" w:eastAsia="仿宋_GB2312" w:cs="仿宋_GB2312"/>
          <w:color w:val="000000"/>
          <w:sz w:val="32"/>
          <w:szCs w:val="32"/>
        </w:rPr>
        <w:t>按照三定方案承担做好各类市场主体的注册登记和行政审批工作；做好主体信息公示，核查企业年报准确性及真实性，负责“双随机、一公开”监管工作；负责承担打击传销工作，执法稽查工作</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1</w:t>
      </w:r>
      <w:r>
        <w:rPr>
          <w:rFonts w:hint="eastAsia" w:ascii="仿宋_GB2312" w:hAnsi="宋体" w:eastAsia="仿宋_GB2312" w:cs="宋体"/>
          <w:kern w:val="0"/>
          <w:sz w:val="32"/>
          <w:szCs w:val="32"/>
          <w:lang w:val="en-US" w:eastAsia="zh-CN"/>
        </w:rPr>
        <w:t>00.00</w:t>
      </w:r>
      <w:r>
        <w:rPr>
          <w:rFonts w:hint="eastAsia" w:ascii="仿宋_GB2312" w:hAnsi="宋体" w:eastAsia="仿宋_GB2312" w:cs="宋体"/>
          <w:kern w:val="0"/>
          <w:sz w:val="32"/>
          <w:szCs w:val="32"/>
        </w:rPr>
        <w:t>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昌吉州市场监督管理局</w:t>
      </w:r>
    </w:p>
    <w:p>
      <w:pPr>
        <w:widowControl/>
        <w:spacing w:line="580" w:lineRule="exact"/>
        <w:ind w:firstLine="640"/>
        <w:jc w:val="left"/>
        <w:rPr>
          <w:rFonts w:hint="eastAsia" w:ascii="仿宋_GB2312" w:hAnsi="宋体" w:eastAsia="仿宋_GB2312" w:cs="宋体"/>
          <w:kern w:val="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质量监管、行政审批、信用监管宣传、培训等费用31.00万元；信用监管企业年报抽查、宣传费用4.50万元；公平竞争审查制度评估费用7.00万元；视频会议维保、网络及信息化设备维护项目费用19.00万元；网络市场巡查项目费用38.50万元</w:t>
      </w:r>
    </w:p>
    <w:p>
      <w:pPr>
        <w:spacing w:line="560" w:lineRule="exact"/>
        <w:ind w:firstLine="640" w:firstLineChars="200"/>
        <w:rPr>
          <w:rFonts w:hint="eastAsia" w:ascii="仿宋_GB2312" w:hAnsi="宋体" w:eastAsia="仿宋_GB2312" w:cs="宋体"/>
          <w:color w:val="000000"/>
          <w:kern w:val="0"/>
          <w:sz w:val="32"/>
          <w:szCs w:val="32"/>
          <w:lang w:val="en-US"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color w:val="000000"/>
          <w:kern w:val="0"/>
          <w:sz w:val="32"/>
          <w:szCs w:val="32"/>
          <w:lang w:eastAsia="zh-CN"/>
        </w:rPr>
        <w:t>2023年</w:t>
      </w:r>
      <w:r>
        <w:rPr>
          <w:rFonts w:hint="eastAsia" w:ascii="仿宋_GB2312" w:hAnsi="宋体" w:eastAsia="仿宋_GB2312" w:cs="宋体"/>
          <w:color w:val="000000"/>
          <w:kern w:val="0"/>
          <w:sz w:val="32"/>
          <w:szCs w:val="32"/>
          <w:lang w:val="en-US" w:eastAsia="zh-CN"/>
        </w:rPr>
        <w:t>1月1日</w:t>
      </w:r>
      <w:r>
        <w:rPr>
          <w:rFonts w:hint="eastAsia" w:ascii="仿宋_GB2312" w:hAnsi="宋体" w:eastAsia="仿宋_GB2312" w:cs="宋体"/>
          <w:color w:val="000000"/>
          <w:kern w:val="0"/>
          <w:sz w:val="32"/>
          <w:szCs w:val="32"/>
          <w:lang w:eastAsia="zh-CN"/>
        </w:rPr>
        <w:t>-2023年12月</w:t>
      </w:r>
      <w:r>
        <w:rPr>
          <w:rFonts w:hint="eastAsia" w:ascii="仿宋_GB2312" w:hAnsi="宋体" w:eastAsia="仿宋_GB2312" w:cs="宋体"/>
          <w:color w:val="000000"/>
          <w:kern w:val="0"/>
          <w:sz w:val="32"/>
          <w:szCs w:val="32"/>
          <w:lang w:val="en-US" w:eastAsia="zh-CN"/>
        </w:rPr>
        <w:t>31日</w:t>
      </w:r>
    </w:p>
    <w:p>
      <w:pPr>
        <w:spacing w:line="560" w:lineRule="exact"/>
        <w:ind w:firstLine="640" w:firstLineChars="200"/>
        <w:rPr>
          <w:rFonts w:hint="eastAsia" w:ascii="仿宋_GB2312" w:hAnsi="黑体" w:eastAsia="仿宋_GB2312"/>
          <w:sz w:val="32"/>
          <w:szCs w:val="32"/>
          <w:lang w:val="en-US" w:eastAsia="zh-CN"/>
        </w:rPr>
      </w:pPr>
    </w:p>
    <w:p>
      <w:p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lang w:val="en-US" w:eastAsia="zh-CN"/>
        </w:rPr>
        <w:t>6、</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黑体" w:eastAsia="仿宋_GB2312"/>
          <w:sz w:val="32"/>
          <w:szCs w:val="32"/>
          <w:lang w:eastAsia="zh-CN"/>
        </w:rPr>
        <w:t>昌吉</w:t>
      </w:r>
      <w:r>
        <w:rPr>
          <w:rFonts w:hint="eastAsia" w:ascii="仿宋_GB2312" w:hAnsi="宋体" w:eastAsia="仿宋_GB2312" w:cs="宋体"/>
          <w:kern w:val="0"/>
          <w:sz w:val="32"/>
          <w:szCs w:val="32"/>
        </w:rPr>
        <w:t>州市场监督管理局认证认可标准化监管经费</w:t>
      </w:r>
    </w:p>
    <w:p>
      <w:pPr>
        <w:spacing w:line="560" w:lineRule="exact"/>
        <w:ind w:firstLine="640" w:firstLineChars="200"/>
        <w:rPr>
          <w:rFonts w:ascii="仿宋_GB2312" w:hAnsi="黑体" w:eastAsia="仿宋_GB2312"/>
          <w:color w:val="000000"/>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黑体" w:eastAsia="仿宋_GB2312"/>
          <w:color w:val="000000"/>
          <w:sz w:val="32"/>
          <w:szCs w:val="32"/>
        </w:rPr>
        <w:t>《中华人民共和国标准化法》；市场监管总局办公厅《关于印发团体标准、企业标准随机抽查功过指引的通知》</w:t>
      </w:r>
      <w:r>
        <w:rPr>
          <w:rFonts w:hint="eastAsia" w:ascii="仿宋_GB2312" w:hAnsi="黑体" w:eastAsia="仿宋_GB2312"/>
          <w:sz w:val="32"/>
          <w:szCs w:val="32"/>
        </w:rPr>
        <w:t>（市监标创函〔2019〕1104号）；</w:t>
      </w:r>
      <w:r>
        <w:rPr>
          <w:rFonts w:hint="eastAsia" w:ascii="仿宋_GB2312" w:hAnsi="黑体" w:eastAsia="仿宋_GB2312"/>
          <w:color w:val="000000"/>
          <w:sz w:val="32"/>
          <w:szCs w:val="32"/>
        </w:rPr>
        <w:t>根据三定方案负责对全州计量监督管理和认证认可监管工作；负责统一管理标准化工作，对强制性标准的实施进行监督检查</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28.00</w:t>
      </w:r>
      <w:r>
        <w:rPr>
          <w:rFonts w:hint="eastAsia" w:ascii="仿宋_GB2312" w:hAnsi="宋体" w:eastAsia="仿宋_GB2312" w:cs="宋体"/>
          <w:kern w:val="0"/>
          <w:sz w:val="32"/>
          <w:szCs w:val="32"/>
        </w:rPr>
        <w:t>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昌吉州市场监督管理局</w:t>
      </w:r>
    </w:p>
    <w:p>
      <w:pPr>
        <w:widowControl/>
        <w:spacing w:line="580" w:lineRule="exact"/>
        <w:ind w:firstLine="640"/>
        <w:jc w:val="left"/>
        <w:rPr>
          <w:rFonts w:ascii="仿宋_GB2312" w:hAnsi="黑体" w:eastAsia="仿宋_GB2312"/>
          <w:color w:val="FF000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黑体" w:eastAsia="仿宋_GB2312"/>
          <w:sz w:val="32"/>
          <w:szCs w:val="32"/>
          <w:lang w:eastAsia="zh-CN"/>
        </w:rPr>
        <w:t>认证认可标准化监管费用</w:t>
      </w:r>
      <w:r>
        <w:rPr>
          <w:rFonts w:hint="eastAsia" w:ascii="仿宋_GB2312" w:hAnsi="黑体" w:eastAsia="仿宋_GB2312"/>
          <w:sz w:val="32"/>
          <w:szCs w:val="32"/>
          <w:lang w:val="en-US" w:eastAsia="zh-CN"/>
        </w:rPr>
        <w:t>28.00万元</w:t>
      </w:r>
    </w:p>
    <w:p>
      <w:pPr>
        <w:spacing w:line="560" w:lineRule="exact"/>
        <w:ind w:firstLine="640" w:firstLineChars="200"/>
        <w:rPr>
          <w:rFonts w:hint="eastAsia" w:ascii="仿宋_GB2312" w:hAnsi="宋体" w:eastAsia="仿宋_GB2312" w:cs="宋体"/>
          <w:color w:val="000000"/>
          <w:kern w:val="0"/>
          <w:sz w:val="32"/>
          <w:szCs w:val="32"/>
          <w:lang w:val="en-US"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color w:val="000000"/>
          <w:kern w:val="0"/>
          <w:sz w:val="32"/>
          <w:szCs w:val="32"/>
          <w:lang w:eastAsia="zh-CN"/>
        </w:rPr>
        <w:t>2023年</w:t>
      </w:r>
      <w:r>
        <w:rPr>
          <w:rFonts w:hint="eastAsia" w:ascii="仿宋_GB2312" w:hAnsi="宋体" w:eastAsia="仿宋_GB2312" w:cs="宋体"/>
          <w:color w:val="000000"/>
          <w:kern w:val="0"/>
          <w:sz w:val="32"/>
          <w:szCs w:val="32"/>
          <w:lang w:val="en-US" w:eastAsia="zh-CN"/>
        </w:rPr>
        <w:t>1月1日</w:t>
      </w:r>
      <w:r>
        <w:rPr>
          <w:rFonts w:hint="eastAsia" w:ascii="仿宋_GB2312" w:hAnsi="宋体" w:eastAsia="仿宋_GB2312" w:cs="宋体"/>
          <w:color w:val="000000"/>
          <w:kern w:val="0"/>
          <w:sz w:val="32"/>
          <w:szCs w:val="32"/>
          <w:lang w:eastAsia="zh-CN"/>
        </w:rPr>
        <w:t>-2023年12月</w:t>
      </w:r>
      <w:r>
        <w:rPr>
          <w:rFonts w:hint="eastAsia" w:ascii="仿宋_GB2312" w:hAnsi="宋体" w:eastAsia="仿宋_GB2312" w:cs="宋体"/>
          <w:color w:val="000000"/>
          <w:kern w:val="0"/>
          <w:sz w:val="32"/>
          <w:szCs w:val="32"/>
          <w:lang w:val="en-US" w:eastAsia="zh-CN"/>
        </w:rPr>
        <w:t>31日</w:t>
      </w:r>
    </w:p>
    <w:p>
      <w:pPr>
        <w:spacing w:line="560" w:lineRule="exact"/>
        <w:ind w:firstLine="640" w:firstLineChars="200"/>
        <w:rPr>
          <w:rFonts w:hint="eastAsia" w:ascii="仿宋_GB2312" w:hAnsi="黑体" w:eastAsia="仿宋_GB2312"/>
          <w:sz w:val="32"/>
          <w:szCs w:val="32"/>
          <w:lang w:val="en-US" w:eastAsia="zh-CN"/>
        </w:rPr>
      </w:pPr>
    </w:p>
    <w:p>
      <w:p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lang w:val="en-US" w:eastAsia="zh-CN"/>
        </w:rPr>
        <w:t>7、</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黑体" w:eastAsia="仿宋_GB2312"/>
          <w:sz w:val="32"/>
          <w:szCs w:val="32"/>
          <w:lang w:eastAsia="zh-CN"/>
        </w:rPr>
        <w:t>昌吉</w:t>
      </w:r>
      <w:r>
        <w:rPr>
          <w:rFonts w:hint="eastAsia" w:ascii="仿宋_GB2312" w:hAnsi="宋体" w:eastAsia="仿宋_GB2312" w:cs="宋体"/>
          <w:kern w:val="0"/>
          <w:sz w:val="32"/>
          <w:szCs w:val="32"/>
        </w:rPr>
        <w:t>州市场监督管理局电梯应急救援呼叫中心专项经费</w:t>
      </w:r>
    </w:p>
    <w:p>
      <w:pPr>
        <w:spacing w:line="560" w:lineRule="exact"/>
        <w:ind w:firstLine="640" w:firstLineChars="200"/>
        <w:rPr>
          <w:rFonts w:ascii="仿宋_GB2312" w:hAnsi="仿宋_GB2312" w:eastAsia="仿宋_GB2312" w:cs="仿宋_GB2312"/>
          <w:bCs/>
          <w:color w:val="000000"/>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仿宋_GB2312" w:eastAsia="仿宋_GB2312" w:cs="仿宋_GB2312"/>
          <w:color w:val="000000"/>
          <w:sz w:val="32"/>
          <w:szCs w:val="32"/>
        </w:rPr>
        <w:t>根据《关于印发自治区加强电梯质量安全工作的实施意见的通知》（新政办发〔2018〕150号）、《关于印发自治区全面推进电梯应急处置救援服务平台和维保服务平台建设实施方案的通知》（新市监特〔2019〕143号）文件精神，建设本行政区域内的电梯应急救援呼叫中心和专职接听坐席，配备专业人员和相关设备</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ascii="仿宋_GB2312" w:hAnsi="宋体" w:eastAsia="仿宋_GB2312" w:cs="宋体"/>
          <w:kern w:val="0"/>
          <w:sz w:val="32"/>
          <w:szCs w:val="32"/>
        </w:rPr>
        <w:t>3</w:t>
      </w:r>
      <w:r>
        <w:rPr>
          <w:rFonts w:hint="eastAsia" w:ascii="仿宋_GB2312" w:hAnsi="宋体" w:eastAsia="仿宋_GB2312" w:cs="宋体"/>
          <w:kern w:val="0"/>
          <w:sz w:val="32"/>
          <w:szCs w:val="32"/>
          <w:lang w:val="en-US" w:eastAsia="zh-CN"/>
        </w:rPr>
        <w:t>0.00</w:t>
      </w:r>
      <w:r>
        <w:rPr>
          <w:rFonts w:hint="eastAsia" w:ascii="仿宋_GB2312" w:hAnsi="宋体" w:eastAsia="仿宋_GB2312" w:cs="宋体"/>
          <w:kern w:val="0"/>
          <w:sz w:val="32"/>
          <w:szCs w:val="32"/>
        </w:rPr>
        <w:t>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昌吉州市场监督管理局</w:t>
      </w:r>
    </w:p>
    <w:p>
      <w:pPr>
        <w:widowControl/>
        <w:spacing w:line="580" w:lineRule="exact"/>
        <w:ind w:firstLine="640"/>
        <w:jc w:val="left"/>
        <w:rPr>
          <w:rFonts w:hint="eastAsia" w:ascii="仿宋_GB2312" w:hAnsi="宋体" w:eastAsia="仿宋_GB2312" w:cs="宋体"/>
          <w:kern w:val="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电梯应急救援呼叫中心</w:t>
      </w:r>
      <w:r>
        <w:rPr>
          <w:rFonts w:hint="eastAsia" w:ascii="仿宋_GB2312" w:hAnsi="宋体" w:eastAsia="仿宋_GB2312" w:cs="宋体"/>
          <w:kern w:val="0"/>
          <w:sz w:val="32"/>
          <w:szCs w:val="32"/>
          <w:lang w:val="en-US" w:eastAsia="zh-CN"/>
        </w:rPr>
        <w:t>专职接听坐席费用30.00万元</w:t>
      </w:r>
    </w:p>
    <w:p>
      <w:pPr>
        <w:spacing w:line="560" w:lineRule="exact"/>
        <w:ind w:firstLine="640" w:firstLineChars="200"/>
        <w:rPr>
          <w:rFonts w:hint="eastAsia" w:ascii="仿宋_GB2312" w:hAnsi="宋体" w:eastAsia="仿宋_GB2312" w:cs="宋体"/>
          <w:color w:val="000000"/>
          <w:kern w:val="0"/>
          <w:sz w:val="32"/>
          <w:szCs w:val="32"/>
          <w:lang w:val="en-US"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color w:val="000000"/>
          <w:kern w:val="0"/>
          <w:sz w:val="32"/>
          <w:szCs w:val="32"/>
          <w:lang w:eastAsia="zh-CN"/>
        </w:rPr>
        <w:t>2023年</w:t>
      </w:r>
      <w:r>
        <w:rPr>
          <w:rFonts w:hint="eastAsia" w:ascii="仿宋_GB2312" w:hAnsi="宋体" w:eastAsia="仿宋_GB2312" w:cs="宋体"/>
          <w:color w:val="000000"/>
          <w:kern w:val="0"/>
          <w:sz w:val="32"/>
          <w:szCs w:val="32"/>
          <w:lang w:val="en-US" w:eastAsia="zh-CN"/>
        </w:rPr>
        <w:t>1月1日</w:t>
      </w:r>
      <w:r>
        <w:rPr>
          <w:rFonts w:hint="eastAsia" w:ascii="仿宋_GB2312" w:hAnsi="宋体" w:eastAsia="仿宋_GB2312" w:cs="宋体"/>
          <w:color w:val="000000"/>
          <w:kern w:val="0"/>
          <w:sz w:val="32"/>
          <w:szCs w:val="32"/>
          <w:lang w:eastAsia="zh-CN"/>
        </w:rPr>
        <w:t>-2023年12月</w:t>
      </w:r>
      <w:r>
        <w:rPr>
          <w:rFonts w:hint="eastAsia" w:ascii="仿宋_GB2312" w:hAnsi="宋体" w:eastAsia="仿宋_GB2312" w:cs="宋体"/>
          <w:color w:val="000000"/>
          <w:kern w:val="0"/>
          <w:sz w:val="32"/>
          <w:szCs w:val="32"/>
          <w:lang w:val="en-US" w:eastAsia="zh-CN"/>
        </w:rPr>
        <w:t>31日</w:t>
      </w:r>
    </w:p>
    <w:p>
      <w:pPr>
        <w:spacing w:line="560" w:lineRule="exact"/>
        <w:ind w:firstLine="640" w:firstLineChars="200"/>
        <w:rPr>
          <w:rFonts w:hint="eastAsia" w:ascii="仿宋_GB2312" w:hAnsi="宋体" w:eastAsia="仿宋_GB2312" w:cs="宋体"/>
          <w:kern w:val="0"/>
          <w:sz w:val="32"/>
          <w:szCs w:val="32"/>
          <w:lang w:val="en-US" w:eastAsia="zh-CN"/>
        </w:rPr>
      </w:pP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8、</w:t>
      </w:r>
      <w:r>
        <w:rPr>
          <w:rFonts w:hint="eastAsia" w:ascii="仿宋_GB2312" w:hAnsi="宋体" w:eastAsia="仿宋_GB2312" w:cs="宋体"/>
          <w:kern w:val="0"/>
          <w:sz w:val="32"/>
          <w:szCs w:val="32"/>
        </w:rPr>
        <w:t>项目名称：</w:t>
      </w:r>
      <w:r>
        <w:rPr>
          <w:rFonts w:hint="eastAsia" w:ascii="仿宋_GB2312" w:hAnsi="宋体" w:eastAsia="仿宋_GB2312" w:cs="宋体"/>
          <w:kern w:val="0"/>
          <w:sz w:val="32"/>
          <w:szCs w:val="32"/>
          <w:lang w:eastAsia="zh-CN"/>
        </w:rPr>
        <w:t>昌吉</w:t>
      </w:r>
      <w:r>
        <w:rPr>
          <w:rFonts w:hint="eastAsia" w:ascii="仿宋_GB2312" w:hAnsi="宋体" w:eastAsia="仿宋_GB2312" w:cs="宋体"/>
          <w:kern w:val="0"/>
          <w:sz w:val="32"/>
          <w:szCs w:val="32"/>
        </w:rPr>
        <w:t>州市场监督管理局特种设备安全监管经费</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：《中华人民共和国特种设备安全法》；《特种设备安全监察条例》；《自治州特种设备安全专项整治三年行动实施方案》（昌州市监〔2020〕40号）</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黑体" w:eastAsia="仿宋_GB2312"/>
          <w:sz w:val="32"/>
          <w:szCs w:val="32"/>
          <w:lang w:val="en-US" w:eastAsia="zh-CN"/>
        </w:rPr>
        <w:t>13.00</w:t>
      </w:r>
      <w:r>
        <w:rPr>
          <w:rFonts w:hint="eastAsia" w:ascii="仿宋_GB2312" w:hAnsi="宋体" w:eastAsia="仿宋_GB2312" w:cs="宋体"/>
          <w:kern w:val="0"/>
          <w:sz w:val="32"/>
          <w:szCs w:val="32"/>
        </w:rPr>
        <w:t>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昌吉州市场监督管理局</w:t>
      </w:r>
    </w:p>
    <w:p>
      <w:pPr>
        <w:widowControl/>
        <w:spacing w:line="580" w:lineRule="exact"/>
        <w:ind w:firstLine="640"/>
        <w:jc w:val="left"/>
        <w:rPr>
          <w:rFonts w:ascii="仿宋_GB2312" w:hAnsi="黑体" w:eastAsia="仿宋_GB2312"/>
          <w:color w:val="FF0000"/>
          <w:sz w:val="32"/>
          <w:szCs w:val="32"/>
        </w:rPr>
      </w:pPr>
      <w:r>
        <w:rPr>
          <w:rFonts w:ascii="仿宋_GB2312" w:hAnsi="黑体" w:eastAsia="仿宋_GB2312"/>
          <w:sz w:val="32"/>
          <w:szCs w:val="32"/>
        </w:rPr>
        <w:t>资金分配情况</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特种设备隐患排查费用</w:t>
      </w:r>
      <w:r>
        <w:rPr>
          <w:rFonts w:hint="eastAsia" w:ascii="仿宋_GB2312" w:hAnsi="黑体" w:eastAsia="仿宋_GB2312"/>
          <w:color w:val="auto"/>
          <w:sz w:val="32"/>
          <w:szCs w:val="32"/>
          <w:lang w:val="en-US" w:eastAsia="zh-CN"/>
        </w:rPr>
        <w:t>7.00万元，特种设备监督检查费用3.00万元，特种设备作业人员证等费用3.00万元</w:t>
      </w:r>
    </w:p>
    <w:p>
      <w:pPr>
        <w:spacing w:line="560" w:lineRule="exact"/>
        <w:ind w:firstLine="640" w:firstLineChars="200"/>
        <w:rPr>
          <w:rFonts w:hint="eastAsia" w:ascii="仿宋_GB2312" w:hAnsi="宋体" w:eastAsia="仿宋_GB2312" w:cs="宋体"/>
          <w:color w:val="000000"/>
          <w:kern w:val="0"/>
          <w:sz w:val="32"/>
          <w:szCs w:val="32"/>
          <w:lang w:val="en-US"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color w:val="000000"/>
          <w:kern w:val="0"/>
          <w:sz w:val="32"/>
          <w:szCs w:val="32"/>
          <w:lang w:eastAsia="zh-CN"/>
        </w:rPr>
        <w:t>2023年</w:t>
      </w:r>
      <w:r>
        <w:rPr>
          <w:rFonts w:hint="eastAsia" w:ascii="仿宋_GB2312" w:hAnsi="宋体" w:eastAsia="仿宋_GB2312" w:cs="宋体"/>
          <w:color w:val="000000"/>
          <w:kern w:val="0"/>
          <w:sz w:val="32"/>
          <w:szCs w:val="32"/>
          <w:lang w:val="en-US" w:eastAsia="zh-CN"/>
        </w:rPr>
        <w:t>1月1日</w:t>
      </w:r>
      <w:r>
        <w:rPr>
          <w:rFonts w:hint="eastAsia" w:ascii="仿宋_GB2312" w:hAnsi="宋体" w:eastAsia="仿宋_GB2312" w:cs="宋体"/>
          <w:color w:val="000000"/>
          <w:kern w:val="0"/>
          <w:sz w:val="32"/>
          <w:szCs w:val="32"/>
          <w:lang w:eastAsia="zh-CN"/>
        </w:rPr>
        <w:t>-2023年12月</w:t>
      </w:r>
      <w:r>
        <w:rPr>
          <w:rFonts w:hint="eastAsia" w:ascii="仿宋_GB2312" w:hAnsi="宋体" w:eastAsia="仿宋_GB2312" w:cs="宋体"/>
          <w:color w:val="000000"/>
          <w:kern w:val="0"/>
          <w:sz w:val="32"/>
          <w:szCs w:val="32"/>
          <w:lang w:val="en-US" w:eastAsia="zh-CN"/>
        </w:rPr>
        <w:t>31日</w:t>
      </w:r>
    </w:p>
    <w:p>
      <w:pPr>
        <w:spacing w:line="560" w:lineRule="exact"/>
        <w:ind w:firstLine="640" w:firstLineChars="200"/>
        <w:rPr>
          <w:rFonts w:hint="eastAsia" w:ascii="仿宋_GB2312" w:hAnsi="宋体" w:eastAsia="仿宋_GB2312" w:cs="宋体"/>
          <w:kern w:val="0"/>
          <w:sz w:val="32"/>
          <w:szCs w:val="32"/>
          <w:lang w:val="en-US" w:eastAsia="zh-CN"/>
        </w:rPr>
      </w:pP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9</w:t>
      </w:r>
      <w:r>
        <w:rPr>
          <w:rFonts w:hint="eastAsia" w:ascii="仿宋_GB2312" w:hAnsi="宋体" w:eastAsia="仿宋_GB2312" w:cs="宋体"/>
          <w:kern w:val="0"/>
          <w:sz w:val="32"/>
          <w:szCs w:val="32"/>
        </w:rPr>
        <w:t>、</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黑体" w:eastAsia="仿宋_GB2312"/>
          <w:sz w:val="32"/>
          <w:szCs w:val="32"/>
          <w:lang w:eastAsia="zh-CN"/>
        </w:rPr>
        <w:t>昌吉</w:t>
      </w:r>
      <w:r>
        <w:rPr>
          <w:rFonts w:hint="eastAsia" w:ascii="仿宋_GB2312" w:hAnsi="宋体" w:eastAsia="仿宋_GB2312" w:cs="宋体"/>
          <w:kern w:val="0"/>
          <w:sz w:val="32"/>
          <w:szCs w:val="32"/>
        </w:rPr>
        <w:t>州市场监督管理局产品质量监管经费</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：《财政部 国家发展改革委关于清理规范一批行政事业性收费有关政策的通知》（财税〔2017〕20号）；《自治区市场监督管理局关于印发《自治区重点工业产品质量安全监管目录（2020年版）的通知》（新市监质监〔2020〕31号）</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：50</w:t>
      </w:r>
      <w:r>
        <w:rPr>
          <w:rFonts w:hint="eastAsia" w:ascii="仿宋_GB2312" w:hAnsi="黑体" w:eastAsia="仿宋_GB2312"/>
          <w:sz w:val="32"/>
          <w:szCs w:val="32"/>
          <w:lang w:val="en-US" w:eastAsia="zh-CN"/>
        </w:rPr>
        <w:t>.00</w:t>
      </w:r>
      <w:r>
        <w:rPr>
          <w:rFonts w:hint="eastAsia" w:ascii="仿宋_GB2312" w:hAnsi="黑体" w:eastAsia="仿宋_GB2312"/>
          <w:sz w:val="32"/>
          <w:szCs w:val="32"/>
        </w:rPr>
        <w:t>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：昌吉州市场监督管理局</w:t>
      </w:r>
    </w:p>
    <w:p>
      <w:pPr>
        <w:widowControl/>
        <w:spacing w:line="580" w:lineRule="exact"/>
        <w:ind w:firstLine="640"/>
        <w:jc w:val="left"/>
        <w:rPr>
          <w:rFonts w:ascii="仿宋_GB2312" w:hAnsi="黑体" w:eastAsia="仿宋_GB2312"/>
          <w:color w:val="FF000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产品质量监管</w:t>
      </w:r>
      <w:r>
        <w:rPr>
          <w:rFonts w:hint="eastAsia" w:ascii="仿宋_GB2312" w:hAnsi="宋体" w:eastAsia="仿宋_GB2312" w:cs="宋体"/>
          <w:kern w:val="0"/>
          <w:sz w:val="32"/>
          <w:szCs w:val="32"/>
          <w:lang w:eastAsia="zh-CN"/>
        </w:rPr>
        <w:t>抽检费用</w:t>
      </w:r>
      <w:r>
        <w:rPr>
          <w:rFonts w:hint="eastAsia" w:ascii="仿宋_GB2312" w:hAnsi="宋体" w:eastAsia="仿宋_GB2312" w:cs="宋体"/>
          <w:kern w:val="0"/>
          <w:sz w:val="32"/>
          <w:szCs w:val="32"/>
          <w:lang w:val="en-US" w:eastAsia="zh-CN"/>
        </w:rPr>
        <w:t>50.00万元</w:t>
      </w:r>
    </w:p>
    <w:p>
      <w:pPr>
        <w:spacing w:line="560" w:lineRule="exact"/>
        <w:ind w:firstLine="640" w:firstLineChars="200"/>
        <w:rPr>
          <w:rFonts w:hint="eastAsia" w:ascii="仿宋_GB2312" w:hAnsi="宋体" w:eastAsia="仿宋_GB2312" w:cs="宋体"/>
          <w:color w:val="000000"/>
          <w:kern w:val="0"/>
          <w:sz w:val="32"/>
          <w:szCs w:val="32"/>
          <w:lang w:val="en-US"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color w:val="000000"/>
          <w:kern w:val="0"/>
          <w:sz w:val="32"/>
          <w:szCs w:val="32"/>
          <w:lang w:eastAsia="zh-CN"/>
        </w:rPr>
        <w:t>2023年</w:t>
      </w:r>
      <w:r>
        <w:rPr>
          <w:rFonts w:hint="eastAsia" w:ascii="仿宋_GB2312" w:hAnsi="宋体" w:eastAsia="仿宋_GB2312" w:cs="宋体"/>
          <w:color w:val="000000"/>
          <w:kern w:val="0"/>
          <w:sz w:val="32"/>
          <w:szCs w:val="32"/>
          <w:lang w:val="en-US" w:eastAsia="zh-CN"/>
        </w:rPr>
        <w:t>1月1日</w:t>
      </w:r>
      <w:r>
        <w:rPr>
          <w:rFonts w:hint="eastAsia" w:ascii="仿宋_GB2312" w:hAnsi="宋体" w:eastAsia="仿宋_GB2312" w:cs="宋体"/>
          <w:color w:val="000000"/>
          <w:kern w:val="0"/>
          <w:sz w:val="32"/>
          <w:szCs w:val="32"/>
          <w:lang w:eastAsia="zh-CN"/>
        </w:rPr>
        <w:t>-2023年12月</w:t>
      </w:r>
      <w:r>
        <w:rPr>
          <w:rFonts w:hint="eastAsia" w:ascii="仿宋_GB2312" w:hAnsi="宋体" w:eastAsia="仿宋_GB2312" w:cs="宋体"/>
          <w:color w:val="000000"/>
          <w:kern w:val="0"/>
          <w:sz w:val="32"/>
          <w:szCs w:val="32"/>
          <w:lang w:val="en-US" w:eastAsia="zh-CN"/>
        </w:rPr>
        <w:t>31日</w:t>
      </w:r>
    </w:p>
    <w:p>
      <w:pPr>
        <w:spacing w:line="560" w:lineRule="exact"/>
        <w:ind w:firstLine="640" w:firstLineChars="200"/>
        <w:rPr>
          <w:rFonts w:hint="eastAsia" w:ascii="仿宋_GB2312" w:hAnsi="黑体" w:eastAsia="仿宋_GB2312"/>
          <w:color w:val="000000"/>
          <w:sz w:val="32"/>
          <w:szCs w:val="32"/>
          <w:lang w:val="en-US" w:eastAsia="zh-CN"/>
        </w:rPr>
      </w:pPr>
    </w:p>
    <w:p>
      <w:pPr>
        <w:spacing w:line="560" w:lineRule="exact"/>
        <w:ind w:firstLine="640" w:firstLineChars="200"/>
        <w:rPr>
          <w:rFonts w:ascii="仿宋_GB2312" w:hAnsi="宋体" w:eastAsia="仿宋_GB2312" w:cs="宋体"/>
          <w:color w:val="000000"/>
          <w:kern w:val="0"/>
          <w:sz w:val="32"/>
          <w:szCs w:val="32"/>
        </w:rPr>
      </w:pPr>
      <w:r>
        <w:rPr>
          <w:rFonts w:hint="eastAsia" w:ascii="仿宋_GB2312" w:hAnsi="黑体" w:eastAsia="仿宋_GB2312"/>
          <w:color w:val="000000"/>
          <w:sz w:val="32"/>
          <w:szCs w:val="32"/>
          <w:lang w:val="en-US" w:eastAsia="zh-CN"/>
        </w:rPr>
        <w:t>10、</w:t>
      </w:r>
      <w:r>
        <w:rPr>
          <w:rFonts w:hint="eastAsia" w:ascii="仿宋_GB2312" w:hAnsi="黑体" w:eastAsia="仿宋_GB2312"/>
          <w:color w:val="000000"/>
          <w:sz w:val="32"/>
          <w:szCs w:val="32"/>
        </w:rPr>
        <w:t>项目</w:t>
      </w:r>
      <w:r>
        <w:rPr>
          <w:rFonts w:ascii="仿宋_GB2312" w:hAnsi="黑体" w:eastAsia="仿宋_GB2312"/>
          <w:color w:val="000000"/>
          <w:sz w:val="32"/>
          <w:szCs w:val="32"/>
        </w:rPr>
        <w:t>名称</w:t>
      </w:r>
      <w:r>
        <w:rPr>
          <w:rFonts w:hint="eastAsia" w:ascii="仿宋_GB2312" w:hAnsi="黑体" w:eastAsia="仿宋_GB2312"/>
          <w:color w:val="000000"/>
          <w:sz w:val="32"/>
          <w:szCs w:val="32"/>
        </w:rPr>
        <w:t>：</w:t>
      </w:r>
      <w:r>
        <w:rPr>
          <w:rFonts w:hint="eastAsia" w:ascii="仿宋_GB2312" w:hAnsi="黑体" w:eastAsia="仿宋_GB2312"/>
          <w:color w:val="000000"/>
          <w:sz w:val="32"/>
          <w:szCs w:val="32"/>
          <w:lang w:eastAsia="zh-CN"/>
        </w:rPr>
        <w:t>昌吉</w:t>
      </w:r>
      <w:r>
        <w:rPr>
          <w:rFonts w:hint="eastAsia" w:ascii="仿宋_GB2312" w:hAnsi="宋体" w:eastAsia="仿宋_GB2312" w:cs="宋体"/>
          <w:color w:val="000000"/>
          <w:kern w:val="0"/>
          <w:sz w:val="32"/>
          <w:szCs w:val="32"/>
        </w:rPr>
        <w:t>州市场监督管理局食品药品专项经费</w:t>
      </w:r>
    </w:p>
    <w:p>
      <w:pPr>
        <w:spacing w:line="560" w:lineRule="exact"/>
        <w:ind w:firstLine="640" w:firstLineChars="200"/>
        <w:rPr>
          <w:rFonts w:ascii="仿宋_GB2312" w:hAnsi="黑体" w:eastAsia="仿宋_GB2312"/>
          <w:color w:val="000000"/>
          <w:sz w:val="32"/>
          <w:szCs w:val="32"/>
          <w:lang w:val="zh-CN"/>
        </w:rPr>
      </w:pPr>
      <w:r>
        <w:rPr>
          <w:rFonts w:ascii="仿宋_GB2312" w:hAnsi="黑体" w:eastAsia="仿宋_GB2312"/>
          <w:color w:val="000000"/>
          <w:sz w:val="32"/>
          <w:szCs w:val="32"/>
        </w:rPr>
        <w:t>设立的政策依据</w:t>
      </w:r>
      <w:r>
        <w:rPr>
          <w:rFonts w:hint="eastAsia" w:ascii="仿宋_GB2312" w:hAnsi="黑体" w:eastAsia="仿宋_GB2312"/>
          <w:color w:val="000000"/>
          <w:sz w:val="32"/>
          <w:szCs w:val="32"/>
        </w:rPr>
        <w:t>：</w:t>
      </w:r>
      <w:r>
        <w:rPr>
          <w:rFonts w:hint="eastAsia" w:ascii="仿宋_GB2312" w:hAnsi="仿宋_GB2312" w:eastAsia="仿宋_GB2312" w:cs="仿宋_GB2312"/>
          <w:color w:val="000000"/>
          <w:sz w:val="32"/>
          <w:szCs w:val="32"/>
        </w:rPr>
        <w:t>《药品管理法》、</w:t>
      </w:r>
      <w:r>
        <w:rPr>
          <w:rFonts w:hint="eastAsia" w:ascii="仿宋_GB2312" w:hAnsi="黑体" w:eastAsia="仿宋_GB2312"/>
          <w:color w:val="000000"/>
          <w:sz w:val="32"/>
          <w:szCs w:val="32"/>
        </w:rPr>
        <w:t>《食品安全法》、《食品安全法实施条例》</w:t>
      </w:r>
      <w:r>
        <w:rPr>
          <w:rFonts w:hint="eastAsia" w:ascii="仿宋_GB2312" w:hAnsi="仿宋_GB2312" w:eastAsia="仿宋_GB2312" w:cs="仿宋_GB2312"/>
          <w:color w:val="000000"/>
          <w:sz w:val="32"/>
          <w:szCs w:val="32"/>
        </w:rPr>
        <w:t>等</w:t>
      </w:r>
      <w:r>
        <w:rPr>
          <w:rFonts w:hint="eastAsia" w:ascii="仿宋_GB2312" w:hAnsi="黑体" w:eastAsia="仿宋_GB2312"/>
          <w:color w:val="000000"/>
          <w:sz w:val="32"/>
          <w:szCs w:val="32"/>
        </w:rPr>
        <w:t>；</w:t>
      </w:r>
      <w:r>
        <w:rPr>
          <w:rFonts w:hint="eastAsia" w:ascii="仿宋_GB2312" w:hAnsi="黑体" w:eastAsia="仿宋_GB2312"/>
          <w:color w:val="000000"/>
          <w:sz w:val="32"/>
          <w:szCs w:val="32"/>
          <w:lang w:val="zh-CN"/>
        </w:rPr>
        <w:t>根据三定方案负责</w:t>
      </w:r>
      <w:r>
        <w:rPr>
          <w:rFonts w:hint="eastAsia" w:ascii="仿宋_GB2312" w:hAnsi="仿宋_GB2312" w:eastAsia="仿宋_GB2312" w:cs="仿宋_GB2312"/>
          <w:color w:val="000000"/>
          <w:sz w:val="32"/>
          <w:szCs w:val="32"/>
          <w:lang w:val="zh-CN"/>
        </w:rPr>
        <w:t>全州</w:t>
      </w:r>
      <w:r>
        <w:rPr>
          <w:rFonts w:hint="eastAsia" w:ascii="仿宋_GB2312" w:hAnsi="黑体" w:eastAsia="仿宋_GB2312"/>
          <w:color w:val="000000"/>
          <w:sz w:val="32"/>
          <w:szCs w:val="32"/>
          <w:lang w:val="zh-CN"/>
        </w:rPr>
        <w:t>食品、</w:t>
      </w:r>
      <w:r>
        <w:rPr>
          <w:rFonts w:hint="eastAsia" w:ascii="仿宋_GB2312" w:hAnsi="仿宋_GB2312" w:eastAsia="仿宋_GB2312" w:cs="仿宋_GB2312"/>
          <w:color w:val="000000"/>
          <w:sz w:val="32"/>
          <w:szCs w:val="32"/>
          <w:lang w:val="zh-CN"/>
        </w:rPr>
        <w:t>药品、医疗器械和化妆品安全监督管理，监督实施生产、经营和使用质量管理规范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ascii="仿宋_GB2312" w:hAnsi="宋体" w:eastAsia="仿宋_GB2312" w:cs="宋体"/>
          <w:kern w:val="0"/>
          <w:sz w:val="32"/>
          <w:szCs w:val="32"/>
        </w:rPr>
        <w:t>2</w:t>
      </w:r>
      <w:r>
        <w:rPr>
          <w:rFonts w:hint="eastAsia" w:ascii="仿宋_GB2312" w:hAnsi="宋体" w:eastAsia="仿宋_GB2312" w:cs="宋体"/>
          <w:kern w:val="0"/>
          <w:sz w:val="32"/>
          <w:szCs w:val="32"/>
        </w:rPr>
        <w:t>0</w:t>
      </w:r>
      <w:r>
        <w:rPr>
          <w:rFonts w:hint="eastAsia" w:ascii="仿宋_GB2312" w:hAnsi="宋体" w:eastAsia="仿宋_GB2312" w:cs="宋体"/>
          <w:kern w:val="0"/>
          <w:sz w:val="32"/>
          <w:szCs w:val="32"/>
          <w:lang w:val="en-US" w:eastAsia="zh-CN"/>
        </w:rPr>
        <w:t>.00</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昌吉州市场监督管理局</w:t>
      </w:r>
    </w:p>
    <w:p>
      <w:pPr>
        <w:widowControl/>
        <w:spacing w:line="580" w:lineRule="exact"/>
        <w:ind w:firstLine="640"/>
        <w:jc w:val="left"/>
        <w:rPr>
          <w:rFonts w:ascii="仿宋_GB2312" w:hAnsi="黑体" w:eastAsia="仿宋_GB2312"/>
          <w:color w:val="FF000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黑体" w:eastAsia="仿宋_GB2312"/>
          <w:sz w:val="32"/>
          <w:szCs w:val="32"/>
          <w:lang w:eastAsia="zh-CN"/>
        </w:rPr>
        <w:t>食品生产、经营安全监管费用</w:t>
      </w:r>
      <w:r>
        <w:rPr>
          <w:rFonts w:hint="eastAsia" w:ascii="仿宋_GB2312" w:hAnsi="黑体" w:eastAsia="仿宋_GB2312"/>
          <w:sz w:val="32"/>
          <w:szCs w:val="32"/>
          <w:lang w:val="en-US" w:eastAsia="zh-CN"/>
        </w:rPr>
        <w:t>10.00万元；药品安全监管费用10.00万元</w:t>
      </w:r>
    </w:p>
    <w:p>
      <w:pPr>
        <w:spacing w:line="560" w:lineRule="exact"/>
        <w:ind w:firstLine="640" w:firstLineChars="200"/>
        <w:rPr>
          <w:rFonts w:hint="eastAsia" w:ascii="仿宋_GB2312" w:hAnsi="宋体" w:eastAsia="仿宋_GB2312" w:cs="宋体"/>
          <w:color w:val="000000"/>
          <w:kern w:val="0"/>
          <w:sz w:val="32"/>
          <w:szCs w:val="32"/>
          <w:lang w:val="en-US"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color w:val="000000"/>
          <w:kern w:val="0"/>
          <w:sz w:val="32"/>
          <w:szCs w:val="32"/>
          <w:lang w:eastAsia="zh-CN"/>
        </w:rPr>
        <w:t>2023年</w:t>
      </w:r>
      <w:r>
        <w:rPr>
          <w:rFonts w:hint="eastAsia" w:ascii="仿宋_GB2312" w:hAnsi="宋体" w:eastAsia="仿宋_GB2312" w:cs="宋体"/>
          <w:color w:val="000000"/>
          <w:kern w:val="0"/>
          <w:sz w:val="32"/>
          <w:szCs w:val="32"/>
          <w:lang w:val="en-US" w:eastAsia="zh-CN"/>
        </w:rPr>
        <w:t>1月1日</w:t>
      </w:r>
      <w:r>
        <w:rPr>
          <w:rFonts w:hint="eastAsia" w:ascii="仿宋_GB2312" w:hAnsi="宋体" w:eastAsia="仿宋_GB2312" w:cs="宋体"/>
          <w:color w:val="000000"/>
          <w:kern w:val="0"/>
          <w:sz w:val="32"/>
          <w:szCs w:val="32"/>
          <w:lang w:eastAsia="zh-CN"/>
        </w:rPr>
        <w:t>-2023年12月</w:t>
      </w:r>
      <w:r>
        <w:rPr>
          <w:rFonts w:hint="eastAsia" w:ascii="仿宋_GB2312" w:hAnsi="宋体" w:eastAsia="仿宋_GB2312" w:cs="宋体"/>
          <w:color w:val="000000"/>
          <w:kern w:val="0"/>
          <w:sz w:val="32"/>
          <w:szCs w:val="32"/>
          <w:lang w:val="en-US" w:eastAsia="zh-CN"/>
        </w:rPr>
        <w:t>31日</w:t>
      </w:r>
    </w:p>
    <w:p>
      <w:pPr>
        <w:spacing w:line="560" w:lineRule="exact"/>
        <w:ind w:firstLine="640" w:firstLineChars="200"/>
        <w:rPr>
          <w:rFonts w:hint="eastAsia" w:ascii="仿宋_GB2312" w:hAnsi="黑体" w:eastAsia="仿宋_GB2312"/>
          <w:color w:val="000000"/>
          <w:sz w:val="32"/>
          <w:szCs w:val="32"/>
          <w:lang w:val="en-US" w:eastAsia="zh-CN"/>
        </w:rPr>
      </w:pPr>
    </w:p>
    <w:p>
      <w:pPr>
        <w:spacing w:line="560" w:lineRule="exact"/>
        <w:ind w:firstLine="640" w:firstLineChars="200"/>
        <w:rPr>
          <w:rFonts w:hint="eastAsia" w:ascii="仿宋_GB2312" w:hAnsi="宋体" w:eastAsia="仿宋_GB2312" w:cs="宋体"/>
          <w:color w:val="000000"/>
          <w:kern w:val="0"/>
          <w:sz w:val="32"/>
          <w:szCs w:val="32"/>
          <w:lang w:eastAsia="zh-CN"/>
        </w:rPr>
      </w:pPr>
      <w:r>
        <w:rPr>
          <w:rFonts w:hint="eastAsia" w:ascii="仿宋_GB2312" w:hAnsi="黑体" w:eastAsia="仿宋_GB2312"/>
          <w:color w:val="000000"/>
          <w:sz w:val="32"/>
          <w:szCs w:val="32"/>
          <w:lang w:val="en-US" w:eastAsia="zh-CN"/>
        </w:rPr>
        <w:t>11、</w:t>
      </w:r>
      <w:r>
        <w:rPr>
          <w:rFonts w:hint="eastAsia" w:ascii="仿宋_GB2312" w:hAnsi="黑体" w:eastAsia="仿宋_GB2312"/>
          <w:color w:val="000000"/>
          <w:sz w:val="32"/>
          <w:szCs w:val="32"/>
        </w:rPr>
        <w:t>项目</w:t>
      </w:r>
      <w:r>
        <w:rPr>
          <w:rFonts w:ascii="仿宋_GB2312" w:hAnsi="黑体" w:eastAsia="仿宋_GB2312"/>
          <w:color w:val="000000"/>
          <w:sz w:val="32"/>
          <w:szCs w:val="32"/>
        </w:rPr>
        <w:t>名称</w:t>
      </w:r>
      <w:r>
        <w:rPr>
          <w:rFonts w:hint="eastAsia" w:ascii="仿宋_GB2312" w:hAnsi="黑体" w:eastAsia="仿宋_GB2312"/>
          <w:color w:val="000000"/>
          <w:sz w:val="32"/>
          <w:szCs w:val="32"/>
        </w:rPr>
        <w:t>：</w:t>
      </w:r>
      <w:r>
        <w:rPr>
          <w:rFonts w:hint="eastAsia" w:ascii="仿宋_GB2312" w:hAnsi="黑体" w:eastAsia="仿宋_GB2312"/>
          <w:color w:val="000000"/>
          <w:sz w:val="32"/>
          <w:szCs w:val="32"/>
          <w:lang w:eastAsia="zh-CN"/>
        </w:rPr>
        <w:t>昌吉</w:t>
      </w:r>
      <w:r>
        <w:rPr>
          <w:rFonts w:hint="eastAsia" w:ascii="仿宋_GB2312" w:hAnsi="宋体" w:eastAsia="仿宋_GB2312" w:cs="宋体"/>
          <w:color w:val="000000"/>
          <w:kern w:val="0"/>
          <w:sz w:val="32"/>
          <w:szCs w:val="32"/>
        </w:rPr>
        <w:t>州市场监督管理局</w:t>
      </w:r>
      <w:r>
        <w:rPr>
          <w:rFonts w:hint="eastAsia" w:ascii="仿宋_GB2312" w:hAnsi="宋体" w:eastAsia="仿宋_GB2312" w:cs="宋体"/>
          <w:color w:val="000000"/>
          <w:kern w:val="0"/>
          <w:sz w:val="32"/>
          <w:szCs w:val="32"/>
          <w:lang w:eastAsia="zh-CN"/>
        </w:rPr>
        <w:t>食品安全监督抽检经费</w:t>
      </w:r>
    </w:p>
    <w:p>
      <w:pPr>
        <w:spacing w:line="560" w:lineRule="exact"/>
        <w:ind w:firstLine="640" w:firstLineChars="200"/>
        <w:rPr>
          <w:rFonts w:ascii="仿宋_GB2312" w:hAnsi="黑体" w:eastAsia="仿宋_GB2312"/>
          <w:color w:val="000000"/>
          <w:sz w:val="32"/>
          <w:szCs w:val="32"/>
          <w:lang w:val="zh-CN"/>
        </w:rPr>
      </w:pPr>
      <w:r>
        <w:rPr>
          <w:rFonts w:ascii="仿宋_GB2312" w:hAnsi="黑体" w:eastAsia="仿宋_GB2312"/>
          <w:color w:val="auto"/>
          <w:sz w:val="32"/>
          <w:szCs w:val="32"/>
        </w:rPr>
        <w:t>设立的政策依据</w:t>
      </w:r>
      <w:r>
        <w:rPr>
          <w:rFonts w:hint="eastAsia" w:ascii="仿宋_GB2312" w:hAnsi="黑体" w:eastAsia="仿宋_GB2312"/>
          <w:color w:val="auto"/>
          <w:sz w:val="32"/>
          <w:szCs w:val="32"/>
        </w:rPr>
        <w:t>：《</w:t>
      </w:r>
      <w:r>
        <w:rPr>
          <w:rFonts w:hint="eastAsia" w:ascii="仿宋_GB2312" w:hAnsi="黑体" w:eastAsia="仿宋_GB2312"/>
          <w:color w:val="000000"/>
          <w:sz w:val="32"/>
          <w:szCs w:val="32"/>
        </w:rPr>
        <w:t>食品安全法》、《食品安全法实施条例》</w:t>
      </w:r>
      <w:r>
        <w:rPr>
          <w:rFonts w:hint="eastAsia" w:ascii="仿宋_GB2312" w:hAnsi="仿宋_GB2312" w:eastAsia="仿宋_GB2312" w:cs="仿宋_GB2312"/>
          <w:color w:val="000000"/>
          <w:sz w:val="32"/>
          <w:szCs w:val="32"/>
        </w:rPr>
        <w:t>等</w:t>
      </w:r>
      <w:r>
        <w:rPr>
          <w:rFonts w:hint="eastAsia" w:ascii="仿宋_GB2312" w:hAnsi="仿宋_GB2312" w:eastAsia="仿宋_GB2312" w:cs="仿宋_GB2312"/>
          <w:color w:val="000000"/>
          <w:sz w:val="32"/>
          <w:szCs w:val="32"/>
          <w:lang w:eastAsia="zh-CN"/>
        </w:rPr>
        <w:t>，</w:t>
      </w:r>
      <w:r>
        <w:rPr>
          <w:rFonts w:hint="eastAsia" w:ascii="仿宋_GB2312" w:hAnsi="黑体" w:eastAsia="仿宋_GB2312"/>
          <w:color w:val="000000"/>
          <w:sz w:val="32"/>
          <w:szCs w:val="32"/>
          <w:lang w:val="zh-CN"/>
        </w:rPr>
        <w:t>根据三定方案负责</w:t>
      </w:r>
      <w:r>
        <w:rPr>
          <w:rFonts w:hint="eastAsia" w:ascii="仿宋_GB2312" w:hAnsi="仿宋_GB2312" w:eastAsia="仿宋_GB2312" w:cs="仿宋_GB2312"/>
          <w:color w:val="000000"/>
          <w:sz w:val="32"/>
          <w:szCs w:val="32"/>
          <w:lang w:val="zh-CN"/>
        </w:rPr>
        <w:t>全州</w:t>
      </w:r>
      <w:r>
        <w:rPr>
          <w:rFonts w:hint="eastAsia" w:ascii="仿宋_GB2312" w:hAnsi="黑体" w:eastAsia="仿宋_GB2312"/>
          <w:color w:val="000000"/>
          <w:sz w:val="32"/>
          <w:szCs w:val="32"/>
          <w:lang w:val="zh-CN"/>
        </w:rPr>
        <w:t>食品</w:t>
      </w:r>
      <w:r>
        <w:rPr>
          <w:rFonts w:hint="eastAsia" w:ascii="仿宋_GB2312" w:hAnsi="仿宋_GB2312" w:eastAsia="仿宋_GB2312" w:cs="仿宋_GB2312"/>
          <w:color w:val="000000"/>
          <w:sz w:val="32"/>
          <w:szCs w:val="32"/>
          <w:lang w:val="zh-CN"/>
        </w:rPr>
        <w:t>安全监督管理，监督实施生产、经营和使用质量管理规范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430.00</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昌吉州市场监督管理局</w:t>
      </w:r>
    </w:p>
    <w:p>
      <w:pPr>
        <w:widowControl/>
        <w:spacing w:line="580" w:lineRule="exact"/>
        <w:ind w:firstLine="640"/>
        <w:jc w:val="left"/>
        <w:rPr>
          <w:rFonts w:ascii="仿宋_GB2312" w:hAnsi="黑体" w:eastAsia="仿宋_GB2312"/>
          <w:color w:val="FF000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黑体" w:eastAsia="仿宋_GB2312"/>
          <w:sz w:val="32"/>
          <w:szCs w:val="32"/>
          <w:lang w:eastAsia="zh-CN"/>
        </w:rPr>
        <w:t>食品安全监督抽检费用</w:t>
      </w:r>
      <w:r>
        <w:rPr>
          <w:rFonts w:hint="eastAsia" w:ascii="仿宋_GB2312" w:hAnsi="黑体" w:eastAsia="仿宋_GB2312"/>
          <w:sz w:val="32"/>
          <w:szCs w:val="32"/>
          <w:lang w:val="en-US" w:eastAsia="zh-CN"/>
        </w:rPr>
        <w:t>418.00万元；“你点我检”专项工作费用12.00万元</w:t>
      </w:r>
    </w:p>
    <w:p>
      <w:pPr>
        <w:numPr>
          <w:ilvl w:val="0"/>
          <w:numId w:val="0"/>
        </w:numPr>
        <w:spacing w:line="560" w:lineRule="exact"/>
        <w:ind w:firstLine="640" w:firstLineChars="200"/>
        <w:rPr>
          <w:rFonts w:hint="eastAsia" w:ascii="仿宋_GB2312" w:hAnsi="宋体" w:eastAsia="仿宋_GB2312" w:cs="宋体"/>
          <w:color w:val="000000"/>
          <w:kern w:val="0"/>
          <w:sz w:val="32"/>
          <w:szCs w:val="32"/>
          <w:lang w:val="en-US"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color w:val="000000"/>
          <w:kern w:val="0"/>
          <w:sz w:val="32"/>
          <w:szCs w:val="32"/>
          <w:lang w:eastAsia="zh-CN"/>
        </w:rPr>
        <w:t>2023年</w:t>
      </w:r>
      <w:r>
        <w:rPr>
          <w:rFonts w:hint="eastAsia" w:ascii="仿宋_GB2312" w:hAnsi="宋体" w:eastAsia="仿宋_GB2312" w:cs="宋体"/>
          <w:color w:val="000000"/>
          <w:kern w:val="0"/>
          <w:sz w:val="32"/>
          <w:szCs w:val="32"/>
          <w:lang w:val="en-US" w:eastAsia="zh-CN"/>
        </w:rPr>
        <w:t>1月1日</w:t>
      </w:r>
      <w:r>
        <w:rPr>
          <w:rFonts w:hint="eastAsia" w:ascii="仿宋_GB2312" w:hAnsi="宋体" w:eastAsia="仿宋_GB2312" w:cs="宋体"/>
          <w:color w:val="000000"/>
          <w:kern w:val="0"/>
          <w:sz w:val="32"/>
          <w:szCs w:val="32"/>
          <w:lang w:eastAsia="zh-CN"/>
        </w:rPr>
        <w:t>-2023年12月</w:t>
      </w:r>
      <w:r>
        <w:rPr>
          <w:rFonts w:hint="eastAsia" w:ascii="仿宋_GB2312" w:hAnsi="宋体" w:eastAsia="仿宋_GB2312" w:cs="宋体"/>
          <w:color w:val="000000"/>
          <w:kern w:val="0"/>
          <w:sz w:val="32"/>
          <w:szCs w:val="32"/>
          <w:lang w:val="en-US" w:eastAsia="zh-CN"/>
        </w:rPr>
        <w:t>31日</w:t>
      </w:r>
    </w:p>
    <w:p>
      <w:pPr>
        <w:numPr>
          <w:ilvl w:val="0"/>
          <w:numId w:val="0"/>
        </w:numPr>
        <w:spacing w:line="560" w:lineRule="exact"/>
        <w:ind w:firstLine="640" w:firstLineChars="200"/>
        <w:rPr>
          <w:rFonts w:hint="eastAsia" w:ascii="仿宋_GB2312" w:hAnsi="宋体" w:eastAsia="仿宋_GB2312" w:cs="宋体"/>
          <w:kern w:val="0"/>
          <w:sz w:val="32"/>
          <w:szCs w:val="32"/>
          <w:lang w:val="en-US" w:eastAsia="zh-CN"/>
        </w:rPr>
      </w:pPr>
    </w:p>
    <w:p>
      <w:pPr>
        <w:numPr>
          <w:ilvl w:val="0"/>
          <w:numId w:val="0"/>
        </w:num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12、</w:t>
      </w:r>
      <w:r>
        <w:rPr>
          <w:rFonts w:hint="eastAsia" w:ascii="仿宋_GB2312" w:hAnsi="宋体" w:eastAsia="仿宋_GB2312" w:cs="宋体"/>
          <w:kern w:val="0"/>
          <w:sz w:val="32"/>
          <w:szCs w:val="32"/>
        </w:rPr>
        <w:t>项目名称：</w:t>
      </w:r>
      <w:r>
        <w:rPr>
          <w:rFonts w:hint="eastAsia" w:ascii="仿宋_GB2312" w:hAnsi="宋体" w:eastAsia="仿宋_GB2312" w:cs="宋体"/>
          <w:kern w:val="0"/>
          <w:sz w:val="32"/>
          <w:szCs w:val="32"/>
          <w:lang w:eastAsia="zh-CN"/>
        </w:rPr>
        <w:t>昌吉州市场监督管理局</w:t>
      </w:r>
      <w:r>
        <w:rPr>
          <w:rFonts w:hint="eastAsia" w:ascii="仿宋_GB2312" w:hAnsi="宋体" w:eastAsia="仿宋_GB2312" w:cs="宋体"/>
          <w:kern w:val="0"/>
          <w:sz w:val="32"/>
          <w:szCs w:val="32"/>
        </w:rPr>
        <w:t>阳光食品</w:t>
      </w:r>
    </w:p>
    <w:p>
      <w:pPr>
        <w:numPr>
          <w:ilvl w:val="0"/>
          <w:numId w:val="0"/>
        </w:numPr>
        <w:spacing w:line="560" w:lineRule="exact"/>
        <w:ind w:firstLine="640" w:firstLineChars="200"/>
        <w:rPr>
          <w:rFonts w:ascii="仿宋_GB2312" w:hAnsi="仿宋_GB2312" w:eastAsia="仿宋_GB2312" w:cs="仿宋_GB2312"/>
          <w:color w:val="000000"/>
          <w:sz w:val="32"/>
          <w:szCs w:val="32"/>
        </w:rPr>
      </w:pPr>
      <w:r>
        <w:rPr>
          <w:rFonts w:ascii="仿宋_GB2312" w:hAnsi="黑体" w:eastAsia="仿宋_GB2312"/>
          <w:color w:val="000000"/>
          <w:sz w:val="32"/>
          <w:szCs w:val="32"/>
        </w:rPr>
        <w:t>设立的政策依据</w:t>
      </w:r>
      <w:r>
        <w:rPr>
          <w:rFonts w:hint="eastAsia" w:ascii="仿宋_GB2312" w:hAnsi="黑体" w:eastAsia="仿宋_GB2312"/>
          <w:color w:val="000000"/>
          <w:sz w:val="32"/>
          <w:szCs w:val="32"/>
        </w:rPr>
        <w:t>：</w:t>
      </w:r>
      <w:r>
        <w:rPr>
          <w:rFonts w:hint="eastAsia" w:ascii="仿宋_GB2312" w:hAnsi="仿宋_GB2312" w:eastAsia="仿宋_GB2312" w:cs="仿宋_GB2312"/>
          <w:color w:val="000000"/>
          <w:sz w:val="32"/>
          <w:szCs w:val="32"/>
        </w:rPr>
        <w:t>关于安排专项经费的通知（昌州财经办〔2017〕68号）</w:t>
      </w:r>
    </w:p>
    <w:p>
      <w:pPr>
        <w:spacing w:line="560" w:lineRule="exact"/>
        <w:ind w:firstLine="640" w:firstLineChars="200"/>
        <w:rPr>
          <w:rFonts w:ascii="仿宋_GB2312" w:hAnsi="宋体" w:eastAsia="仿宋_GB2312" w:cs="宋体"/>
          <w:color w:val="000000"/>
          <w:kern w:val="0"/>
          <w:sz w:val="32"/>
          <w:szCs w:val="32"/>
        </w:rPr>
      </w:pPr>
      <w:r>
        <w:rPr>
          <w:rFonts w:ascii="仿宋_GB2312" w:hAnsi="黑体" w:eastAsia="仿宋_GB2312"/>
          <w:color w:val="000000"/>
          <w:sz w:val="32"/>
          <w:szCs w:val="32"/>
        </w:rPr>
        <w:t>预算安排规模</w:t>
      </w:r>
      <w:r>
        <w:rPr>
          <w:rFonts w:hint="eastAsia" w:ascii="仿宋_GB2312" w:hAnsi="黑体" w:eastAsia="仿宋_GB2312"/>
          <w:color w:val="000000"/>
          <w:sz w:val="32"/>
          <w:szCs w:val="32"/>
        </w:rPr>
        <w:t>：</w:t>
      </w:r>
      <w:r>
        <w:rPr>
          <w:rFonts w:hint="eastAsia" w:ascii="仿宋_GB2312" w:hAnsi="宋体" w:eastAsia="仿宋_GB2312" w:cs="宋体"/>
          <w:color w:val="000000"/>
          <w:kern w:val="0"/>
          <w:sz w:val="32"/>
          <w:szCs w:val="32"/>
        </w:rPr>
        <w:t>182</w:t>
      </w:r>
      <w:r>
        <w:rPr>
          <w:rFonts w:hint="eastAsia" w:ascii="仿宋_GB2312" w:hAnsi="宋体" w:eastAsia="仿宋_GB2312" w:cs="宋体"/>
          <w:color w:val="000000"/>
          <w:kern w:val="0"/>
          <w:sz w:val="32"/>
          <w:szCs w:val="32"/>
          <w:lang w:val="en-US" w:eastAsia="zh-CN"/>
        </w:rPr>
        <w:t>.00</w:t>
      </w:r>
      <w:r>
        <w:rPr>
          <w:rFonts w:hint="eastAsia" w:ascii="仿宋_GB2312" w:hAnsi="宋体" w:eastAsia="仿宋_GB2312" w:cs="宋体"/>
          <w:color w:val="000000"/>
          <w:kern w:val="0"/>
          <w:sz w:val="32"/>
          <w:szCs w:val="32"/>
        </w:rPr>
        <w:t>万元</w:t>
      </w:r>
    </w:p>
    <w:p>
      <w:pPr>
        <w:spacing w:line="560" w:lineRule="exact"/>
        <w:ind w:firstLine="640" w:firstLineChars="200"/>
        <w:rPr>
          <w:rFonts w:ascii="仿宋_GB2312" w:hAnsi="黑体" w:eastAsia="仿宋_GB2312"/>
          <w:color w:val="000000"/>
          <w:sz w:val="32"/>
          <w:szCs w:val="32"/>
        </w:rPr>
      </w:pPr>
      <w:r>
        <w:rPr>
          <w:rFonts w:ascii="仿宋_GB2312" w:hAnsi="黑体" w:eastAsia="仿宋_GB2312"/>
          <w:color w:val="000000"/>
          <w:sz w:val="32"/>
          <w:szCs w:val="32"/>
        </w:rPr>
        <w:t>项目承担单位</w:t>
      </w:r>
      <w:r>
        <w:rPr>
          <w:rFonts w:hint="eastAsia" w:ascii="仿宋_GB2312" w:hAnsi="黑体" w:eastAsia="仿宋_GB2312"/>
          <w:color w:val="000000"/>
          <w:sz w:val="32"/>
          <w:szCs w:val="32"/>
        </w:rPr>
        <w:t>：</w:t>
      </w:r>
      <w:r>
        <w:rPr>
          <w:rFonts w:hint="eastAsia" w:ascii="仿宋_GB2312" w:hAnsi="宋体" w:eastAsia="仿宋_GB2312" w:cs="宋体"/>
          <w:color w:val="000000"/>
          <w:kern w:val="0"/>
          <w:sz w:val="32"/>
          <w:szCs w:val="32"/>
        </w:rPr>
        <w:t>昌吉州市场监督管理局</w:t>
      </w:r>
    </w:p>
    <w:p>
      <w:pPr>
        <w:widowControl/>
        <w:spacing w:line="580" w:lineRule="exact"/>
        <w:ind w:firstLine="640"/>
        <w:jc w:val="left"/>
        <w:rPr>
          <w:rFonts w:ascii="仿宋_GB2312" w:hAnsi="黑体" w:eastAsia="仿宋_GB2312"/>
          <w:color w:val="FF0000"/>
          <w:sz w:val="32"/>
          <w:szCs w:val="32"/>
        </w:rPr>
      </w:pPr>
      <w:r>
        <w:rPr>
          <w:rFonts w:ascii="仿宋_GB2312" w:hAnsi="黑体" w:eastAsia="仿宋_GB2312"/>
          <w:color w:val="000000"/>
          <w:sz w:val="32"/>
          <w:szCs w:val="32"/>
        </w:rPr>
        <w:t>资金分配情况</w:t>
      </w:r>
      <w:r>
        <w:rPr>
          <w:rFonts w:hint="eastAsia" w:ascii="仿宋_GB2312" w:hAnsi="黑体" w:eastAsia="仿宋_GB2312"/>
          <w:color w:val="000000"/>
          <w:sz w:val="32"/>
          <w:szCs w:val="32"/>
        </w:rPr>
        <w:t>：</w:t>
      </w:r>
      <w:r>
        <w:rPr>
          <w:rFonts w:hint="eastAsia" w:ascii="仿宋_GB2312" w:hAnsi="黑体" w:eastAsia="仿宋_GB2312"/>
          <w:color w:val="000000"/>
          <w:sz w:val="32"/>
          <w:szCs w:val="32"/>
          <w:lang w:eastAsia="zh-CN"/>
        </w:rPr>
        <w:t>阳光食品专项费用</w:t>
      </w:r>
      <w:r>
        <w:rPr>
          <w:rFonts w:hint="eastAsia" w:ascii="仿宋_GB2312" w:hAnsi="黑体" w:eastAsia="仿宋_GB2312"/>
          <w:color w:val="000000"/>
          <w:sz w:val="32"/>
          <w:szCs w:val="32"/>
          <w:lang w:val="en-US" w:eastAsia="zh-CN"/>
        </w:rPr>
        <w:t>182.00万元</w:t>
      </w:r>
    </w:p>
    <w:p>
      <w:pPr>
        <w:spacing w:line="560" w:lineRule="exact"/>
        <w:ind w:firstLine="640" w:firstLineChars="200"/>
        <w:rPr>
          <w:rFonts w:hint="eastAsia" w:ascii="仿宋_GB2312" w:hAnsi="宋体" w:eastAsia="仿宋_GB2312" w:cs="宋体"/>
          <w:color w:val="000000"/>
          <w:kern w:val="0"/>
          <w:sz w:val="32"/>
          <w:szCs w:val="32"/>
          <w:lang w:val="en-US"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color w:val="000000"/>
          <w:kern w:val="0"/>
          <w:sz w:val="32"/>
          <w:szCs w:val="32"/>
          <w:lang w:eastAsia="zh-CN"/>
        </w:rPr>
        <w:t>2023年</w:t>
      </w:r>
      <w:r>
        <w:rPr>
          <w:rFonts w:hint="eastAsia" w:ascii="仿宋_GB2312" w:hAnsi="宋体" w:eastAsia="仿宋_GB2312" w:cs="宋体"/>
          <w:color w:val="000000"/>
          <w:kern w:val="0"/>
          <w:sz w:val="32"/>
          <w:szCs w:val="32"/>
          <w:lang w:val="en-US" w:eastAsia="zh-CN"/>
        </w:rPr>
        <w:t>1月1日</w:t>
      </w:r>
      <w:r>
        <w:rPr>
          <w:rFonts w:hint="eastAsia" w:ascii="仿宋_GB2312" w:hAnsi="宋体" w:eastAsia="仿宋_GB2312" w:cs="宋体"/>
          <w:color w:val="000000"/>
          <w:kern w:val="0"/>
          <w:sz w:val="32"/>
          <w:szCs w:val="32"/>
          <w:lang w:eastAsia="zh-CN"/>
        </w:rPr>
        <w:t>-2023年12月</w:t>
      </w:r>
      <w:r>
        <w:rPr>
          <w:rFonts w:hint="eastAsia" w:ascii="仿宋_GB2312" w:hAnsi="宋体" w:eastAsia="仿宋_GB2312" w:cs="宋体"/>
          <w:color w:val="000000"/>
          <w:kern w:val="0"/>
          <w:sz w:val="32"/>
          <w:szCs w:val="32"/>
          <w:lang w:val="en-US" w:eastAsia="zh-CN"/>
        </w:rPr>
        <w:t>31日</w:t>
      </w:r>
    </w:p>
    <w:p>
      <w:pPr>
        <w:spacing w:line="560" w:lineRule="exact"/>
        <w:ind w:firstLine="640" w:firstLineChars="200"/>
        <w:rPr>
          <w:rFonts w:hint="eastAsia" w:ascii="仿宋_GB2312" w:hAnsi="黑体" w:eastAsia="仿宋_GB2312"/>
          <w:sz w:val="32"/>
          <w:szCs w:val="32"/>
          <w:lang w:val="en-US" w:eastAsia="zh-CN"/>
        </w:rPr>
      </w:pPr>
    </w:p>
    <w:p>
      <w:p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lang w:val="en-US" w:eastAsia="zh-CN"/>
        </w:rPr>
        <w:t>13</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：昌吉</w:t>
      </w:r>
      <w:r>
        <w:rPr>
          <w:rFonts w:hint="eastAsia" w:ascii="仿宋_GB2312" w:hAnsi="宋体" w:eastAsia="仿宋_GB2312" w:cs="宋体"/>
          <w:kern w:val="0"/>
          <w:sz w:val="32"/>
          <w:szCs w:val="32"/>
        </w:rPr>
        <w:t>州市场监督管理局市场监管领域重大违法行为举报奖励经费</w:t>
      </w:r>
    </w:p>
    <w:p>
      <w:pPr>
        <w:spacing w:line="560" w:lineRule="exact"/>
        <w:ind w:firstLine="640" w:firstLineChars="200"/>
        <w:rPr>
          <w:rFonts w:ascii="方正仿宋_GBK" w:eastAsia="方正仿宋_GBK"/>
          <w:color w:val="000000"/>
          <w:sz w:val="32"/>
          <w:szCs w:val="32"/>
        </w:rPr>
      </w:pPr>
      <w:r>
        <w:rPr>
          <w:rFonts w:ascii="仿宋_GB2312" w:hAnsi="黑体" w:eastAsia="仿宋_GB2312"/>
          <w:color w:val="000000"/>
          <w:sz w:val="32"/>
          <w:szCs w:val="32"/>
        </w:rPr>
        <w:t>设立的政策依据</w:t>
      </w:r>
      <w:r>
        <w:rPr>
          <w:rFonts w:hint="eastAsia" w:ascii="仿宋_GB2312" w:hAnsi="黑体" w:eastAsia="仿宋_GB2312"/>
          <w:color w:val="000000"/>
          <w:sz w:val="32"/>
          <w:szCs w:val="32"/>
        </w:rPr>
        <w:t>：根据自治区市场监督管理局、财政厅《关于转发市场监管总局 财政部关于印发&lt;市场监管领域重大违法行为举报奖励暂行办法&gt;的通知的通知》（新市监稽〔2021〕214号）文件精神，市场监管部门受理社会公众举报属于职责范围内的重大违法行为，经查证属实结案后给予相应奖励</w:t>
      </w:r>
    </w:p>
    <w:p>
      <w:pPr>
        <w:spacing w:line="560" w:lineRule="exact"/>
        <w:ind w:firstLine="640" w:firstLineChars="200"/>
        <w:rPr>
          <w:rFonts w:ascii="仿宋_GB2312" w:hAnsi="黑体" w:eastAsia="仿宋_GB2312"/>
          <w:color w:val="000000"/>
          <w:sz w:val="32"/>
          <w:szCs w:val="32"/>
        </w:rPr>
      </w:pPr>
      <w:r>
        <w:rPr>
          <w:rFonts w:ascii="仿宋_GB2312" w:hAnsi="黑体" w:eastAsia="仿宋_GB2312"/>
          <w:color w:val="000000"/>
          <w:sz w:val="32"/>
          <w:szCs w:val="32"/>
        </w:rPr>
        <w:t>预算安排规模</w:t>
      </w:r>
      <w:r>
        <w:rPr>
          <w:rFonts w:hint="eastAsia" w:ascii="仿宋_GB2312" w:hAnsi="黑体" w:eastAsia="仿宋_GB2312"/>
          <w:color w:val="000000"/>
          <w:sz w:val="32"/>
          <w:szCs w:val="32"/>
        </w:rPr>
        <w:t>：</w:t>
      </w:r>
      <w:r>
        <w:rPr>
          <w:rFonts w:ascii="仿宋_GB2312" w:hAnsi="宋体" w:eastAsia="仿宋_GB2312" w:cs="宋体"/>
          <w:color w:val="000000"/>
          <w:kern w:val="0"/>
          <w:sz w:val="32"/>
          <w:szCs w:val="32"/>
        </w:rPr>
        <w:t>10</w:t>
      </w:r>
      <w:r>
        <w:rPr>
          <w:rFonts w:hint="eastAsia" w:ascii="仿宋_GB2312" w:hAnsi="宋体" w:eastAsia="仿宋_GB2312" w:cs="宋体"/>
          <w:color w:val="000000"/>
          <w:kern w:val="0"/>
          <w:sz w:val="32"/>
          <w:szCs w:val="32"/>
          <w:lang w:val="en-US" w:eastAsia="zh-CN"/>
        </w:rPr>
        <w:t>.00</w:t>
      </w:r>
      <w:r>
        <w:rPr>
          <w:rFonts w:hint="eastAsia" w:ascii="仿宋_GB2312" w:hAnsi="宋体" w:eastAsia="仿宋_GB2312" w:cs="宋体"/>
          <w:color w:val="000000"/>
          <w:kern w:val="0"/>
          <w:sz w:val="32"/>
          <w:szCs w:val="32"/>
        </w:rPr>
        <w:t>万元</w:t>
      </w:r>
    </w:p>
    <w:p>
      <w:pPr>
        <w:spacing w:line="560" w:lineRule="exact"/>
        <w:ind w:firstLine="640" w:firstLineChars="200"/>
        <w:rPr>
          <w:rFonts w:ascii="仿宋_GB2312" w:hAnsi="宋体" w:eastAsia="仿宋_GB2312" w:cs="宋体"/>
          <w:color w:val="000000"/>
          <w:kern w:val="0"/>
          <w:sz w:val="32"/>
          <w:szCs w:val="32"/>
        </w:rPr>
      </w:pPr>
      <w:r>
        <w:rPr>
          <w:rFonts w:ascii="仿宋_GB2312" w:hAnsi="黑体" w:eastAsia="仿宋_GB2312"/>
          <w:color w:val="000000"/>
          <w:sz w:val="32"/>
          <w:szCs w:val="32"/>
        </w:rPr>
        <w:t>项目承担单位</w:t>
      </w:r>
      <w:r>
        <w:rPr>
          <w:rFonts w:hint="eastAsia" w:ascii="仿宋_GB2312" w:hAnsi="黑体" w:eastAsia="仿宋_GB2312"/>
          <w:color w:val="000000"/>
          <w:sz w:val="32"/>
          <w:szCs w:val="32"/>
        </w:rPr>
        <w:t>：</w:t>
      </w:r>
      <w:r>
        <w:rPr>
          <w:rFonts w:hint="eastAsia" w:ascii="仿宋_GB2312" w:hAnsi="宋体" w:eastAsia="仿宋_GB2312" w:cs="宋体"/>
          <w:color w:val="000000"/>
          <w:kern w:val="0"/>
          <w:sz w:val="32"/>
          <w:szCs w:val="32"/>
        </w:rPr>
        <w:t>昌吉州市场监督管理局</w:t>
      </w:r>
    </w:p>
    <w:p>
      <w:pPr>
        <w:widowControl/>
        <w:spacing w:line="580" w:lineRule="exact"/>
        <w:ind w:firstLine="640"/>
        <w:jc w:val="left"/>
        <w:rPr>
          <w:rFonts w:ascii="仿宋_GB2312" w:hAnsi="黑体" w:eastAsia="仿宋_GB2312"/>
          <w:color w:val="000000"/>
          <w:sz w:val="32"/>
          <w:szCs w:val="32"/>
        </w:rPr>
      </w:pPr>
      <w:r>
        <w:rPr>
          <w:rFonts w:ascii="仿宋_GB2312" w:hAnsi="黑体" w:eastAsia="仿宋_GB2312"/>
          <w:color w:val="000000"/>
          <w:sz w:val="32"/>
          <w:szCs w:val="32"/>
        </w:rPr>
        <w:t>资金分配情况</w:t>
      </w:r>
      <w:r>
        <w:rPr>
          <w:rFonts w:hint="eastAsia" w:ascii="仿宋_GB2312" w:hAnsi="黑体" w:eastAsia="仿宋_GB2312"/>
          <w:color w:val="000000"/>
          <w:sz w:val="32"/>
          <w:szCs w:val="32"/>
        </w:rPr>
        <w:t>：</w:t>
      </w:r>
      <w:r>
        <w:rPr>
          <w:rFonts w:hint="eastAsia" w:ascii="仿宋_GB2312" w:hAnsi="宋体" w:eastAsia="仿宋_GB2312" w:cs="宋体"/>
          <w:kern w:val="0"/>
          <w:sz w:val="32"/>
          <w:szCs w:val="32"/>
        </w:rPr>
        <w:t>市场监管领域重大违法行为举报奖励经费</w:t>
      </w:r>
      <w:r>
        <w:rPr>
          <w:rFonts w:hint="eastAsia" w:ascii="仿宋_GB2312" w:hAnsi="仿宋_GB2312" w:eastAsia="仿宋_GB2312" w:cs="仿宋_GB2312"/>
          <w:color w:val="000000"/>
          <w:sz w:val="32"/>
          <w:szCs w:val="32"/>
          <w:lang w:val="en-US" w:eastAsia="zh-CN"/>
        </w:rPr>
        <w:t>10</w:t>
      </w:r>
      <w:r>
        <w:rPr>
          <w:rFonts w:hint="eastAsia" w:ascii="仿宋_GB2312" w:hAnsi="宋体" w:eastAsia="仿宋_GB2312" w:cs="宋体"/>
          <w:kern w:val="0"/>
          <w:sz w:val="32"/>
          <w:szCs w:val="32"/>
        </w:rPr>
        <w:t>万元</w:t>
      </w:r>
    </w:p>
    <w:p>
      <w:pPr>
        <w:spacing w:line="560" w:lineRule="exact"/>
        <w:ind w:firstLine="640" w:firstLineChars="200"/>
        <w:rPr>
          <w:rFonts w:hint="eastAsia" w:ascii="仿宋_GB2312" w:hAnsi="宋体" w:eastAsia="仿宋_GB2312" w:cs="宋体"/>
          <w:color w:val="000000"/>
          <w:kern w:val="0"/>
          <w:sz w:val="32"/>
          <w:szCs w:val="32"/>
          <w:lang w:val="en-US" w:eastAsia="zh-CN"/>
        </w:rPr>
      </w:pPr>
      <w:r>
        <w:rPr>
          <w:rFonts w:ascii="仿宋_GB2312" w:hAnsi="黑体" w:eastAsia="仿宋_GB2312"/>
          <w:color w:val="000000"/>
          <w:sz w:val="32"/>
          <w:szCs w:val="32"/>
        </w:rPr>
        <w:t>资金执行时间</w:t>
      </w:r>
      <w:r>
        <w:rPr>
          <w:rFonts w:hint="eastAsia" w:ascii="仿宋_GB2312" w:hAnsi="黑体" w:eastAsia="仿宋_GB2312"/>
          <w:color w:val="000000"/>
          <w:sz w:val="32"/>
          <w:szCs w:val="32"/>
        </w:rPr>
        <w:t>：</w:t>
      </w:r>
      <w:r>
        <w:rPr>
          <w:rFonts w:hint="eastAsia" w:ascii="仿宋_GB2312" w:hAnsi="宋体" w:eastAsia="仿宋_GB2312" w:cs="宋体"/>
          <w:color w:val="000000"/>
          <w:kern w:val="0"/>
          <w:sz w:val="32"/>
          <w:szCs w:val="32"/>
          <w:lang w:eastAsia="zh-CN"/>
        </w:rPr>
        <w:t>2023年</w:t>
      </w:r>
      <w:r>
        <w:rPr>
          <w:rFonts w:hint="eastAsia" w:ascii="仿宋_GB2312" w:hAnsi="宋体" w:eastAsia="仿宋_GB2312" w:cs="宋体"/>
          <w:color w:val="000000"/>
          <w:kern w:val="0"/>
          <w:sz w:val="32"/>
          <w:szCs w:val="32"/>
          <w:lang w:val="en-US" w:eastAsia="zh-CN"/>
        </w:rPr>
        <w:t>1月1日</w:t>
      </w:r>
      <w:r>
        <w:rPr>
          <w:rFonts w:hint="eastAsia" w:ascii="仿宋_GB2312" w:hAnsi="宋体" w:eastAsia="仿宋_GB2312" w:cs="宋体"/>
          <w:color w:val="000000"/>
          <w:kern w:val="0"/>
          <w:sz w:val="32"/>
          <w:szCs w:val="32"/>
          <w:lang w:eastAsia="zh-CN"/>
        </w:rPr>
        <w:t>-2023年12月</w:t>
      </w:r>
      <w:r>
        <w:rPr>
          <w:rFonts w:hint="eastAsia" w:ascii="仿宋_GB2312" w:hAnsi="宋体" w:eastAsia="仿宋_GB2312" w:cs="宋体"/>
          <w:color w:val="000000"/>
          <w:kern w:val="0"/>
          <w:sz w:val="32"/>
          <w:szCs w:val="32"/>
          <w:lang w:val="en-US" w:eastAsia="zh-CN"/>
        </w:rPr>
        <w:t>31日</w:t>
      </w:r>
    </w:p>
    <w:p>
      <w:pPr>
        <w:spacing w:line="560" w:lineRule="exact"/>
        <w:ind w:firstLine="640" w:firstLineChars="200"/>
        <w:rPr>
          <w:rFonts w:hint="eastAsia" w:ascii="仿宋_GB2312" w:hAnsi="宋体" w:eastAsia="仿宋_GB2312" w:cs="宋体"/>
          <w:kern w:val="0"/>
          <w:sz w:val="32"/>
          <w:szCs w:val="32"/>
          <w:lang w:val="en-US" w:eastAsia="zh-CN"/>
        </w:rPr>
      </w:pP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14</w:t>
      </w:r>
      <w:r>
        <w:rPr>
          <w:rFonts w:hint="eastAsia" w:ascii="仿宋_GB2312" w:hAnsi="宋体" w:eastAsia="仿宋_GB2312" w:cs="宋体"/>
          <w:kern w:val="0"/>
          <w:sz w:val="32"/>
          <w:szCs w:val="32"/>
        </w:rPr>
        <w:t>、项目名称：</w:t>
      </w:r>
      <w:r>
        <w:rPr>
          <w:rFonts w:hint="eastAsia" w:ascii="仿宋_GB2312" w:hAnsi="宋体" w:eastAsia="仿宋_GB2312" w:cs="宋体"/>
          <w:kern w:val="0"/>
          <w:sz w:val="32"/>
          <w:szCs w:val="32"/>
          <w:lang w:eastAsia="zh-CN"/>
        </w:rPr>
        <w:t>昌吉</w:t>
      </w:r>
      <w:r>
        <w:rPr>
          <w:rFonts w:hint="eastAsia" w:ascii="仿宋_GB2312" w:hAnsi="宋体" w:eastAsia="仿宋_GB2312" w:cs="宋体"/>
          <w:kern w:val="0"/>
          <w:sz w:val="32"/>
          <w:szCs w:val="32"/>
        </w:rPr>
        <w:t>州市场监督管理局知识产权管理与综合执法经费</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《关于安排知识产权专项经费的通知》</w:t>
      </w:r>
      <w:r>
        <w:rPr>
          <w:rFonts w:hint="eastAsia" w:ascii="仿宋_GB2312" w:hAnsi="黑体" w:eastAsia="仿宋_GB2312"/>
          <w:sz w:val="32"/>
          <w:szCs w:val="32"/>
        </w:rPr>
        <w:t>（昌州政办发〔2015〕55号）</w:t>
      </w:r>
      <w:r>
        <w:rPr>
          <w:rFonts w:hint="eastAsia" w:ascii="仿宋_GB2312" w:hAnsi="宋体" w:eastAsia="仿宋_GB2312" w:cs="宋体"/>
          <w:kern w:val="0"/>
          <w:sz w:val="32"/>
          <w:szCs w:val="32"/>
        </w:rPr>
        <w:t>；按照三定方案负责市场知识产权管理</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80.00</w:t>
      </w:r>
      <w:r>
        <w:rPr>
          <w:rFonts w:hint="eastAsia" w:ascii="仿宋_GB2312" w:hAnsi="宋体" w:eastAsia="仿宋_GB2312" w:cs="宋体"/>
          <w:kern w:val="0"/>
          <w:sz w:val="32"/>
          <w:szCs w:val="32"/>
        </w:rPr>
        <w:t>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昌吉州市场监督管理局</w:t>
      </w:r>
    </w:p>
    <w:p>
      <w:pPr>
        <w:widowControl/>
        <w:spacing w:line="580" w:lineRule="exact"/>
        <w:ind w:firstLine="640"/>
        <w:jc w:val="left"/>
        <w:rPr>
          <w:rFonts w:ascii="仿宋_GB2312" w:hAnsi="黑体" w:eastAsia="仿宋_GB2312"/>
          <w:color w:val="FF000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黑体" w:eastAsia="仿宋_GB2312"/>
          <w:sz w:val="32"/>
          <w:szCs w:val="32"/>
          <w:lang w:eastAsia="zh-CN"/>
        </w:rPr>
        <w:t>知识产权管理、宣传、培训及耗材费用</w:t>
      </w:r>
      <w:r>
        <w:rPr>
          <w:rFonts w:hint="eastAsia" w:ascii="仿宋_GB2312" w:hAnsi="黑体" w:eastAsia="仿宋_GB2312"/>
          <w:sz w:val="32"/>
          <w:szCs w:val="32"/>
          <w:lang w:val="en-US" w:eastAsia="zh-CN"/>
        </w:rPr>
        <w:t>10.00万元；电子取证设备等70.00万元</w:t>
      </w:r>
    </w:p>
    <w:p>
      <w:pPr>
        <w:spacing w:line="560" w:lineRule="exact"/>
        <w:ind w:firstLine="640" w:firstLineChars="200"/>
        <w:rPr>
          <w:rFonts w:hint="eastAsia" w:ascii="仿宋_GB2312" w:hAnsi="宋体" w:eastAsia="仿宋_GB2312" w:cs="宋体"/>
          <w:kern w:val="0"/>
          <w:sz w:val="32"/>
          <w:szCs w:val="32"/>
          <w:lang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color w:val="000000"/>
          <w:kern w:val="0"/>
          <w:sz w:val="32"/>
          <w:szCs w:val="32"/>
          <w:lang w:eastAsia="zh-CN"/>
        </w:rPr>
        <w:t>2023年</w:t>
      </w:r>
      <w:r>
        <w:rPr>
          <w:rFonts w:hint="eastAsia" w:ascii="仿宋_GB2312" w:hAnsi="宋体" w:eastAsia="仿宋_GB2312" w:cs="宋体"/>
          <w:color w:val="000000"/>
          <w:kern w:val="0"/>
          <w:sz w:val="32"/>
          <w:szCs w:val="32"/>
          <w:lang w:val="en-US" w:eastAsia="zh-CN"/>
        </w:rPr>
        <w:t>1月1日</w:t>
      </w:r>
      <w:r>
        <w:rPr>
          <w:rFonts w:hint="eastAsia" w:ascii="仿宋_GB2312" w:hAnsi="宋体" w:eastAsia="仿宋_GB2312" w:cs="宋体"/>
          <w:color w:val="000000"/>
          <w:kern w:val="0"/>
          <w:sz w:val="32"/>
          <w:szCs w:val="32"/>
          <w:lang w:eastAsia="zh-CN"/>
        </w:rPr>
        <w:t>-2023年12月</w:t>
      </w:r>
      <w:r>
        <w:rPr>
          <w:rFonts w:hint="eastAsia" w:ascii="仿宋_GB2312" w:hAnsi="宋体" w:eastAsia="仿宋_GB2312" w:cs="宋体"/>
          <w:color w:val="000000"/>
          <w:kern w:val="0"/>
          <w:sz w:val="32"/>
          <w:szCs w:val="32"/>
          <w:lang w:val="en-US" w:eastAsia="zh-CN"/>
        </w:rPr>
        <w:t>31日</w:t>
      </w:r>
    </w:p>
    <w:p>
      <w:pPr>
        <w:spacing w:line="560" w:lineRule="exact"/>
        <w:ind w:firstLine="643" w:firstLineChars="200"/>
        <w:rPr>
          <w:rFonts w:hint="eastAsia"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八、关于</w:t>
      </w:r>
      <w:r>
        <w:rPr>
          <w:rFonts w:hint="eastAsia" w:ascii="楷体_GB2312" w:hAnsi="楷体_GB2312" w:eastAsia="楷体_GB2312" w:cs="楷体_GB2312"/>
          <w:b/>
          <w:bCs/>
          <w:kern w:val="0"/>
          <w:sz w:val="32"/>
          <w:szCs w:val="32"/>
          <w:lang w:eastAsia="zh-CN"/>
        </w:rPr>
        <w:t>昌吉州市场监督管理局</w:t>
      </w:r>
      <w:r>
        <w:rPr>
          <w:rFonts w:hint="eastAsia" w:ascii="楷体_GB2312" w:hAnsi="楷体_GB2312" w:eastAsia="楷体_GB2312" w:cs="楷体_GB2312"/>
          <w:b/>
          <w:bCs/>
          <w:kern w:val="0"/>
          <w:sz w:val="32"/>
          <w:szCs w:val="32"/>
        </w:rPr>
        <w:t>2023年政府性基金预算拨款情况说明</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昌吉州市场监督管理局</w:t>
      </w:r>
      <w:r>
        <w:rPr>
          <w:rFonts w:hint="eastAsia" w:ascii="仿宋_GB2312" w:hAnsi="仿宋_GB2312" w:eastAsia="仿宋_GB2312" w:cs="仿宋_GB2312"/>
          <w:kern w:val="0"/>
          <w:sz w:val="32"/>
          <w:szCs w:val="32"/>
        </w:rPr>
        <w:t>2023年没有使用政府性基金预算拨款安排的支出，政府性基金预算支出情况表为空表。</w:t>
      </w:r>
    </w:p>
    <w:p>
      <w:pPr>
        <w:spacing w:line="560" w:lineRule="exact"/>
        <w:ind w:firstLine="643" w:firstLineChars="200"/>
        <w:rPr>
          <w:rFonts w:hint="eastAsia"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九、关于</w:t>
      </w:r>
      <w:r>
        <w:rPr>
          <w:rFonts w:hint="eastAsia" w:ascii="楷体_GB2312" w:hAnsi="楷体_GB2312" w:eastAsia="楷体_GB2312" w:cs="楷体_GB2312"/>
          <w:b/>
          <w:bCs/>
          <w:kern w:val="0"/>
          <w:sz w:val="32"/>
          <w:szCs w:val="32"/>
          <w:lang w:eastAsia="zh-CN"/>
        </w:rPr>
        <w:t>昌吉州市场监督管理局</w:t>
      </w:r>
      <w:r>
        <w:rPr>
          <w:rFonts w:hint="eastAsia" w:ascii="楷体_GB2312" w:hAnsi="楷体_GB2312" w:eastAsia="楷体_GB2312" w:cs="楷体_GB2312"/>
          <w:b/>
          <w:bCs/>
          <w:kern w:val="0"/>
          <w:sz w:val="32"/>
          <w:szCs w:val="32"/>
        </w:rPr>
        <w:t>2023年</w:t>
      </w:r>
      <w:r>
        <w:rPr>
          <w:rFonts w:hint="eastAsia" w:ascii="楷体_GB2312" w:hAnsi="楷体_GB2312" w:eastAsia="楷体_GB2312" w:cs="楷体_GB2312"/>
          <w:b/>
          <w:bCs/>
          <w:kern w:val="0"/>
          <w:sz w:val="32"/>
          <w:szCs w:val="32"/>
          <w:lang w:eastAsia="zh-CN"/>
        </w:rPr>
        <w:t>国有资本经营预算拨款情况说</w:t>
      </w:r>
      <w:r>
        <w:rPr>
          <w:rFonts w:hint="eastAsia" w:ascii="楷体_GB2312" w:hAnsi="楷体_GB2312" w:eastAsia="楷体_GB2312" w:cs="楷体_GB2312"/>
          <w:b/>
          <w:bCs/>
          <w:kern w:val="0"/>
          <w:sz w:val="32"/>
          <w:szCs w:val="32"/>
        </w:rPr>
        <w:t>明</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昌吉州市场监督管理局</w:t>
      </w:r>
      <w:r>
        <w:rPr>
          <w:rFonts w:hint="eastAsia" w:ascii="仿宋_GB2312" w:hAnsi="仿宋_GB2312" w:eastAsia="仿宋_GB2312" w:cs="仿宋_GB2312"/>
          <w:kern w:val="0"/>
          <w:sz w:val="32"/>
          <w:szCs w:val="32"/>
        </w:rPr>
        <w:t>2023年没有使用国有资本经营预算拨款安排的支出，国有资本经营预算支出情况表为空表。</w:t>
      </w:r>
    </w:p>
    <w:p>
      <w:pPr>
        <w:spacing w:line="560" w:lineRule="exact"/>
        <w:ind w:firstLine="643" w:firstLineChars="200"/>
        <w:rPr>
          <w:rFonts w:hint="eastAsia"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十、关于</w:t>
      </w:r>
      <w:r>
        <w:rPr>
          <w:rFonts w:hint="eastAsia" w:ascii="楷体_GB2312" w:hAnsi="楷体_GB2312" w:eastAsia="楷体_GB2312" w:cs="楷体_GB2312"/>
          <w:b/>
          <w:bCs/>
          <w:kern w:val="0"/>
          <w:sz w:val="32"/>
          <w:szCs w:val="32"/>
          <w:lang w:eastAsia="zh-CN"/>
        </w:rPr>
        <w:t>昌吉州市场监督管理局</w:t>
      </w:r>
      <w:r>
        <w:rPr>
          <w:rFonts w:hint="eastAsia" w:ascii="楷体_GB2312" w:hAnsi="楷体_GB2312" w:eastAsia="楷体_GB2312" w:cs="楷体_GB2312"/>
          <w:b/>
          <w:bCs/>
          <w:kern w:val="0"/>
          <w:sz w:val="32"/>
          <w:szCs w:val="32"/>
        </w:rPr>
        <w:t>2023年财政拨款“三公”经费预算情况说明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昌吉州市场监督管理局</w:t>
      </w:r>
      <w:r>
        <w:rPr>
          <w:rFonts w:hint="eastAsia" w:ascii="仿宋_GB2312" w:hAnsi="宋体" w:eastAsia="仿宋_GB2312" w:cs="宋体"/>
          <w:kern w:val="0"/>
          <w:sz w:val="32"/>
          <w:szCs w:val="32"/>
        </w:rPr>
        <w:t>2023年财政拨款“三公”经费数为</w:t>
      </w:r>
      <w:r>
        <w:rPr>
          <w:rFonts w:hint="eastAsia" w:ascii="仿宋_GB2312" w:hAnsi="宋体" w:eastAsia="仿宋_GB2312" w:cs="宋体"/>
          <w:kern w:val="0"/>
          <w:sz w:val="32"/>
          <w:szCs w:val="32"/>
          <w:lang w:val="en-US" w:eastAsia="zh-CN"/>
        </w:rPr>
        <w:t>33.86</w:t>
      </w:r>
      <w:r>
        <w:rPr>
          <w:rFonts w:hint="eastAsia" w:ascii="仿宋_GB2312" w:hAnsi="宋体" w:eastAsia="仿宋_GB2312" w:cs="宋体"/>
          <w:kern w:val="0"/>
          <w:sz w:val="32"/>
          <w:szCs w:val="32"/>
        </w:rPr>
        <w:t xml:space="preserve">万元，其中：因公出国（境）费 </w:t>
      </w:r>
      <w:r>
        <w:rPr>
          <w:rFonts w:hint="eastAsia" w:ascii="仿宋_GB2312" w:hAnsi="宋体" w:eastAsia="仿宋_GB2312" w:cs="宋体"/>
          <w:kern w:val="0"/>
          <w:sz w:val="32"/>
          <w:szCs w:val="32"/>
          <w:lang w:val="en-US" w:eastAsia="zh-CN"/>
        </w:rPr>
        <w:t>0.00</w:t>
      </w:r>
      <w:r>
        <w:rPr>
          <w:rFonts w:hint="eastAsia" w:ascii="仿宋_GB2312" w:hAnsi="宋体" w:eastAsia="仿宋_GB2312" w:cs="宋体"/>
          <w:kern w:val="0"/>
          <w:sz w:val="32"/>
          <w:szCs w:val="32"/>
        </w:rPr>
        <w:t>万元，公务</w:t>
      </w:r>
      <w:r>
        <w:rPr>
          <w:rFonts w:hint="eastAsia" w:ascii="仿宋_GB2312" w:hAnsi="宋体" w:eastAsia="仿宋_GB2312" w:cs="宋体"/>
          <w:color w:val="000000"/>
          <w:kern w:val="0"/>
          <w:sz w:val="32"/>
          <w:szCs w:val="32"/>
        </w:rPr>
        <w:t>用车购置费</w:t>
      </w:r>
      <w:r>
        <w:rPr>
          <w:rFonts w:hint="eastAsia" w:ascii="仿宋_GB2312" w:hAnsi="宋体" w:eastAsia="仿宋_GB2312" w:cs="宋体"/>
          <w:color w:val="000000"/>
          <w:kern w:val="0"/>
          <w:sz w:val="32"/>
          <w:szCs w:val="32"/>
          <w:lang w:val="en-US" w:eastAsia="zh-CN"/>
        </w:rPr>
        <w:t>0.00</w:t>
      </w:r>
      <w:r>
        <w:rPr>
          <w:rFonts w:hint="eastAsia" w:ascii="仿宋_GB2312" w:hAnsi="宋体" w:eastAsia="仿宋_GB2312" w:cs="宋体"/>
          <w:kern w:val="0"/>
          <w:sz w:val="32"/>
          <w:szCs w:val="32"/>
        </w:rPr>
        <w:t>万元，公务用车运行费</w:t>
      </w:r>
      <w:r>
        <w:rPr>
          <w:rFonts w:hint="eastAsia" w:ascii="仿宋_GB2312" w:hAnsi="宋体" w:eastAsia="仿宋_GB2312" w:cs="宋体"/>
          <w:kern w:val="0"/>
          <w:sz w:val="32"/>
          <w:szCs w:val="32"/>
          <w:lang w:val="en-US" w:eastAsia="zh-CN"/>
        </w:rPr>
        <w:t>30.86</w:t>
      </w:r>
      <w:r>
        <w:rPr>
          <w:rFonts w:hint="eastAsia" w:ascii="仿宋_GB2312" w:hAnsi="宋体" w:eastAsia="仿宋_GB2312" w:cs="宋体"/>
          <w:kern w:val="0"/>
          <w:sz w:val="32"/>
          <w:szCs w:val="32"/>
        </w:rPr>
        <w:t>万元，公务接待费</w:t>
      </w:r>
      <w:r>
        <w:rPr>
          <w:rFonts w:hint="eastAsia" w:ascii="仿宋_GB2312" w:hAnsi="宋体" w:eastAsia="仿宋_GB2312" w:cs="宋体"/>
          <w:kern w:val="0"/>
          <w:sz w:val="32"/>
          <w:szCs w:val="32"/>
          <w:lang w:val="en-US" w:eastAsia="zh-CN"/>
        </w:rPr>
        <w:t>3.00</w:t>
      </w:r>
      <w:r>
        <w:rPr>
          <w:rFonts w:hint="eastAsia" w:ascii="仿宋_GB2312" w:hAnsi="宋体" w:eastAsia="仿宋_GB2312" w:cs="宋体"/>
          <w:kern w:val="0"/>
          <w:sz w:val="32"/>
          <w:szCs w:val="32"/>
        </w:rPr>
        <w:t>万元。</w:t>
      </w:r>
    </w:p>
    <w:p>
      <w:pPr>
        <w:spacing w:line="560" w:lineRule="exact"/>
        <w:ind w:firstLine="640" w:firstLineChars="200"/>
        <w:rPr>
          <w:rFonts w:hint="eastAsia" w:ascii="仿宋_GB2312" w:hAnsi="仿宋_GB2312" w:eastAsia="仿宋_GB2312" w:cs="仿宋_GB2312"/>
          <w:b/>
          <w:kern w:val="0"/>
          <w:sz w:val="32"/>
          <w:szCs w:val="32"/>
        </w:rPr>
      </w:pPr>
      <w:r>
        <w:rPr>
          <w:rFonts w:hint="eastAsia" w:ascii="仿宋_GB2312" w:hAnsi="宋体" w:eastAsia="仿宋_GB2312" w:cs="宋体"/>
          <w:kern w:val="0"/>
          <w:sz w:val="32"/>
          <w:szCs w:val="32"/>
        </w:rPr>
        <w:t>2023年财政拨款“三公”经费比上年预算增加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%，其中：因公出国（境）费增加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严格落实“三公”经费只减不增</w:t>
      </w:r>
      <w:r>
        <w:rPr>
          <w:rFonts w:hint="eastAsia" w:ascii="仿宋_GB2312" w:hAnsi="宋体" w:eastAsia="仿宋_GB2312" w:cs="宋体"/>
          <w:kern w:val="0"/>
          <w:sz w:val="32"/>
          <w:szCs w:val="32"/>
        </w:rPr>
        <w:t>；公务用车购置费增加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2022年与2023年均未安排公务用车购置费</w:t>
      </w:r>
      <w:r>
        <w:rPr>
          <w:rFonts w:hint="eastAsia" w:ascii="仿宋_GB2312" w:hAnsi="宋体" w:eastAsia="仿宋_GB2312" w:cs="宋体"/>
          <w:kern w:val="0"/>
          <w:sz w:val="32"/>
          <w:szCs w:val="32"/>
        </w:rPr>
        <w:t>；公务用车运行费增加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 %，主要原因是</w:t>
      </w:r>
      <w:r>
        <w:rPr>
          <w:rFonts w:hint="eastAsia" w:ascii="仿宋_GB2312" w:hAnsi="宋体" w:eastAsia="仿宋_GB2312" w:cs="宋体"/>
          <w:kern w:val="0"/>
          <w:sz w:val="32"/>
          <w:szCs w:val="32"/>
          <w:lang w:eastAsia="zh-CN"/>
        </w:rPr>
        <w:t>严格落实“三公”经费只减不增</w:t>
      </w:r>
      <w:r>
        <w:rPr>
          <w:rFonts w:hint="eastAsia" w:ascii="仿宋_GB2312" w:hAnsi="宋体" w:eastAsia="仿宋_GB2312" w:cs="宋体"/>
          <w:kern w:val="0"/>
          <w:sz w:val="32"/>
          <w:szCs w:val="32"/>
        </w:rPr>
        <w:t>；公务接待费增加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严格落实“三公”经费只减不增</w:t>
      </w:r>
      <w:r>
        <w:rPr>
          <w:rFonts w:hint="eastAsia" w:ascii="仿宋_GB2312" w:hAnsi="宋体" w:eastAsia="仿宋_GB2312" w:cs="宋体"/>
          <w:kern w:val="0"/>
          <w:sz w:val="32"/>
          <w:szCs w:val="32"/>
        </w:rPr>
        <w:t>。</w:t>
      </w:r>
    </w:p>
    <w:p>
      <w:pPr>
        <w:spacing w:line="560" w:lineRule="exact"/>
        <w:ind w:firstLine="643" w:firstLineChars="200"/>
        <w:rPr>
          <w:rFonts w:hint="eastAsia"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十一、其他重要事项的情况说明</w:t>
      </w:r>
    </w:p>
    <w:p>
      <w:pPr>
        <w:spacing w:line="560" w:lineRule="exact"/>
        <w:ind w:firstLine="643" w:firstLineChars="200"/>
        <w:rPr>
          <w:rFonts w:hint="eastAsia"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（一）机关运行经费情况</w:t>
      </w:r>
    </w:p>
    <w:p>
      <w:pPr>
        <w:spacing w:line="560" w:lineRule="exact"/>
        <w:ind w:firstLine="640" w:firstLineChars="200"/>
        <w:rPr>
          <w:rFonts w:hint="eastAsia" w:ascii="仿宋_GB2312" w:hAnsi="宋体" w:eastAsia="仿宋_GB2312" w:cs="宋体"/>
          <w:b/>
          <w:kern w:val="0"/>
          <w:sz w:val="32"/>
          <w:szCs w:val="32"/>
          <w:highlight w:val="yellow"/>
        </w:rPr>
      </w:pPr>
      <w:r>
        <w:rPr>
          <w:rFonts w:hint="eastAsia" w:ascii="仿宋_GB2312" w:hAnsi="仿宋_GB2312" w:eastAsia="仿宋_GB2312" w:cs="仿宋_GB2312"/>
          <w:kern w:val="0"/>
          <w:sz w:val="32"/>
          <w:szCs w:val="32"/>
        </w:rPr>
        <w:t>202</w:t>
      </w:r>
      <w:r>
        <w:rPr>
          <w:rFonts w:ascii="仿宋_GB2312" w:hAnsi="仿宋_GB2312" w:eastAsia="仿宋_GB2312" w:cs="仿宋_GB2312"/>
          <w:kern w:val="0"/>
          <w:sz w:val="32"/>
          <w:szCs w:val="32"/>
        </w:rPr>
        <w:t>3</w:t>
      </w:r>
      <w:r>
        <w:rPr>
          <w:rFonts w:hint="eastAsia" w:ascii="仿宋_GB2312" w:hAnsi="仿宋_GB2312" w:eastAsia="仿宋_GB2312" w:cs="仿宋_GB2312"/>
          <w:kern w:val="0"/>
          <w:sz w:val="32"/>
          <w:szCs w:val="32"/>
        </w:rPr>
        <w:t>年，</w:t>
      </w:r>
      <w:r>
        <w:rPr>
          <w:rFonts w:hint="eastAsia" w:ascii="仿宋_GB2312" w:hAnsi="仿宋_GB2312" w:eastAsia="仿宋_GB2312" w:cs="仿宋_GB2312"/>
          <w:kern w:val="0"/>
          <w:sz w:val="32"/>
          <w:szCs w:val="32"/>
          <w:lang w:eastAsia="zh-CN"/>
        </w:rPr>
        <w:t>昌吉州</w:t>
      </w:r>
      <w:r>
        <w:rPr>
          <w:rFonts w:hint="eastAsia" w:ascii="仿宋_GB2312" w:hAnsi="宋体" w:eastAsia="仿宋_GB2312" w:cs="宋体"/>
          <w:kern w:val="0"/>
          <w:sz w:val="32"/>
          <w:szCs w:val="32"/>
          <w:lang w:eastAsia="zh-CN"/>
        </w:rPr>
        <w:t>市场监督管理局</w:t>
      </w:r>
      <w:r>
        <w:rPr>
          <w:rFonts w:hint="eastAsia" w:ascii="仿宋_GB2312" w:hAnsi="仿宋_GB2312" w:eastAsia="仿宋_GB2312" w:cs="仿宋_GB2312"/>
          <w:kern w:val="0"/>
          <w:sz w:val="32"/>
          <w:szCs w:val="32"/>
        </w:rPr>
        <w:t>的机关运行经费财政拨款预算</w:t>
      </w:r>
      <w:r>
        <w:rPr>
          <w:rFonts w:hint="eastAsia" w:ascii="仿宋_GB2312" w:hAnsi="仿宋_GB2312" w:eastAsia="仿宋_GB2312" w:cs="仿宋_GB2312"/>
          <w:kern w:val="0"/>
          <w:sz w:val="32"/>
          <w:szCs w:val="32"/>
          <w:lang w:val="en-US" w:eastAsia="zh-CN"/>
        </w:rPr>
        <w:t>276.24</w:t>
      </w:r>
      <w:r>
        <w:rPr>
          <w:rFonts w:hint="eastAsia" w:ascii="仿宋_GB2312" w:hAnsi="仿宋_GB2312" w:eastAsia="仿宋_GB2312" w:cs="仿宋_GB2312"/>
          <w:kern w:val="0"/>
          <w:sz w:val="32"/>
          <w:szCs w:val="32"/>
        </w:rPr>
        <w:t>万元，比上年预算增加</w:t>
      </w:r>
      <w:r>
        <w:rPr>
          <w:rFonts w:hint="eastAsia" w:ascii="仿宋_GB2312" w:hAnsi="仿宋_GB2312" w:eastAsia="仿宋_GB2312" w:cs="仿宋_GB2312"/>
          <w:kern w:val="0"/>
          <w:sz w:val="32"/>
          <w:szCs w:val="32"/>
          <w:lang w:val="en-US" w:eastAsia="zh-CN"/>
        </w:rPr>
        <w:t>8.55</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3.19</w:t>
      </w:r>
      <w:r>
        <w:rPr>
          <w:rFonts w:hint="eastAsia" w:ascii="仿宋_GB2312" w:hAnsi="仿宋_GB2312" w:eastAsia="仿宋_GB2312" w:cs="仿宋_GB2312"/>
          <w:kern w:val="0"/>
          <w:sz w:val="32"/>
          <w:szCs w:val="32"/>
        </w:rPr>
        <w:t xml:space="preserve"> %。主要原因是</w:t>
      </w:r>
      <w:r>
        <w:rPr>
          <w:rFonts w:hint="eastAsia" w:ascii="仿宋_GB2312" w:hAnsi="仿宋_GB2312" w:eastAsia="仿宋_GB2312" w:cs="仿宋_GB2312"/>
          <w:kern w:val="0"/>
          <w:sz w:val="32"/>
          <w:szCs w:val="32"/>
          <w:lang w:eastAsia="zh-CN"/>
        </w:rPr>
        <w:t>增加了办公费、劳务费支出</w:t>
      </w:r>
      <w:r>
        <w:rPr>
          <w:rFonts w:hint="eastAsia" w:ascii="仿宋_GB2312" w:hAnsi="仿宋_GB2312" w:eastAsia="仿宋_GB2312" w:cs="仿宋_GB2312"/>
          <w:kern w:val="0"/>
          <w:sz w:val="32"/>
          <w:szCs w:val="32"/>
        </w:rPr>
        <w:t>。</w:t>
      </w:r>
    </w:p>
    <w:p>
      <w:pPr>
        <w:spacing w:line="560" w:lineRule="exact"/>
        <w:ind w:firstLine="643" w:firstLineChars="200"/>
        <w:rPr>
          <w:rFonts w:hint="eastAsia" w:ascii="仿宋_GB2312" w:hAnsi="仿宋_GB2312" w:eastAsia="仿宋_GB2312" w:cs="仿宋_GB2312"/>
          <w:b/>
          <w:color w:val="auto"/>
          <w:kern w:val="0"/>
          <w:sz w:val="32"/>
          <w:szCs w:val="32"/>
        </w:rPr>
      </w:pPr>
      <w:r>
        <w:rPr>
          <w:rFonts w:hint="eastAsia" w:ascii="仿宋_GB2312" w:hAnsi="仿宋_GB2312" w:eastAsia="仿宋_GB2312" w:cs="仿宋_GB2312"/>
          <w:b/>
          <w:color w:val="auto"/>
          <w:kern w:val="0"/>
          <w:sz w:val="32"/>
          <w:szCs w:val="32"/>
        </w:rPr>
        <w:t>（二）政府采购情况</w:t>
      </w:r>
    </w:p>
    <w:p>
      <w:pPr>
        <w:spacing w:line="560" w:lineRule="exact"/>
        <w:ind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202</w:t>
      </w:r>
      <w:r>
        <w:rPr>
          <w:rFonts w:ascii="仿宋_GB2312" w:hAnsi="仿宋_GB2312" w:eastAsia="仿宋_GB2312" w:cs="仿宋_GB2312"/>
          <w:color w:val="auto"/>
          <w:kern w:val="0"/>
          <w:sz w:val="32"/>
          <w:szCs w:val="32"/>
        </w:rPr>
        <w:t>3</w:t>
      </w:r>
      <w:r>
        <w:rPr>
          <w:rFonts w:hint="eastAsia" w:ascii="仿宋_GB2312" w:hAnsi="仿宋_GB2312" w:eastAsia="仿宋_GB2312" w:cs="仿宋_GB2312"/>
          <w:color w:val="auto"/>
          <w:kern w:val="0"/>
          <w:sz w:val="32"/>
          <w:szCs w:val="32"/>
        </w:rPr>
        <w:t>年，</w:t>
      </w:r>
      <w:r>
        <w:rPr>
          <w:rFonts w:hint="eastAsia" w:ascii="仿宋_GB2312" w:hAnsi="仿宋_GB2312" w:eastAsia="仿宋_GB2312" w:cs="仿宋_GB2312"/>
          <w:color w:val="auto"/>
          <w:kern w:val="0"/>
          <w:sz w:val="32"/>
          <w:szCs w:val="32"/>
          <w:lang w:eastAsia="zh-CN"/>
        </w:rPr>
        <w:t>昌吉州市场监督管理局</w:t>
      </w:r>
      <w:r>
        <w:rPr>
          <w:rFonts w:hint="eastAsia" w:ascii="仿宋_GB2312" w:hAnsi="仿宋_GB2312" w:eastAsia="仿宋_GB2312" w:cs="仿宋_GB2312"/>
          <w:color w:val="auto"/>
          <w:kern w:val="0"/>
          <w:sz w:val="32"/>
          <w:szCs w:val="32"/>
        </w:rPr>
        <w:t>政府采购预算</w:t>
      </w:r>
      <w:r>
        <w:rPr>
          <w:rFonts w:hint="eastAsia" w:ascii="仿宋_GB2312" w:hAnsi="仿宋_GB2312" w:eastAsia="仿宋_GB2312" w:cs="仿宋_GB2312"/>
          <w:color w:val="auto"/>
          <w:kern w:val="0"/>
          <w:sz w:val="32"/>
          <w:szCs w:val="32"/>
          <w:lang w:val="en-US" w:eastAsia="zh-CN"/>
        </w:rPr>
        <w:t>1124.91</w:t>
      </w:r>
      <w:r>
        <w:rPr>
          <w:rFonts w:hint="eastAsia" w:ascii="仿宋_GB2312" w:hAnsi="仿宋_GB2312" w:eastAsia="仿宋_GB2312" w:cs="仿宋_GB2312"/>
          <w:color w:val="auto"/>
          <w:kern w:val="0"/>
          <w:sz w:val="32"/>
          <w:szCs w:val="32"/>
        </w:rPr>
        <w:t>万元，其中：政府采购货物预算</w:t>
      </w:r>
      <w:r>
        <w:rPr>
          <w:rFonts w:hint="eastAsia" w:ascii="仿宋_GB2312" w:hAnsi="仿宋_GB2312" w:eastAsia="仿宋_GB2312" w:cs="仿宋_GB2312"/>
          <w:color w:val="auto"/>
          <w:kern w:val="0"/>
          <w:sz w:val="32"/>
          <w:szCs w:val="32"/>
          <w:lang w:val="en-US" w:eastAsia="zh-CN"/>
        </w:rPr>
        <w:t>143.58</w:t>
      </w:r>
      <w:r>
        <w:rPr>
          <w:rFonts w:hint="eastAsia" w:ascii="仿宋_GB2312" w:hAnsi="仿宋_GB2312" w:eastAsia="仿宋_GB2312" w:cs="仿宋_GB2312"/>
          <w:color w:val="auto"/>
          <w:kern w:val="0"/>
          <w:sz w:val="32"/>
          <w:szCs w:val="32"/>
        </w:rPr>
        <w:t>万元，政府采购工程预算</w:t>
      </w:r>
      <w:r>
        <w:rPr>
          <w:rFonts w:hint="eastAsia" w:ascii="仿宋_GB2312" w:hAnsi="仿宋_GB2312" w:eastAsia="仿宋_GB2312" w:cs="仿宋_GB2312"/>
          <w:color w:val="auto"/>
          <w:kern w:val="0"/>
          <w:sz w:val="32"/>
          <w:szCs w:val="32"/>
          <w:lang w:val="en-US" w:eastAsia="zh-CN"/>
        </w:rPr>
        <w:t>0</w:t>
      </w:r>
      <w:r>
        <w:rPr>
          <w:rFonts w:hint="eastAsia" w:ascii="仿宋_GB2312" w:hAnsi="仿宋_GB2312" w:eastAsia="仿宋_GB2312" w:cs="仿宋_GB2312"/>
          <w:color w:val="auto"/>
          <w:kern w:val="0"/>
          <w:sz w:val="32"/>
          <w:szCs w:val="32"/>
        </w:rPr>
        <w:t>万元，政府采购服务预算</w:t>
      </w:r>
      <w:r>
        <w:rPr>
          <w:rFonts w:hint="eastAsia" w:ascii="仿宋_GB2312" w:hAnsi="仿宋_GB2312" w:eastAsia="仿宋_GB2312" w:cs="仿宋_GB2312"/>
          <w:color w:val="auto"/>
          <w:kern w:val="0"/>
          <w:sz w:val="32"/>
          <w:szCs w:val="32"/>
          <w:lang w:val="en-US" w:eastAsia="zh-CN"/>
        </w:rPr>
        <w:t>981.33</w:t>
      </w:r>
      <w:r>
        <w:rPr>
          <w:rFonts w:hint="eastAsia" w:ascii="仿宋_GB2312" w:hAnsi="仿宋_GB2312" w:eastAsia="仿宋_GB2312" w:cs="仿宋_GB2312"/>
          <w:color w:val="auto"/>
          <w:kern w:val="0"/>
          <w:sz w:val="32"/>
          <w:szCs w:val="32"/>
        </w:rPr>
        <w:t>万元。</w:t>
      </w:r>
    </w:p>
    <w:p>
      <w:pPr>
        <w:spacing w:line="560" w:lineRule="exact"/>
        <w:ind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sz w:val="32"/>
        </w:rPr>
        <w:t>2023年度本</w:t>
      </w:r>
      <w:r>
        <w:rPr>
          <w:rFonts w:hint="eastAsia" w:ascii="仿宋_GB2312" w:hAnsi="仿宋_GB2312" w:eastAsia="仿宋_GB2312" w:cs="仿宋_GB2312"/>
          <w:color w:val="auto"/>
          <w:sz w:val="32"/>
          <w:lang w:eastAsia="zh-CN"/>
        </w:rPr>
        <w:t>单位</w:t>
      </w:r>
      <w:r>
        <w:rPr>
          <w:rFonts w:hint="eastAsia" w:ascii="仿宋_GB2312" w:hAnsi="仿宋_GB2312" w:eastAsia="仿宋_GB2312" w:cs="仿宋_GB2312"/>
          <w:color w:val="auto"/>
          <w:sz w:val="32"/>
        </w:rPr>
        <w:t>面向中小企业预留政府采购项目预算金额</w:t>
      </w:r>
      <w:r>
        <w:rPr>
          <w:rFonts w:hint="eastAsia" w:ascii="仿宋_GB2312" w:hAnsi="仿宋_GB2312" w:eastAsia="仿宋_GB2312" w:cs="仿宋_GB2312"/>
          <w:color w:val="auto"/>
          <w:sz w:val="32"/>
          <w:lang w:val="en-US" w:eastAsia="zh-CN"/>
        </w:rPr>
        <w:t>819.80</w:t>
      </w:r>
      <w:r>
        <w:rPr>
          <w:rFonts w:hint="eastAsia" w:ascii="仿宋_GB2312" w:hAnsi="仿宋_GB2312" w:eastAsia="仿宋_GB2312" w:cs="仿宋_GB2312"/>
          <w:color w:val="auto"/>
          <w:sz w:val="32"/>
        </w:rPr>
        <w:t>万元，其中：面向小微企业预留政府采购项目预算金额</w:t>
      </w:r>
      <w:r>
        <w:rPr>
          <w:rFonts w:hint="eastAsia" w:ascii="仿宋_GB2312" w:hAnsi="仿宋_GB2312" w:eastAsia="仿宋_GB2312" w:cs="仿宋_GB2312"/>
          <w:color w:val="auto"/>
          <w:sz w:val="32"/>
          <w:lang w:val="en-US" w:eastAsia="zh-CN"/>
        </w:rPr>
        <w:t>320.10</w:t>
      </w:r>
      <w:r>
        <w:rPr>
          <w:rFonts w:hint="eastAsia" w:ascii="仿宋_GB2312" w:hAnsi="仿宋_GB2312" w:eastAsia="仿宋_GB2312" w:cs="仿宋_GB2312"/>
          <w:color w:val="auto"/>
          <w:sz w:val="32"/>
        </w:rPr>
        <w:t>万元。</w:t>
      </w:r>
    </w:p>
    <w:p>
      <w:pPr>
        <w:spacing w:line="560" w:lineRule="exact"/>
        <w:ind w:firstLine="643" w:firstLineChars="200"/>
        <w:rPr>
          <w:rFonts w:hint="eastAsia"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（三）国有资产占用使用情况</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截至202</w:t>
      </w:r>
      <w:r>
        <w:rPr>
          <w:rFonts w:ascii="仿宋_GB2312" w:hAnsi="仿宋_GB2312" w:eastAsia="仿宋_GB2312" w:cs="仿宋_GB2312"/>
          <w:kern w:val="0"/>
          <w:sz w:val="32"/>
          <w:szCs w:val="32"/>
        </w:rPr>
        <w:t>2</w:t>
      </w:r>
      <w:r>
        <w:rPr>
          <w:rFonts w:hint="eastAsia" w:ascii="仿宋_GB2312" w:hAnsi="仿宋_GB2312" w:eastAsia="仿宋_GB2312" w:cs="仿宋_GB2312"/>
          <w:kern w:val="0"/>
          <w:sz w:val="32"/>
          <w:szCs w:val="32"/>
        </w:rPr>
        <w:t>年底，</w:t>
      </w:r>
      <w:r>
        <w:rPr>
          <w:rFonts w:hint="eastAsia" w:ascii="仿宋_GB2312" w:hAnsi="仿宋_GB2312" w:eastAsia="仿宋_GB2312" w:cs="仿宋_GB2312"/>
          <w:kern w:val="0"/>
          <w:sz w:val="32"/>
          <w:szCs w:val="32"/>
          <w:lang w:eastAsia="zh-CN"/>
        </w:rPr>
        <w:t>昌吉州市场监督管理局</w:t>
      </w:r>
      <w:r>
        <w:rPr>
          <w:rFonts w:hint="eastAsia" w:ascii="仿宋_GB2312" w:hAnsi="仿宋_GB2312" w:eastAsia="仿宋_GB2312" w:cs="仿宋_GB2312"/>
          <w:kern w:val="0"/>
          <w:sz w:val="32"/>
          <w:szCs w:val="32"/>
        </w:rPr>
        <w:t>及下属各预算单位占用使用国有资产总体情况为：</w:t>
      </w:r>
    </w:p>
    <w:p>
      <w:pPr>
        <w:spacing w:line="560" w:lineRule="exact"/>
        <w:ind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1.房屋</w:t>
      </w:r>
      <w:r>
        <w:rPr>
          <w:rFonts w:hint="eastAsia" w:ascii="仿宋_GB2312" w:hAnsi="仿宋_GB2312" w:eastAsia="仿宋_GB2312" w:cs="仿宋_GB2312"/>
          <w:color w:val="auto"/>
          <w:kern w:val="0"/>
          <w:sz w:val="32"/>
          <w:szCs w:val="32"/>
          <w:lang w:val="en-US" w:eastAsia="zh-CN"/>
        </w:rPr>
        <w:t>47412.20</w:t>
      </w:r>
      <w:r>
        <w:rPr>
          <w:rFonts w:hint="eastAsia" w:ascii="仿宋_GB2312" w:hAnsi="仿宋_GB2312" w:eastAsia="仿宋_GB2312" w:cs="仿宋_GB2312"/>
          <w:color w:val="auto"/>
          <w:kern w:val="0"/>
          <w:sz w:val="32"/>
          <w:szCs w:val="32"/>
        </w:rPr>
        <w:t>平方米，价值13514.47万元。</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2.车辆16辆，价值405.10万元；其中：一般公务用车4辆，价值123.11万元；执法执勤用车10辆，价值2</w:t>
      </w:r>
      <w:r>
        <w:rPr>
          <w:rFonts w:ascii="仿宋_GB2312" w:hAnsi="仿宋_GB2312" w:eastAsia="仿宋_GB2312" w:cs="仿宋_GB2312"/>
          <w:color w:val="auto"/>
          <w:kern w:val="0"/>
          <w:sz w:val="32"/>
          <w:szCs w:val="32"/>
        </w:rPr>
        <w:t>20</w:t>
      </w:r>
      <w:r>
        <w:rPr>
          <w:rFonts w:hint="eastAsia" w:ascii="仿宋_GB2312" w:hAnsi="仿宋_GB2312" w:eastAsia="仿宋_GB2312" w:cs="仿宋_GB2312"/>
          <w:color w:val="auto"/>
          <w:kern w:val="0"/>
          <w:sz w:val="32"/>
          <w:szCs w:val="32"/>
        </w:rPr>
        <w:t>.</w:t>
      </w:r>
      <w:r>
        <w:rPr>
          <w:rFonts w:ascii="仿宋_GB2312" w:hAnsi="仿宋_GB2312" w:eastAsia="仿宋_GB2312" w:cs="仿宋_GB2312"/>
          <w:color w:val="auto"/>
          <w:kern w:val="0"/>
          <w:sz w:val="32"/>
          <w:szCs w:val="32"/>
        </w:rPr>
        <w:t>2</w:t>
      </w:r>
      <w:r>
        <w:rPr>
          <w:rFonts w:hint="eastAsia" w:ascii="仿宋_GB2312" w:hAnsi="仿宋_GB2312" w:eastAsia="仿宋_GB2312" w:cs="仿宋_GB2312"/>
          <w:color w:val="auto"/>
          <w:kern w:val="0"/>
          <w:sz w:val="32"/>
          <w:szCs w:val="32"/>
        </w:rPr>
        <w:t>5万元；其他车辆</w:t>
      </w:r>
      <w:r>
        <w:rPr>
          <w:rFonts w:ascii="仿宋_GB2312" w:hAnsi="仿宋_GB2312" w:eastAsia="仿宋_GB2312" w:cs="仿宋_GB2312"/>
          <w:color w:val="auto"/>
          <w:kern w:val="0"/>
          <w:sz w:val="32"/>
          <w:szCs w:val="32"/>
        </w:rPr>
        <w:t>2</w:t>
      </w:r>
      <w:r>
        <w:rPr>
          <w:rFonts w:hint="eastAsia" w:ascii="仿宋_GB2312" w:hAnsi="仿宋_GB2312" w:eastAsia="仿宋_GB2312" w:cs="仿宋_GB2312"/>
          <w:color w:val="auto"/>
          <w:kern w:val="0"/>
          <w:sz w:val="32"/>
          <w:szCs w:val="32"/>
        </w:rPr>
        <w:t>辆，价值</w:t>
      </w:r>
      <w:r>
        <w:rPr>
          <w:rFonts w:ascii="仿宋_GB2312" w:hAnsi="仿宋_GB2312" w:eastAsia="仿宋_GB2312" w:cs="仿宋_GB2312"/>
          <w:color w:val="auto"/>
          <w:kern w:val="0"/>
          <w:sz w:val="32"/>
          <w:szCs w:val="32"/>
        </w:rPr>
        <w:t>6</w:t>
      </w:r>
      <w:r>
        <w:rPr>
          <w:rFonts w:hint="eastAsia" w:ascii="仿宋_GB2312" w:hAnsi="仿宋_GB2312" w:eastAsia="仿宋_GB2312" w:cs="仿宋_GB2312"/>
          <w:color w:val="auto"/>
          <w:kern w:val="0"/>
          <w:sz w:val="32"/>
          <w:szCs w:val="32"/>
        </w:rPr>
        <w:t>1.</w:t>
      </w:r>
      <w:r>
        <w:rPr>
          <w:rFonts w:ascii="仿宋_GB2312" w:hAnsi="仿宋_GB2312" w:eastAsia="仿宋_GB2312" w:cs="仿宋_GB2312"/>
          <w:color w:val="auto"/>
          <w:kern w:val="0"/>
          <w:sz w:val="32"/>
          <w:szCs w:val="32"/>
        </w:rPr>
        <w:t>74</w:t>
      </w:r>
      <w:r>
        <w:rPr>
          <w:rFonts w:hint="eastAsia" w:ascii="仿宋_GB2312" w:hAnsi="仿宋_GB2312" w:eastAsia="仿宋_GB2312" w:cs="仿宋_GB2312"/>
          <w:color w:val="auto"/>
          <w:kern w:val="0"/>
          <w:sz w:val="32"/>
          <w:szCs w:val="32"/>
        </w:rPr>
        <w:t>万元。</w:t>
      </w:r>
    </w:p>
    <w:p>
      <w:pPr>
        <w:spacing w:line="560" w:lineRule="exact"/>
        <w:ind w:firstLine="640" w:firstLineChars="200"/>
        <w:rPr>
          <w:rFonts w:hint="eastAsia" w:ascii="仿宋_GB2312" w:hAnsi="仿宋_GB2312" w:eastAsia="仿宋_GB2312" w:cs="仿宋_GB2312"/>
          <w:b w:val="0"/>
          <w:bCs w:val="0"/>
          <w:color w:val="auto"/>
          <w:kern w:val="0"/>
          <w:sz w:val="32"/>
          <w:szCs w:val="32"/>
        </w:rPr>
      </w:pPr>
      <w:r>
        <w:rPr>
          <w:rFonts w:hint="eastAsia" w:ascii="仿宋_GB2312" w:hAnsi="仿宋_GB2312" w:eastAsia="仿宋_GB2312" w:cs="仿宋_GB2312"/>
          <w:b w:val="0"/>
          <w:bCs w:val="0"/>
          <w:color w:val="auto"/>
          <w:kern w:val="0"/>
          <w:sz w:val="32"/>
          <w:szCs w:val="32"/>
        </w:rPr>
        <w:t>3.办公家具价值217.38万元。</w:t>
      </w:r>
    </w:p>
    <w:p>
      <w:pPr>
        <w:spacing w:line="560" w:lineRule="exact"/>
        <w:ind w:firstLine="640" w:firstLineChars="200"/>
        <w:rPr>
          <w:rFonts w:hint="eastAsia" w:ascii="仿宋_GB2312" w:hAnsi="仿宋_GB2312" w:eastAsia="仿宋_GB2312" w:cs="仿宋_GB2312"/>
          <w:b w:val="0"/>
          <w:bCs w:val="0"/>
          <w:color w:val="auto"/>
          <w:kern w:val="0"/>
          <w:sz w:val="32"/>
          <w:szCs w:val="32"/>
        </w:rPr>
      </w:pPr>
      <w:r>
        <w:rPr>
          <w:rFonts w:hint="eastAsia" w:ascii="仿宋_GB2312" w:hAnsi="仿宋_GB2312" w:eastAsia="仿宋_GB2312" w:cs="仿宋_GB2312"/>
          <w:b w:val="0"/>
          <w:bCs w:val="0"/>
          <w:color w:val="auto"/>
          <w:kern w:val="0"/>
          <w:sz w:val="32"/>
          <w:szCs w:val="32"/>
        </w:rPr>
        <w:t>4.其他资产价值</w:t>
      </w:r>
      <w:r>
        <w:rPr>
          <w:rFonts w:hint="eastAsia" w:ascii="仿宋_GB2312" w:hAnsi="仿宋_GB2312" w:eastAsia="仿宋_GB2312" w:cs="仿宋_GB2312"/>
          <w:b w:val="0"/>
          <w:bCs w:val="0"/>
          <w:color w:val="auto"/>
          <w:kern w:val="0"/>
          <w:sz w:val="32"/>
          <w:szCs w:val="32"/>
          <w:lang w:val="en-US" w:eastAsia="zh-CN"/>
        </w:rPr>
        <w:t>3144.12</w:t>
      </w:r>
      <w:r>
        <w:rPr>
          <w:rFonts w:hint="eastAsia" w:ascii="仿宋_GB2312" w:hAnsi="仿宋_GB2312" w:eastAsia="仿宋_GB2312" w:cs="仿宋_GB2312"/>
          <w:b w:val="0"/>
          <w:bCs w:val="0"/>
          <w:color w:val="auto"/>
          <w:kern w:val="0"/>
          <w:sz w:val="32"/>
          <w:szCs w:val="32"/>
        </w:rPr>
        <w:t>万元。</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单位价值50万元以上大型设备</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台（套），单位价值100万元以上大型设备</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台（套）。</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2023年</w:t>
      </w:r>
      <w:r>
        <w:rPr>
          <w:rFonts w:hint="eastAsia" w:ascii="仿宋_GB2312" w:hAnsi="仿宋_GB2312" w:eastAsia="仿宋_GB2312" w:cs="仿宋_GB2312"/>
          <w:kern w:val="0"/>
          <w:sz w:val="32"/>
          <w:szCs w:val="32"/>
          <w:lang w:eastAsia="zh-CN"/>
        </w:rPr>
        <w:t>昌吉州市场监督管理局</w:t>
      </w:r>
      <w:r>
        <w:rPr>
          <w:rFonts w:hint="eastAsia" w:ascii="仿宋_GB2312" w:hAnsi="仿宋_GB2312" w:eastAsia="仿宋_GB2312" w:cs="仿宋_GB2312"/>
          <w:kern w:val="0"/>
          <w:sz w:val="32"/>
          <w:szCs w:val="32"/>
        </w:rPr>
        <w:t>预算未安排购置车辆经费，安排购置50万元以上大型设备</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台（套），单位价值100万元以上大型设备</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台（套）。</w:t>
      </w:r>
    </w:p>
    <w:p>
      <w:pPr>
        <w:spacing w:line="560" w:lineRule="exact"/>
        <w:ind w:firstLine="643" w:firstLineChars="200"/>
        <w:rPr>
          <w:rFonts w:hint="eastAsia"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（四）预算绩效情况</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w:t>
      </w:r>
      <w:r>
        <w:rPr>
          <w:rFonts w:ascii="仿宋_GB2312" w:hAnsi="仿宋_GB2312" w:eastAsia="仿宋_GB2312" w:cs="仿宋_GB2312"/>
          <w:kern w:val="0"/>
          <w:sz w:val="32"/>
          <w:szCs w:val="32"/>
        </w:rPr>
        <w:t>3</w:t>
      </w:r>
      <w:r>
        <w:rPr>
          <w:rFonts w:hint="eastAsia" w:ascii="仿宋_GB2312" w:hAnsi="仿宋_GB2312" w:eastAsia="仿宋_GB2312" w:cs="仿宋_GB2312"/>
          <w:kern w:val="0"/>
          <w:sz w:val="32"/>
          <w:szCs w:val="32"/>
        </w:rPr>
        <w:t>年，本年度预算绩效管理的财政拨款项目</w:t>
      </w:r>
      <w:r>
        <w:rPr>
          <w:rFonts w:hint="eastAsia" w:ascii="仿宋_GB2312" w:hAnsi="仿宋_GB2312" w:eastAsia="仿宋_GB2312" w:cs="仿宋_GB2312"/>
          <w:kern w:val="0"/>
          <w:sz w:val="32"/>
          <w:szCs w:val="32"/>
          <w:lang w:val="en-US" w:eastAsia="zh-CN"/>
        </w:rPr>
        <w:t>18</w:t>
      </w:r>
      <w:r>
        <w:rPr>
          <w:rFonts w:hint="eastAsia" w:ascii="仿宋_GB2312" w:hAnsi="仿宋_GB2312" w:eastAsia="仿宋_GB2312" w:cs="仿宋_GB2312"/>
          <w:kern w:val="0"/>
          <w:sz w:val="32"/>
          <w:szCs w:val="32"/>
        </w:rPr>
        <w:t>个，涉及预算金额</w:t>
      </w:r>
      <w:r>
        <w:rPr>
          <w:rFonts w:hint="eastAsia" w:ascii="仿宋_GB2312" w:hAnsi="仿宋_GB2312" w:eastAsia="仿宋_GB2312" w:cs="仿宋_GB2312"/>
          <w:kern w:val="0"/>
          <w:sz w:val="32"/>
          <w:szCs w:val="32"/>
          <w:lang w:val="en-US" w:eastAsia="zh-CN"/>
        </w:rPr>
        <w:t>1365.00</w:t>
      </w:r>
      <w:r>
        <w:rPr>
          <w:rFonts w:hint="eastAsia" w:ascii="仿宋_GB2312" w:hAnsi="仿宋_GB2312" w:eastAsia="仿宋_GB2312" w:cs="仿宋_GB2312"/>
          <w:kern w:val="0"/>
          <w:sz w:val="32"/>
          <w:szCs w:val="32"/>
        </w:rPr>
        <w:t>万元；非财政拨款项目</w:t>
      </w:r>
      <w:r>
        <w:rPr>
          <w:rFonts w:hint="eastAsia" w:ascii="仿宋_GB2312" w:hAnsi="仿宋_GB2312" w:eastAsia="仿宋_GB2312" w:cs="仿宋_GB2312"/>
          <w:kern w:val="0"/>
          <w:sz w:val="32"/>
          <w:szCs w:val="32"/>
          <w:lang w:val="en-US" w:eastAsia="zh-CN"/>
        </w:rPr>
        <w:t>2</w:t>
      </w:r>
      <w:r>
        <w:rPr>
          <w:rFonts w:ascii="仿宋_GB2312" w:hAnsi="仿宋_GB2312" w:eastAsia="仿宋_GB2312" w:cs="仿宋_GB2312"/>
          <w:kern w:val="0"/>
          <w:sz w:val="32"/>
          <w:szCs w:val="32"/>
        </w:rPr>
        <w:t xml:space="preserve"> </w:t>
      </w:r>
      <w:r>
        <w:rPr>
          <w:rFonts w:hint="eastAsia" w:ascii="仿宋_GB2312" w:hAnsi="仿宋_GB2312" w:eastAsia="仿宋_GB2312" w:cs="仿宋_GB2312"/>
          <w:kern w:val="0"/>
          <w:sz w:val="32"/>
          <w:szCs w:val="32"/>
        </w:rPr>
        <w:t>个，涉及预算金额</w:t>
      </w:r>
      <w:r>
        <w:rPr>
          <w:rFonts w:hint="eastAsia" w:ascii="仿宋_GB2312" w:hAnsi="仿宋_GB2312" w:eastAsia="仿宋_GB2312" w:cs="仿宋_GB2312"/>
          <w:kern w:val="0"/>
          <w:sz w:val="32"/>
          <w:szCs w:val="32"/>
          <w:lang w:val="en-US" w:eastAsia="zh-CN"/>
        </w:rPr>
        <w:t>66.00</w:t>
      </w:r>
      <w:r>
        <w:rPr>
          <w:rFonts w:hint="eastAsia" w:ascii="仿宋_GB2312" w:hAnsi="仿宋_GB2312" w:eastAsia="仿宋_GB2312" w:cs="仿宋_GB2312"/>
          <w:kern w:val="0"/>
          <w:sz w:val="32"/>
          <w:szCs w:val="32"/>
        </w:rPr>
        <w:t>万元。具体情况见下表：</w:t>
      </w:r>
    </w:p>
    <w:p>
      <w:pPr>
        <w:pStyle w:val="2"/>
        <w:rPr>
          <w:rFonts w:hint="eastAsia" w:ascii="楷体_GB2312" w:hAnsi="宋体" w:eastAsia="楷体_GB2312" w:cs="宋体"/>
          <w:b/>
          <w:kern w:val="0"/>
          <w:sz w:val="32"/>
          <w:szCs w:val="32"/>
        </w:rPr>
      </w:pPr>
    </w:p>
    <w:p>
      <w:pPr>
        <w:pStyle w:val="3"/>
        <w:rPr>
          <w:rFonts w:hint="eastAsia" w:ascii="楷体_GB2312" w:hAnsi="宋体" w:eastAsia="楷体_GB2312" w:cs="宋体"/>
          <w:b/>
          <w:kern w:val="0"/>
          <w:sz w:val="32"/>
          <w:szCs w:val="32"/>
        </w:rPr>
      </w:pPr>
    </w:p>
    <w:p>
      <w:pPr>
        <w:pStyle w:val="4"/>
        <w:rPr>
          <w:rFonts w:hint="eastAsia" w:ascii="楷体_GB2312" w:hAnsi="宋体" w:eastAsia="楷体_GB2312" w:cs="宋体"/>
          <w:b/>
          <w:kern w:val="0"/>
          <w:sz w:val="32"/>
          <w:szCs w:val="32"/>
        </w:rPr>
      </w:pPr>
    </w:p>
    <w:p>
      <w:pPr>
        <w:rPr>
          <w:rFonts w:hint="eastAsia" w:ascii="楷体_GB2312" w:hAnsi="宋体" w:eastAsia="楷体_GB2312" w:cs="宋体"/>
          <w:b/>
          <w:kern w:val="0"/>
          <w:sz w:val="32"/>
          <w:szCs w:val="32"/>
        </w:rPr>
      </w:pPr>
    </w:p>
    <w:p>
      <w:pPr>
        <w:pStyle w:val="2"/>
        <w:rPr>
          <w:rFonts w:hint="eastAsia" w:ascii="楷体_GB2312" w:hAnsi="宋体" w:eastAsia="楷体_GB2312" w:cs="宋体"/>
          <w:b/>
          <w:kern w:val="0"/>
          <w:sz w:val="32"/>
          <w:szCs w:val="32"/>
        </w:rPr>
      </w:pPr>
    </w:p>
    <w:tbl>
      <w:tblPr>
        <w:tblStyle w:val="6"/>
        <w:tblW w:w="92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46"/>
        <w:gridCol w:w="365"/>
        <w:gridCol w:w="205"/>
        <w:gridCol w:w="707"/>
        <w:gridCol w:w="912"/>
        <w:gridCol w:w="376"/>
        <w:gridCol w:w="536"/>
        <w:gridCol w:w="64"/>
        <w:gridCol w:w="849"/>
        <w:gridCol w:w="216"/>
        <w:gridCol w:w="696"/>
        <w:gridCol w:w="129"/>
        <w:gridCol w:w="784"/>
        <w:gridCol w:w="11"/>
        <w:gridCol w:w="901"/>
        <w:gridCol w:w="779"/>
        <w:gridCol w:w="904"/>
        <w:gridCol w:w="2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280" w:type="dxa"/>
          <w:trHeight w:val="577" w:hRule="atLeast"/>
        </w:trPr>
        <w:tc>
          <w:tcPr>
            <w:tcW w:w="8980" w:type="dxa"/>
            <w:gridSpan w:val="17"/>
            <w:tcBorders>
              <w:top w:val="nil"/>
              <w:left w:val="nil"/>
              <w:bottom w:val="nil"/>
              <w:right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32"/>
                <w:szCs w:val="32"/>
                <w:u w:val="none"/>
                <w:lang w:val="en-US" w:eastAsia="zh-CN"/>
              </w:rPr>
            </w:pPr>
          </w:p>
          <w:p>
            <w:pPr>
              <w:keepNext w:val="0"/>
              <w:keepLines w:val="0"/>
              <w:widowControl/>
              <w:suppressLineNumbers w:val="0"/>
              <w:jc w:val="center"/>
              <w:textAlignment w:val="center"/>
              <w:rPr>
                <w:rFonts w:hint="eastAsia" w:ascii="宋体" w:hAnsi="宋体" w:eastAsia="宋体" w:cs="宋体"/>
                <w:b/>
                <w:i w:val="0"/>
                <w:color w:val="000000"/>
                <w:kern w:val="0"/>
                <w:sz w:val="32"/>
                <w:szCs w:val="32"/>
                <w:u w:val="none"/>
                <w:lang w:val="en-US" w:eastAsia="zh-CN"/>
              </w:rPr>
            </w:pPr>
          </w:p>
          <w:p>
            <w:pPr>
              <w:keepNext w:val="0"/>
              <w:keepLines w:val="0"/>
              <w:widowControl/>
              <w:suppressLineNumbers w:val="0"/>
              <w:jc w:val="center"/>
              <w:textAlignment w:val="center"/>
              <w:rPr>
                <w:rFonts w:hint="eastAsia" w:ascii="宋体" w:hAnsi="宋体" w:eastAsia="宋体" w:cs="宋体"/>
                <w:b/>
                <w:i w:val="0"/>
                <w:color w:val="000000"/>
                <w:kern w:val="0"/>
                <w:sz w:val="32"/>
                <w:szCs w:val="32"/>
                <w:u w:val="none"/>
                <w:lang w:val="en-US" w:eastAsia="zh-CN"/>
              </w:rPr>
            </w:pPr>
          </w:p>
          <w:p>
            <w:pPr>
              <w:keepNext w:val="0"/>
              <w:keepLines w:val="0"/>
              <w:widowControl/>
              <w:suppressLineNumbers w:val="0"/>
              <w:jc w:val="center"/>
              <w:textAlignment w:val="center"/>
              <w:rPr>
                <w:rFonts w:hint="eastAsia" w:ascii="宋体" w:hAnsi="宋体" w:eastAsia="宋体" w:cs="宋体"/>
                <w:b/>
                <w:i w:val="0"/>
                <w:color w:val="000000"/>
                <w:kern w:val="0"/>
                <w:sz w:val="32"/>
                <w:szCs w:val="32"/>
                <w:u w:val="none"/>
                <w:lang w:val="en-US" w:eastAsia="zh-CN"/>
              </w:rPr>
            </w:pPr>
          </w:p>
          <w:p>
            <w:pPr>
              <w:keepNext w:val="0"/>
              <w:keepLines w:val="0"/>
              <w:widowControl/>
              <w:suppressLineNumbers w:val="0"/>
              <w:jc w:val="center"/>
              <w:textAlignment w:val="center"/>
              <w:rPr>
                <w:rFonts w:hint="eastAsia" w:ascii="宋体" w:hAnsi="宋体" w:eastAsia="宋体" w:cs="宋体"/>
                <w:b/>
                <w:i w:val="0"/>
                <w:color w:val="000000"/>
                <w:kern w:val="0"/>
                <w:sz w:val="32"/>
                <w:szCs w:val="32"/>
                <w:u w:val="none"/>
                <w:lang w:val="en-US" w:eastAsia="zh-CN"/>
              </w:rPr>
            </w:pPr>
          </w:p>
          <w:p>
            <w:pPr>
              <w:keepNext w:val="0"/>
              <w:keepLines w:val="0"/>
              <w:widowControl/>
              <w:suppressLineNumbers w:val="0"/>
              <w:jc w:val="center"/>
              <w:textAlignment w:val="center"/>
              <w:rPr>
                <w:rFonts w:hint="eastAsia" w:ascii="宋体" w:hAnsi="宋体" w:eastAsia="宋体" w:cs="宋体"/>
                <w:b/>
                <w:i w:val="0"/>
                <w:color w:val="000000"/>
                <w:kern w:val="0"/>
                <w:sz w:val="32"/>
                <w:szCs w:val="32"/>
                <w:u w:val="none"/>
                <w:lang w:val="en-US" w:eastAsia="zh-CN"/>
              </w:rPr>
            </w:pPr>
          </w:p>
          <w:p>
            <w:pPr>
              <w:keepNext w:val="0"/>
              <w:keepLines w:val="0"/>
              <w:widowControl/>
              <w:suppressLineNumbers w:val="0"/>
              <w:jc w:val="center"/>
              <w:textAlignment w:val="center"/>
              <w:rPr>
                <w:rFonts w:hint="eastAsia" w:ascii="宋体" w:hAnsi="宋体" w:eastAsia="宋体" w:cs="宋体"/>
                <w:b/>
                <w:i w:val="0"/>
                <w:color w:val="000000"/>
                <w:kern w:val="0"/>
                <w:sz w:val="32"/>
                <w:szCs w:val="32"/>
                <w:u w:val="none"/>
                <w:lang w:val="en-US" w:eastAsia="zh-CN"/>
              </w:rPr>
            </w:pPr>
          </w:p>
          <w:p>
            <w:pPr>
              <w:keepNext w:val="0"/>
              <w:keepLines w:val="0"/>
              <w:widowControl/>
              <w:suppressLineNumbers w:val="0"/>
              <w:jc w:val="center"/>
              <w:textAlignment w:val="center"/>
              <w:rPr>
                <w:rFonts w:hint="eastAsia" w:ascii="宋体" w:hAnsi="宋体" w:eastAsia="宋体" w:cs="宋体"/>
                <w:b/>
                <w:i w:val="0"/>
                <w:color w:val="000000"/>
                <w:kern w:val="0"/>
                <w:sz w:val="32"/>
                <w:szCs w:val="32"/>
                <w:u w:val="none"/>
                <w:lang w:val="en-US" w:eastAsia="zh-CN"/>
              </w:rPr>
            </w:pPr>
          </w:p>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280" w:type="dxa"/>
          <w:trHeight w:val="420" w:hRule="atLeast"/>
        </w:trPr>
        <w:tc>
          <w:tcPr>
            <w:tcW w:w="8980" w:type="dxa"/>
            <w:gridSpan w:val="17"/>
            <w:tcBorders>
              <w:top w:val="nil"/>
              <w:left w:val="nil"/>
              <w:bottom w:val="nil"/>
              <w:right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rPr>
              <w:t>(2023年)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280" w:type="dxa"/>
          <w:trHeight w:val="429" w:hRule="atLeast"/>
        </w:trPr>
        <w:tc>
          <w:tcPr>
            <w:tcW w:w="1116"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预算单位</w:t>
            </w:r>
          </w:p>
        </w:tc>
        <w:tc>
          <w:tcPr>
            <w:tcW w:w="7864" w:type="dxa"/>
            <w:gridSpan w:val="1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昌吉回族自治州市场监督管理局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280" w:type="dxa"/>
          <w:trHeight w:val="429" w:hRule="atLeast"/>
        </w:trPr>
        <w:tc>
          <w:tcPr>
            <w:tcW w:w="1116"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项目名称</w:t>
            </w:r>
          </w:p>
        </w:tc>
        <w:tc>
          <w:tcPr>
            <w:tcW w:w="3660" w:type="dxa"/>
            <w:gridSpan w:val="7"/>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法</w:t>
            </w:r>
            <w:r>
              <w:rPr>
                <w:rFonts w:hint="eastAsia" w:ascii="宋体" w:hAnsi="宋体" w:cs="宋体"/>
                <w:i w:val="0"/>
                <w:color w:val="000000"/>
                <w:kern w:val="0"/>
                <w:sz w:val="18"/>
                <w:szCs w:val="18"/>
                <w:u w:val="none"/>
                <w:lang w:val="en-US" w:eastAsia="zh-CN"/>
              </w:rPr>
              <w:t>治</w:t>
            </w:r>
            <w:r>
              <w:rPr>
                <w:rFonts w:hint="eastAsia" w:ascii="宋体" w:hAnsi="宋体" w:eastAsia="宋体" w:cs="宋体"/>
                <w:i w:val="0"/>
                <w:color w:val="000000"/>
                <w:kern w:val="0"/>
                <w:sz w:val="18"/>
                <w:szCs w:val="18"/>
                <w:u w:val="none"/>
                <w:lang w:val="en-US" w:eastAsia="zh-CN"/>
              </w:rPr>
              <w:t>宣传工作经费</w:t>
            </w:r>
          </w:p>
        </w:tc>
        <w:tc>
          <w:tcPr>
            <w:tcW w:w="1620"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项目负责人</w:t>
            </w:r>
          </w:p>
        </w:tc>
        <w:tc>
          <w:tcPr>
            <w:tcW w:w="25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南晶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280" w:type="dxa"/>
          <w:trHeight w:val="586" w:hRule="atLeast"/>
        </w:trPr>
        <w:tc>
          <w:tcPr>
            <w:tcW w:w="1116"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项目资金（万元）</w:t>
            </w:r>
          </w:p>
        </w:tc>
        <w:tc>
          <w:tcPr>
            <w:tcW w:w="199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年度预算总额：</w:t>
            </w:r>
          </w:p>
        </w:tc>
        <w:tc>
          <w:tcPr>
            <w:tcW w:w="60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40</w:t>
            </w:r>
          </w:p>
        </w:tc>
        <w:tc>
          <w:tcPr>
            <w:tcW w:w="1065" w:type="dxa"/>
            <w:gridSpan w:val="2"/>
            <w:tcBorders>
              <w:top w:val="single" w:color="000000" w:sz="4" w:space="0"/>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其中：财政拨款</w:t>
            </w:r>
          </w:p>
        </w:tc>
        <w:tc>
          <w:tcPr>
            <w:tcW w:w="8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40</w:t>
            </w:r>
          </w:p>
        </w:tc>
        <w:tc>
          <w:tcPr>
            <w:tcW w:w="79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其他资金：</w:t>
            </w:r>
          </w:p>
        </w:tc>
        <w:tc>
          <w:tcPr>
            <w:tcW w:w="25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280" w:type="dxa"/>
          <w:trHeight w:val="780" w:hRule="atLeast"/>
        </w:trPr>
        <w:tc>
          <w:tcPr>
            <w:tcW w:w="1116"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项目总体目标</w:t>
            </w:r>
          </w:p>
        </w:tc>
        <w:tc>
          <w:tcPr>
            <w:tcW w:w="7864" w:type="dxa"/>
            <w:gridSpan w:val="14"/>
            <w:tcBorders>
              <w:top w:val="single" w:color="000000" w:sz="4" w:space="0"/>
              <w:left w:val="nil"/>
              <w:bottom w:val="single" w:color="000000" w:sz="4" w:space="0"/>
              <w:right w:val="single" w:color="000000" w:sz="4" w:space="0"/>
            </w:tcBorders>
            <w:tcMar>
              <w:top w:w="15" w:type="dxa"/>
              <w:left w:w="15" w:type="dxa"/>
              <w:right w:w="15" w:type="dxa"/>
            </w:tcMar>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开展法律法规知识宣传培训2次，组织开展法治讲座2次，与3家主流媒体签订合作协议，聘请法律顾问1名。落实“谁执法谁普法”的普法责任制，开展各类普法宣传活动,提高全局职工法治意识。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280" w:type="dxa"/>
          <w:trHeight w:val="586" w:hRule="atLeast"/>
        </w:trPr>
        <w:tc>
          <w:tcPr>
            <w:tcW w:w="546"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一级指标</w:t>
            </w:r>
          </w:p>
        </w:tc>
        <w:tc>
          <w:tcPr>
            <w:tcW w:w="570" w:type="dxa"/>
            <w:gridSpan w:val="2"/>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二级指标</w:t>
            </w:r>
          </w:p>
        </w:tc>
        <w:tc>
          <w:tcPr>
            <w:tcW w:w="1995" w:type="dxa"/>
            <w:gridSpan w:val="3"/>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三级指标</w:t>
            </w:r>
          </w:p>
        </w:tc>
        <w:tc>
          <w:tcPr>
            <w:tcW w:w="600" w:type="dxa"/>
            <w:gridSpan w:val="2"/>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指标值</w:t>
            </w:r>
          </w:p>
        </w:tc>
        <w:tc>
          <w:tcPr>
            <w:tcW w:w="1065" w:type="dxa"/>
            <w:gridSpan w:val="2"/>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指标值设置依据</w:t>
            </w:r>
          </w:p>
        </w:tc>
        <w:tc>
          <w:tcPr>
            <w:tcW w:w="825" w:type="dxa"/>
            <w:gridSpan w:val="2"/>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上年完成值</w:t>
            </w:r>
          </w:p>
        </w:tc>
        <w:tc>
          <w:tcPr>
            <w:tcW w:w="795" w:type="dxa"/>
            <w:gridSpan w:val="2"/>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指标分值权重</w:t>
            </w:r>
          </w:p>
        </w:tc>
        <w:tc>
          <w:tcPr>
            <w:tcW w:w="1680" w:type="dxa"/>
            <w:gridSpan w:val="2"/>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指标赋分规则</w:t>
            </w:r>
          </w:p>
        </w:tc>
        <w:tc>
          <w:tcPr>
            <w:tcW w:w="904"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佐证资料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280" w:type="dxa"/>
          <w:trHeight w:val="386" w:hRule="atLeast"/>
        </w:trPr>
        <w:tc>
          <w:tcPr>
            <w:tcW w:w="546"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产出指标</w:t>
            </w:r>
          </w:p>
        </w:tc>
        <w:tc>
          <w:tcPr>
            <w:tcW w:w="570"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数量指标</w:t>
            </w:r>
          </w:p>
        </w:tc>
        <w:tc>
          <w:tcPr>
            <w:tcW w:w="199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聘请法律顾问人数</w:t>
            </w:r>
          </w:p>
        </w:tc>
        <w:tc>
          <w:tcPr>
            <w:tcW w:w="60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=1人</w:t>
            </w:r>
          </w:p>
        </w:tc>
        <w:tc>
          <w:tcPr>
            <w:tcW w:w="106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其他标准</w:t>
            </w:r>
          </w:p>
        </w:tc>
        <w:tc>
          <w:tcPr>
            <w:tcW w:w="8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1人</w:t>
            </w:r>
          </w:p>
        </w:tc>
        <w:tc>
          <w:tcPr>
            <w:tcW w:w="79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5</w:t>
            </w:r>
          </w:p>
        </w:tc>
        <w:tc>
          <w:tcPr>
            <w:tcW w:w="168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9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280" w:type="dxa"/>
          <w:trHeight w:val="632" w:hRule="atLeast"/>
        </w:trPr>
        <w:tc>
          <w:tcPr>
            <w:tcW w:w="54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70"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99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全年开展法律法规宣传培训</w:t>
            </w:r>
          </w:p>
        </w:tc>
        <w:tc>
          <w:tcPr>
            <w:tcW w:w="60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&gt;=2次</w:t>
            </w:r>
          </w:p>
        </w:tc>
        <w:tc>
          <w:tcPr>
            <w:tcW w:w="106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8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2次</w:t>
            </w:r>
          </w:p>
        </w:tc>
        <w:tc>
          <w:tcPr>
            <w:tcW w:w="79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5</w:t>
            </w:r>
          </w:p>
        </w:tc>
        <w:tc>
          <w:tcPr>
            <w:tcW w:w="168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9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280" w:type="dxa"/>
          <w:trHeight w:val="396" w:hRule="atLeast"/>
        </w:trPr>
        <w:tc>
          <w:tcPr>
            <w:tcW w:w="54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70"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99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组织开展法治讲座</w:t>
            </w:r>
          </w:p>
        </w:tc>
        <w:tc>
          <w:tcPr>
            <w:tcW w:w="60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&gt;=2次</w:t>
            </w:r>
          </w:p>
        </w:tc>
        <w:tc>
          <w:tcPr>
            <w:tcW w:w="106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8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2次</w:t>
            </w:r>
          </w:p>
        </w:tc>
        <w:tc>
          <w:tcPr>
            <w:tcW w:w="79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7</w:t>
            </w:r>
          </w:p>
        </w:tc>
        <w:tc>
          <w:tcPr>
            <w:tcW w:w="168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9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280" w:type="dxa"/>
          <w:trHeight w:val="632" w:hRule="atLeast"/>
        </w:trPr>
        <w:tc>
          <w:tcPr>
            <w:tcW w:w="54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70"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99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与主流媒体签订合作协议</w:t>
            </w:r>
          </w:p>
        </w:tc>
        <w:tc>
          <w:tcPr>
            <w:tcW w:w="60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&gt;=3家</w:t>
            </w:r>
          </w:p>
        </w:tc>
        <w:tc>
          <w:tcPr>
            <w:tcW w:w="106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历史标准</w:t>
            </w:r>
          </w:p>
        </w:tc>
        <w:tc>
          <w:tcPr>
            <w:tcW w:w="8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3家</w:t>
            </w:r>
          </w:p>
        </w:tc>
        <w:tc>
          <w:tcPr>
            <w:tcW w:w="79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8</w:t>
            </w:r>
          </w:p>
        </w:tc>
        <w:tc>
          <w:tcPr>
            <w:tcW w:w="168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9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280" w:type="dxa"/>
          <w:trHeight w:val="586" w:hRule="atLeast"/>
        </w:trPr>
        <w:tc>
          <w:tcPr>
            <w:tcW w:w="54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70"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质量指标</w:t>
            </w:r>
          </w:p>
        </w:tc>
        <w:tc>
          <w:tcPr>
            <w:tcW w:w="199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法律顾问提供法律咨询、分析、建议，审查修改合同文本、法律文书、往来信函服务完成率</w:t>
            </w:r>
          </w:p>
        </w:tc>
        <w:tc>
          <w:tcPr>
            <w:tcW w:w="60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=100%</w:t>
            </w:r>
          </w:p>
        </w:tc>
        <w:tc>
          <w:tcPr>
            <w:tcW w:w="106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历史标准</w:t>
            </w:r>
          </w:p>
        </w:tc>
        <w:tc>
          <w:tcPr>
            <w:tcW w:w="8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100%</w:t>
            </w:r>
          </w:p>
        </w:tc>
        <w:tc>
          <w:tcPr>
            <w:tcW w:w="79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5</w:t>
            </w:r>
          </w:p>
        </w:tc>
        <w:tc>
          <w:tcPr>
            <w:tcW w:w="168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按评判等级赋分</w:t>
            </w:r>
          </w:p>
        </w:tc>
        <w:tc>
          <w:tcPr>
            <w:tcW w:w="9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280" w:type="dxa"/>
          <w:trHeight w:val="662" w:hRule="atLeast"/>
        </w:trPr>
        <w:tc>
          <w:tcPr>
            <w:tcW w:w="54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70"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99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组织机关干部撰写信息，投稿率</w:t>
            </w:r>
          </w:p>
        </w:tc>
        <w:tc>
          <w:tcPr>
            <w:tcW w:w="60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&gt;=80%</w:t>
            </w:r>
          </w:p>
        </w:tc>
        <w:tc>
          <w:tcPr>
            <w:tcW w:w="106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历史标准</w:t>
            </w:r>
          </w:p>
        </w:tc>
        <w:tc>
          <w:tcPr>
            <w:tcW w:w="8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80%</w:t>
            </w:r>
          </w:p>
        </w:tc>
        <w:tc>
          <w:tcPr>
            <w:tcW w:w="79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5</w:t>
            </w:r>
          </w:p>
        </w:tc>
        <w:tc>
          <w:tcPr>
            <w:tcW w:w="168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按评判等级赋分</w:t>
            </w:r>
          </w:p>
        </w:tc>
        <w:tc>
          <w:tcPr>
            <w:tcW w:w="9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280" w:type="dxa"/>
          <w:trHeight w:val="688" w:hRule="atLeast"/>
        </w:trPr>
        <w:tc>
          <w:tcPr>
            <w:tcW w:w="54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70"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99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组织全局职工参加无纸化法律学习合格率</w:t>
            </w:r>
          </w:p>
        </w:tc>
        <w:tc>
          <w:tcPr>
            <w:tcW w:w="60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=100%</w:t>
            </w:r>
          </w:p>
        </w:tc>
        <w:tc>
          <w:tcPr>
            <w:tcW w:w="106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其他标准</w:t>
            </w:r>
          </w:p>
        </w:tc>
        <w:tc>
          <w:tcPr>
            <w:tcW w:w="8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100%</w:t>
            </w:r>
          </w:p>
        </w:tc>
        <w:tc>
          <w:tcPr>
            <w:tcW w:w="79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5</w:t>
            </w:r>
          </w:p>
        </w:tc>
        <w:tc>
          <w:tcPr>
            <w:tcW w:w="168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按评判等级赋分</w:t>
            </w:r>
          </w:p>
        </w:tc>
        <w:tc>
          <w:tcPr>
            <w:tcW w:w="9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280" w:type="dxa"/>
          <w:trHeight w:val="479" w:hRule="atLeast"/>
        </w:trPr>
        <w:tc>
          <w:tcPr>
            <w:tcW w:w="546"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成本指标</w:t>
            </w:r>
          </w:p>
        </w:tc>
        <w:tc>
          <w:tcPr>
            <w:tcW w:w="570"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经济成本指标</w:t>
            </w:r>
          </w:p>
        </w:tc>
        <w:tc>
          <w:tcPr>
            <w:tcW w:w="199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普法、培训工作成本</w:t>
            </w:r>
          </w:p>
        </w:tc>
        <w:tc>
          <w:tcPr>
            <w:tcW w:w="60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&lt;=6万元</w:t>
            </w:r>
          </w:p>
        </w:tc>
        <w:tc>
          <w:tcPr>
            <w:tcW w:w="106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预算支出标准</w:t>
            </w:r>
          </w:p>
        </w:tc>
        <w:tc>
          <w:tcPr>
            <w:tcW w:w="8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5万元</w:t>
            </w:r>
          </w:p>
        </w:tc>
        <w:tc>
          <w:tcPr>
            <w:tcW w:w="79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3</w:t>
            </w:r>
          </w:p>
        </w:tc>
        <w:tc>
          <w:tcPr>
            <w:tcW w:w="168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9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原始凭证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280" w:type="dxa"/>
          <w:trHeight w:val="586" w:hRule="atLeast"/>
        </w:trPr>
        <w:tc>
          <w:tcPr>
            <w:tcW w:w="54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70"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99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聘请法律顾问成本</w:t>
            </w:r>
          </w:p>
        </w:tc>
        <w:tc>
          <w:tcPr>
            <w:tcW w:w="60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&lt;=9万元</w:t>
            </w:r>
          </w:p>
        </w:tc>
        <w:tc>
          <w:tcPr>
            <w:tcW w:w="106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预算支出标准</w:t>
            </w:r>
          </w:p>
        </w:tc>
        <w:tc>
          <w:tcPr>
            <w:tcW w:w="8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5万元</w:t>
            </w:r>
          </w:p>
        </w:tc>
        <w:tc>
          <w:tcPr>
            <w:tcW w:w="79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5</w:t>
            </w:r>
          </w:p>
        </w:tc>
        <w:tc>
          <w:tcPr>
            <w:tcW w:w="168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9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原始凭证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280" w:type="dxa"/>
          <w:trHeight w:val="586" w:hRule="atLeast"/>
        </w:trPr>
        <w:tc>
          <w:tcPr>
            <w:tcW w:w="54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70"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99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新闻宣传、专栏费</w:t>
            </w:r>
          </w:p>
        </w:tc>
        <w:tc>
          <w:tcPr>
            <w:tcW w:w="60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&lt;=25万元</w:t>
            </w:r>
          </w:p>
        </w:tc>
        <w:tc>
          <w:tcPr>
            <w:tcW w:w="106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预算支出标准</w:t>
            </w:r>
          </w:p>
        </w:tc>
        <w:tc>
          <w:tcPr>
            <w:tcW w:w="8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24.57万元</w:t>
            </w:r>
          </w:p>
        </w:tc>
        <w:tc>
          <w:tcPr>
            <w:tcW w:w="79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12</w:t>
            </w:r>
          </w:p>
        </w:tc>
        <w:tc>
          <w:tcPr>
            <w:tcW w:w="168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9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原始凭证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280" w:type="dxa"/>
          <w:trHeight w:val="587" w:hRule="atLeast"/>
        </w:trPr>
        <w:tc>
          <w:tcPr>
            <w:tcW w:w="546"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效益指标</w:t>
            </w:r>
          </w:p>
        </w:tc>
        <w:tc>
          <w:tcPr>
            <w:tcW w:w="570"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社会效益指标</w:t>
            </w:r>
          </w:p>
        </w:tc>
        <w:tc>
          <w:tcPr>
            <w:tcW w:w="199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提高全局干部职工</w:t>
            </w:r>
            <w:r>
              <w:rPr>
                <w:rFonts w:hint="eastAsia" w:ascii="宋体" w:hAnsi="宋体" w:cs="宋体"/>
                <w:i w:val="0"/>
                <w:color w:val="000000"/>
                <w:kern w:val="0"/>
                <w:sz w:val="20"/>
                <w:szCs w:val="20"/>
                <w:u w:val="none"/>
                <w:lang w:val="en-US" w:eastAsia="zh-CN"/>
              </w:rPr>
              <w:t>法治</w:t>
            </w:r>
            <w:r>
              <w:rPr>
                <w:rFonts w:hint="eastAsia" w:ascii="宋体" w:hAnsi="宋体" w:eastAsia="宋体" w:cs="宋体"/>
                <w:i w:val="0"/>
                <w:color w:val="000000"/>
                <w:kern w:val="0"/>
                <w:sz w:val="20"/>
                <w:szCs w:val="20"/>
                <w:u w:val="none"/>
                <w:lang w:val="en-US" w:eastAsia="zh-CN"/>
              </w:rPr>
              <w:t>意识</w:t>
            </w:r>
          </w:p>
        </w:tc>
        <w:tc>
          <w:tcPr>
            <w:tcW w:w="60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提高</w:t>
            </w:r>
          </w:p>
        </w:tc>
        <w:tc>
          <w:tcPr>
            <w:tcW w:w="106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其他标准</w:t>
            </w:r>
          </w:p>
        </w:tc>
        <w:tc>
          <w:tcPr>
            <w:tcW w:w="8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提高</w:t>
            </w:r>
          </w:p>
        </w:tc>
        <w:tc>
          <w:tcPr>
            <w:tcW w:w="79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w:t>
            </w:r>
          </w:p>
        </w:tc>
        <w:tc>
          <w:tcPr>
            <w:tcW w:w="168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直接赋分</w:t>
            </w:r>
          </w:p>
        </w:tc>
        <w:tc>
          <w:tcPr>
            <w:tcW w:w="9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280" w:type="dxa"/>
          <w:trHeight w:val="703" w:hRule="atLeast"/>
        </w:trPr>
        <w:tc>
          <w:tcPr>
            <w:tcW w:w="54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70"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99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提高社会公众对市场监管业务知晓比率</w:t>
            </w:r>
          </w:p>
        </w:tc>
        <w:tc>
          <w:tcPr>
            <w:tcW w:w="60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提高</w:t>
            </w:r>
          </w:p>
        </w:tc>
        <w:tc>
          <w:tcPr>
            <w:tcW w:w="106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其他标准</w:t>
            </w:r>
          </w:p>
        </w:tc>
        <w:tc>
          <w:tcPr>
            <w:tcW w:w="8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提高</w:t>
            </w:r>
          </w:p>
        </w:tc>
        <w:tc>
          <w:tcPr>
            <w:tcW w:w="79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w:t>
            </w:r>
          </w:p>
        </w:tc>
        <w:tc>
          <w:tcPr>
            <w:tcW w:w="168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直接赋分</w:t>
            </w:r>
          </w:p>
        </w:tc>
        <w:tc>
          <w:tcPr>
            <w:tcW w:w="9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280" w:type="dxa"/>
          <w:trHeight w:val="831" w:hRule="atLeast"/>
        </w:trPr>
        <w:tc>
          <w:tcPr>
            <w:tcW w:w="54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满意度指标</w:t>
            </w:r>
          </w:p>
        </w:tc>
        <w:tc>
          <w:tcPr>
            <w:tcW w:w="57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满意度指标</w:t>
            </w:r>
          </w:p>
        </w:tc>
        <w:tc>
          <w:tcPr>
            <w:tcW w:w="199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社会公众满意度</w:t>
            </w:r>
          </w:p>
        </w:tc>
        <w:tc>
          <w:tcPr>
            <w:tcW w:w="60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&gt;=90%</w:t>
            </w:r>
          </w:p>
        </w:tc>
        <w:tc>
          <w:tcPr>
            <w:tcW w:w="106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其他标准</w:t>
            </w:r>
          </w:p>
        </w:tc>
        <w:tc>
          <w:tcPr>
            <w:tcW w:w="8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90%</w:t>
            </w:r>
          </w:p>
        </w:tc>
        <w:tc>
          <w:tcPr>
            <w:tcW w:w="79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w:t>
            </w:r>
          </w:p>
        </w:tc>
        <w:tc>
          <w:tcPr>
            <w:tcW w:w="168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满意度赋分</w:t>
            </w:r>
          </w:p>
        </w:tc>
        <w:tc>
          <w:tcPr>
            <w:tcW w:w="9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5" w:hRule="atLeast"/>
        </w:trPr>
        <w:tc>
          <w:tcPr>
            <w:tcW w:w="9260" w:type="dxa"/>
            <w:gridSpan w:val="18"/>
            <w:tcBorders>
              <w:top w:val="nil"/>
              <w:left w:val="nil"/>
              <w:bottom w:val="nil"/>
              <w:right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9260" w:type="dxa"/>
            <w:gridSpan w:val="18"/>
            <w:tcBorders>
              <w:top w:val="nil"/>
              <w:left w:val="nil"/>
              <w:bottom w:val="nil"/>
              <w:right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rPr>
              <w:t>(2023年)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1823"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预算单位</w:t>
            </w:r>
          </w:p>
        </w:tc>
        <w:tc>
          <w:tcPr>
            <w:tcW w:w="7437" w:type="dxa"/>
            <w:gridSpan w:val="1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昌吉回族自治州市场监督管理局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1823"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项目名称</w:t>
            </w:r>
          </w:p>
        </w:tc>
        <w:tc>
          <w:tcPr>
            <w:tcW w:w="2737"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机关运行补助</w:t>
            </w:r>
          </w:p>
        </w:tc>
        <w:tc>
          <w:tcPr>
            <w:tcW w:w="1825"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项目负责人</w:t>
            </w:r>
          </w:p>
        </w:tc>
        <w:tc>
          <w:tcPr>
            <w:tcW w:w="2875"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田春勇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1823"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项目资金（万元）</w:t>
            </w:r>
          </w:p>
        </w:tc>
        <w:tc>
          <w:tcPr>
            <w:tcW w:w="9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年度预算总额：</w:t>
            </w:r>
          </w:p>
        </w:tc>
        <w:tc>
          <w:tcPr>
            <w:tcW w:w="91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26</w:t>
            </w:r>
          </w:p>
        </w:tc>
        <w:tc>
          <w:tcPr>
            <w:tcW w:w="913" w:type="dxa"/>
            <w:gridSpan w:val="2"/>
            <w:tcBorders>
              <w:top w:val="single" w:color="000000" w:sz="4" w:space="0"/>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其中：财政拨款</w:t>
            </w:r>
          </w:p>
        </w:tc>
        <w:tc>
          <w:tcPr>
            <w:tcW w:w="91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26</w:t>
            </w:r>
          </w:p>
        </w:tc>
        <w:tc>
          <w:tcPr>
            <w:tcW w:w="91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其他资金：</w:t>
            </w:r>
          </w:p>
        </w:tc>
        <w:tc>
          <w:tcPr>
            <w:tcW w:w="2875"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40" w:hRule="atLeast"/>
        </w:trPr>
        <w:tc>
          <w:tcPr>
            <w:tcW w:w="1823"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项目总体目标</w:t>
            </w:r>
          </w:p>
        </w:tc>
        <w:tc>
          <w:tcPr>
            <w:tcW w:w="7437" w:type="dxa"/>
            <w:gridSpan w:val="14"/>
            <w:tcBorders>
              <w:top w:val="single" w:color="000000" w:sz="4" w:space="0"/>
              <w:left w:val="nil"/>
              <w:bottom w:val="single" w:color="000000" w:sz="4" w:space="0"/>
              <w:right w:val="single" w:color="000000" w:sz="4" w:space="0"/>
            </w:tcBorders>
            <w:tcMar>
              <w:top w:w="15" w:type="dxa"/>
              <w:left w:w="15" w:type="dxa"/>
              <w:right w:w="15" w:type="dxa"/>
            </w:tcMar>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组织开展党建专题宣传培训1次，印制宣传培训资料500份，全单位党员干部119人，全员参加培训。大力宣传活动先进典型，提升党员干部综合素质。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911" w:type="dxa"/>
            <w:gridSpan w:val="2"/>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一级指标</w:t>
            </w:r>
          </w:p>
        </w:tc>
        <w:tc>
          <w:tcPr>
            <w:tcW w:w="912" w:type="dxa"/>
            <w:gridSpan w:val="2"/>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二级指标</w:t>
            </w:r>
          </w:p>
        </w:tc>
        <w:tc>
          <w:tcPr>
            <w:tcW w:w="912"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三级指标</w:t>
            </w:r>
          </w:p>
        </w:tc>
        <w:tc>
          <w:tcPr>
            <w:tcW w:w="912" w:type="dxa"/>
            <w:gridSpan w:val="2"/>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指标值</w:t>
            </w:r>
          </w:p>
        </w:tc>
        <w:tc>
          <w:tcPr>
            <w:tcW w:w="913" w:type="dxa"/>
            <w:gridSpan w:val="2"/>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指标值设置依据</w:t>
            </w:r>
          </w:p>
        </w:tc>
        <w:tc>
          <w:tcPr>
            <w:tcW w:w="912" w:type="dxa"/>
            <w:gridSpan w:val="2"/>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上年完成值</w:t>
            </w:r>
          </w:p>
        </w:tc>
        <w:tc>
          <w:tcPr>
            <w:tcW w:w="913" w:type="dxa"/>
            <w:gridSpan w:val="2"/>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指标分值权重</w:t>
            </w:r>
          </w:p>
        </w:tc>
        <w:tc>
          <w:tcPr>
            <w:tcW w:w="912" w:type="dxa"/>
            <w:gridSpan w:val="2"/>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指标赋分规则</w:t>
            </w:r>
          </w:p>
        </w:tc>
        <w:tc>
          <w:tcPr>
            <w:tcW w:w="1963" w:type="dxa"/>
            <w:gridSpan w:val="3"/>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佐证资料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911"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产出指标</w:t>
            </w:r>
          </w:p>
        </w:tc>
        <w:tc>
          <w:tcPr>
            <w:tcW w:w="912"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数量指标</w:t>
            </w:r>
          </w:p>
        </w:tc>
        <w:tc>
          <w:tcPr>
            <w:tcW w:w="9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印制宣传资料份数</w:t>
            </w:r>
          </w:p>
        </w:tc>
        <w:tc>
          <w:tcPr>
            <w:tcW w:w="91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&gt;=500份</w:t>
            </w:r>
          </w:p>
        </w:tc>
        <w:tc>
          <w:tcPr>
            <w:tcW w:w="91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91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w:t>
            </w:r>
          </w:p>
        </w:tc>
        <w:tc>
          <w:tcPr>
            <w:tcW w:w="91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8</w:t>
            </w:r>
          </w:p>
        </w:tc>
        <w:tc>
          <w:tcPr>
            <w:tcW w:w="91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196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911"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12"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党建宣传培训次数</w:t>
            </w:r>
          </w:p>
        </w:tc>
        <w:tc>
          <w:tcPr>
            <w:tcW w:w="91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&gt;=1次</w:t>
            </w:r>
          </w:p>
        </w:tc>
        <w:tc>
          <w:tcPr>
            <w:tcW w:w="91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91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w:t>
            </w:r>
          </w:p>
        </w:tc>
        <w:tc>
          <w:tcPr>
            <w:tcW w:w="91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8</w:t>
            </w:r>
          </w:p>
        </w:tc>
        <w:tc>
          <w:tcPr>
            <w:tcW w:w="91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196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911"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12"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保障办公人员数量</w:t>
            </w:r>
          </w:p>
        </w:tc>
        <w:tc>
          <w:tcPr>
            <w:tcW w:w="91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=119人</w:t>
            </w:r>
          </w:p>
        </w:tc>
        <w:tc>
          <w:tcPr>
            <w:tcW w:w="91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91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w:t>
            </w:r>
          </w:p>
        </w:tc>
        <w:tc>
          <w:tcPr>
            <w:tcW w:w="91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8</w:t>
            </w:r>
          </w:p>
        </w:tc>
        <w:tc>
          <w:tcPr>
            <w:tcW w:w="91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196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911"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1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质量指标</w:t>
            </w:r>
          </w:p>
        </w:tc>
        <w:tc>
          <w:tcPr>
            <w:tcW w:w="9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党员干部参加培训率</w:t>
            </w:r>
          </w:p>
        </w:tc>
        <w:tc>
          <w:tcPr>
            <w:tcW w:w="91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=100%</w:t>
            </w:r>
          </w:p>
        </w:tc>
        <w:tc>
          <w:tcPr>
            <w:tcW w:w="91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91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w:t>
            </w:r>
          </w:p>
        </w:tc>
        <w:tc>
          <w:tcPr>
            <w:tcW w:w="91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8</w:t>
            </w:r>
          </w:p>
        </w:tc>
        <w:tc>
          <w:tcPr>
            <w:tcW w:w="91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按评判等级赋分</w:t>
            </w:r>
          </w:p>
        </w:tc>
        <w:tc>
          <w:tcPr>
            <w:tcW w:w="196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911"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1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时效指标</w:t>
            </w:r>
          </w:p>
        </w:tc>
        <w:tc>
          <w:tcPr>
            <w:tcW w:w="9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机关运行补助支付及时率</w:t>
            </w:r>
          </w:p>
        </w:tc>
        <w:tc>
          <w:tcPr>
            <w:tcW w:w="91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=100%</w:t>
            </w:r>
          </w:p>
        </w:tc>
        <w:tc>
          <w:tcPr>
            <w:tcW w:w="91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91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w:t>
            </w:r>
          </w:p>
        </w:tc>
        <w:tc>
          <w:tcPr>
            <w:tcW w:w="91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8</w:t>
            </w:r>
          </w:p>
        </w:tc>
        <w:tc>
          <w:tcPr>
            <w:tcW w:w="91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按评判等级赋分</w:t>
            </w:r>
          </w:p>
        </w:tc>
        <w:tc>
          <w:tcPr>
            <w:tcW w:w="196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911"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成本指标</w:t>
            </w:r>
          </w:p>
        </w:tc>
        <w:tc>
          <w:tcPr>
            <w:tcW w:w="912"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经济成本指标</w:t>
            </w:r>
          </w:p>
        </w:tc>
        <w:tc>
          <w:tcPr>
            <w:tcW w:w="9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党建活动成本</w:t>
            </w:r>
          </w:p>
        </w:tc>
        <w:tc>
          <w:tcPr>
            <w:tcW w:w="91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&lt;=5万元</w:t>
            </w:r>
          </w:p>
        </w:tc>
        <w:tc>
          <w:tcPr>
            <w:tcW w:w="91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其他标准</w:t>
            </w:r>
          </w:p>
        </w:tc>
        <w:tc>
          <w:tcPr>
            <w:tcW w:w="91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w:t>
            </w:r>
          </w:p>
        </w:tc>
        <w:tc>
          <w:tcPr>
            <w:tcW w:w="91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7</w:t>
            </w:r>
          </w:p>
        </w:tc>
        <w:tc>
          <w:tcPr>
            <w:tcW w:w="91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196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911"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12"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保障办公人员成本</w:t>
            </w:r>
          </w:p>
        </w:tc>
        <w:tc>
          <w:tcPr>
            <w:tcW w:w="91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&lt;=21万元</w:t>
            </w:r>
          </w:p>
        </w:tc>
        <w:tc>
          <w:tcPr>
            <w:tcW w:w="91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其他标准</w:t>
            </w:r>
          </w:p>
        </w:tc>
        <w:tc>
          <w:tcPr>
            <w:tcW w:w="91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w:t>
            </w:r>
          </w:p>
        </w:tc>
        <w:tc>
          <w:tcPr>
            <w:tcW w:w="91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13</w:t>
            </w:r>
          </w:p>
        </w:tc>
        <w:tc>
          <w:tcPr>
            <w:tcW w:w="91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196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91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效益指标</w:t>
            </w:r>
          </w:p>
        </w:tc>
        <w:tc>
          <w:tcPr>
            <w:tcW w:w="91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社会效益指标</w:t>
            </w:r>
          </w:p>
        </w:tc>
        <w:tc>
          <w:tcPr>
            <w:tcW w:w="9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提升党员干部综合素质</w:t>
            </w:r>
          </w:p>
        </w:tc>
        <w:tc>
          <w:tcPr>
            <w:tcW w:w="91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提升</w:t>
            </w:r>
          </w:p>
        </w:tc>
        <w:tc>
          <w:tcPr>
            <w:tcW w:w="91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91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w:t>
            </w:r>
          </w:p>
        </w:tc>
        <w:tc>
          <w:tcPr>
            <w:tcW w:w="91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20</w:t>
            </w:r>
          </w:p>
        </w:tc>
        <w:tc>
          <w:tcPr>
            <w:tcW w:w="91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直接赋分</w:t>
            </w:r>
          </w:p>
        </w:tc>
        <w:tc>
          <w:tcPr>
            <w:tcW w:w="196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91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满意度指标</w:t>
            </w:r>
          </w:p>
        </w:tc>
        <w:tc>
          <w:tcPr>
            <w:tcW w:w="91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满意度指标</w:t>
            </w:r>
          </w:p>
        </w:tc>
        <w:tc>
          <w:tcPr>
            <w:tcW w:w="9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党员干部满意度</w:t>
            </w:r>
          </w:p>
        </w:tc>
        <w:tc>
          <w:tcPr>
            <w:tcW w:w="91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&gt;=90%</w:t>
            </w:r>
          </w:p>
        </w:tc>
        <w:tc>
          <w:tcPr>
            <w:tcW w:w="91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91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w:t>
            </w:r>
          </w:p>
        </w:tc>
        <w:tc>
          <w:tcPr>
            <w:tcW w:w="91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w:t>
            </w:r>
          </w:p>
        </w:tc>
        <w:tc>
          <w:tcPr>
            <w:tcW w:w="91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满意度赋分</w:t>
            </w:r>
          </w:p>
        </w:tc>
        <w:tc>
          <w:tcPr>
            <w:tcW w:w="196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bl>
    <w:p>
      <w:pPr>
        <w:spacing w:line="600" w:lineRule="exact"/>
        <w:rPr>
          <w:rFonts w:hint="eastAsia" w:ascii="楷体_GB2312" w:hAnsi="宋体" w:eastAsia="楷体_GB2312" w:cs="宋体"/>
          <w:b/>
          <w:kern w:val="0"/>
          <w:sz w:val="32"/>
          <w:szCs w:val="32"/>
        </w:rPr>
      </w:pPr>
    </w:p>
    <w:p>
      <w:pPr>
        <w:pStyle w:val="2"/>
        <w:rPr>
          <w:rFonts w:hint="eastAsia" w:ascii="楷体_GB2312" w:hAnsi="宋体" w:eastAsia="楷体_GB2312" w:cs="宋体"/>
          <w:b/>
          <w:kern w:val="0"/>
          <w:sz w:val="32"/>
          <w:szCs w:val="32"/>
        </w:rPr>
      </w:pPr>
    </w:p>
    <w:p>
      <w:pPr>
        <w:pStyle w:val="3"/>
        <w:rPr>
          <w:rFonts w:hint="eastAsia"/>
        </w:rPr>
      </w:pPr>
    </w:p>
    <w:p>
      <w:pPr>
        <w:pStyle w:val="2"/>
        <w:rPr>
          <w:rFonts w:hint="eastAsia" w:ascii="楷体_GB2312" w:hAnsi="宋体" w:eastAsia="楷体_GB2312" w:cs="宋体"/>
          <w:b/>
          <w:kern w:val="0"/>
          <w:sz w:val="32"/>
          <w:szCs w:val="32"/>
        </w:rPr>
      </w:pPr>
    </w:p>
    <w:p>
      <w:pPr>
        <w:pStyle w:val="3"/>
        <w:rPr>
          <w:rFonts w:hint="eastAsia"/>
        </w:rPr>
      </w:pPr>
    </w:p>
    <w:tbl>
      <w:tblPr>
        <w:tblStyle w:val="6"/>
        <w:tblpPr w:leftFromText="180" w:rightFromText="180" w:vertAnchor="text" w:horzAnchor="page" w:tblpX="952" w:tblpY="84"/>
        <w:tblOverlap w:val="never"/>
        <w:tblW w:w="100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85"/>
        <w:gridCol w:w="600"/>
        <w:gridCol w:w="3015"/>
        <w:gridCol w:w="930"/>
        <w:gridCol w:w="990"/>
        <w:gridCol w:w="1110"/>
        <w:gridCol w:w="735"/>
        <w:gridCol w:w="1155"/>
        <w:gridCol w:w="9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5" w:hRule="atLeast"/>
        </w:trPr>
        <w:tc>
          <w:tcPr>
            <w:tcW w:w="10080" w:type="dxa"/>
            <w:gridSpan w:val="9"/>
            <w:tcBorders>
              <w:top w:val="nil"/>
              <w:left w:val="nil"/>
              <w:bottom w:val="nil"/>
              <w:right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10080" w:type="dxa"/>
            <w:gridSpan w:val="9"/>
            <w:tcBorders>
              <w:top w:val="nil"/>
              <w:left w:val="nil"/>
              <w:bottom w:val="nil"/>
              <w:right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rPr>
              <w:t>(2023年)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118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预算单位</w:t>
            </w:r>
          </w:p>
        </w:tc>
        <w:tc>
          <w:tcPr>
            <w:tcW w:w="8895" w:type="dxa"/>
            <w:gridSpan w:val="7"/>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昌吉回族自治州市场监督管理局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118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项目名称</w:t>
            </w:r>
          </w:p>
        </w:tc>
        <w:tc>
          <w:tcPr>
            <w:tcW w:w="493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2023年中央、自治区专项资金拨款</w:t>
            </w:r>
          </w:p>
        </w:tc>
        <w:tc>
          <w:tcPr>
            <w:tcW w:w="184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项目负责人</w:t>
            </w:r>
          </w:p>
        </w:tc>
        <w:tc>
          <w:tcPr>
            <w:tcW w:w="211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田春勇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118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项目资金（万元）</w:t>
            </w:r>
          </w:p>
        </w:tc>
        <w:tc>
          <w:tcPr>
            <w:tcW w:w="30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年度预算总额：</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40</w:t>
            </w:r>
          </w:p>
        </w:tc>
        <w:tc>
          <w:tcPr>
            <w:tcW w:w="990"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其中：财政拨款</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40</w:t>
            </w:r>
          </w:p>
        </w:tc>
        <w:tc>
          <w:tcPr>
            <w:tcW w:w="7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其他资金：</w:t>
            </w:r>
          </w:p>
        </w:tc>
        <w:tc>
          <w:tcPr>
            <w:tcW w:w="211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40" w:hRule="atLeast"/>
        </w:trPr>
        <w:tc>
          <w:tcPr>
            <w:tcW w:w="118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项目总体目标</w:t>
            </w:r>
          </w:p>
        </w:tc>
        <w:tc>
          <w:tcPr>
            <w:tcW w:w="8895" w:type="dxa"/>
            <w:gridSpan w:val="7"/>
            <w:tcBorders>
              <w:top w:val="single" w:color="000000" w:sz="4" w:space="0"/>
              <w:left w:val="nil"/>
              <w:bottom w:val="single" w:color="000000" w:sz="4" w:space="0"/>
              <w:right w:val="single" w:color="000000" w:sz="4" w:space="0"/>
            </w:tcBorders>
            <w:tcMar>
              <w:top w:w="15" w:type="dxa"/>
              <w:left w:w="15" w:type="dxa"/>
              <w:right w:w="15" w:type="dxa"/>
            </w:tcMar>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出动执法数不少于50人次，开展执法及其他业务宣传培训1次，委托第三方开展市场监管业务工作1次。通过监督检查，提升全州生产流通领域内的产品质量，营造公平有序的市场经济环境，持续提升执法人员的综合监管执法能力、水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585"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一级指标</w:t>
            </w:r>
          </w:p>
        </w:tc>
        <w:tc>
          <w:tcPr>
            <w:tcW w:w="600"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二级指标</w:t>
            </w:r>
          </w:p>
        </w:tc>
        <w:tc>
          <w:tcPr>
            <w:tcW w:w="3015"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三级指标</w:t>
            </w:r>
          </w:p>
        </w:tc>
        <w:tc>
          <w:tcPr>
            <w:tcW w:w="930"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指标值</w:t>
            </w:r>
          </w:p>
        </w:tc>
        <w:tc>
          <w:tcPr>
            <w:tcW w:w="990"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指标值设置依据</w:t>
            </w:r>
          </w:p>
        </w:tc>
        <w:tc>
          <w:tcPr>
            <w:tcW w:w="1110"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上年完成值</w:t>
            </w:r>
          </w:p>
        </w:tc>
        <w:tc>
          <w:tcPr>
            <w:tcW w:w="735"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指标分值权重</w:t>
            </w:r>
          </w:p>
        </w:tc>
        <w:tc>
          <w:tcPr>
            <w:tcW w:w="1155"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指标赋分规则</w:t>
            </w:r>
          </w:p>
        </w:tc>
        <w:tc>
          <w:tcPr>
            <w:tcW w:w="960"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佐证资料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58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产出指标</w:t>
            </w:r>
          </w:p>
        </w:tc>
        <w:tc>
          <w:tcPr>
            <w:tcW w:w="60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数量指标</w:t>
            </w:r>
          </w:p>
        </w:tc>
        <w:tc>
          <w:tcPr>
            <w:tcW w:w="30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开展执法检查行动次数</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&gt;=50人次</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w:t>
            </w:r>
          </w:p>
        </w:tc>
        <w:tc>
          <w:tcPr>
            <w:tcW w:w="7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8</w:t>
            </w:r>
          </w:p>
        </w:tc>
        <w:tc>
          <w:tcPr>
            <w:tcW w:w="11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58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0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0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执法及其他业务宣传培训次数</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&gt;=1次</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w:t>
            </w:r>
          </w:p>
        </w:tc>
        <w:tc>
          <w:tcPr>
            <w:tcW w:w="7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8</w:t>
            </w:r>
          </w:p>
        </w:tc>
        <w:tc>
          <w:tcPr>
            <w:tcW w:w="11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58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0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0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委托第三方开展市场监管业务工作</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&gt;=1次</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w:t>
            </w:r>
          </w:p>
        </w:tc>
        <w:tc>
          <w:tcPr>
            <w:tcW w:w="7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8</w:t>
            </w:r>
          </w:p>
        </w:tc>
        <w:tc>
          <w:tcPr>
            <w:tcW w:w="11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58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质量指标</w:t>
            </w:r>
          </w:p>
        </w:tc>
        <w:tc>
          <w:tcPr>
            <w:tcW w:w="30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案件办结率</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&gt;=90%</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w:t>
            </w:r>
          </w:p>
        </w:tc>
        <w:tc>
          <w:tcPr>
            <w:tcW w:w="7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8</w:t>
            </w:r>
          </w:p>
        </w:tc>
        <w:tc>
          <w:tcPr>
            <w:tcW w:w="11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按评判等级赋分</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58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时效指标</w:t>
            </w:r>
          </w:p>
        </w:tc>
        <w:tc>
          <w:tcPr>
            <w:tcW w:w="30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案件办理时限达标率</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=100%</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w:t>
            </w:r>
          </w:p>
        </w:tc>
        <w:tc>
          <w:tcPr>
            <w:tcW w:w="7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8</w:t>
            </w:r>
          </w:p>
        </w:tc>
        <w:tc>
          <w:tcPr>
            <w:tcW w:w="11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58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成本指标</w:t>
            </w:r>
          </w:p>
        </w:tc>
        <w:tc>
          <w:tcPr>
            <w:tcW w:w="60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经济成本指标</w:t>
            </w:r>
          </w:p>
        </w:tc>
        <w:tc>
          <w:tcPr>
            <w:tcW w:w="30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委托业务成本</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&lt;=15万元</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其他标准</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w:t>
            </w:r>
          </w:p>
        </w:tc>
        <w:tc>
          <w:tcPr>
            <w:tcW w:w="7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8</w:t>
            </w:r>
          </w:p>
        </w:tc>
        <w:tc>
          <w:tcPr>
            <w:tcW w:w="11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58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0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0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其他工作成本</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&lt;=25万元</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其他标准</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w:t>
            </w:r>
          </w:p>
        </w:tc>
        <w:tc>
          <w:tcPr>
            <w:tcW w:w="7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12</w:t>
            </w:r>
          </w:p>
        </w:tc>
        <w:tc>
          <w:tcPr>
            <w:tcW w:w="11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5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效益指标</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社会效益指标</w:t>
            </w:r>
          </w:p>
        </w:tc>
        <w:tc>
          <w:tcPr>
            <w:tcW w:w="30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营造公平有序的市场经济环境</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增强</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w:t>
            </w:r>
          </w:p>
        </w:tc>
        <w:tc>
          <w:tcPr>
            <w:tcW w:w="7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20</w:t>
            </w:r>
          </w:p>
        </w:tc>
        <w:tc>
          <w:tcPr>
            <w:tcW w:w="11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直接赋分</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5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满意度指标</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满意度指标</w:t>
            </w:r>
          </w:p>
        </w:tc>
        <w:tc>
          <w:tcPr>
            <w:tcW w:w="30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社会公众满意度</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&gt;=90%</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w:t>
            </w:r>
          </w:p>
        </w:tc>
        <w:tc>
          <w:tcPr>
            <w:tcW w:w="7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w:t>
            </w:r>
          </w:p>
        </w:tc>
        <w:tc>
          <w:tcPr>
            <w:tcW w:w="11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满意度赋分</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5" w:hRule="atLeast"/>
        </w:trPr>
        <w:tc>
          <w:tcPr>
            <w:tcW w:w="10080" w:type="dxa"/>
            <w:gridSpan w:val="9"/>
            <w:tcBorders>
              <w:top w:val="nil"/>
              <w:left w:val="nil"/>
              <w:bottom w:val="nil"/>
              <w:right w:val="nil"/>
            </w:tcBorders>
            <w:tcMar>
              <w:top w:w="15" w:type="dxa"/>
              <w:left w:w="15" w:type="dxa"/>
              <w:right w:w="15" w:type="dxa"/>
            </w:tcMar>
            <w:vAlign w:val="center"/>
          </w:tcPr>
          <w:p>
            <w:pPr>
              <w:keepNext w:val="0"/>
              <w:keepLines w:val="0"/>
              <w:widowControl/>
              <w:suppressLineNumbers w:val="0"/>
              <w:jc w:val="center"/>
              <w:textAlignment w:val="center"/>
              <w:rPr>
                <w:rFonts w:hint="eastAsia"/>
                <w:lang w:val="en-US" w:eastAsia="zh-CN"/>
              </w:rPr>
            </w:pPr>
          </w:p>
          <w:p>
            <w:pPr>
              <w:pStyle w:val="2"/>
              <w:rPr>
                <w:rFonts w:hint="eastAsia"/>
                <w:lang w:val="en-US" w:eastAsia="zh-CN"/>
              </w:rPr>
            </w:pPr>
          </w:p>
          <w:p>
            <w:pPr>
              <w:pStyle w:val="3"/>
              <w:rPr>
                <w:rFonts w:hint="eastAsia"/>
                <w:lang w:val="en-US" w:eastAsia="zh-CN"/>
              </w:rPr>
            </w:pPr>
          </w:p>
          <w:p>
            <w:pPr>
              <w:pStyle w:val="4"/>
              <w:rPr>
                <w:rFonts w:hint="eastAsia"/>
                <w:lang w:val="en-US" w:eastAsia="zh-CN"/>
              </w:rPr>
            </w:pPr>
          </w:p>
          <w:p>
            <w:pPr>
              <w:pStyle w:val="4"/>
              <w:rPr>
                <w:rFonts w:hint="eastAsia"/>
                <w:lang w:val="en-US" w:eastAsia="zh-CN"/>
              </w:rPr>
            </w:pPr>
          </w:p>
          <w:p>
            <w:pPr>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5" w:hRule="atLeast"/>
        </w:trPr>
        <w:tc>
          <w:tcPr>
            <w:tcW w:w="10080" w:type="dxa"/>
            <w:gridSpan w:val="9"/>
            <w:tcBorders>
              <w:top w:val="nil"/>
              <w:left w:val="nil"/>
              <w:bottom w:val="nil"/>
              <w:right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10080" w:type="dxa"/>
            <w:gridSpan w:val="9"/>
            <w:tcBorders>
              <w:top w:val="nil"/>
              <w:left w:val="nil"/>
              <w:bottom w:val="nil"/>
              <w:right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rPr>
              <w:t>(2023年)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118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预算单位</w:t>
            </w:r>
          </w:p>
        </w:tc>
        <w:tc>
          <w:tcPr>
            <w:tcW w:w="8895" w:type="dxa"/>
            <w:gridSpan w:val="7"/>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昌吉回族自治州市场监督管理局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 w:hRule="atLeast"/>
        </w:trPr>
        <w:tc>
          <w:tcPr>
            <w:tcW w:w="118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项目名称</w:t>
            </w:r>
          </w:p>
        </w:tc>
        <w:tc>
          <w:tcPr>
            <w:tcW w:w="493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综合大楼管理经费</w:t>
            </w:r>
          </w:p>
        </w:tc>
        <w:tc>
          <w:tcPr>
            <w:tcW w:w="184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项目负责人</w:t>
            </w:r>
          </w:p>
        </w:tc>
        <w:tc>
          <w:tcPr>
            <w:tcW w:w="211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孙静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118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项目资金（万元）</w:t>
            </w:r>
          </w:p>
        </w:tc>
        <w:tc>
          <w:tcPr>
            <w:tcW w:w="30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年度预算总额：</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150</w:t>
            </w:r>
          </w:p>
        </w:tc>
        <w:tc>
          <w:tcPr>
            <w:tcW w:w="990"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其中：财政拨款</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150.00</w:t>
            </w:r>
          </w:p>
        </w:tc>
        <w:tc>
          <w:tcPr>
            <w:tcW w:w="7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其他资金：</w:t>
            </w:r>
          </w:p>
        </w:tc>
        <w:tc>
          <w:tcPr>
            <w:tcW w:w="211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40" w:hRule="atLeast"/>
        </w:trPr>
        <w:tc>
          <w:tcPr>
            <w:tcW w:w="118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项目总体目标</w:t>
            </w:r>
          </w:p>
        </w:tc>
        <w:tc>
          <w:tcPr>
            <w:tcW w:w="8895" w:type="dxa"/>
            <w:gridSpan w:val="7"/>
            <w:tcBorders>
              <w:top w:val="single" w:color="000000" w:sz="4" w:space="0"/>
              <w:left w:val="nil"/>
              <w:bottom w:val="single" w:color="000000" w:sz="4" w:space="0"/>
              <w:right w:val="single" w:color="000000" w:sz="4" w:space="0"/>
            </w:tcBorders>
            <w:tcMar>
              <w:top w:w="15" w:type="dxa"/>
              <w:left w:w="15" w:type="dxa"/>
              <w:right w:w="15" w:type="dxa"/>
            </w:tcMar>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办公地点位于昌吉市健康西路与西外环交汇处，建筑面积平27968.39平方米（地上十五层，地下一层），办公楼内设有办公室、检验检测技术用房和附属用房等区域，有州局机关及4家直属事业单位约350人集中办公。为保证综合检测大楼物业服务、内部消防设施维修维护370次、电梯设备维修维护24次、监控设备维修维护12次、空调维护保养12次、院内垃圾清运24次、水电暖维修维护等100次，设立此项目，以保障州市场监督管理局综合检测大楼正常运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585"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一级指标</w:t>
            </w:r>
          </w:p>
        </w:tc>
        <w:tc>
          <w:tcPr>
            <w:tcW w:w="600"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二级指标</w:t>
            </w:r>
          </w:p>
        </w:tc>
        <w:tc>
          <w:tcPr>
            <w:tcW w:w="3015"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三级指标</w:t>
            </w:r>
          </w:p>
        </w:tc>
        <w:tc>
          <w:tcPr>
            <w:tcW w:w="930"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指标值</w:t>
            </w:r>
          </w:p>
        </w:tc>
        <w:tc>
          <w:tcPr>
            <w:tcW w:w="990"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指标值设置依据</w:t>
            </w:r>
          </w:p>
        </w:tc>
        <w:tc>
          <w:tcPr>
            <w:tcW w:w="1110"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上年完成值</w:t>
            </w:r>
          </w:p>
        </w:tc>
        <w:tc>
          <w:tcPr>
            <w:tcW w:w="735"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指标分值权重</w:t>
            </w:r>
          </w:p>
        </w:tc>
        <w:tc>
          <w:tcPr>
            <w:tcW w:w="1155"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指标赋分规则</w:t>
            </w:r>
          </w:p>
        </w:tc>
        <w:tc>
          <w:tcPr>
            <w:tcW w:w="960"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佐证资料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89" w:hRule="atLeast"/>
        </w:trPr>
        <w:tc>
          <w:tcPr>
            <w:tcW w:w="58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产出指标</w:t>
            </w:r>
          </w:p>
        </w:tc>
        <w:tc>
          <w:tcPr>
            <w:tcW w:w="60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数量指标</w:t>
            </w:r>
          </w:p>
        </w:tc>
        <w:tc>
          <w:tcPr>
            <w:tcW w:w="30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大楼及院内设施维护保养次数</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&gt;=100次</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100次</w:t>
            </w:r>
          </w:p>
        </w:tc>
        <w:tc>
          <w:tcPr>
            <w:tcW w:w="7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5</w:t>
            </w:r>
          </w:p>
        </w:tc>
        <w:tc>
          <w:tcPr>
            <w:tcW w:w="11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按照正常比例赋分</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58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0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0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大楼内三部电梯维保检查次数</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&gt;=24次</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24次</w:t>
            </w:r>
          </w:p>
        </w:tc>
        <w:tc>
          <w:tcPr>
            <w:tcW w:w="7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4</w:t>
            </w:r>
          </w:p>
        </w:tc>
        <w:tc>
          <w:tcPr>
            <w:tcW w:w="11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按照正常比例赋分</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58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0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0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空调设施维保安全检查次数</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&gt;=12次</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12次</w:t>
            </w:r>
          </w:p>
        </w:tc>
        <w:tc>
          <w:tcPr>
            <w:tcW w:w="7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4</w:t>
            </w:r>
          </w:p>
        </w:tc>
        <w:tc>
          <w:tcPr>
            <w:tcW w:w="11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按照正常比例赋分</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58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0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0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消防日常巡检及全年例行安全检查</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&gt;=370次</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370次</w:t>
            </w:r>
          </w:p>
        </w:tc>
        <w:tc>
          <w:tcPr>
            <w:tcW w:w="7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4</w:t>
            </w:r>
          </w:p>
        </w:tc>
        <w:tc>
          <w:tcPr>
            <w:tcW w:w="11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按照正常比例赋分</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58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0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0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大楼视频监控系统维护保养次数</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&gt;=12次</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12次</w:t>
            </w:r>
          </w:p>
        </w:tc>
        <w:tc>
          <w:tcPr>
            <w:tcW w:w="7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4</w:t>
            </w:r>
          </w:p>
        </w:tc>
        <w:tc>
          <w:tcPr>
            <w:tcW w:w="11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按照正常比例赋分</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58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0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0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生活垃圾清运次数</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&gt;=24次</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24次</w:t>
            </w:r>
          </w:p>
        </w:tc>
        <w:tc>
          <w:tcPr>
            <w:tcW w:w="7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4</w:t>
            </w:r>
          </w:p>
        </w:tc>
        <w:tc>
          <w:tcPr>
            <w:tcW w:w="11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按照正常比例赋分</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58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0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质量指标</w:t>
            </w:r>
          </w:p>
        </w:tc>
        <w:tc>
          <w:tcPr>
            <w:tcW w:w="30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环境卫生质量良好率</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&gt;=95%</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其他标准</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95%</w:t>
            </w:r>
          </w:p>
        </w:tc>
        <w:tc>
          <w:tcPr>
            <w:tcW w:w="7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5</w:t>
            </w:r>
          </w:p>
        </w:tc>
        <w:tc>
          <w:tcPr>
            <w:tcW w:w="11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按评判等级赋分</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58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0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0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物业服务质量良好率</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&gt;=95%</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其他标准</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95%</w:t>
            </w:r>
          </w:p>
        </w:tc>
        <w:tc>
          <w:tcPr>
            <w:tcW w:w="7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5</w:t>
            </w:r>
          </w:p>
        </w:tc>
        <w:tc>
          <w:tcPr>
            <w:tcW w:w="11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按评判等级赋分</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58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时效指标</w:t>
            </w:r>
          </w:p>
        </w:tc>
        <w:tc>
          <w:tcPr>
            <w:tcW w:w="30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管理经费支付及时率</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&gt;=100%</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其他标准</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100%</w:t>
            </w:r>
          </w:p>
        </w:tc>
        <w:tc>
          <w:tcPr>
            <w:tcW w:w="7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5</w:t>
            </w:r>
          </w:p>
        </w:tc>
        <w:tc>
          <w:tcPr>
            <w:tcW w:w="11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按照正常比例赋分</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58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成本指标</w:t>
            </w:r>
          </w:p>
        </w:tc>
        <w:tc>
          <w:tcPr>
            <w:tcW w:w="60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经济成本指标</w:t>
            </w:r>
          </w:p>
        </w:tc>
        <w:tc>
          <w:tcPr>
            <w:tcW w:w="30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办公大楼及院内维修维护费</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&lt;=41.25万元</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预算支出标准</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29.83万元</w:t>
            </w:r>
          </w:p>
        </w:tc>
        <w:tc>
          <w:tcPr>
            <w:tcW w:w="7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7</w:t>
            </w:r>
          </w:p>
        </w:tc>
        <w:tc>
          <w:tcPr>
            <w:tcW w:w="11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按照正常比例赋分</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原始凭证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58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0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0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垃圾清运费</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&lt;=6.75万元</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预算支出标准</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6.75万元</w:t>
            </w:r>
          </w:p>
        </w:tc>
        <w:tc>
          <w:tcPr>
            <w:tcW w:w="7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3</w:t>
            </w:r>
          </w:p>
        </w:tc>
        <w:tc>
          <w:tcPr>
            <w:tcW w:w="11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按照正常比例赋分</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原始凭证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58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0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0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大楼物业管理成本</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&lt;=102万元</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预算支出标准</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106万元</w:t>
            </w:r>
          </w:p>
        </w:tc>
        <w:tc>
          <w:tcPr>
            <w:tcW w:w="7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w:t>
            </w:r>
          </w:p>
        </w:tc>
        <w:tc>
          <w:tcPr>
            <w:tcW w:w="11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按照正常比例赋分</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原始凭证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58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效益指标</w:t>
            </w:r>
          </w:p>
        </w:tc>
        <w:tc>
          <w:tcPr>
            <w:tcW w:w="60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社会效益指标</w:t>
            </w:r>
          </w:p>
        </w:tc>
        <w:tc>
          <w:tcPr>
            <w:tcW w:w="30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保障大楼正常运转情况良好</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保障</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其他标准</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保障</w:t>
            </w:r>
          </w:p>
        </w:tc>
        <w:tc>
          <w:tcPr>
            <w:tcW w:w="7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w:t>
            </w:r>
          </w:p>
        </w:tc>
        <w:tc>
          <w:tcPr>
            <w:tcW w:w="11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直接赋分</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58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0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0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安全事故发生次数</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=0次</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其他标准</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0次</w:t>
            </w:r>
          </w:p>
        </w:tc>
        <w:tc>
          <w:tcPr>
            <w:tcW w:w="7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w:t>
            </w:r>
          </w:p>
        </w:tc>
        <w:tc>
          <w:tcPr>
            <w:tcW w:w="11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直接赋分</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11" w:hRule="atLeast"/>
        </w:trPr>
        <w:tc>
          <w:tcPr>
            <w:tcW w:w="5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满意度指标</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满意度指标</w:t>
            </w:r>
          </w:p>
        </w:tc>
        <w:tc>
          <w:tcPr>
            <w:tcW w:w="30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干部职工满意度</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&gt;=95%</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其他标准</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95%</w:t>
            </w:r>
          </w:p>
        </w:tc>
        <w:tc>
          <w:tcPr>
            <w:tcW w:w="7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w:t>
            </w:r>
          </w:p>
        </w:tc>
        <w:tc>
          <w:tcPr>
            <w:tcW w:w="11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满意度赋分</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5" w:hRule="atLeast"/>
        </w:trPr>
        <w:tc>
          <w:tcPr>
            <w:tcW w:w="10080" w:type="dxa"/>
            <w:gridSpan w:val="9"/>
            <w:tcBorders>
              <w:top w:val="nil"/>
              <w:left w:val="nil"/>
              <w:bottom w:val="nil"/>
              <w:right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10080" w:type="dxa"/>
            <w:gridSpan w:val="9"/>
            <w:tcBorders>
              <w:top w:val="nil"/>
              <w:left w:val="nil"/>
              <w:bottom w:val="nil"/>
              <w:right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rPr>
              <w:t>(2023年)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118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预算单位</w:t>
            </w:r>
          </w:p>
        </w:tc>
        <w:tc>
          <w:tcPr>
            <w:tcW w:w="8895" w:type="dxa"/>
            <w:gridSpan w:val="7"/>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昌吉回族自治州市场监督管理局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118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项目名称</w:t>
            </w:r>
          </w:p>
        </w:tc>
        <w:tc>
          <w:tcPr>
            <w:tcW w:w="493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广告监测专项经费</w:t>
            </w:r>
          </w:p>
        </w:tc>
        <w:tc>
          <w:tcPr>
            <w:tcW w:w="184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项目负责人</w:t>
            </w:r>
          </w:p>
        </w:tc>
        <w:tc>
          <w:tcPr>
            <w:tcW w:w="211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韩菊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118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项目资金（万元）</w:t>
            </w:r>
          </w:p>
        </w:tc>
        <w:tc>
          <w:tcPr>
            <w:tcW w:w="30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年度预算总额：</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25</w:t>
            </w:r>
          </w:p>
        </w:tc>
        <w:tc>
          <w:tcPr>
            <w:tcW w:w="990"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其中：财政拨款</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25</w:t>
            </w:r>
          </w:p>
        </w:tc>
        <w:tc>
          <w:tcPr>
            <w:tcW w:w="7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其他资金：</w:t>
            </w:r>
          </w:p>
        </w:tc>
        <w:tc>
          <w:tcPr>
            <w:tcW w:w="211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40" w:hRule="atLeast"/>
        </w:trPr>
        <w:tc>
          <w:tcPr>
            <w:tcW w:w="118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项目总体目标</w:t>
            </w:r>
          </w:p>
        </w:tc>
        <w:tc>
          <w:tcPr>
            <w:tcW w:w="8895" w:type="dxa"/>
            <w:gridSpan w:val="7"/>
            <w:tcBorders>
              <w:top w:val="single" w:color="000000" w:sz="4" w:space="0"/>
              <w:left w:val="nil"/>
              <w:bottom w:val="single" w:color="000000" w:sz="4" w:space="0"/>
              <w:right w:val="single" w:color="000000" w:sz="4" w:space="0"/>
            </w:tcBorders>
            <w:tcMar>
              <w:top w:w="15" w:type="dxa"/>
              <w:left w:w="15" w:type="dxa"/>
              <w:right w:w="15" w:type="dxa"/>
            </w:tcMar>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广告监测传统媒体电视频道不少于8个，互联网媒体24小时在线监测，日常监测量不少于30家，年监测量不少于200家；户外广告全年监测不少于10000条次。自动统计涉嫌违法广告的情况，做好数据分析，形成监测报告12份，净化广告市场环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585"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一级指标</w:t>
            </w:r>
          </w:p>
        </w:tc>
        <w:tc>
          <w:tcPr>
            <w:tcW w:w="600"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二级指标</w:t>
            </w:r>
          </w:p>
        </w:tc>
        <w:tc>
          <w:tcPr>
            <w:tcW w:w="3015"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三级指标</w:t>
            </w:r>
          </w:p>
        </w:tc>
        <w:tc>
          <w:tcPr>
            <w:tcW w:w="930"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指标值</w:t>
            </w:r>
          </w:p>
        </w:tc>
        <w:tc>
          <w:tcPr>
            <w:tcW w:w="990"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指标值设置依据</w:t>
            </w:r>
          </w:p>
        </w:tc>
        <w:tc>
          <w:tcPr>
            <w:tcW w:w="1110"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上年完成值</w:t>
            </w:r>
          </w:p>
        </w:tc>
        <w:tc>
          <w:tcPr>
            <w:tcW w:w="735"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指标分值权重</w:t>
            </w:r>
          </w:p>
        </w:tc>
        <w:tc>
          <w:tcPr>
            <w:tcW w:w="1155"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指标赋分规则</w:t>
            </w:r>
          </w:p>
        </w:tc>
        <w:tc>
          <w:tcPr>
            <w:tcW w:w="960"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佐证资料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58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产出指标</w:t>
            </w:r>
          </w:p>
        </w:tc>
        <w:tc>
          <w:tcPr>
            <w:tcW w:w="60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数量指标</w:t>
            </w:r>
          </w:p>
        </w:tc>
        <w:tc>
          <w:tcPr>
            <w:tcW w:w="30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对户外广告监测条次</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&gt;=10000条次</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10000条次</w:t>
            </w:r>
          </w:p>
        </w:tc>
        <w:tc>
          <w:tcPr>
            <w:tcW w:w="7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8</w:t>
            </w:r>
          </w:p>
        </w:tc>
        <w:tc>
          <w:tcPr>
            <w:tcW w:w="11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58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0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0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通过监测形成监测报告</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&gt;=12份</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12份</w:t>
            </w:r>
          </w:p>
        </w:tc>
        <w:tc>
          <w:tcPr>
            <w:tcW w:w="7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8</w:t>
            </w:r>
          </w:p>
        </w:tc>
        <w:tc>
          <w:tcPr>
            <w:tcW w:w="11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58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0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0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对电视频道监测数量</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&gt;=8个</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8个</w:t>
            </w:r>
          </w:p>
        </w:tc>
        <w:tc>
          <w:tcPr>
            <w:tcW w:w="7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7</w:t>
            </w:r>
          </w:p>
        </w:tc>
        <w:tc>
          <w:tcPr>
            <w:tcW w:w="11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58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0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0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互联网年监测广告量</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&gt;=200家</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200家</w:t>
            </w:r>
          </w:p>
        </w:tc>
        <w:tc>
          <w:tcPr>
            <w:tcW w:w="7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7</w:t>
            </w:r>
          </w:p>
        </w:tc>
        <w:tc>
          <w:tcPr>
            <w:tcW w:w="11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58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质量指标</w:t>
            </w:r>
          </w:p>
        </w:tc>
        <w:tc>
          <w:tcPr>
            <w:tcW w:w="30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涉嫌违法线索处置率</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=100%</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100%</w:t>
            </w:r>
          </w:p>
        </w:tc>
        <w:tc>
          <w:tcPr>
            <w:tcW w:w="7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5</w:t>
            </w:r>
          </w:p>
        </w:tc>
        <w:tc>
          <w:tcPr>
            <w:tcW w:w="11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按评判等级赋分</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58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时效指标</w:t>
            </w:r>
          </w:p>
        </w:tc>
        <w:tc>
          <w:tcPr>
            <w:tcW w:w="30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每日广告在线监测时间</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=24小时</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24小时</w:t>
            </w:r>
          </w:p>
        </w:tc>
        <w:tc>
          <w:tcPr>
            <w:tcW w:w="7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5</w:t>
            </w:r>
          </w:p>
        </w:tc>
        <w:tc>
          <w:tcPr>
            <w:tcW w:w="11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585"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成本指标</w:t>
            </w:r>
          </w:p>
        </w:tc>
        <w:tc>
          <w:tcPr>
            <w:tcW w:w="60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经济成本指标</w:t>
            </w:r>
          </w:p>
        </w:tc>
        <w:tc>
          <w:tcPr>
            <w:tcW w:w="30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聘请第三方开展广告监测成本</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&lt;=25万元</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rPr>
              <w:t>其他标准</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24.8万元</w:t>
            </w:r>
          </w:p>
        </w:tc>
        <w:tc>
          <w:tcPr>
            <w:tcW w:w="7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rPr>
              <w:t>10</w:t>
            </w:r>
          </w:p>
        </w:tc>
        <w:tc>
          <w:tcPr>
            <w:tcW w:w="11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原始凭证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585"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rPr>
            </w:pPr>
          </w:p>
        </w:tc>
        <w:tc>
          <w:tcPr>
            <w:tcW w:w="60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rPr>
            </w:pPr>
          </w:p>
        </w:tc>
        <w:tc>
          <w:tcPr>
            <w:tcW w:w="30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color w:val="000000"/>
                <w:kern w:val="0"/>
                <w:sz w:val="20"/>
                <w:szCs w:val="20"/>
                <w:u w:val="none"/>
                <w:lang w:val="en-US" w:eastAsia="zh-CN"/>
              </w:rPr>
              <w:t>预算成本控制率</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color w:val="000000"/>
                <w:kern w:val="0"/>
                <w:sz w:val="20"/>
                <w:szCs w:val="20"/>
                <w:u w:val="none"/>
                <w:lang w:val="en-US" w:eastAsia="zh-CN"/>
              </w:rPr>
              <w:t>&lt;=100%</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color w:val="000000"/>
                <w:kern w:val="0"/>
                <w:sz w:val="20"/>
                <w:szCs w:val="20"/>
                <w:u w:val="none"/>
                <w:lang w:val="en-US" w:eastAsia="zh-CN"/>
              </w:rPr>
              <w:t>其他标准</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color w:val="000000"/>
                <w:kern w:val="0"/>
                <w:sz w:val="20"/>
                <w:szCs w:val="20"/>
                <w:u w:val="none"/>
                <w:lang w:val="en-US" w:eastAsia="zh-CN"/>
              </w:rPr>
              <w:t>/</w:t>
            </w:r>
          </w:p>
        </w:tc>
        <w:tc>
          <w:tcPr>
            <w:tcW w:w="7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color w:val="000000"/>
                <w:kern w:val="0"/>
                <w:sz w:val="20"/>
                <w:szCs w:val="20"/>
                <w:u w:val="none"/>
                <w:lang w:val="en-US" w:eastAsia="zh-CN"/>
              </w:rPr>
              <w:t>10</w:t>
            </w:r>
          </w:p>
        </w:tc>
        <w:tc>
          <w:tcPr>
            <w:tcW w:w="11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color w:val="000000"/>
                <w:kern w:val="0"/>
                <w:sz w:val="20"/>
                <w:szCs w:val="20"/>
                <w:u w:val="none"/>
                <w:lang w:val="en-US" w:eastAsia="zh-CN"/>
              </w:rPr>
              <w:t>按照正常比例赋分</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color w:val="000000"/>
                <w:kern w:val="0"/>
                <w:sz w:val="20"/>
                <w:szCs w:val="20"/>
                <w:u w:val="none"/>
                <w:lang w:val="en-US" w:eastAsia="zh-CN"/>
              </w:rPr>
              <w:t>原始凭证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5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效益指标</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社会效益指标</w:t>
            </w:r>
          </w:p>
        </w:tc>
        <w:tc>
          <w:tcPr>
            <w:tcW w:w="30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促进广告业的健康发展</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促进</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促进</w:t>
            </w:r>
          </w:p>
        </w:tc>
        <w:tc>
          <w:tcPr>
            <w:tcW w:w="7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20</w:t>
            </w:r>
          </w:p>
        </w:tc>
        <w:tc>
          <w:tcPr>
            <w:tcW w:w="11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直接赋分</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5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满意度指标</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满意度指标</w:t>
            </w:r>
          </w:p>
        </w:tc>
        <w:tc>
          <w:tcPr>
            <w:tcW w:w="30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受益群众满意度</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&gt;=90%</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90%</w:t>
            </w:r>
          </w:p>
        </w:tc>
        <w:tc>
          <w:tcPr>
            <w:tcW w:w="7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w:t>
            </w:r>
          </w:p>
        </w:tc>
        <w:tc>
          <w:tcPr>
            <w:tcW w:w="11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5" w:hRule="atLeast"/>
        </w:trPr>
        <w:tc>
          <w:tcPr>
            <w:tcW w:w="10080" w:type="dxa"/>
            <w:gridSpan w:val="9"/>
            <w:tcBorders>
              <w:top w:val="nil"/>
              <w:left w:val="nil"/>
              <w:bottom w:val="nil"/>
              <w:right w:val="nil"/>
            </w:tcBorders>
            <w:tcMar>
              <w:top w:w="15" w:type="dxa"/>
              <w:left w:w="15" w:type="dxa"/>
              <w:right w:w="15" w:type="dxa"/>
            </w:tcMar>
            <w:vAlign w:val="center"/>
          </w:tcPr>
          <w:p>
            <w:pPr>
              <w:keepNext w:val="0"/>
              <w:keepLines w:val="0"/>
              <w:widowControl/>
              <w:suppressLineNumbers w:val="0"/>
              <w:jc w:val="center"/>
              <w:textAlignment w:val="center"/>
              <w:rPr>
                <w:rFonts w:hint="eastAsia"/>
                <w:lang w:val="en-US" w:eastAsia="zh-CN"/>
              </w:rPr>
            </w:pPr>
          </w:p>
          <w:p>
            <w:pPr>
              <w:pStyle w:val="2"/>
              <w:rPr>
                <w:rFonts w:hint="eastAsia"/>
                <w:lang w:val="en-US" w:eastAsia="zh-CN"/>
              </w:rPr>
            </w:pPr>
          </w:p>
          <w:p>
            <w:pPr>
              <w:pStyle w:val="3"/>
              <w:rPr>
                <w:rFonts w:hint="eastAsia"/>
                <w:lang w:val="en-US" w:eastAsia="zh-CN"/>
              </w:rPr>
            </w:pPr>
          </w:p>
          <w:p>
            <w:pPr>
              <w:pStyle w:val="4"/>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5" w:hRule="atLeast"/>
        </w:trPr>
        <w:tc>
          <w:tcPr>
            <w:tcW w:w="10080" w:type="dxa"/>
            <w:gridSpan w:val="9"/>
            <w:tcBorders>
              <w:top w:val="nil"/>
              <w:left w:val="nil"/>
              <w:bottom w:val="nil"/>
              <w:right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32"/>
                <w:szCs w:val="3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5" w:hRule="atLeast"/>
        </w:trPr>
        <w:tc>
          <w:tcPr>
            <w:tcW w:w="10080" w:type="dxa"/>
            <w:gridSpan w:val="9"/>
            <w:tcBorders>
              <w:top w:val="nil"/>
              <w:left w:val="nil"/>
              <w:bottom w:val="nil"/>
              <w:right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10080" w:type="dxa"/>
            <w:gridSpan w:val="9"/>
            <w:tcBorders>
              <w:top w:val="nil"/>
              <w:left w:val="nil"/>
              <w:bottom w:val="nil"/>
              <w:right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rPr>
              <w:t>(2023年)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118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预算单位</w:t>
            </w:r>
          </w:p>
        </w:tc>
        <w:tc>
          <w:tcPr>
            <w:tcW w:w="8895" w:type="dxa"/>
            <w:gridSpan w:val="7"/>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昌吉回族自治州市场监督管理局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118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项目名称</w:t>
            </w:r>
          </w:p>
        </w:tc>
        <w:tc>
          <w:tcPr>
            <w:tcW w:w="493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执法办案及其他业务保障经费</w:t>
            </w:r>
          </w:p>
        </w:tc>
        <w:tc>
          <w:tcPr>
            <w:tcW w:w="184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项目负责人</w:t>
            </w:r>
          </w:p>
        </w:tc>
        <w:tc>
          <w:tcPr>
            <w:tcW w:w="211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丁强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118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项目资金（万元）</w:t>
            </w:r>
          </w:p>
        </w:tc>
        <w:tc>
          <w:tcPr>
            <w:tcW w:w="30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年度预算总额：</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66</w:t>
            </w:r>
          </w:p>
        </w:tc>
        <w:tc>
          <w:tcPr>
            <w:tcW w:w="990"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其中：财政拨款</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66</w:t>
            </w:r>
          </w:p>
        </w:tc>
        <w:tc>
          <w:tcPr>
            <w:tcW w:w="7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其他资金：</w:t>
            </w:r>
          </w:p>
        </w:tc>
        <w:tc>
          <w:tcPr>
            <w:tcW w:w="211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40" w:hRule="atLeast"/>
        </w:trPr>
        <w:tc>
          <w:tcPr>
            <w:tcW w:w="118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项目总体目标</w:t>
            </w:r>
          </w:p>
        </w:tc>
        <w:tc>
          <w:tcPr>
            <w:tcW w:w="8895" w:type="dxa"/>
            <w:gridSpan w:val="7"/>
            <w:tcBorders>
              <w:top w:val="single" w:color="000000" w:sz="4" w:space="0"/>
              <w:left w:val="nil"/>
              <w:bottom w:val="single" w:color="000000" w:sz="4" w:space="0"/>
              <w:right w:val="single" w:color="000000" w:sz="4" w:space="0"/>
            </w:tcBorders>
            <w:tcMar>
              <w:top w:w="15" w:type="dxa"/>
              <w:left w:w="15" w:type="dxa"/>
              <w:right w:w="15" w:type="dxa"/>
            </w:tcMar>
          </w:tcPr>
          <w:p>
            <w:pPr>
              <w:keepNext w:val="0"/>
              <w:keepLines w:val="0"/>
              <w:widowControl/>
              <w:suppressLineNumbers w:val="0"/>
              <w:jc w:val="center"/>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计划举办药品知识竞赛1次，参加知识竞赛不少于20人次，提高药品经营企业对药品安全知识的知晓率。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585"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一级指标</w:t>
            </w:r>
          </w:p>
        </w:tc>
        <w:tc>
          <w:tcPr>
            <w:tcW w:w="600"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二级指标</w:t>
            </w:r>
          </w:p>
        </w:tc>
        <w:tc>
          <w:tcPr>
            <w:tcW w:w="3015"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三级指标</w:t>
            </w:r>
          </w:p>
        </w:tc>
        <w:tc>
          <w:tcPr>
            <w:tcW w:w="930"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指标值</w:t>
            </w:r>
          </w:p>
        </w:tc>
        <w:tc>
          <w:tcPr>
            <w:tcW w:w="990"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指标值设置依据</w:t>
            </w:r>
          </w:p>
        </w:tc>
        <w:tc>
          <w:tcPr>
            <w:tcW w:w="1110"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上年完成值</w:t>
            </w:r>
          </w:p>
        </w:tc>
        <w:tc>
          <w:tcPr>
            <w:tcW w:w="735"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指标分值权重</w:t>
            </w:r>
          </w:p>
        </w:tc>
        <w:tc>
          <w:tcPr>
            <w:tcW w:w="1155"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指标赋分规则</w:t>
            </w:r>
          </w:p>
        </w:tc>
        <w:tc>
          <w:tcPr>
            <w:tcW w:w="960"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佐证资料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58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产出指标</w:t>
            </w:r>
          </w:p>
        </w:tc>
        <w:tc>
          <w:tcPr>
            <w:tcW w:w="60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数量指标</w:t>
            </w:r>
          </w:p>
        </w:tc>
        <w:tc>
          <w:tcPr>
            <w:tcW w:w="30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开展执法检查行动次数</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&gt;=90人次</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90人次</w:t>
            </w:r>
          </w:p>
        </w:tc>
        <w:tc>
          <w:tcPr>
            <w:tcW w:w="7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5</w:t>
            </w:r>
          </w:p>
        </w:tc>
        <w:tc>
          <w:tcPr>
            <w:tcW w:w="11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58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0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0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开展网络监测次数</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&gt;=4次</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3次</w:t>
            </w:r>
          </w:p>
        </w:tc>
        <w:tc>
          <w:tcPr>
            <w:tcW w:w="7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5</w:t>
            </w:r>
          </w:p>
        </w:tc>
        <w:tc>
          <w:tcPr>
            <w:tcW w:w="11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58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0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0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执法及其他业务宣传培训</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&gt;=2次</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2次</w:t>
            </w:r>
          </w:p>
        </w:tc>
        <w:tc>
          <w:tcPr>
            <w:tcW w:w="7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5</w:t>
            </w:r>
          </w:p>
        </w:tc>
        <w:tc>
          <w:tcPr>
            <w:tcW w:w="11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58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0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质量指标</w:t>
            </w:r>
          </w:p>
        </w:tc>
        <w:tc>
          <w:tcPr>
            <w:tcW w:w="30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案件办结率</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&gt;=90%</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90%</w:t>
            </w:r>
          </w:p>
        </w:tc>
        <w:tc>
          <w:tcPr>
            <w:tcW w:w="7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5</w:t>
            </w:r>
          </w:p>
        </w:tc>
        <w:tc>
          <w:tcPr>
            <w:tcW w:w="11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按评判等级赋分</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58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0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0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执法及其他业务相关知识宣传覆盖率</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&gt;=90%</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90%</w:t>
            </w:r>
          </w:p>
        </w:tc>
        <w:tc>
          <w:tcPr>
            <w:tcW w:w="7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5</w:t>
            </w:r>
          </w:p>
        </w:tc>
        <w:tc>
          <w:tcPr>
            <w:tcW w:w="11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按评判等级赋分</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58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0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0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网络交易平台与短视频直播平台监管覆盖率</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=100%</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100%</w:t>
            </w:r>
          </w:p>
        </w:tc>
        <w:tc>
          <w:tcPr>
            <w:tcW w:w="7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5</w:t>
            </w:r>
          </w:p>
        </w:tc>
        <w:tc>
          <w:tcPr>
            <w:tcW w:w="11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按评判等级赋分</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58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时效指标</w:t>
            </w:r>
          </w:p>
        </w:tc>
        <w:tc>
          <w:tcPr>
            <w:tcW w:w="30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案件办理时限达标率</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=100%</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100%</w:t>
            </w:r>
          </w:p>
        </w:tc>
        <w:tc>
          <w:tcPr>
            <w:tcW w:w="7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w:t>
            </w:r>
          </w:p>
        </w:tc>
        <w:tc>
          <w:tcPr>
            <w:tcW w:w="11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58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成本指标</w:t>
            </w:r>
          </w:p>
        </w:tc>
        <w:tc>
          <w:tcPr>
            <w:tcW w:w="60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经济成本指标</w:t>
            </w:r>
          </w:p>
        </w:tc>
        <w:tc>
          <w:tcPr>
            <w:tcW w:w="30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执法办案成本</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&lt;=21万元</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其他标准</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19万元</w:t>
            </w:r>
          </w:p>
        </w:tc>
        <w:tc>
          <w:tcPr>
            <w:tcW w:w="7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9</w:t>
            </w:r>
          </w:p>
        </w:tc>
        <w:tc>
          <w:tcPr>
            <w:tcW w:w="11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原始凭证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58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0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0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网络交易平台与短视频直播平台监管成本</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&lt;=45万元</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其他标准</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17万元</w:t>
            </w:r>
          </w:p>
        </w:tc>
        <w:tc>
          <w:tcPr>
            <w:tcW w:w="7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11</w:t>
            </w:r>
          </w:p>
        </w:tc>
        <w:tc>
          <w:tcPr>
            <w:tcW w:w="11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原始凭证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58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效益指标</w:t>
            </w:r>
          </w:p>
        </w:tc>
        <w:tc>
          <w:tcPr>
            <w:tcW w:w="60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社会效益指标</w:t>
            </w:r>
          </w:p>
        </w:tc>
        <w:tc>
          <w:tcPr>
            <w:tcW w:w="30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营造公平有序的市场经济环境</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增强</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增强</w:t>
            </w:r>
          </w:p>
        </w:tc>
        <w:tc>
          <w:tcPr>
            <w:tcW w:w="7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w:t>
            </w:r>
          </w:p>
        </w:tc>
        <w:tc>
          <w:tcPr>
            <w:tcW w:w="11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直接赋分</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58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0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0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网络交易违法行为持续下降</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下降</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下降</w:t>
            </w:r>
          </w:p>
        </w:tc>
        <w:tc>
          <w:tcPr>
            <w:tcW w:w="7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w:t>
            </w:r>
          </w:p>
        </w:tc>
        <w:tc>
          <w:tcPr>
            <w:tcW w:w="11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直接赋分</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5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满意度指标</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满意度指标</w:t>
            </w:r>
          </w:p>
        </w:tc>
        <w:tc>
          <w:tcPr>
            <w:tcW w:w="30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社会公众满意度</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&gt;=90%</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90%</w:t>
            </w:r>
          </w:p>
        </w:tc>
        <w:tc>
          <w:tcPr>
            <w:tcW w:w="7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w:t>
            </w:r>
          </w:p>
        </w:tc>
        <w:tc>
          <w:tcPr>
            <w:tcW w:w="11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满意度赋分</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5" w:hRule="atLeast"/>
        </w:trPr>
        <w:tc>
          <w:tcPr>
            <w:tcW w:w="10080" w:type="dxa"/>
            <w:gridSpan w:val="9"/>
            <w:tcBorders>
              <w:top w:val="nil"/>
              <w:left w:val="nil"/>
              <w:bottom w:val="nil"/>
              <w:right w:val="nil"/>
            </w:tcBorders>
            <w:tcMar>
              <w:top w:w="15" w:type="dxa"/>
              <w:left w:w="15" w:type="dxa"/>
              <w:right w:w="15" w:type="dxa"/>
            </w:tcMar>
            <w:vAlign w:val="center"/>
          </w:tcPr>
          <w:p>
            <w:pPr>
              <w:keepNext w:val="0"/>
              <w:keepLines w:val="0"/>
              <w:widowControl/>
              <w:suppressLineNumbers w:val="0"/>
              <w:jc w:val="center"/>
              <w:textAlignment w:val="center"/>
              <w:rPr>
                <w:rFonts w:hint="eastAsia"/>
                <w:lang w:val="en-US" w:eastAsia="zh-CN"/>
              </w:rPr>
            </w:pPr>
          </w:p>
          <w:p>
            <w:pPr>
              <w:pStyle w:val="2"/>
              <w:rPr>
                <w:rFonts w:hint="eastAsia"/>
                <w:lang w:val="en-US" w:eastAsia="zh-CN"/>
              </w:rPr>
            </w:pPr>
          </w:p>
          <w:p>
            <w:pPr>
              <w:pStyle w:val="3"/>
              <w:rPr>
                <w:rFonts w:hint="eastAsia"/>
                <w:lang w:val="en-US" w:eastAsia="zh-CN"/>
              </w:rPr>
            </w:pPr>
          </w:p>
          <w:p>
            <w:pPr>
              <w:pStyle w:val="4"/>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5" w:hRule="atLeast"/>
        </w:trPr>
        <w:tc>
          <w:tcPr>
            <w:tcW w:w="10080" w:type="dxa"/>
            <w:gridSpan w:val="9"/>
            <w:tcBorders>
              <w:top w:val="nil"/>
              <w:left w:val="nil"/>
              <w:bottom w:val="nil"/>
              <w:right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10080" w:type="dxa"/>
            <w:gridSpan w:val="9"/>
            <w:tcBorders>
              <w:top w:val="nil"/>
              <w:left w:val="nil"/>
              <w:bottom w:val="nil"/>
              <w:right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rPr>
              <w:t>(2023年)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118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预算单位</w:t>
            </w:r>
          </w:p>
        </w:tc>
        <w:tc>
          <w:tcPr>
            <w:tcW w:w="8895" w:type="dxa"/>
            <w:gridSpan w:val="7"/>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昌吉回族自治州市场监督管理局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118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项目名称</w:t>
            </w:r>
          </w:p>
        </w:tc>
        <w:tc>
          <w:tcPr>
            <w:tcW w:w="493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市场监管业务经费</w:t>
            </w:r>
          </w:p>
        </w:tc>
        <w:tc>
          <w:tcPr>
            <w:tcW w:w="184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项目负责人</w:t>
            </w:r>
          </w:p>
        </w:tc>
        <w:tc>
          <w:tcPr>
            <w:tcW w:w="211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田春勇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118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项目资金（万元）</w:t>
            </w:r>
          </w:p>
        </w:tc>
        <w:tc>
          <w:tcPr>
            <w:tcW w:w="30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年度预算总额：</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100</w:t>
            </w:r>
          </w:p>
        </w:tc>
        <w:tc>
          <w:tcPr>
            <w:tcW w:w="990"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其中：财政拨款</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100</w:t>
            </w:r>
          </w:p>
        </w:tc>
        <w:tc>
          <w:tcPr>
            <w:tcW w:w="7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其他资金：</w:t>
            </w:r>
          </w:p>
        </w:tc>
        <w:tc>
          <w:tcPr>
            <w:tcW w:w="211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40" w:hRule="atLeast"/>
        </w:trPr>
        <w:tc>
          <w:tcPr>
            <w:tcW w:w="118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项目总体目标</w:t>
            </w:r>
          </w:p>
        </w:tc>
        <w:tc>
          <w:tcPr>
            <w:tcW w:w="8895" w:type="dxa"/>
            <w:gridSpan w:val="7"/>
            <w:tcBorders>
              <w:top w:val="single" w:color="000000" w:sz="4" w:space="0"/>
              <w:left w:val="nil"/>
              <w:bottom w:val="single" w:color="000000" w:sz="4" w:space="0"/>
              <w:right w:val="single" w:color="000000" w:sz="4" w:space="0"/>
            </w:tcBorders>
            <w:tcMar>
              <w:top w:w="15" w:type="dxa"/>
              <w:left w:w="15" w:type="dxa"/>
              <w:right w:w="15" w:type="dxa"/>
            </w:tcMar>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开展质量监管、行政审批培训宣传培训活动3次，印制消费者权益保护、行政审批、质量月宣传等资料5500份，完成“双随机、一公开”联合抽查任务，委托第三方开展企业年报抽查20家，委托第三方开展公平竞争审查制度评估1次，全年开展网络监测4次。深化“放管服”改革，不断优化营商环境，激发市场主体活力，提高消费者维权意识，使网络交易违法行为持续下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585"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一级指标</w:t>
            </w:r>
          </w:p>
        </w:tc>
        <w:tc>
          <w:tcPr>
            <w:tcW w:w="600"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二级指标</w:t>
            </w:r>
          </w:p>
        </w:tc>
        <w:tc>
          <w:tcPr>
            <w:tcW w:w="3015"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三级指标</w:t>
            </w:r>
          </w:p>
        </w:tc>
        <w:tc>
          <w:tcPr>
            <w:tcW w:w="930"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指标值</w:t>
            </w:r>
          </w:p>
        </w:tc>
        <w:tc>
          <w:tcPr>
            <w:tcW w:w="990"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指标值设置依据</w:t>
            </w:r>
          </w:p>
        </w:tc>
        <w:tc>
          <w:tcPr>
            <w:tcW w:w="1110"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上年完成值</w:t>
            </w:r>
          </w:p>
        </w:tc>
        <w:tc>
          <w:tcPr>
            <w:tcW w:w="735"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指标分值权重</w:t>
            </w:r>
          </w:p>
        </w:tc>
        <w:tc>
          <w:tcPr>
            <w:tcW w:w="1155"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指标赋分规则</w:t>
            </w:r>
          </w:p>
        </w:tc>
        <w:tc>
          <w:tcPr>
            <w:tcW w:w="960"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佐证资料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58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产出指标</w:t>
            </w:r>
          </w:p>
        </w:tc>
        <w:tc>
          <w:tcPr>
            <w:tcW w:w="60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数量指标</w:t>
            </w:r>
          </w:p>
        </w:tc>
        <w:tc>
          <w:tcPr>
            <w:tcW w:w="30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开展质量监管、行政审批宣传培训活动</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&gt;=3次</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2次</w:t>
            </w:r>
          </w:p>
        </w:tc>
        <w:tc>
          <w:tcPr>
            <w:tcW w:w="7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4</w:t>
            </w:r>
          </w:p>
        </w:tc>
        <w:tc>
          <w:tcPr>
            <w:tcW w:w="11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58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0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0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印制消费者权益保护、行政审批、质量月宣传等资料</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&gt;=5500份</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5500份</w:t>
            </w:r>
          </w:p>
        </w:tc>
        <w:tc>
          <w:tcPr>
            <w:tcW w:w="7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4</w:t>
            </w:r>
          </w:p>
        </w:tc>
        <w:tc>
          <w:tcPr>
            <w:tcW w:w="11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58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0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0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完成“双随机、一公开”联合抽查任务</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&gt;=1次</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1次</w:t>
            </w:r>
          </w:p>
        </w:tc>
        <w:tc>
          <w:tcPr>
            <w:tcW w:w="7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3</w:t>
            </w:r>
          </w:p>
        </w:tc>
        <w:tc>
          <w:tcPr>
            <w:tcW w:w="11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58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0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0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委托第三方开展企业年报抽查</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&gt;=20家</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20家</w:t>
            </w:r>
          </w:p>
        </w:tc>
        <w:tc>
          <w:tcPr>
            <w:tcW w:w="7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4</w:t>
            </w:r>
          </w:p>
        </w:tc>
        <w:tc>
          <w:tcPr>
            <w:tcW w:w="11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58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0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0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开展网络监测次数</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&lt;=4次</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4次</w:t>
            </w:r>
          </w:p>
        </w:tc>
        <w:tc>
          <w:tcPr>
            <w:tcW w:w="7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4</w:t>
            </w:r>
          </w:p>
        </w:tc>
        <w:tc>
          <w:tcPr>
            <w:tcW w:w="11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58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0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0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委托第三方开展公平竞争审查制度评估</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&gt;=1次</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w:t>
            </w:r>
          </w:p>
        </w:tc>
        <w:tc>
          <w:tcPr>
            <w:tcW w:w="7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4</w:t>
            </w:r>
          </w:p>
        </w:tc>
        <w:tc>
          <w:tcPr>
            <w:tcW w:w="11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58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0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质量指标</w:t>
            </w:r>
          </w:p>
        </w:tc>
        <w:tc>
          <w:tcPr>
            <w:tcW w:w="30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12315平台受理投诉举报办结率</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&gt;=95%</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95%</w:t>
            </w:r>
          </w:p>
        </w:tc>
        <w:tc>
          <w:tcPr>
            <w:tcW w:w="7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3</w:t>
            </w:r>
          </w:p>
        </w:tc>
        <w:tc>
          <w:tcPr>
            <w:tcW w:w="11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按评判等级赋分</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58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0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0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行政审批人员参加培训率</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=100%</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w:t>
            </w:r>
          </w:p>
        </w:tc>
        <w:tc>
          <w:tcPr>
            <w:tcW w:w="7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3</w:t>
            </w:r>
          </w:p>
        </w:tc>
        <w:tc>
          <w:tcPr>
            <w:tcW w:w="11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按评判等级赋分</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58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0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0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开展电子商务经营者虚假宣传、侵犯消费者权益、违反广告违法、销售违禁品等其他违法行为进行监测覆盖率</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=100%</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100%</w:t>
            </w:r>
          </w:p>
        </w:tc>
        <w:tc>
          <w:tcPr>
            <w:tcW w:w="7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3</w:t>
            </w:r>
          </w:p>
        </w:tc>
        <w:tc>
          <w:tcPr>
            <w:tcW w:w="11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按评判等级赋分</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58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0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0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案件处理率</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=100%</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100%</w:t>
            </w:r>
          </w:p>
        </w:tc>
        <w:tc>
          <w:tcPr>
            <w:tcW w:w="7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3</w:t>
            </w:r>
          </w:p>
        </w:tc>
        <w:tc>
          <w:tcPr>
            <w:tcW w:w="11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按评判等级赋分</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58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时效指标</w:t>
            </w:r>
          </w:p>
        </w:tc>
        <w:tc>
          <w:tcPr>
            <w:tcW w:w="30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年度检查任务按时完成率</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=100%</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95%</w:t>
            </w:r>
          </w:p>
        </w:tc>
        <w:tc>
          <w:tcPr>
            <w:tcW w:w="7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5</w:t>
            </w:r>
          </w:p>
        </w:tc>
        <w:tc>
          <w:tcPr>
            <w:tcW w:w="11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58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成本指标</w:t>
            </w:r>
          </w:p>
        </w:tc>
        <w:tc>
          <w:tcPr>
            <w:tcW w:w="60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经济成本指标</w:t>
            </w:r>
          </w:p>
        </w:tc>
        <w:tc>
          <w:tcPr>
            <w:tcW w:w="30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质量监管、行政审批、信用监管宣传、培训等成本</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&lt;=31万元</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其他标准</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12.3万元</w:t>
            </w:r>
          </w:p>
        </w:tc>
        <w:tc>
          <w:tcPr>
            <w:tcW w:w="7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5</w:t>
            </w:r>
          </w:p>
        </w:tc>
        <w:tc>
          <w:tcPr>
            <w:tcW w:w="11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原始凭证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58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0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0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信用监管企业年报抽查、宣传成本</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&lt;=4.5万元</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其他标准</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2.5万元</w:t>
            </w:r>
          </w:p>
        </w:tc>
        <w:tc>
          <w:tcPr>
            <w:tcW w:w="7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3</w:t>
            </w:r>
          </w:p>
        </w:tc>
        <w:tc>
          <w:tcPr>
            <w:tcW w:w="11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原始凭证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58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0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0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开展公平竞争审查制度评估成本</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&lt;=7万元</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其他标准</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w:t>
            </w:r>
          </w:p>
        </w:tc>
        <w:tc>
          <w:tcPr>
            <w:tcW w:w="7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3</w:t>
            </w:r>
          </w:p>
        </w:tc>
        <w:tc>
          <w:tcPr>
            <w:tcW w:w="11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原始凭证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58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0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0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视频会议维保、网络及信息化设备维护项目成本</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&lt;=19万元</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其他标准</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19万元</w:t>
            </w:r>
          </w:p>
        </w:tc>
        <w:tc>
          <w:tcPr>
            <w:tcW w:w="7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4</w:t>
            </w:r>
          </w:p>
        </w:tc>
        <w:tc>
          <w:tcPr>
            <w:tcW w:w="11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原始凭证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58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0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0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网络市场巡查项目成本</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&lt;=38.50万元</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其他标准</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38.5万元</w:t>
            </w:r>
          </w:p>
        </w:tc>
        <w:tc>
          <w:tcPr>
            <w:tcW w:w="7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5</w:t>
            </w:r>
          </w:p>
        </w:tc>
        <w:tc>
          <w:tcPr>
            <w:tcW w:w="11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原始凭证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58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效益指标</w:t>
            </w:r>
          </w:p>
        </w:tc>
        <w:tc>
          <w:tcPr>
            <w:tcW w:w="60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社会效益指标</w:t>
            </w:r>
          </w:p>
        </w:tc>
        <w:tc>
          <w:tcPr>
            <w:tcW w:w="30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深化“放管服”改革，不断优化营商环境，激发市场主体活力。</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提高</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提高</w:t>
            </w:r>
          </w:p>
        </w:tc>
        <w:tc>
          <w:tcPr>
            <w:tcW w:w="7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5</w:t>
            </w:r>
          </w:p>
        </w:tc>
        <w:tc>
          <w:tcPr>
            <w:tcW w:w="11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直接赋分</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58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0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0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网络交易违法行为持续下降</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下降</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下降</w:t>
            </w:r>
          </w:p>
        </w:tc>
        <w:tc>
          <w:tcPr>
            <w:tcW w:w="7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5</w:t>
            </w:r>
          </w:p>
        </w:tc>
        <w:tc>
          <w:tcPr>
            <w:tcW w:w="11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直接赋分</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58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0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0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提高消费者维权意识</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提高</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提高</w:t>
            </w:r>
          </w:p>
        </w:tc>
        <w:tc>
          <w:tcPr>
            <w:tcW w:w="7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5</w:t>
            </w:r>
          </w:p>
        </w:tc>
        <w:tc>
          <w:tcPr>
            <w:tcW w:w="11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直接赋分</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58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0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0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提升各行业质量意识及企业质量管理水平</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提升</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提升</w:t>
            </w:r>
          </w:p>
        </w:tc>
        <w:tc>
          <w:tcPr>
            <w:tcW w:w="7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5</w:t>
            </w:r>
          </w:p>
        </w:tc>
        <w:tc>
          <w:tcPr>
            <w:tcW w:w="11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直接赋分</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rPr>
        <w:tc>
          <w:tcPr>
            <w:tcW w:w="5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满意度指标</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满意度指标</w:t>
            </w:r>
          </w:p>
        </w:tc>
        <w:tc>
          <w:tcPr>
            <w:tcW w:w="30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社会公众满意度</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&gt;=90%</w:t>
            </w:r>
          </w:p>
        </w:tc>
        <w:tc>
          <w:tcPr>
            <w:tcW w:w="9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90%</w:t>
            </w:r>
          </w:p>
        </w:tc>
        <w:tc>
          <w:tcPr>
            <w:tcW w:w="7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w:t>
            </w:r>
          </w:p>
        </w:tc>
        <w:tc>
          <w:tcPr>
            <w:tcW w:w="11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满意度赋分</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bl>
    <w:p>
      <w:pPr>
        <w:spacing w:line="600" w:lineRule="exact"/>
        <w:rPr>
          <w:rFonts w:hint="eastAsia" w:ascii="楷体_GB2312" w:hAnsi="宋体" w:eastAsia="楷体_GB2312" w:cs="宋体"/>
          <w:b/>
          <w:kern w:val="0"/>
          <w:sz w:val="32"/>
          <w:szCs w:val="32"/>
        </w:rPr>
      </w:pPr>
    </w:p>
    <w:p>
      <w:pPr>
        <w:spacing w:line="600" w:lineRule="exact"/>
        <w:rPr>
          <w:rFonts w:hint="eastAsia" w:ascii="楷体_GB2312" w:hAnsi="宋体" w:eastAsia="楷体_GB2312" w:cs="宋体"/>
          <w:b/>
          <w:kern w:val="0"/>
          <w:sz w:val="32"/>
          <w:szCs w:val="32"/>
        </w:rPr>
      </w:pPr>
    </w:p>
    <w:p>
      <w:pPr>
        <w:pStyle w:val="2"/>
        <w:rPr>
          <w:rFonts w:hint="eastAsia" w:ascii="楷体_GB2312" w:hAnsi="宋体" w:eastAsia="楷体_GB2312" w:cs="宋体"/>
          <w:b/>
          <w:kern w:val="0"/>
          <w:sz w:val="32"/>
          <w:szCs w:val="32"/>
        </w:rPr>
      </w:pPr>
    </w:p>
    <w:p>
      <w:pPr>
        <w:pStyle w:val="3"/>
        <w:rPr>
          <w:rFonts w:hint="eastAsia" w:ascii="楷体_GB2312" w:hAnsi="宋体" w:eastAsia="楷体_GB2312" w:cs="宋体"/>
          <w:b/>
          <w:kern w:val="0"/>
          <w:sz w:val="32"/>
          <w:szCs w:val="32"/>
        </w:rPr>
      </w:pPr>
    </w:p>
    <w:p>
      <w:pPr>
        <w:pStyle w:val="4"/>
        <w:rPr>
          <w:rFonts w:hint="eastAsia" w:ascii="楷体_GB2312" w:hAnsi="宋体" w:eastAsia="楷体_GB2312" w:cs="宋体"/>
          <w:b/>
          <w:kern w:val="0"/>
          <w:sz w:val="32"/>
          <w:szCs w:val="32"/>
        </w:rPr>
      </w:pPr>
    </w:p>
    <w:p>
      <w:pPr>
        <w:rPr>
          <w:rFonts w:hint="eastAsia" w:ascii="楷体_GB2312" w:hAnsi="宋体" w:eastAsia="楷体_GB2312" w:cs="宋体"/>
          <w:b/>
          <w:kern w:val="0"/>
          <w:sz w:val="32"/>
          <w:szCs w:val="32"/>
        </w:rPr>
      </w:pPr>
    </w:p>
    <w:p>
      <w:pPr>
        <w:pStyle w:val="2"/>
        <w:rPr>
          <w:rFonts w:hint="eastAsia" w:ascii="楷体_GB2312" w:hAnsi="宋体" w:eastAsia="楷体_GB2312" w:cs="宋体"/>
          <w:b/>
          <w:kern w:val="0"/>
          <w:sz w:val="32"/>
          <w:szCs w:val="32"/>
        </w:rPr>
      </w:pPr>
    </w:p>
    <w:p>
      <w:pPr>
        <w:pStyle w:val="3"/>
        <w:rPr>
          <w:rFonts w:hint="eastAsia" w:ascii="楷体_GB2312" w:hAnsi="宋体" w:eastAsia="楷体_GB2312" w:cs="宋体"/>
          <w:b/>
          <w:kern w:val="0"/>
          <w:sz w:val="32"/>
          <w:szCs w:val="32"/>
        </w:rPr>
      </w:pPr>
    </w:p>
    <w:p>
      <w:pPr>
        <w:pStyle w:val="4"/>
        <w:rPr>
          <w:rFonts w:hint="eastAsia" w:ascii="楷体_GB2312" w:hAnsi="宋体" w:eastAsia="楷体_GB2312" w:cs="宋体"/>
          <w:b/>
          <w:kern w:val="0"/>
          <w:sz w:val="32"/>
          <w:szCs w:val="32"/>
        </w:rPr>
      </w:pPr>
    </w:p>
    <w:p>
      <w:pPr>
        <w:rPr>
          <w:rFonts w:hint="eastAsia" w:ascii="楷体_GB2312" w:hAnsi="宋体" w:eastAsia="楷体_GB2312" w:cs="宋体"/>
          <w:b/>
          <w:kern w:val="0"/>
          <w:sz w:val="32"/>
          <w:szCs w:val="32"/>
        </w:rPr>
      </w:pPr>
    </w:p>
    <w:p>
      <w:pPr>
        <w:pStyle w:val="2"/>
        <w:rPr>
          <w:rFonts w:hint="eastAsia"/>
        </w:rPr>
      </w:pPr>
    </w:p>
    <w:p>
      <w:pPr>
        <w:rPr>
          <w:rFonts w:hint="eastAsia" w:ascii="楷体_GB2312" w:hAnsi="宋体" w:eastAsia="楷体_GB2312" w:cs="宋体"/>
          <w:b/>
          <w:kern w:val="0"/>
          <w:sz w:val="32"/>
          <w:szCs w:val="32"/>
        </w:rPr>
      </w:pPr>
    </w:p>
    <w:tbl>
      <w:tblPr>
        <w:tblStyle w:val="6"/>
        <w:tblW w:w="97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31"/>
        <w:gridCol w:w="398"/>
        <w:gridCol w:w="25"/>
        <w:gridCol w:w="905"/>
        <w:gridCol w:w="51"/>
        <w:gridCol w:w="4"/>
        <w:gridCol w:w="875"/>
        <w:gridCol w:w="930"/>
        <w:gridCol w:w="11"/>
        <w:gridCol w:w="56"/>
        <w:gridCol w:w="819"/>
        <w:gridCol w:w="6"/>
        <w:gridCol w:w="38"/>
        <w:gridCol w:w="808"/>
        <w:gridCol w:w="122"/>
        <w:gridCol w:w="82"/>
        <w:gridCol w:w="476"/>
        <w:gridCol w:w="319"/>
        <w:gridCol w:w="54"/>
        <w:gridCol w:w="361"/>
        <w:gridCol w:w="365"/>
        <w:gridCol w:w="204"/>
        <w:gridCol w:w="1190"/>
        <w:gridCol w:w="16"/>
        <w:gridCol w:w="794"/>
        <w:gridCol w:w="260"/>
        <w:gridCol w:w="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20" w:type="dxa"/>
          <w:trHeight w:val="644" w:hRule="atLeast"/>
        </w:trPr>
        <w:tc>
          <w:tcPr>
            <w:tcW w:w="9700" w:type="dxa"/>
            <w:gridSpan w:val="26"/>
            <w:tcBorders>
              <w:top w:val="nil"/>
              <w:left w:val="nil"/>
              <w:bottom w:val="nil"/>
              <w:right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20" w:type="dxa"/>
          <w:trHeight w:val="468" w:hRule="atLeast"/>
        </w:trPr>
        <w:tc>
          <w:tcPr>
            <w:tcW w:w="9700" w:type="dxa"/>
            <w:gridSpan w:val="26"/>
            <w:tcBorders>
              <w:top w:val="nil"/>
              <w:left w:val="nil"/>
              <w:bottom w:val="nil"/>
              <w:right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rPr>
              <w:t>(2023年)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20" w:type="dxa"/>
          <w:trHeight w:val="478" w:hRule="atLeast"/>
        </w:trPr>
        <w:tc>
          <w:tcPr>
            <w:tcW w:w="1910"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预算单位</w:t>
            </w:r>
          </w:p>
        </w:tc>
        <w:tc>
          <w:tcPr>
            <w:tcW w:w="7790" w:type="dxa"/>
            <w:gridSpan w:val="21"/>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昌吉回族自治州市场监督管理局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20" w:type="dxa"/>
          <w:trHeight w:val="478" w:hRule="atLeast"/>
        </w:trPr>
        <w:tc>
          <w:tcPr>
            <w:tcW w:w="1910"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项目名称</w:t>
            </w:r>
          </w:p>
        </w:tc>
        <w:tc>
          <w:tcPr>
            <w:tcW w:w="3547" w:type="dxa"/>
            <w:gridSpan w:val="9"/>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通信机房二级等保建设项目</w:t>
            </w:r>
          </w:p>
        </w:tc>
        <w:tc>
          <w:tcPr>
            <w:tcW w:w="1414"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项目负责人</w:t>
            </w:r>
          </w:p>
        </w:tc>
        <w:tc>
          <w:tcPr>
            <w:tcW w:w="2829"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乔艳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20" w:type="dxa"/>
          <w:trHeight w:val="654" w:hRule="atLeast"/>
        </w:trPr>
        <w:tc>
          <w:tcPr>
            <w:tcW w:w="1910"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项目资金（万元）</w:t>
            </w:r>
          </w:p>
        </w:tc>
        <w:tc>
          <w:tcPr>
            <w:tcW w:w="1820"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年度预算总额：</w:t>
            </w:r>
          </w:p>
        </w:tc>
        <w:tc>
          <w:tcPr>
            <w:tcW w:w="87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80</w:t>
            </w:r>
          </w:p>
        </w:tc>
        <w:tc>
          <w:tcPr>
            <w:tcW w:w="852" w:type="dxa"/>
            <w:gridSpan w:val="3"/>
            <w:tcBorders>
              <w:top w:val="single" w:color="000000" w:sz="4" w:space="0"/>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其中：财政拨款</w:t>
            </w:r>
          </w:p>
        </w:tc>
        <w:tc>
          <w:tcPr>
            <w:tcW w:w="68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80</w:t>
            </w:r>
          </w:p>
        </w:tc>
        <w:tc>
          <w:tcPr>
            <w:tcW w:w="73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其他资金：</w:t>
            </w:r>
          </w:p>
        </w:tc>
        <w:tc>
          <w:tcPr>
            <w:tcW w:w="2829"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20" w:type="dxa"/>
          <w:trHeight w:val="968" w:hRule="atLeast"/>
        </w:trPr>
        <w:tc>
          <w:tcPr>
            <w:tcW w:w="1910"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项目总体目标</w:t>
            </w:r>
          </w:p>
        </w:tc>
        <w:tc>
          <w:tcPr>
            <w:tcW w:w="7790" w:type="dxa"/>
            <w:gridSpan w:val="21"/>
            <w:tcBorders>
              <w:top w:val="single" w:color="000000" w:sz="4" w:space="0"/>
              <w:left w:val="nil"/>
              <w:bottom w:val="single" w:color="000000" w:sz="4" w:space="0"/>
              <w:right w:val="single" w:color="000000" w:sz="4" w:space="0"/>
            </w:tcBorders>
            <w:tcMar>
              <w:top w:w="15" w:type="dxa"/>
              <w:left w:w="15" w:type="dxa"/>
              <w:right w:w="15" w:type="dxa"/>
            </w:tcMar>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通过安装日志审计系统、上网行为管理系统、RPS入侵防御系统、防火墙系统、准入控制系统各1台，提升信息系统安全防护能力，保障系统网络安全，同时满足国家等级保护二级的合规性要求，为信息化工作的推进保驾护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20" w:type="dxa"/>
          <w:trHeight w:val="654" w:hRule="atLeast"/>
        </w:trPr>
        <w:tc>
          <w:tcPr>
            <w:tcW w:w="954" w:type="dxa"/>
            <w:gridSpan w:val="3"/>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一级指标</w:t>
            </w:r>
          </w:p>
        </w:tc>
        <w:tc>
          <w:tcPr>
            <w:tcW w:w="956" w:type="dxa"/>
            <w:gridSpan w:val="2"/>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二级指标</w:t>
            </w:r>
          </w:p>
        </w:tc>
        <w:tc>
          <w:tcPr>
            <w:tcW w:w="1820" w:type="dxa"/>
            <w:gridSpan w:val="4"/>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三级指标</w:t>
            </w:r>
          </w:p>
        </w:tc>
        <w:tc>
          <w:tcPr>
            <w:tcW w:w="875" w:type="dxa"/>
            <w:gridSpan w:val="2"/>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指标值</w:t>
            </w:r>
          </w:p>
        </w:tc>
        <w:tc>
          <w:tcPr>
            <w:tcW w:w="852" w:type="dxa"/>
            <w:gridSpan w:val="3"/>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指标值设置依据</w:t>
            </w:r>
          </w:p>
        </w:tc>
        <w:tc>
          <w:tcPr>
            <w:tcW w:w="680" w:type="dxa"/>
            <w:gridSpan w:val="3"/>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上年完成值</w:t>
            </w:r>
          </w:p>
        </w:tc>
        <w:tc>
          <w:tcPr>
            <w:tcW w:w="734" w:type="dxa"/>
            <w:gridSpan w:val="3"/>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指标分值权重</w:t>
            </w:r>
          </w:p>
        </w:tc>
        <w:tc>
          <w:tcPr>
            <w:tcW w:w="1759" w:type="dxa"/>
            <w:gridSpan w:val="3"/>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指标赋分规则</w:t>
            </w:r>
          </w:p>
        </w:tc>
        <w:tc>
          <w:tcPr>
            <w:tcW w:w="1070" w:type="dxa"/>
            <w:gridSpan w:val="3"/>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佐证资料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20" w:type="dxa"/>
          <w:trHeight w:val="654" w:hRule="atLeast"/>
        </w:trPr>
        <w:tc>
          <w:tcPr>
            <w:tcW w:w="954" w:type="dxa"/>
            <w:gridSpan w:val="3"/>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产出指标</w:t>
            </w:r>
          </w:p>
        </w:tc>
        <w:tc>
          <w:tcPr>
            <w:tcW w:w="956"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数量指标</w:t>
            </w:r>
          </w:p>
        </w:tc>
        <w:tc>
          <w:tcPr>
            <w:tcW w:w="1820"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安装防火墙系统</w:t>
            </w:r>
          </w:p>
        </w:tc>
        <w:tc>
          <w:tcPr>
            <w:tcW w:w="87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=1台</w:t>
            </w:r>
          </w:p>
        </w:tc>
        <w:tc>
          <w:tcPr>
            <w:tcW w:w="85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68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w:t>
            </w:r>
          </w:p>
        </w:tc>
        <w:tc>
          <w:tcPr>
            <w:tcW w:w="73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5</w:t>
            </w:r>
          </w:p>
        </w:tc>
        <w:tc>
          <w:tcPr>
            <w:tcW w:w="175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107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20" w:type="dxa"/>
          <w:trHeight w:val="654" w:hRule="atLeast"/>
        </w:trPr>
        <w:tc>
          <w:tcPr>
            <w:tcW w:w="954" w:type="dxa"/>
            <w:gridSpan w:val="3"/>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56"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820"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安装上网行为管理系统</w:t>
            </w:r>
          </w:p>
        </w:tc>
        <w:tc>
          <w:tcPr>
            <w:tcW w:w="87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=1台</w:t>
            </w:r>
          </w:p>
        </w:tc>
        <w:tc>
          <w:tcPr>
            <w:tcW w:w="85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68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w:t>
            </w:r>
          </w:p>
        </w:tc>
        <w:tc>
          <w:tcPr>
            <w:tcW w:w="73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5</w:t>
            </w:r>
          </w:p>
        </w:tc>
        <w:tc>
          <w:tcPr>
            <w:tcW w:w="175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107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20" w:type="dxa"/>
          <w:trHeight w:val="654" w:hRule="atLeast"/>
        </w:trPr>
        <w:tc>
          <w:tcPr>
            <w:tcW w:w="954" w:type="dxa"/>
            <w:gridSpan w:val="3"/>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56"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820"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安装RPS入侵防御系统</w:t>
            </w:r>
          </w:p>
        </w:tc>
        <w:tc>
          <w:tcPr>
            <w:tcW w:w="87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=1台</w:t>
            </w:r>
          </w:p>
        </w:tc>
        <w:tc>
          <w:tcPr>
            <w:tcW w:w="85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68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w:t>
            </w:r>
          </w:p>
        </w:tc>
        <w:tc>
          <w:tcPr>
            <w:tcW w:w="73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5</w:t>
            </w:r>
          </w:p>
        </w:tc>
        <w:tc>
          <w:tcPr>
            <w:tcW w:w="175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107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20" w:type="dxa"/>
          <w:trHeight w:val="654" w:hRule="atLeast"/>
        </w:trPr>
        <w:tc>
          <w:tcPr>
            <w:tcW w:w="954" w:type="dxa"/>
            <w:gridSpan w:val="3"/>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56"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820"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安装准入控制系统</w:t>
            </w:r>
          </w:p>
        </w:tc>
        <w:tc>
          <w:tcPr>
            <w:tcW w:w="87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=1台</w:t>
            </w:r>
          </w:p>
        </w:tc>
        <w:tc>
          <w:tcPr>
            <w:tcW w:w="85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68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w:t>
            </w:r>
          </w:p>
        </w:tc>
        <w:tc>
          <w:tcPr>
            <w:tcW w:w="73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5</w:t>
            </w:r>
          </w:p>
        </w:tc>
        <w:tc>
          <w:tcPr>
            <w:tcW w:w="175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107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20" w:type="dxa"/>
          <w:trHeight w:val="654" w:hRule="atLeast"/>
        </w:trPr>
        <w:tc>
          <w:tcPr>
            <w:tcW w:w="954" w:type="dxa"/>
            <w:gridSpan w:val="3"/>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56"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820"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安装日志审计系统</w:t>
            </w:r>
          </w:p>
        </w:tc>
        <w:tc>
          <w:tcPr>
            <w:tcW w:w="87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=1台</w:t>
            </w:r>
          </w:p>
        </w:tc>
        <w:tc>
          <w:tcPr>
            <w:tcW w:w="85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68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w:t>
            </w:r>
          </w:p>
        </w:tc>
        <w:tc>
          <w:tcPr>
            <w:tcW w:w="73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5</w:t>
            </w:r>
          </w:p>
        </w:tc>
        <w:tc>
          <w:tcPr>
            <w:tcW w:w="175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107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20" w:type="dxa"/>
          <w:trHeight w:val="654" w:hRule="atLeast"/>
        </w:trPr>
        <w:tc>
          <w:tcPr>
            <w:tcW w:w="954" w:type="dxa"/>
            <w:gridSpan w:val="3"/>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5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质量指标</w:t>
            </w:r>
          </w:p>
        </w:tc>
        <w:tc>
          <w:tcPr>
            <w:tcW w:w="1820"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验收合格率</w:t>
            </w:r>
          </w:p>
        </w:tc>
        <w:tc>
          <w:tcPr>
            <w:tcW w:w="87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=100%</w:t>
            </w:r>
          </w:p>
        </w:tc>
        <w:tc>
          <w:tcPr>
            <w:tcW w:w="85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68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w:t>
            </w:r>
          </w:p>
        </w:tc>
        <w:tc>
          <w:tcPr>
            <w:tcW w:w="73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5</w:t>
            </w:r>
          </w:p>
        </w:tc>
        <w:tc>
          <w:tcPr>
            <w:tcW w:w="175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按评判等级赋分</w:t>
            </w:r>
          </w:p>
        </w:tc>
        <w:tc>
          <w:tcPr>
            <w:tcW w:w="107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20" w:type="dxa"/>
          <w:trHeight w:val="654" w:hRule="atLeast"/>
        </w:trPr>
        <w:tc>
          <w:tcPr>
            <w:tcW w:w="954" w:type="dxa"/>
            <w:gridSpan w:val="3"/>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56"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时效指标</w:t>
            </w:r>
          </w:p>
        </w:tc>
        <w:tc>
          <w:tcPr>
            <w:tcW w:w="1820"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系统运行维护响应时间</w:t>
            </w:r>
          </w:p>
        </w:tc>
        <w:tc>
          <w:tcPr>
            <w:tcW w:w="87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&lt;=1小时</w:t>
            </w:r>
          </w:p>
        </w:tc>
        <w:tc>
          <w:tcPr>
            <w:tcW w:w="85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其他标准</w:t>
            </w:r>
          </w:p>
        </w:tc>
        <w:tc>
          <w:tcPr>
            <w:tcW w:w="68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w:t>
            </w:r>
          </w:p>
        </w:tc>
        <w:tc>
          <w:tcPr>
            <w:tcW w:w="73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5</w:t>
            </w:r>
          </w:p>
        </w:tc>
        <w:tc>
          <w:tcPr>
            <w:tcW w:w="175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107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20" w:type="dxa"/>
          <w:trHeight w:val="654" w:hRule="atLeast"/>
        </w:trPr>
        <w:tc>
          <w:tcPr>
            <w:tcW w:w="954" w:type="dxa"/>
            <w:gridSpan w:val="3"/>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56"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820"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系统故障修复处理时间</w:t>
            </w:r>
          </w:p>
        </w:tc>
        <w:tc>
          <w:tcPr>
            <w:tcW w:w="87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&lt;=24小时</w:t>
            </w:r>
          </w:p>
        </w:tc>
        <w:tc>
          <w:tcPr>
            <w:tcW w:w="85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其他标准</w:t>
            </w:r>
          </w:p>
        </w:tc>
        <w:tc>
          <w:tcPr>
            <w:tcW w:w="68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w:t>
            </w:r>
          </w:p>
        </w:tc>
        <w:tc>
          <w:tcPr>
            <w:tcW w:w="73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5</w:t>
            </w:r>
          </w:p>
        </w:tc>
        <w:tc>
          <w:tcPr>
            <w:tcW w:w="175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107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20" w:type="dxa"/>
          <w:trHeight w:val="968" w:hRule="atLeast"/>
        </w:trPr>
        <w:tc>
          <w:tcPr>
            <w:tcW w:w="954" w:type="dxa"/>
            <w:gridSpan w:val="3"/>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成本指标</w:t>
            </w:r>
          </w:p>
        </w:tc>
        <w:tc>
          <w:tcPr>
            <w:tcW w:w="956" w:type="dxa"/>
            <w:gridSpan w:val="2"/>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经济成本指标</w:t>
            </w:r>
          </w:p>
        </w:tc>
        <w:tc>
          <w:tcPr>
            <w:tcW w:w="1820"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二级等保建设成本</w:t>
            </w:r>
          </w:p>
        </w:tc>
        <w:tc>
          <w:tcPr>
            <w:tcW w:w="87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&lt;=72万元</w:t>
            </w:r>
          </w:p>
        </w:tc>
        <w:tc>
          <w:tcPr>
            <w:tcW w:w="85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其他标准</w:t>
            </w:r>
          </w:p>
        </w:tc>
        <w:tc>
          <w:tcPr>
            <w:tcW w:w="68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w:t>
            </w:r>
          </w:p>
        </w:tc>
        <w:tc>
          <w:tcPr>
            <w:tcW w:w="73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w:t>
            </w:r>
          </w:p>
        </w:tc>
        <w:tc>
          <w:tcPr>
            <w:tcW w:w="175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107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原始凭证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20" w:type="dxa"/>
          <w:trHeight w:val="968" w:hRule="atLeast"/>
        </w:trPr>
        <w:tc>
          <w:tcPr>
            <w:tcW w:w="954" w:type="dxa"/>
            <w:gridSpan w:val="3"/>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rPr>
            </w:pPr>
          </w:p>
        </w:tc>
        <w:tc>
          <w:tcPr>
            <w:tcW w:w="956" w:type="dxa"/>
            <w:gridSpan w:val="2"/>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rPr>
            </w:pPr>
          </w:p>
        </w:tc>
        <w:tc>
          <w:tcPr>
            <w:tcW w:w="1820"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color w:val="000000"/>
                <w:kern w:val="0"/>
                <w:sz w:val="20"/>
                <w:szCs w:val="20"/>
                <w:u w:val="none"/>
                <w:lang w:val="en-US" w:eastAsia="zh-CN"/>
              </w:rPr>
              <w:t>二级等保系统测评成本</w:t>
            </w:r>
          </w:p>
        </w:tc>
        <w:tc>
          <w:tcPr>
            <w:tcW w:w="87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color w:val="000000"/>
                <w:kern w:val="0"/>
                <w:sz w:val="20"/>
                <w:szCs w:val="20"/>
                <w:u w:val="none"/>
                <w:lang w:val="en-US" w:eastAsia="zh-CN"/>
              </w:rPr>
              <w:t>&lt;=8万元</w:t>
            </w:r>
          </w:p>
        </w:tc>
        <w:tc>
          <w:tcPr>
            <w:tcW w:w="85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color w:val="000000"/>
                <w:kern w:val="0"/>
                <w:sz w:val="20"/>
                <w:szCs w:val="20"/>
                <w:u w:val="none"/>
                <w:lang w:val="en-US" w:eastAsia="zh-CN"/>
              </w:rPr>
              <w:t>其他标准</w:t>
            </w:r>
          </w:p>
        </w:tc>
        <w:tc>
          <w:tcPr>
            <w:tcW w:w="68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color w:val="000000"/>
                <w:kern w:val="0"/>
                <w:sz w:val="20"/>
                <w:szCs w:val="20"/>
                <w:u w:val="none"/>
                <w:lang w:val="en-US" w:eastAsia="zh-CN"/>
              </w:rPr>
              <w:t>/</w:t>
            </w:r>
          </w:p>
        </w:tc>
        <w:tc>
          <w:tcPr>
            <w:tcW w:w="73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color w:val="000000"/>
                <w:kern w:val="0"/>
                <w:sz w:val="20"/>
                <w:szCs w:val="20"/>
                <w:u w:val="none"/>
                <w:lang w:val="en-US" w:eastAsia="zh-CN"/>
              </w:rPr>
              <w:t>10</w:t>
            </w:r>
          </w:p>
        </w:tc>
        <w:tc>
          <w:tcPr>
            <w:tcW w:w="175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color w:val="000000"/>
                <w:kern w:val="0"/>
                <w:sz w:val="20"/>
                <w:szCs w:val="20"/>
                <w:u w:val="none"/>
                <w:lang w:val="en-US" w:eastAsia="zh-CN"/>
              </w:rPr>
              <w:t>按照正常比例赋分</w:t>
            </w:r>
          </w:p>
        </w:tc>
        <w:tc>
          <w:tcPr>
            <w:tcW w:w="107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color w:val="000000"/>
                <w:kern w:val="0"/>
                <w:sz w:val="20"/>
                <w:szCs w:val="20"/>
                <w:u w:val="none"/>
                <w:lang w:val="en-US" w:eastAsia="zh-CN"/>
              </w:rPr>
              <w:t>原始凭证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20" w:type="dxa"/>
          <w:trHeight w:val="654" w:hRule="atLeast"/>
        </w:trPr>
        <w:tc>
          <w:tcPr>
            <w:tcW w:w="95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效益指标</w:t>
            </w:r>
          </w:p>
        </w:tc>
        <w:tc>
          <w:tcPr>
            <w:tcW w:w="95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社会效益指标</w:t>
            </w:r>
          </w:p>
        </w:tc>
        <w:tc>
          <w:tcPr>
            <w:tcW w:w="1820"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提升单位网络安全性能</w:t>
            </w:r>
          </w:p>
        </w:tc>
        <w:tc>
          <w:tcPr>
            <w:tcW w:w="87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提升</w:t>
            </w:r>
          </w:p>
        </w:tc>
        <w:tc>
          <w:tcPr>
            <w:tcW w:w="85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68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w:t>
            </w:r>
          </w:p>
        </w:tc>
        <w:tc>
          <w:tcPr>
            <w:tcW w:w="73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20</w:t>
            </w:r>
          </w:p>
        </w:tc>
        <w:tc>
          <w:tcPr>
            <w:tcW w:w="175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直接赋分</w:t>
            </w:r>
          </w:p>
        </w:tc>
        <w:tc>
          <w:tcPr>
            <w:tcW w:w="107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20" w:type="dxa"/>
          <w:trHeight w:val="488" w:hRule="atLeast"/>
        </w:trPr>
        <w:tc>
          <w:tcPr>
            <w:tcW w:w="95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满意度指标</w:t>
            </w:r>
          </w:p>
        </w:tc>
        <w:tc>
          <w:tcPr>
            <w:tcW w:w="95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满意度指标</w:t>
            </w:r>
          </w:p>
        </w:tc>
        <w:tc>
          <w:tcPr>
            <w:tcW w:w="1820"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用户满意度</w:t>
            </w:r>
          </w:p>
        </w:tc>
        <w:tc>
          <w:tcPr>
            <w:tcW w:w="87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&gt;=90%</w:t>
            </w:r>
          </w:p>
        </w:tc>
        <w:tc>
          <w:tcPr>
            <w:tcW w:w="85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68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w:t>
            </w:r>
          </w:p>
        </w:tc>
        <w:tc>
          <w:tcPr>
            <w:tcW w:w="73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w:t>
            </w:r>
          </w:p>
        </w:tc>
        <w:tc>
          <w:tcPr>
            <w:tcW w:w="175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满意度赋分</w:t>
            </w:r>
          </w:p>
        </w:tc>
        <w:tc>
          <w:tcPr>
            <w:tcW w:w="107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26" w:hRule="atLeast"/>
        </w:trPr>
        <w:tc>
          <w:tcPr>
            <w:tcW w:w="9720" w:type="dxa"/>
            <w:gridSpan w:val="27"/>
            <w:tcBorders>
              <w:top w:val="nil"/>
              <w:left w:val="nil"/>
              <w:bottom w:val="nil"/>
              <w:right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6" w:hRule="atLeast"/>
        </w:trPr>
        <w:tc>
          <w:tcPr>
            <w:tcW w:w="9720" w:type="dxa"/>
            <w:gridSpan w:val="27"/>
            <w:tcBorders>
              <w:top w:val="nil"/>
              <w:left w:val="nil"/>
              <w:bottom w:val="nil"/>
              <w:right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rPr>
              <w:t>(2023年)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6" w:hRule="atLeast"/>
        </w:trPr>
        <w:tc>
          <w:tcPr>
            <w:tcW w:w="1914"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预算单位</w:t>
            </w:r>
          </w:p>
        </w:tc>
        <w:tc>
          <w:tcPr>
            <w:tcW w:w="7806" w:type="dxa"/>
            <w:gridSpan w:val="21"/>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昌吉回族自治州市场监督管理局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6" w:hRule="atLeast"/>
        </w:trPr>
        <w:tc>
          <w:tcPr>
            <w:tcW w:w="1914"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项目名称</w:t>
            </w:r>
          </w:p>
        </w:tc>
        <w:tc>
          <w:tcPr>
            <w:tcW w:w="3747" w:type="dxa"/>
            <w:gridSpan w:val="10"/>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认证认可标准化监管经费</w:t>
            </w:r>
          </w:p>
        </w:tc>
        <w:tc>
          <w:tcPr>
            <w:tcW w:w="1575"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项目负责人</w:t>
            </w:r>
          </w:p>
        </w:tc>
        <w:tc>
          <w:tcPr>
            <w:tcW w:w="2484"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韩菊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36" w:hRule="atLeast"/>
        </w:trPr>
        <w:tc>
          <w:tcPr>
            <w:tcW w:w="1914"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项目资金（万元）</w:t>
            </w:r>
          </w:p>
        </w:tc>
        <w:tc>
          <w:tcPr>
            <w:tcW w:w="187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年度预算总额：</w:t>
            </w:r>
          </w:p>
        </w:tc>
        <w:tc>
          <w:tcPr>
            <w:tcW w:w="8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28</w:t>
            </w:r>
          </w:p>
        </w:tc>
        <w:tc>
          <w:tcPr>
            <w:tcW w:w="1050" w:type="dxa"/>
            <w:gridSpan w:val="4"/>
            <w:tcBorders>
              <w:top w:val="single" w:color="000000" w:sz="4" w:space="0"/>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其中：财政拨款</w:t>
            </w:r>
          </w:p>
        </w:tc>
        <w:tc>
          <w:tcPr>
            <w:tcW w:w="79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28</w:t>
            </w:r>
          </w:p>
        </w:tc>
        <w:tc>
          <w:tcPr>
            <w:tcW w:w="78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其他资金：</w:t>
            </w:r>
          </w:p>
        </w:tc>
        <w:tc>
          <w:tcPr>
            <w:tcW w:w="2484"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48" w:hRule="atLeast"/>
        </w:trPr>
        <w:tc>
          <w:tcPr>
            <w:tcW w:w="1914"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项目总体目标</w:t>
            </w:r>
          </w:p>
        </w:tc>
        <w:tc>
          <w:tcPr>
            <w:tcW w:w="7806" w:type="dxa"/>
            <w:gridSpan w:val="21"/>
            <w:tcBorders>
              <w:top w:val="single" w:color="000000" w:sz="4" w:space="0"/>
              <w:left w:val="nil"/>
              <w:bottom w:val="single" w:color="000000" w:sz="4" w:space="0"/>
              <w:right w:val="single" w:color="000000" w:sz="4" w:space="0"/>
            </w:tcBorders>
            <w:tcMar>
              <w:top w:w="15" w:type="dxa"/>
              <w:left w:w="15" w:type="dxa"/>
              <w:right w:w="15" w:type="dxa"/>
            </w:tcMar>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开展计量、认证认可、标准化监督检查4次，，宣传《中华人民共和国标准化法》1次，举办标准化人员培训1次；聘请第三方开展公开标准的监督检查。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36" w:hRule="atLeast"/>
        </w:trPr>
        <w:tc>
          <w:tcPr>
            <w:tcW w:w="531"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一级指标</w:t>
            </w:r>
          </w:p>
        </w:tc>
        <w:tc>
          <w:tcPr>
            <w:tcW w:w="1383" w:type="dxa"/>
            <w:gridSpan w:val="5"/>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二级指标</w:t>
            </w:r>
          </w:p>
        </w:tc>
        <w:tc>
          <w:tcPr>
            <w:tcW w:w="1872" w:type="dxa"/>
            <w:gridSpan w:val="4"/>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三级指标</w:t>
            </w:r>
          </w:p>
        </w:tc>
        <w:tc>
          <w:tcPr>
            <w:tcW w:w="825" w:type="dxa"/>
            <w:gridSpan w:val="2"/>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指标值</w:t>
            </w:r>
          </w:p>
        </w:tc>
        <w:tc>
          <w:tcPr>
            <w:tcW w:w="1050" w:type="dxa"/>
            <w:gridSpan w:val="4"/>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指标值设置依据</w:t>
            </w:r>
          </w:p>
        </w:tc>
        <w:tc>
          <w:tcPr>
            <w:tcW w:w="795" w:type="dxa"/>
            <w:gridSpan w:val="2"/>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上年完成值</w:t>
            </w:r>
          </w:p>
        </w:tc>
        <w:tc>
          <w:tcPr>
            <w:tcW w:w="780" w:type="dxa"/>
            <w:gridSpan w:val="3"/>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指标分值权重</w:t>
            </w:r>
          </w:p>
        </w:tc>
        <w:tc>
          <w:tcPr>
            <w:tcW w:w="1410" w:type="dxa"/>
            <w:gridSpan w:val="3"/>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指标赋分规则</w:t>
            </w:r>
          </w:p>
        </w:tc>
        <w:tc>
          <w:tcPr>
            <w:tcW w:w="1074" w:type="dxa"/>
            <w:gridSpan w:val="3"/>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佐证资料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62" w:hRule="atLeast"/>
        </w:trPr>
        <w:tc>
          <w:tcPr>
            <w:tcW w:w="53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产出指标</w:t>
            </w:r>
          </w:p>
        </w:tc>
        <w:tc>
          <w:tcPr>
            <w:tcW w:w="1383" w:type="dxa"/>
            <w:gridSpan w:val="5"/>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数量指标</w:t>
            </w:r>
          </w:p>
        </w:tc>
        <w:tc>
          <w:tcPr>
            <w:tcW w:w="187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开展计量、认证认可、标准化监督检查</w:t>
            </w:r>
          </w:p>
        </w:tc>
        <w:tc>
          <w:tcPr>
            <w:tcW w:w="8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&gt;=4次</w:t>
            </w:r>
          </w:p>
        </w:tc>
        <w:tc>
          <w:tcPr>
            <w:tcW w:w="1050"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79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4次</w:t>
            </w:r>
          </w:p>
        </w:tc>
        <w:tc>
          <w:tcPr>
            <w:tcW w:w="78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5</w:t>
            </w:r>
          </w:p>
        </w:tc>
        <w:tc>
          <w:tcPr>
            <w:tcW w:w="141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107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工作资料,正式材料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36" w:hRule="atLeast"/>
        </w:trPr>
        <w:tc>
          <w:tcPr>
            <w:tcW w:w="53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383" w:type="dxa"/>
            <w:gridSpan w:val="5"/>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87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举办标准化人员的培训</w:t>
            </w:r>
          </w:p>
        </w:tc>
        <w:tc>
          <w:tcPr>
            <w:tcW w:w="8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&gt;=1次</w:t>
            </w:r>
          </w:p>
        </w:tc>
        <w:tc>
          <w:tcPr>
            <w:tcW w:w="1050"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79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1次</w:t>
            </w:r>
          </w:p>
        </w:tc>
        <w:tc>
          <w:tcPr>
            <w:tcW w:w="78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4</w:t>
            </w:r>
          </w:p>
        </w:tc>
        <w:tc>
          <w:tcPr>
            <w:tcW w:w="141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107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66" w:hRule="atLeast"/>
        </w:trPr>
        <w:tc>
          <w:tcPr>
            <w:tcW w:w="53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383" w:type="dxa"/>
            <w:gridSpan w:val="5"/>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87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企业标准抽查</w:t>
            </w:r>
          </w:p>
        </w:tc>
        <w:tc>
          <w:tcPr>
            <w:tcW w:w="8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&gt;=100项</w:t>
            </w:r>
          </w:p>
        </w:tc>
        <w:tc>
          <w:tcPr>
            <w:tcW w:w="1050"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79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100项</w:t>
            </w:r>
          </w:p>
        </w:tc>
        <w:tc>
          <w:tcPr>
            <w:tcW w:w="78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5</w:t>
            </w:r>
          </w:p>
        </w:tc>
        <w:tc>
          <w:tcPr>
            <w:tcW w:w="141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107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22" w:hRule="atLeast"/>
        </w:trPr>
        <w:tc>
          <w:tcPr>
            <w:tcW w:w="53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383" w:type="dxa"/>
            <w:gridSpan w:val="5"/>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87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开展《标准化法》的宣传</w:t>
            </w:r>
          </w:p>
        </w:tc>
        <w:tc>
          <w:tcPr>
            <w:tcW w:w="8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&gt;=1次</w:t>
            </w:r>
          </w:p>
        </w:tc>
        <w:tc>
          <w:tcPr>
            <w:tcW w:w="1050"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79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1次</w:t>
            </w:r>
          </w:p>
        </w:tc>
        <w:tc>
          <w:tcPr>
            <w:tcW w:w="78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3</w:t>
            </w:r>
          </w:p>
        </w:tc>
        <w:tc>
          <w:tcPr>
            <w:tcW w:w="141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107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92" w:hRule="atLeast"/>
        </w:trPr>
        <w:tc>
          <w:tcPr>
            <w:tcW w:w="53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383" w:type="dxa"/>
            <w:gridSpan w:val="5"/>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质量指标</w:t>
            </w:r>
          </w:p>
        </w:tc>
        <w:tc>
          <w:tcPr>
            <w:tcW w:w="187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强制性产品认证活动检查覆盖率</w:t>
            </w:r>
          </w:p>
        </w:tc>
        <w:tc>
          <w:tcPr>
            <w:tcW w:w="8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&gt;=30%</w:t>
            </w:r>
          </w:p>
        </w:tc>
        <w:tc>
          <w:tcPr>
            <w:tcW w:w="1050"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历史标准</w:t>
            </w:r>
          </w:p>
        </w:tc>
        <w:tc>
          <w:tcPr>
            <w:tcW w:w="79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30%</w:t>
            </w:r>
          </w:p>
        </w:tc>
        <w:tc>
          <w:tcPr>
            <w:tcW w:w="78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5</w:t>
            </w:r>
          </w:p>
        </w:tc>
        <w:tc>
          <w:tcPr>
            <w:tcW w:w="141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按评判等级赋分</w:t>
            </w:r>
          </w:p>
        </w:tc>
        <w:tc>
          <w:tcPr>
            <w:tcW w:w="107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正式材料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62" w:hRule="atLeast"/>
        </w:trPr>
        <w:tc>
          <w:tcPr>
            <w:tcW w:w="53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383" w:type="dxa"/>
            <w:gridSpan w:val="5"/>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87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声明公开标准的监督抽查率</w:t>
            </w:r>
          </w:p>
        </w:tc>
        <w:tc>
          <w:tcPr>
            <w:tcW w:w="8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&gt;=3%</w:t>
            </w:r>
          </w:p>
        </w:tc>
        <w:tc>
          <w:tcPr>
            <w:tcW w:w="1050"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历史标准</w:t>
            </w:r>
          </w:p>
        </w:tc>
        <w:tc>
          <w:tcPr>
            <w:tcW w:w="79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3%</w:t>
            </w:r>
          </w:p>
        </w:tc>
        <w:tc>
          <w:tcPr>
            <w:tcW w:w="78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5</w:t>
            </w:r>
          </w:p>
        </w:tc>
        <w:tc>
          <w:tcPr>
            <w:tcW w:w="141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按评判等级赋分</w:t>
            </w:r>
          </w:p>
        </w:tc>
        <w:tc>
          <w:tcPr>
            <w:tcW w:w="107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正式材料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62" w:hRule="atLeast"/>
        </w:trPr>
        <w:tc>
          <w:tcPr>
            <w:tcW w:w="53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383" w:type="dxa"/>
            <w:gridSpan w:val="5"/>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87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检验检测机构专项监督检查覆盖率</w:t>
            </w:r>
          </w:p>
        </w:tc>
        <w:tc>
          <w:tcPr>
            <w:tcW w:w="8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&gt;=15%</w:t>
            </w:r>
          </w:p>
        </w:tc>
        <w:tc>
          <w:tcPr>
            <w:tcW w:w="1050"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历史标准</w:t>
            </w:r>
          </w:p>
        </w:tc>
        <w:tc>
          <w:tcPr>
            <w:tcW w:w="79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15%</w:t>
            </w:r>
          </w:p>
        </w:tc>
        <w:tc>
          <w:tcPr>
            <w:tcW w:w="78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5</w:t>
            </w:r>
          </w:p>
        </w:tc>
        <w:tc>
          <w:tcPr>
            <w:tcW w:w="141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按评判等级赋分</w:t>
            </w:r>
          </w:p>
        </w:tc>
        <w:tc>
          <w:tcPr>
            <w:tcW w:w="107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正式材料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32" w:hRule="atLeast"/>
        </w:trPr>
        <w:tc>
          <w:tcPr>
            <w:tcW w:w="53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383"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时效指标</w:t>
            </w:r>
          </w:p>
        </w:tc>
        <w:tc>
          <w:tcPr>
            <w:tcW w:w="187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年度检查任务按时完成率</w:t>
            </w:r>
          </w:p>
        </w:tc>
        <w:tc>
          <w:tcPr>
            <w:tcW w:w="8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=100%</w:t>
            </w:r>
          </w:p>
        </w:tc>
        <w:tc>
          <w:tcPr>
            <w:tcW w:w="1050"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其他标准</w:t>
            </w:r>
          </w:p>
        </w:tc>
        <w:tc>
          <w:tcPr>
            <w:tcW w:w="79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100%</w:t>
            </w:r>
          </w:p>
        </w:tc>
        <w:tc>
          <w:tcPr>
            <w:tcW w:w="78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8</w:t>
            </w:r>
          </w:p>
        </w:tc>
        <w:tc>
          <w:tcPr>
            <w:tcW w:w="141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107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6" w:hRule="atLeast"/>
        </w:trPr>
        <w:tc>
          <w:tcPr>
            <w:tcW w:w="53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成本指标</w:t>
            </w:r>
          </w:p>
        </w:tc>
        <w:tc>
          <w:tcPr>
            <w:tcW w:w="1383" w:type="dxa"/>
            <w:gridSpan w:val="5"/>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经济成本指标</w:t>
            </w:r>
          </w:p>
        </w:tc>
        <w:tc>
          <w:tcPr>
            <w:tcW w:w="187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标准化工作成本</w:t>
            </w:r>
          </w:p>
        </w:tc>
        <w:tc>
          <w:tcPr>
            <w:tcW w:w="8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&lt;=2万元</w:t>
            </w:r>
          </w:p>
        </w:tc>
        <w:tc>
          <w:tcPr>
            <w:tcW w:w="1050"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预算支出标准</w:t>
            </w:r>
          </w:p>
        </w:tc>
        <w:tc>
          <w:tcPr>
            <w:tcW w:w="79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3万元</w:t>
            </w:r>
          </w:p>
        </w:tc>
        <w:tc>
          <w:tcPr>
            <w:tcW w:w="78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5</w:t>
            </w:r>
          </w:p>
        </w:tc>
        <w:tc>
          <w:tcPr>
            <w:tcW w:w="141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107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原始凭证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37" w:hRule="atLeast"/>
        </w:trPr>
        <w:tc>
          <w:tcPr>
            <w:tcW w:w="53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383" w:type="dxa"/>
            <w:gridSpan w:val="5"/>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87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计量、认证认可工作成本</w:t>
            </w:r>
          </w:p>
        </w:tc>
        <w:tc>
          <w:tcPr>
            <w:tcW w:w="8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&lt;=6万元</w:t>
            </w:r>
          </w:p>
        </w:tc>
        <w:tc>
          <w:tcPr>
            <w:tcW w:w="1050"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预算支出标准</w:t>
            </w:r>
          </w:p>
        </w:tc>
        <w:tc>
          <w:tcPr>
            <w:tcW w:w="79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6万元</w:t>
            </w:r>
          </w:p>
        </w:tc>
        <w:tc>
          <w:tcPr>
            <w:tcW w:w="78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5</w:t>
            </w:r>
          </w:p>
        </w:tc>
        <w:tc>
          <w:tcPr>
            <w:tcW w:w="141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107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原始凭证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6" w:hRule="atLeast"/>
        </w:trPr>
        <w:tc>
          <w:tcPr>
            <w:tcW w:w="53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383" w:type="dxa"/>
            <w:gridSpan w:val="5"/>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87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开展公开标准的监督检查及标准制定成本</w:t>
            </w:r>
          </w:p>
        </w:tc>
        <w:tc>
          <w:tcPr>
            <w:tcW w:w="8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&lt;=20万元</w:t>
            </w:r>
          </w:p>
        </w:tc>
        <w:tc>
          <w:tcPr>
            <w:tcW w:w="1050"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预算支出标准</w:t>
            </w:r>
          </w:p>
        </w:tc>
        <w:tc>
          <w:tcPr>
            <w:tcW w:w="79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19.93万元</w:t>
            </w:r>
          </w:p>
        </w:tc>
        <w:tc>
          <w:tcPr>
            <w:tcW w:w="78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w:t>
            </w:r>
          </w:p>
        </w:tc>
        <w:tc>
          <w:tcPr>
            <w:tcW w:w="141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107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原始凭证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47" w:hRule="atLeast"/>
        </w:trPr>
        <w:tc>
          <w:tcPr>
            <w:tcW w:w="53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效益指标</w:t>
            </w:r>
          </w:p>
        </w:tc>
        <w:tc>
          <w:tcPr>
            <w:tcW w:w="1383"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社会效益指标</w:t>
            </w:r>
          </w:p>
        </w:tc>
        <w:tc>
          <w:tcPr>
            <w:tcW w:w="187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提高产品和服务质量，推动高质量发展</w:t>
            </w:r>
          </w:p>
        </w:tc>
        <w:tc>
          <w:tcPr>
            <w:tcW w:w="8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提高</w:t>
            </w:r>
          </w:p>
        </w:tc>
        <w:tc>
          <w:tcPr>
            <w:tcW w:w="1050"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其他标准</w:t>
            </w:r>
          </w:p>
        </w:tc>
        <w:tc>
          <w:tcPr>
            <w:tcW w:w="79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提高</w:t>
            </w:r>
          </w:p>
        </w:tc>
        <w:tc>
          <w:tcPr>
            <w:tcW w:w="78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20</w:t>
            </w:r>
          </w:p>
        </w:tc>
        <w:tc>
          <w:tcPr>
            <w:tcW w:w="141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直接赋分</w:t>
            </w:r>
          </w:p>
        </w:tc>
        <w:tc>
          <w:tcPr>
            <w:tcW w:w="107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71" w:hRule="atLeast"/>
        </w:trPr>
        <w:tc>
          <w:tcPr>
            <w:tcW w:w="53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满意度指标</w:t>
            </w:r>
          </w:p>
        </w:tc>
        <w:tc>
          <w:tcPr>
            <w:tcW w:w="1383"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满意度指标</w:t>
            </w:r>
          </w:p>
        </w:tc>
        <w:tc>
          <w:tcPr>
            <w:tcW w:w="187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企业满意度</w:t>
            </w:r>
          </w:p>
        </w:tc>
        <w:tc>
          <w:tcPr>
            <w:tcW w:w="8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&gt;=90%</w:t>
            </w:r>
          </w:p>
        </w:tc>
        <w:tc>
          <w:tcPr>
            <w:tcW w:w="1050"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其他标准</w:t>
            </w:r>
          </w:p>
        </w:tc>
        <w:tc>
          <w:tcPr>
            <w:tcW w:w="79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90%</w:t>
            </w:r>
          </w:p>
        </w:tc>
        <w:tc>
          <w:tcPr>
            <w:tcW w:w="78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w:t>
            </w:r>
          </w:p>
        </w:tc>
        <w:tc>
          <w:tcPr>
            <w:tcW w:w="141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107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2"/>
          <w:wAfter w:w="280" w:type="dxa"/>
          <w:trHeight w:val="646" w:hRule="atLeast"/>
        </w:trPr>
        <w:tc>
          <w:tcPr>
            <w:tcW w:w="9440" w:type="dxa"/>
            <w:gridSpan w:val="25"/>
            <w:tcBorders>
              <w:top w:val="nil"/>
              <w:left w:val="nil"/>
              <w:bottom w:val="nil"/>
              <w:right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2"/>
          <w:wAfter w:w="280" w:type="dxa"/>
          <w:trHeight w:val="470" w:hRule="atLeast"/>
        </w:trPr>
        <w:tc>
          <w:tcPr>
            <w:tcW w:w="9440" w:type="dxa"/>
            <w:gridSpan w:val="25"/>
            <w:tcBorders>
              <w:top w:val="nil"/>
              <w:left w:val="nil"/>
              <w:bottom w:val="nil"/>
              <w:right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rPr>
              <w:t>(2023年)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2"/>
          <w:wAfter w:w="280" w:type="dxa"/>
          <w:trHeight w:val="480" w:hRule="atLeast"/>
        </w:trPr>
        <w:tc>
          <w:tcPr>
            <w:tcW w:w="1859"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预算单位</w:t>
            </w:r>
          </w:p>
        </w:tc>
        <w:tc>
          <w:tcPr>
            <w:tcW w:w="7581" w:type="dxa"/>
            <w:gridSpan w:val="21"/>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昌吉回族自治州市场监督管理局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2"/>
          <w:wAfter w:w="280" w:type="dxa"/>
          <w:trHeight w:val="480" w:hRule="atLeast"/>
        </w:trPr>
        <w:tc>
          <w:tcPr>
            <w:tcW w:w="1859"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项目名称</w:t>
            </w:r>
          </w:p>
        </w:tc>
        <w:tc>
          <w:tcPr>
            <w:tcW w:w="2790" w:type="dxa"/>
            <w:gridSpan w:val="9"/>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自治区药品抽检经费</w:t>
            </w:r>
          </w:p>
        </w:tc>
        <w:tc>
          <w:tcPr>
            <w:tcW w:w="1861"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项目负责人</w:t>
            </w:r>
          </w:p>
        </w:tc>
        <w:tc>
          <w:tcPr>
            <w:tcW w:w="2930"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丁强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2"/>
          <w:wAfter w:w="280" w:type="dxa"/>
          <w:trHeight w:val="657" w:hRule="atLeast"/>
        </w:trPr>
        <w:tc>
          <w:tcPr>
            <w:tcW w:w="1859"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项目资金（万元）</w:t>
            </w:r>
          </w:p>
        </w:tc>
        <w:tc>
          <w:tcPr>
            <w:tcW w:w="93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年度预算总额：</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1</w:t>
            </w:r>
          </w:p>
        </w:tc>
        <w:tc>
          <w:tcPr>
            <w:tcW w:w="930" w:type="dxa"/>
            <w:gridSpan w:val="5"/>
            <w:tcBorders>
              <w:top w:val="single" w:color="000000" w:sz="4" w:space="0"/>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其中：财政拨款</w:t>
            </w:r>
          </w:p>
        </w:tc>
        <w:tc>
          <w:tcPr>
            <w:tcW w:w="93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1</w:t>
            </w:r>
          </w:p>
        </w:tc>
        <w:tc>
          <w:tcPr>
            <w:tcW w:w="931"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其他资金：</w:t>
            </w:r>
          </w:p>
        </w:tc>
        <w:tc>
          <w:tcPr>
            <w:tcW w:w="2930"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2"/>
          <w:wAfter w:w="280" w:type="dxa"/>
          <w:trHeight w:val="875" w:hRule="atLeast"/>
        </w:trPr>
        <w:tc>
          <w:tcPr>
            <w:tcW w:w="1859"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项目总体目标</w:t>
            </w:r>
          </w:p>
        </w:tc>
        <w:tc>
          <w:tcPr>
            <w:tcW w:w="7581" w:type="dxa"/>
            <w:gridSpan w:val="21"/>
            <w:tcBorders>
              <w:top w:val="single" w:color="000000" w:sz="4" w:space="0"/>
              <w:left w:val="nil"/>
              <w:bottom w:val="single" w:color="000000" w:sz="4" w:space="0"/>
              <w:right w:val="single" w:color="000000" w:sz="4" w:space="0"/>
            </w:tcBorders>
            <w:tcMar>
              <w:top w:w="15" w:type="dxa"/>
              <w:left w:w="15" w:type="dxa"/>
              <w:right w:w="15" w:type="dxa"/>
            </w:tcMar>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计划举办药品知识竞赛1次，参加知识竞赛不少于20人次，提高药品经营企业对药品安全知识的知晓率。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2"/>
          <w:wAfter w:w="280" w:type="dxa"/>
          <w:trHeight w:val="657" w:hRule="atLeast"/>
        </w:trPr>
        <w:tc>
          <w:tcPr>
            <w:tcW w:w="929" w:type="dxa"/>
            <w:gridSpan w:val="2"/>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一级指标</w:t>
            </w:r>
          </w:p>
        </w:tc>
        <w:tc>
          <w:tcPr>
            <w:tcW w:w="930" w:type="dxa"/>
            <w:gridSpan w:val="2"/>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二级指标</w:t>
            </w:r>
          </w:p>
        </w:tc>
        <w:tc>
          <w:tcPr>
            <w:tcW w:w="930" w:type="dxa"/>
            <w:gridSpan w:val="3"/>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三级指标</w:t>
            </w:r>
          </w:p>
        </w:tc>
        <w:tc>
          <w:tcPr>
            <w:tcW w:w="930"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指标值</w:t>
            </w:r>
          </w:p>
        </w:tc>
        <w:tc>
          <w:tcPr>
            <w:tcW w:w="930" w:type="dxa"/>
            <w:gridSpan w:val="5"/>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指标值设置依据</w:t>
            </w:r>
          </w:p>
        </w:tc>
        <w:tc>
          <w:tcPr>
            <w:tcW w:w="930" w:type="dxa"/>
            <w:gridSpan w:val="2"/>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上年完成值</w:t>
            </w:r>
          </w:p>
        </w:tc>
        <w:tc>
          <w:tcPr>
            <w:tcW w:w="931" w:type="dxa"/>
            <w:gridSpan w:val="4"/>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指标分值权重</w:t>
            </w:r>
          </w:p>
        </w:tc>
        <w:tc>
          <w:tcPr>
            <w:tcW w:w="930" w:type="dxa"/>
            <w:gridSpan w:val="3"/>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指标赋分规则</w:t>
            </w:r>
          </w:p>
        </w:tc>
        <w:tc>
          <w:tcPr>
            <w:tcW w:w="2000" w:type="dxa"/>
            <w:gridSpan w:val="3"/>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佐证资料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2"/>
          <w:wAfter w:w="280" w:type="dxa"/>
          <w:trHeight w:val="657" w:hRule="atLeast"/>
        </w:trPr>
        <w:tc>
          <w:tcPr>
            <w:tcW w:w="929"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产出指标</w:t>
            </w:r>
          </w:p>
        </w:tc>
        <w:tc>
          <w:tcPr>
            <w:tcW w:w="930"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数量指标</w:t>
            </w:r>
          </w:p>
        </w:tc>
        <w:tc>
          <w:tcPr>
            <w:tcW w:w="93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举办药品知识竞赛次数</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&gt;=1次</w:t>
            </w:r>
          </w:p>
        </w:tc>
        <w:tc>
          <w:tcPr>
            <w:tcW w:w="930"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历史标准</w:t>
            </w:r>
          </w:p>
        </w:tc>
        <w:tc>
          <w:tcPr>
            <w:tcW w:w="93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w:t>
            </w:r>
          </w:p>
        </w:tc>
        <w:tc>
          <w:tcPr>
            <w:tcW w:w="931"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w:t>
            </w:r>
          </w:p>
        </w:tc>
        <w:tc>
          <w:tcPr>
            <w:tcW w:w="93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200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2"/>
          <w:wAfter w:w="280" w:type="dxa"/>
          <w:trHeight w:val="657" w:hRule="atLeast"/>
        </w:trPr>
        <w:tc>
          <w:tcPr>
            <w:tcW w:w="929"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30"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3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参加知识竞赛人次</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&gt;=20人次</w:t>
            </w:r>
          </w:p>
        </w:tc>
        <w:tc>
          <w:tcPr>
            <w:tcW w:w="930"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历史标准</w:t>
            </w:r>
          </w:p>
        </w:tc>
        <w:tc>
          <w:tcPr>
            <w:tcW w:w="93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w:t>
            </w:r>
          </w:p>
        </w:tc>
        <w:tc>
          <w:tcPr>
            <w:tcW w:w="931"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w:t>
            </w:r>
          </w:p>
        </w:tc>
        <w:tc>
          <w:tcPr>
            <w:tcW w:w="93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200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2"/>
          <w:wAfter w:w="280" w:type="dxa"/>
          <w:trHeight w:val="657" w:hRule="atLeast"/>
        </w:trPr>
        <w:tc>
          <w:tcPr>
            <w:tcW w:w="929"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3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质量指标</w:t>
            </w:r>
          </w:p>
        </w:tc>
        <w:tc>
          <w:tcPr>
            <w:tcW w:w="93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药品知识竞赛参与率</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&gt;=70%</w:t>
            </w:r>
          </w:p>
        </w:tc>
        <w:tc>
          <w:tcPr>
            <w:tcW w:w="930"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历史标准</w:t>
            </w:r>
          </w:p>
        </w:tc>
        <w:tc>
          <w:tcPr>
            <w:tcW w:w="93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w:t>
            </w:r>
          </w:p>
        </w:tc>
        <w:tc>
          <w:tcPr>
            <w:tcW w:w="931"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w:t>
            </w:r>
          </w:p>
        </w:tc>
        <w:tc>
          <w:tcPr>
            <w:tcW w:w="93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按评判等级赋分</w:t>
            </w:r>
          </w:p>
        </w:tc>
        <w:tc>
          <w:tcPr>
            <w:tcW w:w="200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2"/>
          <w:wAfter w:w="280" w:type="dxa"/>
          <w:trHeight w:val="972" w:hRule="atLeast"/>
        </w:trPr>
        <w:tc>
          <w:tcPr>
            <w:tcW w:w="929"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3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时效指标</w:t>
            </w:r>
          </w:p>
        </w:tc>
        <w:tc>
          <w:tcPr>
            <w:tcW w:w="93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药品知识竞赛按期完成率</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=100%</w:t>
            </w:r>
          </w:p>
        </w:tc>
        <w:tc>
          <w:tcPr>
            <w:tcW w:w="930"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历史标准</w:t>
            </w:r>
          </w:p>
        </w:tc>
        <w:tc>
          <w:tcPr>
            <w:tcW w:w="93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w:t>
            </w:r>
          </w:p>
        </w:tc>
        <w:tc>
          <w:tcPr>
            <w:tcW w:w="931"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w:t>
            </w:r>
          </w:p>
        </w:tc>
        <w:tc>
          <w:tcPr>
            <w:tcW w:w="93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200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2"/>
          <w:wAfter w:w="280" w:type="dxa"/>
          <w:trHeight w:val="657" w:hRule="atLeast"/>
        </w:trPr>
        <w:tc>
          <w:tcPr>
            <w:tcW w:w="929" w:type="dxa"/>
            <w:gridSpan w:val="2"/>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成本指标</w:t>
            </w:r>
          </w:p>
        </w:tc>
        <w:tc>
          <w:tcPr>
            <w:tcW w:w="930" w:type="dxa"/>
            <w:gridSpan w:val="2"/>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经济成本指标</w:t>
            </w:r>
          </w:p>
        </w:tc>
        <w:tc>
          <w:tcPr>
            <w:tcW w:w="93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举办药品知识竞赛成本</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&lt;=1万元</w:t>
            </w:r>
          </w:p>
        </w:tc>
        <w:tc>
          <w:tcPr>
            <w:tcW w:w="930"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其他标准</w:t>
            </w:r>
          </w:p>
        </w:tc>
        <w:tc>
          <w:tcPr>
            <w:tcW w:w="93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w:t>
            </w:r>
          </w:p>
        </w:tc>
        <w:tc>
          <w:tcPr>
            <w:tcW w:w="931"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w:t>
            </w:r>
          </w:p>
        </w:tc>
        <w:tc>
          <w:tcPr>
            <w:tcW w:w="93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200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原始凭证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2"/>
          <w:wAfter w:w="280" w:type="dxa"/>
          <w:trHeight w:val="657" w:hRule="atLeast"/>
        </w:trPr>
        <w:tc>
          <w:tcPr>
            <w:tcW w:w="929" w:type="dxa"/>
            <w:gridSpan w:val="2"/>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rPr>
            </w:pPr>
          </w:p>
        </w:tc>
        <w:tc>
          <w:tcPr>
            <w:tcW w:w="930" w:type="dxa"/>
            <w:gridSpan w:val="2"/>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rPr>
            </w:pPr>
          </w:p>
        </w:tc>
        <w:tc>
          <w:tcPr>
            <w:tcW w:w="93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color w:val="000000"/>
                <w:kern w:val="0"/>
                <w:sz w:val="20"/>
                <w:szCs w:val="20"/>
                <w:u w:val="none"/>
                <w:lang w:val="en-US" w:eastAsia="zh-CN"/>
              </w:rPr>
              <w:t>预算成本控制率</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color w:val="000000"/>
                <w:kern w:val="0"/>
                <w:sz w:val="20"/>
                <w:szCs w:val="20"/>
                <w:u w:val="none"/>
                <w:lang w:val="en-US" w:eastAsia="zh-CN"/>
              </w:rPr>
              <w:t>&lt;=100%</w:t>
            </w:r>
          </w:p>
        </w:tc>
        <w:tc>
          <w:tcPr>
            <w:tcW w:w="930"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color w:val="000000"/>
                <w:kern w:val="0"/>
                <w:sz w:val="20"/>
                <w:szCs w:val="20"/>
                <w:u w:val="none"/>
                <w:lang w:val="en-US" w:eastAsia="zh-CN"/>
              </w:rPr>
              <w:t>其他标准</w:t>
            </w:r>
          </w:p>
        </w:tc>
        <w:tc>
          <w:tcPr>
            <w:tcW w:w="93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color w:val="000000"/>
                <w:kern w:val="0"/>
                <w:sz w:val="20"/>
                <w:szCs w:val="20"/>
                <w:u w:val="none"/>
                <w:lang w:val="en-US" w:eastAsia="zh-CN"/>
              </w:rPr>
              <w:t>/</w:t>
            </w:r>
          </w:p>
        </w:tc>
        <w:tc>
          <w:tcPr>
            <w:tcW w:w="931"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color w:val="000000"/>
                <w:kern w:val="0"/>
                <w:sz w:val="20"/>
                <w:szCs w:val="20"/>
                <w:u w:val="none"/>
                <w:lang w:val="en-US" w:eastAsia="zh-CN"/>
              </w:rPr>
              <w:t>10</w:t>
            </w:r>
          </w:p>
        </w:tc>
        <w:tc>
          <w:tcPr>
            <w:tcW w:w="93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color w:val="000000"/>
                <w:kern w:val="0"/>
                <w:sz w:val="20"/>
                <w:szCs w:val="20"/>
                <w:u w:val="none"/>
                <w:lang w:val="en-US" w:eastAsia="zh-CN"/>
              </w:rPr>
              <w:t>按照正常比例赋分</w:t>
            </w:r>
          </w:p>
        </w:tc>
        <w:tc>
          <w:tcPr>
            <w:tcW w:w="200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color w:val="000000"/>
                <w:kern w:val="0"/>
                <w:sz w:val="20"/>
                <w:szCs w:val="20"/>
                <w:u w:val="none"/>
                <w:lang w:val="en-US" w:eastAsia="zh-CN"/>
              </w:rPr>
              <w:t>原始凭证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2"/>
          <w:wAfter w:w="280" w:type="dxa"/>
          <w:trHeight w:val="1288" w:hRule="atLeast"/>
        </w:trPr>
        <w:tc>
          <w:tcPr>
            <w:tcW w:w="92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效益指标</w:t>
            </w:r>
          </w:p>
        </w:tc>
        <w:tc>
          <w:tcPr>
            <w:tcW w:w="93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社会效益指标</w:t>
            </w:r>
          </w:p>
        </w:tc>
        <w:tc>
          <w:tcPr>
            <w:tcW w:w="93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提高药品经营企业对药品安全知识的知晓率</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提高</w:t>
            </w:r>
          </w:p>
        </w:tc>
        <w:tc>
          <w:tcPr>
            <w:tcW w:w="930"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93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w:t>
            </w:r>
          </w:p>
        </w:tc>
        <w:tc>
          <w:tcPr>
            <w:tcW w:w="931"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20</w:t>
            </w:r>
          </w:p>
        </w:tc>
        <w:tc>
          <w:tcPr>
            <w:tcW w:w="93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直接赋分</w:t>
            </w:r>
          </w:p>
        </w:tc>
        <w:tc>
          <w:tcPr>
            <w:tcW w:w="200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2"/>
          <w:wAfter w:w="280" w:type="dxa"/>
          <w:trHeight w:val="667" w:hRule="atLeast"/>
        </w:trPr>
        <w:tc>
          <w:tcPr>
            <w:tcW w:w="92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满意度指标</w:t>
            </w:r>
          </w:p>
        </w:tc>
        <w:tc>
          <w:tcPr>
            <w:tcW w:w="93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满意度指标</w:t>
            </w:r>
          </w:p>
        </w:tc>
        <w:tc>
          <w:tcPr>
            <w:tcW w:w="93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参加活动人员满意度</w:t>
            </w:r>
          </w:p>
        </w:tc>
        <w:tc>
          <w:tcPr>
            <w:tcW w:w="9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&gt;=90%</w:t>
            </w:r>
          </w:p>
        </w:tc>
        <w:tc>
          <w:tcPr>
            <w:tcW w:w="930"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93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w:t>
            </w:r>
          </w:p>
        </w:tc>
        <w:tc>
          <w:tcPr>
            <w:tcW w:w="931"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w:t>
            </w:r>
          </w:p>
        </w:tc>
        <w:tc>
          <w:tcPr>
            <w:tcW w:w="93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满意度赋分</w:t>
            </w:r>
          </w:p>
        </w:tc>
        <w:tc>
          <w:tcPr>
            <w:tcW w:w="200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bl>
    <w:p>
      <w:pPr>
        <w:rPr>
          <w:rFonts w:hint="eastAsia"/>
        </w:rPr>
      </w:pPr>
    </w:p>
    <w:p>
      <w:pPr>
        <w:pStyle w:val="4"/>
        <w:rPr>
          <w:rFonts w:hint="eastAsia" w:ascii="楷体_GB2312" w:hAnsi="宋体" w:eastAsia="楷体_GB2312" w:cs="宋体"/>
          <w:b/>
          <w:kern w:val="0"/>
          <w:sz w:val="32"/>
          <w:szCs w:val="32"/>
        </w:rPr>
      </w:pPr>
    </w:p>
    <w:tbl>
      <w:tblPr>
        <w:tblStyle w:val="6"/>
        <w:tblW w:w="97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60"/>
        <w:gridCol w:w="962"/>
        <w:gridCol w:w="1193"/>
        <w:gridCol w:w="731"/>
        <w:gridCol w:w="961"/>
        <w:gridCol w:w="962"/>
        <w:gridCol w:w="962"/>
        <w:gridCol w:w="1705"/>
        <w:gridCol w:w="132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78" w:hRule="atLeast"/>
        </w:trPr>
        <w:tc>
          <w:tcPr>
            <w:tcW w:w="9760" w:type="dxa"/>
            <w:gridSpan w:val="9"/>
            <w:tcBorders>
              <w:top w:val="nil"/>
              <w:left w:val="nil"/>
              <w:bottom w:val="nil"/>
              <w:right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93" w:hRule="atLeast"/>
        </w:trPr>
        <w:tc>
          <w:tcPr>
            <w:tcW w:w="9760" w:type="dxa"/>
            <w:gridSpan w:val="9"/>
            <w:tcBorders>
              <w:top w:val="nil"/>
              <w:left w:val="nil"/>
              <w:bottom w:val="nil"/>
              <w:right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rPr>
              <w:t>(2023年)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04" w:hRule="atLeast"/>
        </w:trPr>
        <w:tc>
          <w:tcPr>
            <w:tcW w:w="192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预算单位</w:t>
            </w:r>
          </w:p>
        </w:tc>
        <w:tc>
          <w:tcPr>
            <w:tcW w:w="7838" w:type="dxa"/>
            <w:gridSpan w:val="7"/>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昌吉回族自治州市场监督管理局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04" w:hRule="atLeast"/>
        </w:trPr>
        <w:tc>
          <w:tcPr>
            <w:tcW w:w="192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项目名称</w:t>
            </w:r>
          </w:p>
        </w:tc>
        <w:tc>
          <w:tcPr>
            <w:tcW w:w="288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电梯应急救援呼叫中心专项经费</w:t>
            </w:r>
          </w:p>
        </w:tc>
        <w:tc>
          <w:tcPr>
            <w:tcW w:w="192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项目负责人</w:t>
            </w:r>
          </w:p>
        </w:tc>
        <w:tc>
          <w:tcPr>
            <w:tcW w:w="302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焦军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88" w:hRule="atLeast"/>
        </w:trPr>
        <w:tc>
          <w:tcPr>
            <w:tcW w:w="192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项目资金（万元）</w:t>
            </w:r>
          </w:p>
        </w:tc>
        <w:tc>
          <w:tcPr>
            <w:tcW w:w="11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年度预算总额：</w:t>
            </w:r>
          </w:p>
        </w:tc>
        <w:tc>
          <w:tcPr>
            <w:tcW w:w="73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30</w:t>
            </w:r>
          </w:p>
        </w:tc>
        <w:tc>
          <w:tcPr>
            <w:tcW w:w="961"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其中：财政拨款</w:t>
            </w:r>
          </w:p>
        </w:tc>
        <w:tc>
          <w:tcPr>
            <w:tcW w:w="9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30</w:t>
            </w:r>
          </w:p>
        </w:tc>
        <w:tc>
          <w:tcPr>
            <w:tcW w:w="9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其他资金：</w:t>
            </w:r>
          </w:p>
        </w:tc>
        <w:tc>
          <w:tcPr>
            <w:tcW w:w="302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19" w:hRule="atLeast"/>
        </w:trPr>
        <w:tc>
          <w:tcPr>
            <w:tcW w:w="192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项目总体目标</w:t>
            </w:r>
          </w:p>
        </w:tc>
        <w:tc>
          <w:tcPr>
            <w:tcW w:w="7838" w:type="dxa"/>
            <w:gridSpan w:val="7"/>
            <w:tcBorders>
              <w:top w:val="single" w:color="000000" w:sz="4" w:space="0"/>
              <w:left w:val="nil"/>
              <w:bottom w:val="single" w:color="000000" w:sz="4" w:space="0"/>
              <w:right w:val="single" w:color="000000" w:sz="4" w:space="0"/>
            </w:tcBorders>
            <w:tcMar>
              <w:top w:w="15" w:type="dxa"/>
              <w:left w:w="15" w:type="dxa"/>
              <w:right w:w="15" w:type="dxa"/>
            </w:tcMar>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结合昌吉州政府“智慧城市”建设的要求，共同推进自治区电梯应急救援公共服务平台的建设。配备6名专业、专职的接听坐席人员，实现全州电梯应急呼叫、困人救援、故障报警、维保监管等，提高救援应急能力，强化电梯安全监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88" w:hRule="atLeast"/>
        </w:trPr>
        <w:tc>
          <w:tcPr>
            <w:tcW w:w="960"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一级指标</w:t>
            </w:r>
          </w:p>
        </w:tc>
        <w:tc>
          <w:tcPr>
            <w:tcW w:w="962"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二级指标</w:t>
            </w:r>
          </w:p>
        </w:tc>
        <w:tc>
          <w:tcPr>
            <w:tcW w:w="1193"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三级指标</w:t>
            </w:r>
          </w:p>
        </w:tc>
        <w:tc>
          <w:tcPr>
            <w:tcW w:w="731"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指标值</w:t>
            </w:r>
          </w:p>
        </w:tc>
        <w:tc>
          <w:tcPr>
            <w:tcW w:w="961"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指标值设置依据</w:t>
            </w:r>
          </w:p>
        </w:tc>
        <w:tc>
          <w:tcPr>
            <w:tcW w:w="962"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上年完成值</w:t>
            </w:r>
          </w:p>
        </w:tc>
        <w:tc>
          <w:tcPr>
            <w:tcW w:w="962"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指标分值权重</w:t>
            </w:r>
          </w:p>
        </w:tc>
        <w:tc>
          <w:tcPr>
            <w:tcW w:w="1705"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指标赋分规则</w:t>
            </w:r>
          </w:p>
        </w:tc>
        <w:tc>
          <w:tcPr>
            <w:tcW w:w="1324"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佐证资料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19"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产出指标</w:t>
            </w:r>
          </w:p>
        </w:tc>
        <w:tc>
          <w:tcPr>
            <w:tcW w:w="962"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数量指标</w:t>
            </w:r>
          </w:p>
        </w:tc>
        <w:tc>
          <w:tcPr>
            <w:tcW w:w="11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配备专业、专职的接听坐席人员</w:t>
            </w:r>
          </w:p>
        </w:tc>
        <w:tc>
          <w:tcPr>
            <w:tcW w:w="73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&gt;=6人</w:t>
            </w:r>
          </w:p>
        </w:tc>
        <w:tc>
          <w:tcPr>
            <w:tcW w:w="9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9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6人</w:t>
            </w:r>
          </w:p>
        </w:tc>
        <w:tc>
          <w:tcPr>
            <w:tcW w:w="9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8</w:t>
            </w:r>
          </w:p>
        </w:tc>
        <w:tc>
          <w:tcPr>
            <w:tcW w:w="1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132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88"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6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使用公共服务平台</w:t>
            </w:r>
          </w:p>
        </w:tc>
        <w:tc>
          <w:tcPr>
            <w:tcW w:w="73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=1个</w:t>
            </w:r>
          </w:p>
        </w:tc>
        <w:tc>
          <w:tcPr>
            <w:tcW w:w="9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9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1个</w:t>
            </w:r>
          </w:p>
        </w:tc>
        <w:tc>
          <w:tcPr>
            <w:tcW w:w="9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8</w:t>
            </w:r>
          </w:p>
        </w:tc>
        <w:tc>
          <w:tcPr>
            <w:tcW w:w="1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132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88"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62"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质量指标</w:t>
            </w:r>
          </w:p>
        </w:tc>
        <w:tc>
          <w:tcPr>
            <w:tcW w:w="11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咨询问题反馈回复率</w:t>
            </w:r>
          </w:p>
        </w:tc>
        <w:tc>
          <w:tcPr>
            <w:tcW w:w="73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=100%</w:t>
            </w:r>
          </w:p>
        </w:tc>
        <w:tc>
          <w:tcPr>
            <w:tcW w:w="9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9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100%</w:t>
            </w:r>
          </w:p>
        </w:tc>
        <w:tc>
          <w:tcPr>
            <w:tcW w:w="9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8</w:t>
            </w:r>
          </w:p>
        </w:tc>
        <w:tc>
          <w:tcPr>
            <w:tcW w:w="1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按评判等级赋分</w:t>
            </w:r>
          </w:p>
        </w:tc>
        <w:tc>
          <w:tcPr>
            <w:tcW w:w="132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88"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6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一、二级救援响应率</w:t>
            </w:r>
          </w:p>
        </w:tc>
        <w:tc>
          <w:tcPr>
            <w:tcW w:w="73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&gt;=90%</w:t>
            </w:r>
          </w:p>
        </w:tc>
        <w:tc>
          <w:tcPr>
            <w:tcW w:w="9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9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90%</w:t>
            </w:r>
          </w:p>
        </w:tc>
        <w:tc>
          <w:tcPr>
            <w:tcW w:w="9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8</w:t>
            </w:r>
          </w:p>
        </w:tc>
        <w:tc>
          <w:tcPr>
            <w:tcW w:w="1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按评判等级赋分</w:t>
            </w:r>
          </w:p>
        </w:tc>
        <w:tc>
          <w:tcPr>
            <w:tcW w:w="132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351"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时效指标</w:t>
            </w:r>
          </w:p>
        </w:tc>
        <w:tc>
          <w:tcPr>
            <w:tcW w:w="11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实现24小时电梯应急呼叫响应及时率</w:t>
            </w:r>
          </w:p>
        </w:tc>
        <w:tc>
          <w:tcPr>
            <w:tcW w:w="73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=100%</w:t>
            </w:r>
          </w:p>
        </w:tc>
        <w:tc>
          <w:tcPr>
            <w:tcW w:w="9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9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100%</w:t>
            </w:r>
          </w:p>
        </w:tc>
        <w:tc>
          <w:tcPr>
            <w:tcW w:w="9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8</w:t>
            </w:r>
          </w:p>
        </w:tc>
        <w:tc>
          <w:tcPr>
            <w:tcW w:w="1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132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88" w:hRule="atLeast"/>
        </w:trPr>
        <w:tc>
          <w:tcPr>
            <w:tcW w:w="96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成本指标</w:t>
            </w:r>
          </w:p>
        </w:tc>
        <w:tc>
          <w:tcPr>
            <w:tcW w:w="962"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经济成本指标</w:t>
            </w:r>
          </w:p>
        </w:tc>
        <w:tc>
          <w:tcPr>
            <w:tcW w:w="11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保障专职接听坐席成本</w:t>
            </w:r>
          </w:p>
        </w:tc>
        <w:tc>
          <w:tcPr>
            <w:tcW w:w="73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&lt;=30万元</w:t>
            </w:r>
          </w:p>
        </w:tc>
        <w:tc>
          <w:tcPr>
            <w:tcW w:w="9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其他标准</w:t>
            </w:r>
          </w:p>
        </w:tc>
        <w:tc>
          <w:tcPr>
            <w:tcW w:w="9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31.64万元</w:t>
            </w:r>
          </w:p>
        </w:tc>
        <w:tc>
          <w:tcPr>
            <w:tcW w:w="9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w:t>
            </w:r>
          </w:p>
        </w:tc>
        <w:tc>
          <w:tcPr>
            <w:tcW w:w="1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132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原始凭证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88" w:hRule="atLeast"/>
        </w:trPr>
        <w:tc>
          <w:tcPr>
            <w:tcW w:w="96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rPr>
            </w:pPr>
          </w:p>
        </w:tc>
        <w:tc>
          <w:tcPr>
            <w:tcW w:w="962"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rPr>
            </w:pPr>
          </w:p>
        </w:tc>
        <w:tc>
          <w:tcPr>
            <w:tcW w:w="11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color w:val="000000"/>
                <w:kern w:val="0"/>
                <w:sz w:val="20"/>
                <w:szCs w:val="20"/>
                <w:u w:val="none"/>
                <w:lang w:val="en-US" w:eastAsia="zh-CN"/>
              </w:rPr>
              <w:t>预算成本控制率</w:t>
            </w:r>
          </w:p>
        </w:tc>
        <w:tc>
          <w:tcPr>
            <w:tcW w:w="73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color w:val="000000"/>
                <w:kern w:val="0"/>
                <w:sz w:val="20"/>
                <w:szCs w:val="20"/>
                <w:u w:val="none"/>
                <w:lang w:val="en-US" w:eastAsia="zh-CN"/>
              </w:rPr>
              <w:t>&lt;=100%</w:t>
            </w:r>
          </w:p>
        </w:tc>
        <w:tc>
          <w:tcPr>
            <w:tcW w:w="9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color w:val="000000"/>
                <w:kern w:val="0"/>
                <w:sz w:val="20"/>
                <w:szCs w:val="20"/>
                <w:u w:val="none"/>
                <w:lang w:val="en-US" w:eastAsia="zh-CN"/>
              </w:rPr>
              <w:t>其他标准</w:t>
            </w:r>
          </w:p>
        </w:tc>
        <w:tc>
          <w:tcPr>
            <w:tcW w:w="9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color w:val="000000"/>
                <w:kern w:val="0"/>
                <w:sz w:val="20"/>
                <w:szCs w:val="20"/>
                <w:u w:val="none"/>
                <w:lang w:val="en-US" w:eastAsia="zh-CN"/>
              </w:rPr>
              <w:t>/</w:t>
            </w:r>
          </w:p>
        </w:tc>
        <w:tc>
          <w:tcPr>
            <w:tcW w:w="9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color w:val="000000"/>
                <w:kern w:val="0"/>
                <w:sz w:val="20"/>
                <w:szCs w:val="20"/>
                <w:u w:val="none"/>
                <w:lang w:val="en-US" w:eastAsia="zh-CN"/>
              </w:rPr>
              <w:t>10</w:t>
            </w:r>
          </w:p>
        </w:tc>
        <w:tc>
          <w:tcPr>
            <w:tcW w:w="1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color w:val="000000"/>
                <w:kern w:val="0"/>
                <w:sz w:val="20"/>
                <w:szCs w:val="20"/>
                <w:u w:val="none"/>
                <w:lang w:val="en-US" w:eastAsia="zh-CN"/>
              </w:rPr>
              <w:t>按照正常比例赋分</w:t>
            </w:r>
          </w:p>
        </w:tc>
        <w:tc>
          <w:tcPr>
            <w:tcW w:w="132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color w:val="000000"/>
                <w:kern w:val="0"/>
                <w:sz w:val="20"/>
                <w:szCs w:val="20"/>
                <w:u w:val="none"/>
                <w:lang w:val="en-US" w:eastAsia="zh-CN"/>
              </w:rPr>
              <w:t>原始凭证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88" w:hRule="atLeast"/>
        </w:trPr>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效益指标</w:t>
            </w:r>
          </w:p>
        </w:tc>
        <w:tc>
          <w:tcPr>
            <w:tcW w:w="9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社会效益指标</w:t>
            </w:r>
          </w:p>
        </w:tc>
        <w:tc>
          <w:tcPr>
            <w:tcW w:w="11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救援热线公开率</w:t>
            </w:r>
          </w:p>
        </w:tc>
        <w:tc>
          <w:tcPr>
            <w:tcW w:w="73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=100%</w:t>
            </w:r>
          </w:p>
        </w:tc>
        <w:tc>
          <w:tcPr>
            <w:tcW w:w="9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9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100%</w:t>
            </w:r>
          </w:p>
        </w:tc>
        <w:tc>
          <w:tcPr>
            <w:tcW w:w="9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20</w:t>
            </w:r>
          </w:p>
        </w:tc>
        <w:tc>
          <w:tcPr>
            <w:tcW w:w="1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直接赋分</w:t>
            </w:r>
          </w:p>
        </w:tc>
        <w:tc>
          <w:tcPr>
            <w:tcW w:w="132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4" w:hRule="atLeast"/>
        </w:trPr>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满意度指标</w:t>
            </w:r>
          </w:p>
        </w:tc>
        <w:tc>
          <w:tcPr>
            <w:tcW w:w="9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满意度指标</w:t>
            </w:r>
          </w:p>
        </w:tc>
        <w:tc>
          <w:tcPr>
            <w:tcW w:w="11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公众满意度</w:t>
            </w:r>
          </w:p>
        </w:tc>
        <w:tc>
          <w:tcPr>
            <w:tcW w:w="73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&gt;=90%</w:t>
            </w:r>
          </w:p>
        </w:tc>
        <w:tc>
          <w:tcPr>
            <w:tcW w:w="9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9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90%</w:t>
            </w:r>
          </w:p>
        </w:tc>
        <w:tc>
          <w:tcPr>
            <w:tcW w:w="9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w:t>
            </w:r>
          </w:p>
        </w:tc>
        <w:tc>
          <w:tcPr>
            <w:tcW w:w="1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满意度赋分</w:t>
            </w:r>
          </w:p>
        </w:tc>
        <w:tc>
          <w:tcPr>
            <w:tcW w:w="132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bl>
    <w:p>
      <w:pPr>
        <w:rPr>
          <w:rFonts w:hint="eastAsia" w:ascii="楷体_GB2312" w:hAnsi="宋体" w:eastAsia="楷体_GB2312" w:cs="宋体"/>
          <w:b/>
          <w:kern w:val="0"/>
          <w:sz w:val="32"/>
          <w:szCs w:val="32"/>
        </w:rPr>
      </w:pPr>
    </w:p>
    <w:p>
      <w:pPr>
        <w:pStyle w:val="2"/>
        <w:rPr>
          <w:rFonts w:hint="eastAsia" w:ascii="楷体_GB2312" w:hAnsi="宋体" w:eastAsia="楷体_GB2312" w:cs="宋体"/>
          <w:b/>
          <w:kern w:val="0"/>
          <w:sz w:val="32"/>
          <w:szCs w:val="32"/>
        </w:rPr>
      </w:pPr>
    </w:p>
    <w:p>
      <w:pPr>
        <w:pStyle w:val="3"/>
        <w:rPr>
          <w:rFonts w:hint="eastAsia"/>
        </w:rPr>
      </w:pPr>
    </w:p>
    <w:tbl>
      <w:tblPr>
        <w:tblStyle w:val="6"/>
        <w:tblW w:w="97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54"/>
        <w:gridCol w:w="956"/>
        <w:gridCol w:w="1666"/>
        <w:gridCol w:w="705"/>
        <w:gridCol w:w="1200"/>
        <w:gridCol w:w="885"/>
        <w:gridCol w:w="1140"/>
        <w:gridCol w:w="915"/>
        <w:gridCol w:w="127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27" w:hRule="atLeast"/>
        </w:trPr>
        <w:tc>
          <w:tcPr>
            <w:tcW w:w="9700" w:type="dxa"/>
            <w:gridSpan w:val="9"/>
            <w:tcBorders>
              <w:top w:val="nil"/>
              <w:left w:val="nil"/>
              <w:bottom w:val="nil"/>
              <w:right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6" w:hRule="atLeast"/>
        </w:trPr>
        <w:tc>
          <w:tcPr>
            <w:tcW w:w="9700" w:type="dxa"/>
            <w:gridSpan w:val="9"/>
            <w:tcBorders>
              <w:top w:val="nil"/>
              <w:left w:val="nil"/>
              <w:bottom w:val="nil"/>
              <w:right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rPr>
              <w:t>(2023年)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6" w:hRule="atLeast"/>
        </w:trPr>
        <w:tc>
          <w:tcPr>
            <w:tcW w:w="191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预算单位</w:t>
            </w:r>
          </w:p>
        </w:tc>
        <w:tc>
          <w:tcPr>
            <w:tcW w:w="7790" w:type="dxa"/>
            <w:gridSpan w:val="7"/>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昌吉回族自治州市场监督管理局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6" w:hRule="atLeast"/>
        </w:trPr>
        <w:tc>
          <w:tcPr>
            <w:tcW w:w="191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项目名称</w:t>
            </w:r>
          </w:p>
        </w:tc>
        <w:tc>
          <w:tcPr>
            <w:tcW w:w="357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特种设备安全监管经费</w:t>
            </w:r>
          </w:p>
        </w:tc>
        <w:tc>
          <w:tcPr>
            <w:tcW w:w="2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项目负责人</w:t>
            </w:r>
          </w:p>
        </w:tc>
        <w:tc>
          <w:tcPr>
            <w:tcW w:w="219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焦军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37" w:hRule="atLeast"/>
        </w:trPr>
        <w:tc>
          <w:tcPr>
            <w:tcW w:w="191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项目资金（万元）</w:t>
            </w:r>
          </w:p>
        </w:tc>
        <w:tc>
          <w:tcPr>
            <w:tcW w:w="16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年度预算总额：</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13</w:t>
            </w:r>
          </w:p>
        </w:tc>
        <w:tc>
          <w:tcPr>
            <w:tcW w:w="1200"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其中：财政拨款</w:t>
            </w:r>
          </w:p>
        </w:tc>
        <w:tc>
          <w:tcPr>
            <w:tcW w:w="8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13</w:t>
            </w:r>
          </w:p>
        </w:tc>
        <w:tc>
          <w:tcPr>
            <w:tcW w:w="11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其他资金：</w:t>
            </w:r>
          </w:p>
        </w:tc>
        <w:tc>
          <w:tcPr>
            <w:tcW w:w="219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43" w:hRule="atLeast"/>
        </w:trPr>
        <w:tc>
          <w:tcPr>
            <w:tcW w:w="191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项目总体目标</w:t>
            </w:r>
          </w:p>
        </w:tc>
        <w:tc>
          <w:tcPr>
            <w:tcW w:w="7790" w:type="dxa"/>
            <w:gridSpan w:val="7"/>
            <w:tcBorders>
              <w:top w:val="single" w:color="000000" w:sz="4" w:space="0"/>
              <w:left w:val="nil"/>
              <w:bottom w:val="single" w:color="000000" w:sz="4" w:space="0"/>
              <w:right w:val="single" w:color="000000" w:sz="4" w:space="0"/>
            </w:tcBorders>
            <w:tcMar>
              <w:top w:w="15" w:type="dxa"/>
              <w:left w:w="15" w:type="dxa"/>
              <w:right w:w="15" w:type="dxa"/>
            </w:tcMar>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依据《特种设备安全法》等法律法规及安全技术规范，州市场监督管理局将于2023年在全州开展特种设备安全监察和专项治理，委托第三方机构开展重点使用单位特种设备隐患排查8家，印制使用登记证、作业人员证等20000份。确保全州特种设备安全形势总体平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37" w:hRule="atLeast"/>
        </w:trPr>
        <w:tc>
          <w:tcPr>
            <w:tcW w:w="954"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一级指标</w:t>
            </w:r>
          </w:p>
        </w:tc>
        <w:tc>
          <w:tcPr>
            <w:tcW w:w="956"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二级指标</w:t>
            </w:r>
          </w:p>
        </w:tc>
        <w:tc>
          <w:tcPr>
            <w:tcW w:w="1666"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三级指标</w:t>
            </w:r>
          </w:p>
        </w:tc>
        <w:tc>
          <w:tcPr>
            <w:tcW w:w="705"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指标值</w:t>
            </w:r>
          </w:p>
        </w:tc>
        <w:tc>
          <w:tcPr>
            <w:tcW w:w="1200"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指标值设置依据</w:t>
            </w:r>
          </w:p>
        </w:tc>
        <w:tc>
          <w:tcPr>
            <w:tcW w:w="885"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上年完成值</w:t>
            </w:r>
          </w:p>
        </w:tc>
        <w:tc>
          <w:tcPr>
            <w:tcW w:w="1140"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指标分值权重</w:t>
            </w:r>
          </w:p>
        </w:tc>
        <w:tc>
          <w:tcPr>
            <w:tcW w:w="915"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指标赋分规则</w:t>
            </w:r>
          </w:p>
        </w:tc>
        <w:tc>
          <w:tcPr>
            <w:tcW w:w="1279"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佐证资料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10" w:hRule="atLeast"/>
        </w:trPr>
        <w:tc>
          <w:tcPr>
            <w:tcW w:w="954"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产出指标</w:t>
            </w:r>
          </w:p>
        </w:tc>
        <w:tc>
          <w:tcPr>
            <w:tcW w:w="956"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数量指标</w:t>
            </w:r>
          </w:p>
        </w:tc>
        <w:tc>
          <w:tcPr>
            <w:tcW w:w="16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委托第三方机构开展重点使用单位特种设备隐患排查</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&gt;=8家</w:t>
            </w:r>
          </w:p>
        </w:tc>
        <w:tc>
          <w:tcPr>
            <w:tcW w:w="12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8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20家</w:t>
            </w:r>
          </w:p>
        </w:tc>
        <w:tc>
          <w:tcPr>
            <w:tcW w:w="11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15</w:t>
            </w:r>
          </w:p>
        </w:tc>
        <w:tc>
          <w:tcPr>
            <w:tcW w:w="9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127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43" w:hRule="atLeast"/>
        </w:trPr>
        <w:tc>
          <w:tcPr>
            <w:tcW w:w="95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5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6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印制使用登记证、作业人员证等</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&lt;=20000份</w:t>
            </w:r>
          </w:p>
        </w:tc>
        <w:tc>
          <w:tcPr>
            <w:tcW w:w="12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8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27000份</w:t>
            </w:r>
          </w:p>
        </w:tc>
        <w:tc>
          <w:tcPr>
            <w:tcW w:w="11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13</w:t>
            </w:r>
          </w:p>
        </w:tc>
        <w:tc>
          <w:tcPr>
            <w:tcW w:w="9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127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37" w:hRule="atLeast"/>
        </w:trPr>
        <w:tc>
          <w:tcPr>
            <w:tcW w:w="95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质量指标</w:t>
            </w:r>
          </w:p>
        </w:tc>
        <w:tc>
          <w:tcPr>
            <w:tcW w:w="16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特种设备隐患排查率</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&lt;=90%</w:t>
            </w:r>
          </w:p>
        </w:tc>
        <w:tc>
          <w:tcPr>
            <w:tcW w:w="12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8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90%</w:t>
            </w:r>
          </w:p>
        </w:tc>
        <w:tc>
          <w:tcPr>
            <w:tcW w:w="11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12</w:t>
            </w:r>
          </w:p>
        </w:tc>
        <w:tc>
          <w:tcPr>
            <w:tcW w:w="9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按评判等级赋分</w:t>
            </w:r>
          </w:p>
        </w:tc>
        <w:tc>
          <w:tcPr>
            <w:tcW w:w="127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10" w:hRule="atLeast"/>
        </w:trPr>
        <w:tc>
          <w:tcPr>
            <w:tcW w:w="954"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成本指标</w:t>
            </w:r>
          </w:p>
        </w:tc>
        <w:tc>
          <w:tcPr>
            <w:tcW w:w="956"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经济成本指标</w:t>
            </w:r>
          </w:p>
        </w:tc>
        <w:tc>
          <w:tcPr>
            <w:tcW w:w="16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委托第三方机构开展重点使用单位特种设备隐患排查成本</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&lt;=7万元</w:t>
            </w:r>
          </w:p>
        </w:tc>
        <w:tc>
          <w:tcPr>
            <w:tcW w:w="12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其他标准</w:t>
            </w:r>
          </w:p>
        </w:tc>
        <w:tc>
          <w:tcPr>
            <w:tcW w:w="8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2.1万元</w:t>
            </w:r>
          </w:p>
        </w:tc>
        <w:tc>
          <w:tcPr>
            <w:tcW w:w="11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w:t>
            </w:r>
          </w:p>
        </w:tc>
        <w:tc>
          <w:tcPr>
            <w:tcW w:w="9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127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原始凭证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3" w:hRule="atLeast"/>
        </w:trPr>
        <w:tc>
          <w:tcPr>
            <w:tcW w:w="95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5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6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开展特种设备监督检查成本</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&lt;=3万元</w:t>
            </w:r>
          </w:p>
        </w:tc>
        <w:tc>
          <w:tcPr>
            <w:tcW w:w="12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其他标准</w:t>
            </w:r>
          </w:p>
        </w:tc>
        <w:tc>
          <w:tcPr>
            <w:tcW w:w="8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1.8万元</w:t>
            </w:r>
          </w:p>
        </w:tc>
        <w:tc>
          <w:tcPr>
            <w:tcW w:w="11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5</w:t>
            </w:r>
          </w:p>
        </w:tc>
        <w:tc>
          <w:tcPr>
            <w:tcW w:w="9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127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原始凭证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25" w:hRule="atLeast"/>
        </w:trPr>
        <w:tc>
          <w:tcPr>
            <w:tcW w:w="95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5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6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业务宣传、使用登记证、作业人员证印刷宣传等成本</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&lt;=3万元</w:t>
            </w:r>
          </w:p>
        </w:tc>
        <w:tc>
          <w:tcPr>
            <w:tcW w:w="12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其他标准</w:t>
            </w:r>
          </w:p>
        </w:tc>
        <w:tc>
          <w:tcPr>
            <w:tcW w:w="8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5万元</w:t>
            </w:r>
          </w:p>
        </w:tc>
        <w:tc>
          <w:tcPr>
            <w:tcW w:w="11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5</w:t>
            </w:r>
          </w:p>
        </w:tc>
        <w:tc>
          <w:tcPr>
            <w:tcW w:w="9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127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原始凭证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63" w:hRule="atLeast"/>
        </w:trPr>
        <w:tc>
          <w:tcPr>
            <w:tcW w:w="95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效益指标</w:t>
            </w:r>
          </w:p>
        </w:tc>
        <w:tc>
          <w:tcPr>
            <w:tcW w:w="9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经济效益指标</w:t>
            </w:r>
          </w:p>
        </w:tc>
        <w:tc>
          <w:tcPr>
            <w:tcW w:w="16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不发生特种设备安全事故</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=100%</w:t>
            </w:r>
          </w:p>
        </w:tc>
        <w:tc>
          <w:tcPr>
            <w:tcW w:w="12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8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100%</w:t>
            </w:r>
          </w:p>
        </w:tc>
        <w:tc>
          <w:tcPr>
            <w:tcW w:w="11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20</w:t>
            </w:r>
          </w:p>
        </w:tc>
        <w:tc>
          <w:tcPr>
            <w:tcW w:w="9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直接赋分</w:t>
            </w:r>
          </w:p>
        </w:tc>
        <w:tc>
          <w:tcPr>
            <w:tcW w:w="127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76" w:hRule="atLeast"/>
        </w:trPr>
        <w:tc>
          <w:tcPr>
            <w:tcW w:w="95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满意度指标</w:t>
            </w:r>
          </w:p>
        </w:tc>
        <w:tc>
          <w:tcPr>
            <w:tcW w:w="9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满意度指标</w:t>
            </w:r>
          </w:p>
        </w:tc>
        <w:tc>
          <w:tcPr>
            <w:tcW w:w="16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公众满意度</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&gt;=95%</w:t>
            </w:r>
          </w:p>
        </w:tc>
        <w:tc>
          <w:tcPr>
            <w:tcW w:w="12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8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100%</w:t>
            </w:r>
          </w:p>
        </w:tc>
        <w:tc>
          <w:tcPr>
            <w:tcW w:w="11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w:t>
            </w:r>
          </w:p>
        </w:tc>
        <w:tc>
          <w:tcPr>
            <w:tcW w:w="9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满意度赋分</w:t>
            </w:r>
          </w:p>
        </w:tc>
        <w:tc>
          <w:tcPr>
            <w:tcW w:w="127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bl>
    <w:p>
      <w:pPr>
        <w:pStyle w:val="3"/>
        <w:rPr>
          <w:rFonts w:hint="eastAsia" w:ascii="楷体_GB2312" w:hAnsi="宋体" w:eastAsia="楷体_GB2312" w:cs="宋体"/>
          <w:b/>
          <w:kern w:val="0"/>
          <w:sz w:val="32"/>
          <w:szCs w:val="32"/>
        </w:rPr>
      </w:pPr>
    </w:p>
    <w:p>
      <w:pPr>
        <w:pStyle w:val="4"/>
        <w:rPr>
          <w:rFonts w:hint="eastAsia" w:ascii="楷体_GB2312" w:hAnsi="宋体" w:eastAsia="楷体_GB2312" w:cs="宋体"/>
          <w:b/>
          <w:kern w:val="0"/>
          <w:sz w:val="32"/>
          <w:szCs w:val="32"/>
        </w:rPr>
      </w:pPr>
    </w:p>
    <w:tbl>
      <w:tblPr>
        <w:tblStyle w:val="6"/>
        <w:tblW w:w="98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70"/>
        <w:gridCol w:w="971"/>
        <w:gridCol w:w="971"/>
        <w:gridCol w:w="971"/>
        <w:gridCol w:w="972"/>
        <w:gridCol w:w="971"/>
        <w:gridCol w:w="972"/>
        <w:gridCol w:w="971"/>
        <w:gridCol w:w="209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36" w:hRule="atLeast"/>
        </w:trPr>
        <w:tc>
          <w:tcPr>
            <w:tcW w:w="9860" w:type="dxa"/>
            <w:gridSpan w:val="9"/>
            <w:tcBorders>
              <w:top w:val="nil"/>
              <w:left w:val="nil"/>
              <w:bottom w:val="nil"/>
              <w:right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3" w:hRule="atLeast"/>
        </w:trPr>
        <w:tc>
          <w:tcPr>
            <w:tcW w:w="9860" w:type="dxa"/>
            <w:gridSpan w:val="9"/>
            <w:tcBorders>
              <w:top w:val="nil"/>
              <w:left w:val="nil"/>
              <w:bottom w:val="nil"/>
              <w:right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rPr>
              <w:t>(2023年)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73" w:hRule="atLeast"/>
        </w:trPr>
        <w:tc>
          <w:tcPr>
            <w:tcW w:w="194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预算单位</w:t>
            </w:r>
          </w:p>
        </w:tc>
        <w:tc>
          <w:tcPr>
            <w:tcW w:w="7919" w:type="dxa"/>
            <w:gridSpan w:val="7"/>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昌吉回族自治州市场监督管理局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73" w:hRule="atLeast"/>
        </w:trPr>
        <w:tc>
          <w:tcPr>
            <w:tcW w:w="194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项目名称</w:t>
            </w:r>
          </w:p>
        </w:tc>
        <w:tc>
          <w:tcPr>
            <w:tcW w:w="291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产品质量监管经费</w:t>
            </w:r>
          </w:p>
        </w:tc>
        <w:tc>
          <w:tcPr>
            <w:tcW w:w="194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项目负责人</w:t>
            </w:r>
          </w:p>
        </w:tc>
        <w:tc>
          <w:tcPr>
            <w:tcW w:w="306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张志红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46" w:hRule="atLeast"/>
        </w:trPr>
        <w:tc>
          <w:tcPr>
            <w:tcW w:w="194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项目资金（万元）</w:t>
            </w:r>
          </w:p>
        </w:tc>
        <w:tc>
          <w:tcPr>
            <w:tcW w:w="9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年度预算总额：</w:t>
            </w:r>
          </w:p>
        </w:tc>
        <w:tc>
          <w:tcPr>
            <w:tcW w:w="9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50</w:t>
            </w:r>
          </w:p>
        </w:tc>
        <w:tc>
          <w:tcPr>
            <w:tcW w:w="972"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其中：财政拨款</w:t>
            </w:r>
          </w:p>
        </w:tc>
        <w:tc>
          <w:tcPr>
            <w:tcW w:w="9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50.00</w:t>
            </w:r>
          </w:p>
        </w:tc>
        <w:tc>
          <w:tcPr>
            <w:tcW w:w="9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其他资金：</w:t>
            </w:r>
          </w:p>
        </w:tc>
        <w:tc>
          <w:tcPr>
            <w:tcW w:w="306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56" w:hRule="atLeast"/>
        </w:trPr>
        <w:tc>
          <w:tcPr>
            <w:tcW w:w="194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项目总体目标</w:t>
            </w:r>
          </w:p>
        </w:tc>
        <w:tc>
          <w:tcPr>
            <w:tcW w:w="7919" w:type="dxa"/>
            <w:gridSpan w:val="7"/>
            <w:tcBorders>
              <w:top w:val="single" w:color="000000" w:sz="4" w:space="0"/>
              <w:left w:val="nil"/>
              <w:bottom w:val="single" w:color="000000" w:sz="4" w:space="0"/>
              <w:right w:val="single" w:color="000000" w:sz="4" w:space="0"/>
            </w:tcBorders>
            <w:tcMar>
              <w:top w:w="15" w:type="dxa"/>
              <w:left w:w="15" w:type="dxa"/>
              <w:right w:w="15" w:type="dxa"/>
            </w:tcMar>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产品质量监督抽检经费主要是委托检验机构进行产品质量检验。全年完成监督检验200批次，开展专项监督抽检1次，开展质量技术帮扶活动2次，公开监督抽检结果1次。通过监督检查，提升了全州生产流通领域内的产品质量，提升了产品质量监管能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46" w:hRule="atLeast"/>
        </w:trPr>
        <w:tc>
          <w:tcPr>
            <w:tcW w:w="970"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一级指标</w:t>
            </w:r>
          </w:p>
        </w:tc>
        <w:tc>
          <w:tcPr>
            <w:tcW w:w="971"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二级指标</w:t>
            </w:r>
          </w:p>
        </w:tc>
        <w:tc>
          <w:tcPr>
            <w:tcW w:w="971"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三级指标</w:t>
            </w:r>
          </w:p>
        </w:tc>
        <w:tc>
          <w:tcPr>
            <w:tcW w:w="971"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指标值</w:t>
            </w:r>
          </w:p>
        </w:tc>
        <w:tc>
          <w:tcPr>
            <w:tcW w:w="972"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指标值设置依据</w:t>
            </w:r>
          </w:p>
        </w:tc>
        <w:tc>
          <w:tcPr>
            <w:tcW w:w="971"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上年完成值</w:t>
            </w:r>
          </w:p>
        </w:tc>
        <w:tc>
          <w:tcPr>
            <w:tcW w:w="972"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指标分值权重</w:t>
            </w:r>
          </w:p>
        </w:tc>
        <w:tc>
          <w:tcPr>
            <w:tcW w:w="971"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指标赋分规则</w:t>
            </w:r>
          </w:p>
        </w:tc>
        <w:tc>
          <w:tcPr>
            <w:tcW w:w="2091"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佐证资料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56" w:hRule="atLeast"/>
        </w:trPr>
        <w:tc>
          <w:tcPr>
            <w:tcW w:w="97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产出指标</w:t>
            </w:r>
          </w:p>
        </w:tc>
        <w:tc>
          <w:tcPr>
            <w:tcW w:w="97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数量指标</w:t>
            </w:r>
          </w:p>
        </w:tc>
        <w:tc>
          <w:tcPr>
            <w:tcW w:w="9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全年完成监督检验批次数</w:t>
            </w:r>
          </w:p>
        </w:tc>
        <w:tc>
          <w:tcPr>
            <w:tcW w:w="9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&gt;=200批次</w:t>
            </w:r>
          </w:p>
        </w:tc>
        <w:tc>
          <w:tcPr>
            <w:tcW w:w="9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9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323批次</w:t>
            </w:r>
          </w:p>
        </w:tc>
        <w:tc>
          <w:tcPr>
            <w:tcW w:w="9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8</w:t>
            </w:r>
          </w:p>
        </w:tc>
        <w:tc>
          <w:tcPr>
            <w:tcW w:w="9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20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56" w:hRule="atLeast"/>
        </w:trPr>
        <w:tc>
          <w:tcPr>
            <w:tcW w:w="97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7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全年开展专项监督抽检次数</w:t>
            </w:r>
          </w:p>
        </w:tc>
        <w:tc>
          <w:tcPr>
            <w:tcW w:w="9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&gt;=1次</w:t>
            </w:r>
          </w:p>
        </w:tc>
        <w:tc>
          <w:tcPr>
            <w:tcW w:w="9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9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1次</w:t>
            </w:r>
          </w:p>
        </w:tc>
        <w:tc>
          <w:tcPr>
            <w:tcW w:w="9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8</w:t>
            </w:r>
          </w:p>
        </w:tc>
        <w:tc>
          <w:tcPr>
            <w:tcW w:w="9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20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46" w:hRule="atLeast"/>
        </w:trPr>
        <w:tc>
          <w:tcPr>
            <w:tcW w:w="97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7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开展质量技术帮扶活动</w:t>
            </w:r>
          </w:p>
        </w:tc>
        <w:tc>
          <w:tcPr>
            <w:tcW w:w="9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&gt;=2次</w:t>
            </w:r>
          </w:p>
        </w:tc>
        <w:tc>
          <w:tcPr>
            <w:tcW w:w="9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9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2次</w:t>
            </w:r>
          </w:p>
        </w:tc>
        <w:tc>
          <w:tcPr>
            <w:tcW w:w="9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8</w:t>
            </w:r>
          </w:p>
        </w:tc>
        <w:tc>
          <w:tcPr>
            <w:tcW w:w="9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20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56" w:hRule="atLeast"/>
        </w:trPr>
        <w:tc>
          <w:tcPr>
            <w:tcW w:w="97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质量指标</w:t>
            </w:r>
          </w:p>
        </w:tc>
        <w:tc>
          <w:tcPr>
            <w:tcW w:w="9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对抽检不合格产品的后处理率</w:t>
            </w:r>
          </w:p>
        </w:tc>
        <w:tc>
          <w:tcPr>
            <w:tcW w:w="9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=100%</w:t>
            </w:r>
          </w:p>
        </w:tc>
        <w:tc>
          <w:tcPr>
            <w:tcW w:w="9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其他标准</w:t>
            </w:r>
          </w:p>
        </w:tc>
        <w:tc>
          <w:tcPr>
            <w:tcW w:w="9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100%</w:t>
            </w:r>
          </w:p>
        </w:tc>
        <w:tc>
          <w:tcPr>
            <w:tcW w:w="9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8</w:t>
            </w:r>
          </w:p>
        </w:tc>
        <w:tc>
          <w:tcPr>
            <w:tcW w:w="9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按评判等级赋分</w:t>
            </w:r>
          </w:p>
        </w:tc>
        <w:tc>
          <w:tcPr>
            <w:tcW w:w="20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56" w:hRule="atLeast"/>
        </w:trPr>
        <w:tc>
          <w:tcPr>
            <w:tcW w:w="97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时效指标</w:t>
            </w:r>
          </w:p>
        </w:tc>
        <w:tc>
          <w:tcPr>
            <w:tcW w:w="9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年度检查任务按时完成率</w:t>
            </w:r>
          </w:p>
        </w:tc>
        <w:tc>
          <w:tcPr>
            <w:tcW w:w="9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=100%</w:t>
            </w:r>
          </w:p>
        </w:tc>
        <w:tc>
          <w:tcPr>
            <w:tcW w:w="9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其他标准</w:t>
            </w:r>
          </w:p>
        </w:tc>
        <w:tc>
          <w:tcPr>
            <w:tcW w:w="9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100%</w:t>
            </w:r>
          </w:p>
        </w:tc>
        <w:tc>
          <w:tcPr>
            <w:tcW w:w="9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8</w:t>
            </w:r>
          </w:p>
        </w:tc>
        <w:tc>
          <w:tcPr>
            <w:tcW w:w="9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按评判等级赋分</w:t>
            </w:r>
          </w:p>
        </w:tc>
        <w:tc>
          <w:tcPr>
            <w:tcW w:w="20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56" w:hRule="atLeast"/>
        </w:trPr>
        <w:tc>
          <w:tcPr>
            <w:tcW w:w="97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成本指标</w:t>
            </w:r>
          </w:p>
        </w:tc>
        <w:tc>
          <w:tcPr>
            <w:tcW w:w="971"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经济成本指标</w:t>
            </w:r>
          </w:p>
        </w:tc>
        <w:tc>
          <w:tcPr>
            <w:tcW w:w="9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抽检产品的检验业务成本</w:t>
            </w:r>
          </w:p>
        </w:tc>
        <w:tc>
          <w:tcPr>
            <w:tcW w:w="9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&lt;=50万元</w:t>
            </w:r>
          </w:p>
        </w:tc>
        <w:tc>
          <w:tcPr>
            <w:tcW w:w="9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其他标准</w:t>
            </w:r>
          </w:p>
        </w:tc>
        <w:tc>
          <w:tcPr>
            <w:tcW w:w="9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49.84万元</w:t>
            </w:r>
          </w:p>
        </w:tc>
        <w:tc>
          <w:tcPr>
            <w:tcW w:w="9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w:t>
            </w:r>
          </w:p>
        </w:tc>
        <w:tc>
          <w:tcPr>
            <w:tcW w:w="9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20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原始凭证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56" w:hRule="atLeast"/>
        </w:trPr>
        <w:tc>
          <w:tcPr>
            <w:tcW w:w="97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rPr>
            </w:pPr>
          </w:p>
        </w:tc>
        <w:tc>
          <w:tcPr>
            <w:tcW w:w="971"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rPr>
            </w:pPr>
          </w:p>
        </w:tc>
        <w:tc>
          <w:tcPr>
            <w:tcW w:w="9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color w:val="000000"/>
                <w:kern w:val="0"/>
                <w:sz w:val="20"/>
                <w:szCs w:val="20"/>
                <w:u w:val="none"/>
                <w:lang w:val="en-US" w:eastAsia="zh-CN"/>
              </w:rPr>
              <w:t>预算成本控制率</w:t>
            </w:r>
          </w:p>
        </w:tc>
        <w:tc>
          <w:tcPr>
            <w:tcW w:w="9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color w:val="000000"/>
                <w:kern w:val="0"/>
                <w:sz w:val="20"/>
                <w:szCs w:val="20"/>
                <w:u w:val="none"/>
                <w:lang w:val="en-US" w:eastAsia="zh-CN"/>
              </w:rPr>
              <w:t>&lt;=100%</w:t>
            </w:r>
          </w:p>
        </w:tc>
        <w:tc>
          <w:tcPr>
            <w:tcW w:w="9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color w:val="000000"/>
                <w:kern w:val="0"/>
                <w:sz w:val="20"/>
                <w:szCs w:val="20"/>
                <w:u w:val="none"/>
                <w:lang w:val="en-US" w:eastAsia="zh-CN"/>
              </w:rPr>
              <w:t>其他标准</w:t>
            </w:r>
          </w:p>
        </w:tc>
        <w:tc>
          <w:tcPr>
            <w:tcW w:w="9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color w:val="000000"/>
                <w:kern w:val="0"/>
                <w:sz w:val="20"/>
                <w:szCs w:val="20"/>
                <w:u w:val="none"/>
                <w:lang w:val="en-US" w:eastAsia="zh-CN"/>
              </w:rPr>
              <w:t>/</w:t>
            </w:r>
          </w:p>
        </w:tc>
        <w:tc>
          <w:tcPr>
            <w:tcW w:w="9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color w:val="000000"/>
                <w:kern w:val="0"/>
                <w:sz w:val="20"/>
                <w:szCs w:val="20"/>
                <w:u w:val="none"/>
                <w:lang w:val="en-US" w:eastAsia="zh-CN"/>
              </w:rPr>
              <w:t>10</w:t>
            </w:r>
          </w:p>
        </w:tc>
        <w:tc>
          <w:tcPr>
            <w:tcW w:w="9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color w:val="000000"/>
                <w:kern w:val="0"/>
                <w:sz w:val="20"/>
                <w:szCs w:val="20"/>
                <w:u w:val="none"/>
                <w:lang w:val="en-US" w:eastAsia="zh-CN"/>
              </w:rPr>
              <w:t>按照正常比例赋分</w:t>
            </w:r>
          </w:p>
        </w:tc>
        <w:tc>
          <w:tcPr>
            <w:tcW w:w="20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color w:val="000000"/>
                <w:kern w:val="0"/>
                <w:sz w:val="20"/>
                <w:szCs w:val="20"/>
                <w:u w:val="none"/>
                <w:lang w:val="en-US" w:eastAsia="zh-CN"/>
              </w:rPr>
              <w:t>原始凭证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46" w:hRule="atLeast"/>
        </w:trPr>
        <w:tc>
          <w:tcPr>
            <w:tcW w:w="9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效益指标</w:t>
            </w:r>
          </w:p>
        </w:tc>
        <w:tc>
          <w:tcPr>
            <w:tcW w:w="9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社会效益指标</w:t>
            </w:r>
          </w:p>
        </w:tc>
        <w:tc>
          <w:tcPr>
            <w:tcW w:w="9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检查结果公开率</w:t>
            </w:r>
          </w:p>
        </w:tc>
        <w:tc>
          <w:tcPr>
            <w:tcW w:w="9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=100%</w:t>
            </w:r>
          </w:p>
        </w:tc>
        <w:tc>
          <w:tcPr>
            <w:tcW w:w="9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9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100%</w:t>
            </w:r>
          </w:p>
        </w:tc>
        <w:tc>
          <w:tcPr>
            <w:tcW w:w="9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20</w:t>
            </w:r>
          </w:p>
        </w:tc>
        <w:tc>
          <w:tcPr>
            <w:tcW w:w="9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直接赋分</w:t>
            </w:r>
          </w:p>
        </w:tc>
        <w:tc>
          <w:tcPr>
            <w:tcW w:w="20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83" w:hRule="atLeast"/>
        </w:trPr>
        <w:tc>
          <w:tcPr>
            <w:tcW w:w="9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满意度指标</w:t>
            </w:r>
          </w:p>
        </w:tc>
        <w:tc>
          <w:tcPr>
            <w:tcW w:w="9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满意度指标</w:t>
            </w:r>
          </w:p>
        </w:tc>
        <w:tc>
          <w:tcPr>
            <w:tcW w:w="9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群众满意度</w:t>
            </w:r>
          </w:p>
        </w:tc>
        <w:tc>
          <w:tcPr>
            <w:tcW w:w="9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&gt;=90%</w:t>
            </w:r>
          </w:p>
        </w:tc>
        <w:tc>
          <w:tcPr>
            <w:tcW w:w="9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9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95%</w:t>
            </w:r>
          </w:p>
        </w:tc>
        <w:tc>
          <w:tcPr>
            <w:tcW w:w="9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w:t>
            </w:r>
          </w:p>
        </w:tc>
        <w:tc>
          <w:tcPr>
            <w:tcW w:w="9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满意度赋分</w:t>
            </w:r>
          </w:p>
        </w:tc>
        <w:tc>
          <w:tcPr>
            <w:tcW w:w="20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bl>
    <w:p>
      <w:pPr>
        <w:rPr>
          <w:rFonts w:hint="eastAsia"/>
        </w:rPr>
      </w:pPr>
    </w:p>
    <w:tbl>
      <w:tblPr>
        <w:tblStyle w:val="6"/>
        <w:tblW w:w="97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51"/>
        <w:gridCol w:w="303"/>
        <w:gridCol w:w="252"/>
        <w:gridCol w:w="704"/>
        <w:gridCol w:w="1561"/>
        <w:gridCol w:w="90"/>
        <w:gridCol w:w="975"/>
        <w:gridCol w:w="60"/>
        <w:gridCol w:w="1110"/>
        <w:gridCol w:w="855"/>
        <w:gridCol w:w="855"/>
        <w:gridCol w:w="330"/>
        <w:gridCol w:w="780"/>
        <w:gridCol w:w="210"/>
        <w:gridCol w:w="964"/>
        <w:gridCol w:w="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61" w:hRule="atLeast"/>
        </w:trPr>
        <w:tc>
          <w:tcPr>
            <w:tcW w:w="9740" w:type="dxa"/>
            <w:gridSpan w:val="16"/>
            <w:tcBorders>
              <w:top w:val="nil"/>
              <w:left w:val="nil"/>
              <w:bottom w:val="nil"/>
              <w:right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29" w:hRule="atLeast"/>
        </w:trPr>
        <w:tc>
          <w:tcPr>
            <w:tcW w:w="9740" w:type="dxa"/>
            <w:gridSpan w:val="16"/>
            <w:tcBorders>
              <w:top w:val="nil"/>
              <w:left w:val="nil"/>
              <w:bottom w:val="nil"/>
              <w:right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rPr>
              <w:t>(2023年)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17" w:hRule="atLeast"/>
        </w:trPr>
        <w:tc>
          <w:tcPr>
            <w:tcW w:w="1206"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预算单位</w:t>
            </w:r>
          </w:p>
        </w:tc>
        <w:tc>
          <w:tcPr>
            <w:tcW w:w="8534" w:type="dxa"/>
            <w:gridSpan w:val="1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昌吉回族自治州市场监督管理局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17" w:hRule="atLeast"/>
        </w:trPr>
        <w:tc>
          <w:tcPr>
            <w:tcW w:w="1206"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项目名称</w:t>
            </w:r>
          </w:p>
        </w:tc>
        <w:tc>
          <w:tcPr>
            <w:tcW w:w="4500"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食品药品专项经费</w:t>
            </w:r>
          </w:p>
        </w:tc>
        <w:tc>
          <w:tcPr>
            <w:tcW w:w="204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项目负责人</w:t>
            </w:r>
          </w:p>
        </w:tc>
        <w:tc>
          <w:tcPr>
            <w:tcW w:w="1994"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黄晓霞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1206"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项目资金（万元）</w:t>
            </w:r>
          </w:p>
        </w:tc>
        <w:tc>
          <w:tcPr>
            <w:tcW w:w="235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年度预算总额：</w:t>
            </w:r>
          </w:p>
        </w:tc>
        <w:tc>
          <w:tcPr>
            <w:tcW w:w="9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20</w:t>
            </w:r>
          </w:p>
        </w:tc>
        <w:tc>
          <w:tcPr>
            <w:tcW w:w="1170" w:type="dxa"/>
            <w:gridSpan w:val="2"/>
            <w:tcBorders>
              <w:top w:val="single" w:color="000000" w:sz="4" w:space="0"/>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其中：财政拨款</w:t>
            </w:r>
          </w:p>
        </w:tc>
        <w:tc>
          <w:tcPr>
            <w:tcW w:w="8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20</w:t>
            </w:r>
          </w:p>
        </w:tc>
        <w:tc>
          <w:tcPr>
            <w:tcW w:w="118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其他资金：</w:t>
            </w:r>
          </w:p>
        </w:tc>
        <w:tc>
          <w:tcPr>
            <w:tcW w:w="1994"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43" w:hRule="atLeast"/>
        </w:trPr>
        <w:tc>
          <w:tcPr>
            <w:tcW w:w="1206"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项目总体目标</w:t>
            </w:r>
          </w:p>
        </w:tc>
        <w:tc>
          <w:tcPr>
            <w:tcW w:w="8534" w:type="dxa"/>
            <w:gridSpan w:val="13"/>
            <w:tcBorders>
              <w:top w:val="single" w:color="000000" w:sz="4" w:space="0"/>
              <w:left w:val="nil"/>
              <w:bottom w:val="single" w:color="000000" w:sz="4" w:space="0"/>
              <w:right w:val="single" w:color="000000" w:sz="4" w:space="0"/>
            </w:tcBorders>
            <w:tcMar>
              <w:top w:w="15" w:type="dxa"/>
              <w:left w:w="15" w:type="dxa"/>
              <w:right w:w="15" w:type="dxa"/>
            </w:tcMar>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开展食品生产、经营企业监督检查450家，开展药品、医疗器械、化妆品经营企业和疫苗接种单位安全检查100家，开展药品专项整治4次，组织开展药品、医疗器械、化妆品宣传活动不少于3次。加强全州食品、药品市场监管，促进产业健康发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651"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一级指标</w:t>
            </w:r>
          </w:p>
        </w:tc>
        <w:tc>
          <w:tcPr>
            <w:tcW w:w="555" w:type="dxa"/>
            <w:gridSpan w:val="2"/>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二级指标</w:t>
            </w:r>
          </w:p>
        </w:tc>
        <w:tc>
          <w:tcPr>
            <w:tcW w:w="2355" w:type="dxa"/>
            <w:gridSpan w:val="3"/>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三级指标</w:t>
            </w:r>
          </w:p>
        </w:tc>
        <w:tc>
          <w:tcPr>
            <w:tcW w:w="975"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指标值</w:t>
            </w:r>
          </w:p>
        </w:tc>
        <w:tc>
          <w:tcPr>
            <w:tcW w:w="1170" w:type="dxa"/>
            <w:gridSpan w:val="2"/>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指标值设置依据</w:t>
            </w:r>
          </w:p>
        </w:tc>
        <w:tc>
          <w:tcPr>
            <w:tcW w:w="855"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上年完成值</w:t>
            </w:r>
          </w:p>
        </w:tc>
        <w:tc>
          <w:tcPr>
            <w:tcW w:w="1185" w:type="dxa"/>
            <w:gridSpan w:val="2"/>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指标分值权重</w:t>
            </w:r>
          </w:p>
        </w:tc>
        <w:tc>
          <w:tcPr>
            <w:tcW w:w="990" w:type="dxa"/>
            <w:gridSpan w:val="2"/>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指标赋分规则</w:t>
            </w:r>
          </w:p>
        </w:tc>
        <w:tc>
          <w:tcPr>
            <w:tcW w:w="1004" w:type="dxa"/>
            <w:gridSpan w:val="2"/>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佐证资料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5" w:hRule="atLeast"/>
        </w:trPr>
        <w:tc>
          <w:tcPr>
            <w:tcW w:w="65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产出指标</w:t>
            </w:r>
          </w:p>
        </w:tc>
        <w:tc>
          <w:tcPr>
            <w:tcW w:w="555"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数量指标</w:t>
            </w:r>
          </w:p>
        </w:tc>
        <w:tc>
          <w:tcPr>
            <w:tcW w:w="235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开展药品、医疗器械、化妆品经营企业和疫苗接种单位安全检查</w:t>
            </w:r>
          </w:p>
        </w:tc>
        <w:tc>
          <w:tcPr>
            <w:tcW w:w="9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&gt;=100家</w:t>
            </w:r>
          </w:p>
        </w:tc>
        <w:tc>
          <w:tcPr>
            <w:tcW w:w="117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8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100家</w:t>
            </w:r>
          </w:p>
        </w:tc>
        <w:tc>
          <w:tcPr>
            <w:tcW w:w="118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6</w:t>
            </w:r>
          </w:p>
        </w:tc>
        <w:tc>
          <w:tcPr>
            <w:tcW w:w="99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100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79" w:hRule="atLeast"/>
        </w:trPr>
        <w:tc>
          <w:tcPr>
            <w:tcW w:w="65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55"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35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开展药品专项整治</w:t>
            </w:r>
          </w:p>
        </w:tc>
        <w:tc>
          <w:tcPr>
            <w:tcW w:w="9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&gt;=4次</w:t>
            </w:r>
          </w:p>
        </w:tc>
        <w:tc>
          <w:tcPr>
            <w:tcW w:w="117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历史标准</w:t>
            </w:r>
          </w:p>
        </w:tc>
        <w:tc>
          <w:tcPr>
            <w:tcW w:w="8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4次</w:t>
            </w:r>
          </w:p>
        </w:tc>
        <w:tc>
          <w:tcPr>
            <w:tcW w:w="118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6</w:t>
            </w:r>
          </w:p>
        </w:tc>
        <w:tc>
          <w:tcPr>
            <w:tcW w:w="99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100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正式材料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02" w:hRule="atLeast"/>
        </w:trPr>
        <w:tc>
          <w:tcPr>
            <w:tcW w:w="65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55"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35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组织开展药品、医疗器械、化妆品宣传活动</w:t>
            </w:r>
          </w:p>
        </w:tc>
        <w:tc>
          <w:tcPr>
            <w:tcW w:w="9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&gt;=3次</w:t>
            </w:r>
          </w:p>
        </w:tc>
        <w:tc>
          <w:tcPr>
            <w:tcW w:w="117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历史标准</w:t>
            </w:r>
          </w:p>
        </w:tc>
        <w:tc>
          <w:tcPr>
            <w:tcW w:w="8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3次</w:t>
            </w:r>
          </w:p>
        </w:tc>
        <w:tc>
          <w:tcPr>
            <w:tcW w:w="118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6</w:t>
            </w:r>
          </w:p>
        </w:tc>
        <w:tc>
          <w:tcPr>
            <w:tcW w:w="99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100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43" w:hRule="atLeast"/>
        </w:trPr>
        <w:tc>
          <w:tcPr>
            <w:tcW w:w="65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55"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35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开展食品生产、经营企业监督检查</w:t>
            </w:r>
          </w:p>
        </w:tc>
        <w:tc>
          <w:tcPr>
            <w:tcW w:w="9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&gt;=450家</w:t>
            </w:r>
          </w:p>
        </w:tc>
        <w:tc>
          <w:tcPr>
            <w:tcW w:w="117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8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450家</w:t>
            </w:r>
          </w:p>
        </w:tc>
        <w:tc>
          <w:tcPr>
            <w:tcW w:w="118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8</w:t>
            </w:r>
          </w:p>
        </w:tc>
        <w:tc>
          <w:tcPr>
            <w:tcW w:w="99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100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65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55"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质量指标</w:t>
            </w:r>
          </w:p>
        </w:tc>
        <w:tc>
          <w:tcPr>
            <w:tcW w:w="235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违法企业处理率</w:t>
            </w:r>
          </w:p>
        </w:tc>
        <w:tc>
          <w:tcPr>
            <w:tcW w:w="9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=100%</w:t>
            </w:r>
          </w:p>
        </w:tc>
        <w:tc>
          <w:tcPr>
            <w:tcW w:w="117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8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100%</w:t>
            </w:r>
          </w:p>
        </w:tc>
        <w:tc>
          <w:tcPr>
            <w:tcW w:w="118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5</w:t>
            </w:r>
          </w:p>
        </w:tc>
        <w:tc>
          <w:tcPr>
            <w:tcW w:w="99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按评判等级赋分</w:t>
            </w:r>
          </w:p>
        </w:tc>
        <w:tc>
          <w:tcPr>
            <w:tcW w:w="100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41" w:hRule="atLeast"/>
        </w:trPr>
        <w:tc>
          <w:tcPr>
            <w:tcW w:w="65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55"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35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昌吉州药品、医疗器械生产企业监督检查覆盖率</w:t>
            </w:r>
          </w:p>
        </w:tc>
        <w:tc>
          <w:tcPr>
            <w:tcW w:w="9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=100%</w:t>
            </w:r>
          </w:p>
        </w:tc>
        <w:tc>
          <w:tcPr>
            <w:tcW w:w="117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8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100%</w:t>
            </w:r>
          </w:p>
        </w:tc>
        <w:tc>
          <w:tcPr>
            <w:tcW w:w="118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4</w:t>
            </w:r>
          </w:p>
        </w:tc>
        <w:tc>
          <w:tcPr>
            <w:tcW w:w="99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按评判等级赋分</w:t>
            </w:r>
          </w:p>
        </w:tc>
        <w:tc>
          <w:tcPr>
            <w:tcW w:w="100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83" w:hRule="atLeast"/>
        </w:trPr>
        <w:tc>
          <w:tcPr>
            <w:tcW w:w="65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5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时效指标</w:t>
            </w:r>
          </w:p>
        </w:tc>
        <w:tc>
          <w:tcPr>
            <w:tcW w:w="235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年度检查任务按时完成率</w:t>
            </w:r>
          </w:p>
        </w:tc>
        <w:tc>
          <w:tcPr>
            <w:tcW w:w="9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=100%</w:t>
            </w:r>
          </w:p>
        </w:tc>
        <w:tc>
          <w:tcPr>
            <w:tcW w:w="117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8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100%</w:t>
            </w:r>
          </w:p>
        </w:tc>
        <w:tc>
          <w:tcPr>
            <w:tcW w:w="118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5</w:t>
            </w:r>
          </w:p>
        </w:tc>
        <w:tc>
          <w:tcPr>
            <w:tcW w:w="99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100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65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成本指标</w:t>
            </w:r>
          </w:p>
        </w:tc>
        <w:tc>
          <w:tcPr>
            <w:tcW w:w="555"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经济成本指标</w:t>
            </w:r>
          </w:p>
        </w:tc>
        <w:tc>
          <w:tcPr>
            <w:tcW w:w="235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食品经营安全监管成本</w:t>
            </w:r>
          </w:p>
        </w:tc>
        <w:tc>
          <w:tcPr>
            <w:tcW w:w="9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&lt;=6.5万元</w:t>
            </w:r>
          </w:p>
        </w:tc>
        <w:tc>
          <w:tcPr>
            <w:tcW w:w="117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其他标准</w:t>
            </w:r>
          </w:p>
        </w:tc>
        <w:tc>
          <w:tcPr>
            <w:tcW w:w="8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4万元</w:t>
            </w:r>
          </w:p>
        </w:tc>
        <w:tc>
          <w:tcPr>
            <w:tcW w:w="118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5</w:t>
            </w:r>
          </w:p>
        </w:tc>
        <w:tc>
          <w:tcPr>
            <w:tcW w:w="99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100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原始凭证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65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55"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35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食品生产安全监管成本</w:t>
            </w:r>
          </w:p>
        </w:tc>
        <w:tc>
          <w:tcPr>
            <w:tcW w:w="9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&lt;=3.5万元</w:t>
            </w:r>
          </w:p>
        </w:tc>
        <w:tc>
          <w:tcPr>
            <w:tcW w:w="117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其他标准</w:t>
            </w:r>
          </w:p>
        </w:tc>
        <w:tc>
          <w:tcPr>
            <w:tcW w:w="8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4万元</w:t>
            </w:r>
          </w:p>
        </w:tc>
        <w:tc>
          <w:tcPr>
            <w:tcW w:w="118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5</w:t>
            </w:r>
          </w:p>
        </w:tc>
        <w:tc>
          <w:tcPr>
            <w:tcW w:w="99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100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原始凭证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0" w:hRule="atLeast"/>
        </w:trPr>
        <w:tc>
          <w:tcPr>
            <w:tcW w:w="65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55"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35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药品安全监管成本</w:t>
            </w:r>
          </w:p>
        </w:tc>
        <w:tc>
          <w:tcPr>
            <w:tcW w:w="9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&lt;=10万元</w:t>
            </w:r>
          </w:p>
        </w:tc>
        <w:tc>
          <w:tcPr>
            <w:tcW w:w="117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其他标准</w:t>
            </w:r>
          </w:p>
        </w:tc>
        <w:tc>
          <w:tcPr>
            <w:tcW w:w="8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4.15万元</w:t>
            </w:r>
          </w:p>
        </w:tc>
        <w:tc>
          <w:tcPr>
            <w:tcW w:w="118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w:t>
            </w:r>
          </w:p>
        </w:tc>
        <w:tc>
          <w:tcPr>
            <w:tcW w:w="99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100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原始凭证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10" w:hRule="atLeast"/>
        </w:trPr>
        <w:tc>
          <w:tcPr>
            <w:tcW w:w="65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效益指标</w:t>
            </w:r>
          </w:p>
        </w:tc>
        <w:tc>
          <w:tcPr>
            <w:tcW w:w="555"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社会效益指标</w:t>
            </w:r>
          </w:p>
        </w:tc>
        <w:tc>
          <w:tcPr>
            <w:tcW w:w="235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检查结果公开率</w:t>
            </w:r>
          </w:p>
        </w:tc>
        <w:tc>
          <w:tcPr>
            <w:tcW w:w="9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=100%</w:t>
            </w:r>
          </w:p>
        </w:tc>
        <w:tc>
          <w:tcPr>
            <w:tcW w:w="117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其他标准</w:t>
            </w:r>
          </w:p>
        </w:tc>
        <w:tc>
          <w:tcPr>
            <w:tcW w:w="8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100%</w:t>
            </w:r>
          </w:p>
        </w:tc>
        <w:tc>
          <w:tcPr>
            <w:tcW w:w="118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w:t>
            </w:r>
          </w:p>
        </w:tc>
        <w:tc>
          <w:tcPr>
            <w:tcW w:w="99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直接赋分</w:t>
            </w:r>
          </w:p>
        </w:tc>
        <w:tc>
          <w:tcPr>
            <w:tcW w:w="100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81" w:hRule="atLeast"/>
        </w:trPr>
        <w:tc>
          <w:tcPr>
            <w:tcW w:w="65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55"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35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加强全州食品、药品市场监管，促进产业健康发展。</w:t>
            </w:r>
          </w:p>
        </w:tc>
        <w:tc>
          <w:tcPr>
            <w:tcW w:w="9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加强</w:t>
            </w:r>
          </w:p>
        </w:tc>
        <w:tc>
          <w:tcPr>
            <w:tcW w:w="117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其他标准</w:t>
            </w:r>
          </w:p>
        </w:tc>
        <w:tc>
          <w:tcPr>
            <w:tcW w:w="8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加强</w:t>
            </w:r>
          </w:p>
        </w:tc>
        <w:tc>
          <w:tcPr>
            <w:tcW w:w="118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w:t>
            </w:r>
          </w:p>
        </w:tc>
        <w:tc>
          <w:tcPr>
            <w:tcW w:w="99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直接赋分</w:t>
            </w:r>
          </w:p>
        </w:tc>
        <w:tc>
          <w:tcPr>
            <w:tcW w:w="100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9" w:hRule="atLeast"/>
        </w:trPr>
        <w:tc>
          <w:tcPr>
            <w:tcW w:w="6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满意度指标</w:t>
            </w:r>
          </w:p>
        </w:tc>
        <w:tc>
          <w:tcPr>
            <w:tcW w:w="55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满意度指标</w:t>
            </w:r>
          </w:p>
        </w:tc>
        <w:tc>
          <w:tcPr>
            <w:tcW w:w="235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社会公众满意度</w:t>
            </w:r>
          </w:p>
        </w:tc>
        <w:tc>
          <w:tcPr>
            <w:tcW w:w="9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&gt;=90%</w:t>
            </w:r>
          </w:p>
        </w:tc>
        <w:tc>
          <w:tcPr>
            <w:tcW w:w="117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其他标准</w:t>
            </w:r>
          </w:p>
        </w:tc>
        <w:tc>
          <w:tcPr>
            <w:tcW w:w="8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100%</w:t>
            </w:r>
          </w:p>
        </w:tc>
        <w:tc>
          <w:tcPr>
            <w:tcW w:w="118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w:t>
            </w:r>
          </w:p>
        </w:tc>
        <w:tc>
          <w:tcPr>
            <w:tcW w:w="99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满意度赋分</w:t>
            </w:r>
          </w:p>
        </w:tc>
        <w:tc>
          <w:tcPr>
            <w:tcW w:w="100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40" w:type="dxa"/>
          <w:trHeight w:val="405" w:hRule="atLeast"/>
        </w:trPr>
        <w:tc>
          <w:tcPr>
            <w:tcW w:w="9700" w:type="dxa"/>
            <w:gridSpan w:val="15"/>
            <w:tcBorders>
              <w:top w:val="nil"/>
              <w:left w:val="nil"/>
              <w:bottom w:val="nil"/>
              <w:right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40" w:type="dxa"/>
          <w:trHeight w:val="450" w:hRule="atLeast"/>
        </w:trPr>
        <w:tc>
          <w:tcPr>
            <w:tcW w:w="9700" w:type="dxa"/>
            <w:gridSpan w:val="15"/>
            <w:tcBorders>
              <w:top w:val="nil"/>
              <w:left w:val="nil"/>
              <w:bottom w:val="nil"/>
              <w:right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rPr>
              <w:t>(2023年)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40" w:type="dxa"/>
          <w:trHeight w:val="450" w:hRule="atLeast"/>
        </w:trPr>
        <w:tc>
          <w:tcPr>
            <w:tcW w:w="1910"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预算单位</w:t>
            </w:r>
          </w:p>
        </w:tc>
        <w:tc>
          <w:tcPr>
            <w:tcW w:w="7790" w:type="dxa"/>
            <w:gridSpan w:val="11"/>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昌吉回族自治州市场监督管理局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40" w:type="dxa"/>
          <w:trHeight w:val="450" w:hRule="atLeast"/>
        </w:trPr>
        <w:tc>
          <w:tcPr>
            <w:tcW w:w="1910"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项目名称</w:t>
            </w:r>
          </w:p>
        </w:tc>
        <w:tc>
          <w:tcPr>
            <w:tcW w:w="3796"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食品安全监督抽检经费</w:t>
            </w:r>
          </w:p>
        </w:tc>
        <w:tc>
          <w:tcPr>
            <w:tcW w:w="171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项目负责人</w:t>
            </w:r>
          </w:p>
        </w:tc>
        <w:tc>
          <w:tcPr>
            <w:tcW w:w="2284"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乔艳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40" w:type="dxa"/>
          <w:trHeight w:val="450" w:hRule="atLeast"/>
        </w:trPr>
        <w:tc>
          <w:tcPr>
            <w:tcW w:w="1910"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项目资金（万元）</w:t>
            </w:r>
          </w:p>
        </w:tc>
        <w:tc>
          <w:tcPr>
            <w:tcW w:w="15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年度预算总额：</w:t>
            </w:r>
          </w:p>
        </w:tc>
        <w:tc>
          <w:tcPr>
            <w:tcW w:w="112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430</w:t>
            </w:r>
          </w:p>
        </w:tc>
        <w:tc>
          <w:tcPr>
            <w:tcW w:w="1110"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其中：财政拨款</w:t>
            </w:r>
          </w:p>
        </w:tc>
        <w:tc>
          <w:tcPr>
            <w:tcW w:w="8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430</w:t>
            </w:r>
          </w:p>
        </w:tc>
        <w:tc>
          <w:tcPr>
            <w:tcW w:w="8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其他资金：</w:t>
            </w:r>
          </w:p>
        </w:tc>
        <w:tc>
          <w:tcPr>
            <w:tcW w:w="2284"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40" w:type="dxa"/>
          <w:trHeight w:val="840" w:hRule="atLeast"/>
        </w:trPr>
        <w:tc>
          <w:tcPr>
            <w:tcW w:w="1910"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项目总体目标</w:t>
            </w:r>
          </w:p>
        </w:tc>
        <w:tc>
          <w:tcPr>
            <w:tcW w:w="7790" w:type="dxa"/>
            <w:gridSpan w:val="11"/>
            <w:tcBorders>
              <w:top w:val="single" w:color="000000" w:sz="4" w:space="0"/>
              <w:left w:val="nil"/>
              <w:bottom w:val="single" w:color="000000" w:sz="4" w:space="0"/>
              <w:right w:val="single" w:color="000000" w:sz="4" w:space="0"/>
            </w:tcBorders>
            <w:tcMar>
              <w:top w:w="15" w:type="dxa"/>
              <w:left w:w="15" w:type="dxa"/>
              <w:right w:w="15" w:type="dxa"/>
            </w:tcMar>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为做好我州食品安全工作，充分发挥监督抽检对食品安全监管的支撑作用，2023年食品检验量应达到3.3批次/千人以上，完成食品安全监督抽检1201批次，“你点我检”活动专项监督抽检2次，提高食品产业有序健康发展水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40" w:type="dxa"/>
          <w:trHeight w:val="714" w:hRule="atLeast"/>
        </w:trPr>
        <w:tc>
          <w:tcPr>
            <w:tcW w:w="954" w:type="dxa"/>
            <w:gridSpan w:val="2"/>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一级指标</w:t>
            </w:r>
          </w:p>
        </w:tc>
        <w:tc>
          <w:tcPr>
            <w:tcW w:w="956" w:type="dxa"/>
            <w:gridSpan w:val="2"/>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二级指标</w:t>
            </w:r>
          </w:p>
        </w:tc>
        <w:tc>
          <w:tcPr>
            <w:tcW w:w="1561"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三级指标</w:t>
            </w:r>
          </w:p>
        </w:tc>
        <w:tc>
          <w:tcPr>
            <w:tcW w:w="1125" w:type="dxa"/>
            <w:gridSpan w:val="3"/>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指标值</w:t>
            </w:r>
          </w:p>
        </w:tc>
        <w:tc>
          <w:tcPr>
            <w:tcW w:w="1110"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指标值设置依据</w:t>
            </w:r>
          </w:p>
        </w:tc>
        <w:tc>
          <w:tcPr>
            <w:tcW w:w="855"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上年完成值</w:t>
            </w:r>
          </w:p>
        </w:tc>
        <w:tc>
          <w:tcPr>
            <w:tcW w:w="855"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指标分值权重</w:t>
            </w:r>
          </w:p>
        </w:tc>
        <w:tc>
          <w:tcPr>
            <w:tcW w:w="1110" w:type="dxa"/>
            <w:gridSpan w:val="2"/>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指标赋分规则</w:t>
            </w:r>
          </w:p>
        </w:tc>
        <w:tc>
          <w:tcPr>
            <w:tcW w:w="1174" w:type="dxa"/>
            <w:gridSpan w:val="2"/>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佐证资料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40" w:type="dxa"/>
          <w:trHeight w:val="450" w:hRule="atLeast"/>
        </w:trPr>
        <w:tc>
          <w:tcPr>
            <w:tcW w:w="954"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产出指标</w:t>
            </w:r>
          </w:p>
        </w:tc>
        <w:tc>
          <w:tcPr>
            <w:tcW w:w="956"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数量指标</w:t>
            </w:r>
          </w:p>
        </w:tc>
        <w:tc>
          <w:tcPr>
            <w:tcW w:w="15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完成食品安全监督抽检批次</w:t>
            </w:r>
          </w:p>
        </w:tc>
        <w:tc>
          <w:tcPr>
            <w:tcW w:w="112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&gt;=1201批次</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历史标准</w:t>
            </w:r>
          </w:p>
        </w:tc>
        <w:tc>
          <w:tcPr>
            <w:tcW w:w="8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1201批次</w:t>
            </w:r>
          </w:p>
        </w:tc>
        <w:tc>
          <w:tcPr>
            <w:tcW w:w="8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20</w:t>
            </w:r>
          </w:p>
        </w:tc>
        <w:tc>
          <w:tcPr>
            <w:tcW w:w="111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117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正式材料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40" w:type="dxa"/>
          <w:trHeight w:val="450" w:hRule="atLeast"/>
        </w:trPr>
        <w:tc>
          <w:tcPr>
            <w:tcW w:w="954"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56"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5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“你点我检”活动专项监督抽检</w:t>
            </w:r>
          </w:p>
        </w:tc>
        <w:tc>
          <w:tcPr>
            <w:tcW w:w="112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&gt;=2次</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8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2次</w:t>
            </w:r>
          </w:p>
        </w:tc>
        <w:tc>
          <w:tcPr>
            <w:tcW w:w="8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5</w:t>
            </w:r>
          </w:p>
        </w:tc>
        <w:tc>
          <w:tcPr>
            <w:tcW w:w="111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117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正式材料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40" w:type="dxa"/>
          <w:trHeight w:val="450" w:hRule="atLeast"/>
        </w:trPr>
        <w:tc>
          <w:tcPr>
            <w:tcW w:w="954"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5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质量指标</w:t>
            </w:r>
          </w:p>
        </w:tc>
        <w:tc>
          <w:tcPr>
            <w:tcW w:w="15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食用农产品监督抽检不合格率高于去年全 区食用农产品平均不合格率</w:t>
            </w:r>
          </w:p>
        </w:tc>
        <w:tc>
          <w:tcPr>
            <w:tcW w:w="112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&gt;=1.30%</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历史标准</w:t>
            </w:r>
          </w:p>
        </w:tc>
        <w:tc>
          <w:tcPr>
            <w:tcW w:w="8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w:t>
            </w:r>
          </w:p>
        </w:tc>
        <w:tc>
          <w:tcPr>
            <w:tcW w:w="8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5</w:t>
            </w:r>
          </w:p>
        </w:tc>
        <w:tc>
          <w:tcPr>
            <w:tcW w:w="111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按评判等级赋分</w:t>
            </w:r>
          </w:p>
        </w:tc>
        <w:tc>
          <w:tcPr>
            <w:tcW w:w="117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正式材料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40" w:type="dxa"/>
          <w:trHeight w:val="450" w:hRule="atLeast"/>
        </w:trPr>
        <w:tc>
          <w:tcPr>
            <w:tcW w:w="954"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5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时效指标</w:t>
            </w:r>
          </w:p>
        </w:tc>
        <w:tc>
          <w:tcPr>
            <w:tcW w:w="15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抽检及时完成率</w:t>
            </w:r>
          </w:p>
        </w:tc>
        <w:tc>
          <w:tcPr>
            <w:tcW w:w="112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=100%</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8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100%</w:t>
            </w:r>
          </w:p>
        </w:tc>
        <w:tc>
          <w:tcPr>
            <w:tcW w:w="8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w:t>
            </w:r>
          </w:p>
        </w:tc>
        <w:tc>
          <w:tcPr>
            <w:tcW w:w="111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117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40" w:type="dxa"/>
          <w:trHeight w:val="450" w:hRule="atLeast"/>
        </w:trPr>
        <w:tc>
          <w:tcPr>
            <w:tcW w:w="954" w:type="dxa"/>
            <w:gridSpan w:val="2"/>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成本指标</w:t>
            </w:r>
          </w:p>
        </w:tc>
        <w:tc>
          <w:tcPr>
            <w:tcW w:w="956" w:type="dxa"/>
            <w:gridSpan w:val="2"/>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经济成本指标</w:t>
            </w:r>
          </w:p>
        </w:tc>
        <w:tc>
          <w:tcPr>
            <w:tcW w:w="15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食品安全监督抽检成本</w:t>
            </w:r>
          </w:p>
        </w:tc>
        <w:tc>
          <w:tcPr>
            <w:tcW w:w="112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&lt;=418万元</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其他标准</w:t>
            </w:r>
          </w:p>
        </w:tc>
        <w:tc>
          <w:tcPr>
            <w:tcW w:w="8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411.99万元</w:t>
            </w:r>
          </w:p>
        </w:tc>
        <w:tc>
          <w:tcPr>
            <w:tcW w:w="8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w:t>
            </w:r>
          </w:p>
        </w:tc>
        <w:tc>
          <w:tcPr>
            <w:tcW w:w="111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117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原始凭证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40" w:type="dxa"/>
          <w:trHeight w:val="450" w:hRule="atLeast"/>
        </w:trPr>
        <w:tc>
          <w:tcPr>
            <w:tcW w:w="954" w:type="dxa"/>
            <w:gridSpan w:val="2"/>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rPr>
            </w:pPr>
          </w:p>
        </w:tc>
        <w:tc>
          <w:tcPr>
            <w:tcW w:w="956" w:type="dxa"/>
            <w:gridSpan w:val="2"/>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rPr>
            </w:pPr>
          </w:p>
        </w:tc>
        <w:tc>
          <w:tcPr>
            <w:tcW w:w="15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color w:val="000000"/>
                <w:kern w:val="0"/>
                <w:sz w:val="20"/>
                <w:szCs w:val="20"/>
                <w:u w:val="none"/>
                <w:lang w:val="en-US" w:eastAsia="zh-CN"/>
              </w:rPr>
              <w:t>“你点我检”工作成本</w:t>
            </w:r>
          </w:p>
        </w:tc>
        <w:tc>
          <w:tcPr>
            <w:tcW w:w="112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color w:val="000000"/>
                <w:kern w:val="0"/>
                <w:sz w:val="20"/>
                <w:szCs w:val="20"/>
                <w:u w:val="none"/>
                <w:lang w:val="en-US" w:eastAsia="zh-CN"/>
              </w:rPr>
              <w:t>&lt;=12万元</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color w:val="000000"/>
                <w:kern w:val="0"/>
                <w:sz w:val="20"/>
                <w:szCs w:val="20"/>
                <w:u w:val="none"/>
                <w:lang w:val="en-US" w:eastAsia="zh-CN"/>
              </w:rPr>
              <w:t>其他标准</w:t>
            </w:r>
          </w:p>
        </w:tc>
        <w:tc>
          <w:tcPr>
            <w:tcW w:w="8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color w:val="000000"/>
                <w:kern w:val="0"/>
                <w:sz w:val="20"/>
                <w:szCs w:val="20"/>
                <w:u w:val="none"/>
                <w:lang w:val="en-US" w:eastAsia="zh-CN"/>
              </w:rPr>
              <w:t>6万元</w:t>
            </w:r>
          </w:p>
        </w:tc>
        <w:tc>
          <w:tcPr>
            <w:tcW w:w="8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color w:val="000000"/>
                <w:kern w:val="0"/>
                <w:sz w:val="20"/>
                <w:szCs w:val="20"/>
                <w:u w:val="none"/>
                <w:lang w:val="en-US" w:eastAsia="zh-CN"/>
              </w:rPr>
              <w:t>10</w:t>
            </w:r>
          </w:p>
        </w:tc>
        <w:tc>
          <w:tcPr>
            <w:tcW w:w="111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color w:val="000000"/>
                <w:kern w:val="0"/>
                <w:sz w:val="20"/>
                <w:szCs w:val="20"/>
                <w:u w:val="none"/>
                <w:lang w:val="en-US" w:eastAsia="zh-CN"/>
              </w:rPr>
              <w:t>按照正常比例赋分</w:t>
            </w:r>
          </w:p>
        </w:tc>
        <w:tc>
          <w:tcPr>
            <w:tcW w:w="117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color w:val="000000"/>
                <w:kern w:val="0"/>
                <w:sz w:val="20"/>
                <w:szCs w:val="20"/>
                <w:u w:val="none"/>
                <w:lang w:val="en-US" w:eastAsia="zh-CN"/>
              </w:rPr>
              <w:t>原始凭证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40" w:type="dxa"/>
          <w:trHeight w:val="450" w:hRule="atLeast"/>
        </w:trPr>
        <w:tc>
          <w:tcPr>
            <w:tcW w:w="954"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效益指标</w:t>
            </w:r>
          </w:p>
        </w:tc>
        <w:tc>
          <w:tcPr>
            <w:tcW w:w="956"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社会效益指标</w:t>
            </w:r>
          </w:p>
        </w:tc>
        <w:tc>
          <w:tcPr>
            <w:tcW w:w="15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提高食品产业有序健康发展水平</w:t>
            </w:r>
          </w:p>
        </w:tc>
        <w:tc>
          <w:tcPr>
            <w:tcW w:w="112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提高</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其他标准</w:t>
            </w:r>
          </w:p>
        </w:tc>
        <w:tc>
          <w:tcPr>
            <w:tcW w:w="8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提高</w:t>
            </w:r>
          </w:p>
        </w:tc>
        <w:tc>
          <w:tcPr>
            <w:tcW w:w="8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w:t>
            </w:r>
          </w:p>
        </w:tc>
        <w:tc>
          <w:tcPr>
            <w:tcW w:w="111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直接赋分</w:t>
            </w:r>
          </w:p>
        </w:tc>
        <w:tc>
          <w:tcPr>
            <w:tcW w:w="117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40" w:type="dxa"/>
          <w:trHeight w:val="450" w:hRule="atLeast"/>
        </w:trPr>
        <w:tc>
          <w:tcPr>
            <w:tcW w:w="954"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56"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5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抽检结果公开率</w:t>
            </w:r>
          </w:p>
        </w:tc>
        <w:tc>
          <w:tcPr>
            <w:tcW w:w="112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=100%</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其他标准</w:t>
            </w:r>
          </w:p>
        </w:tc>
        <w:tc>
          <w:tcPr>
            <w:tcW w:w="8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w:t>
            </w:r>
          </w:p>
        </w:tc>
        <w:tc>
          <w:tcPr>
            <w:tcW w:w="8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w:t>
            </w:r>
          </w:p>
        </w:tc>
        <w:tc>
          <w:tcPr>
            <w:tcW w:w="111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直接赋分</w:t>
            </w:r>
          </w:p>
        </w:tc>
        <w:tc>
          <w:tcPr>
            <w:tcW w:w="117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40" w:type="dxa"/>
          <w:trHeight w:val="450" w:hRule="atLeast"/>
        </w:trPr>
        <w:tc>
          <w:tcPr>
            <w:tcW w:w="95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满意度指标</w:t>
            </w:r>
          </w:p>
        </w:tc>
        <w:tc>
          <w:tcPr>
            <w:tcW w:w="95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满意度指标</w:t>
            </w:r>
          </w:p>
        </w:tc>
        <w:tc>
          <w:tcPr>
            <w:tcW w:w="15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社会公众满意度</w:t>
            </w:r>
          </w:p>
        </w:tc>
        <w:tc>
          <w:tcPr>
            <w:tcW w:w="112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&gt;=90%</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其他标准</w:t>
            </w:r>
          </w:p>
        </w:tc>
        <w:tc>
          <w:tcPr>
            <w:tcW w:w="8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90%</w:t>
            </w:r>
          </w:p>
        </w:tc>
        <w:tc>
          <w:tcPr>
            <w:tcW w:w="8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w:t>
            </w:r>
          </w:p>
        </w:tc>
        <w:tc>
          <w:tcPr>
            <w:tcW w:w="111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满意度赋分</w:t>
            </w:r>
          </w:p>
        </w:tc>
        <w:tc>
          <w:tcPr>
            <w:tcW w:w="117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40" w:type="dxa"/>
          <w:trHeight w:val="405" w:hRule="atLeast"/>
        </w:trPr>
        <w:tc>
          <w:tcPr>
            <w:tcW w:w="9700" w:type="dxa"/>
            <w:gridSpan w:val="15"/>
            <w:tcBorders>
              <w:top w:val="nil"/>
              <w:left w:val="nil"/>
              <w:bottom w:val="nil"/>
              <w:right w:val="nil"/>
            </w:tcBorders>
            <w:tcMar>
              <w:top w:w="15" w:type="dxa"/>
              <w:left w:w="15" w:type="dxa"/>
              <w:right w:w="15" w:type="dxa"/>
            </w:tcMar>
            <w:vAlign w:val="center"/>
          </w:tcPr>
          <w:p>
            <w:pPr>
              <w:keepNext w:val="0"/>
              <w:keepLines w:val="0"/>
              <w:widowControl/>
              <w:suppressLineNumbers w:val="0"/>
              <w:jc w:val="center"/>
              <w:textAlignment w:val="center"/>
              <w:rPr>
                <w:rFonts w:hint="eastAsia"/>
                <w:lang w:val="en-US" w:eastAsia="zh-CN"/>
              </w:rPr>
            </w:pPr>
          </w:p>
          <w:p>
            <w:pPr>
              <w:pStyle w:val="2"/>
              <w:rPr>
                <w:rFonts w:hint="eastAsia"/>
                <w:lang w:val="en-US" w:eastAsia="zh-CN"/>
              </w:rPr>
            </w:pPr>
          </w:p>
          <w:p>
            <w:pPr>
              <w:pStyle w:val="3"/>
              <w:rPr>
                <w:rFonts w:hint="eastAsia"/>
                <w:lang w:val="en-US" w:eastAsia="zh-CN"/>
              </w:rPr>
            </w:pPr>
          </w:p>
          <w:p>
            <w:pPr>
              <w:pStyle w:val="4"/>
              <w:rPr>
                <w:rFonts w:hint="eastAsia"/>
                <w:lang w:val="en-US" w:eastAsia="zh-CN"/>
              </w:rPr>
            </w:pPr>
          </w:p>
          <w:p>
            <w:pPr>
              <w:rPr>
                <w:rFonts w:hint="eastAsia"/>
                <w:lang w:val="en-US" w:eastAsia="zh-CN"/>
              </w:rPr>
            </w:pPr>
          </w:p>
          <w:p>
            <w:pPr>
              <w:pStyle w:val="2"/>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40" w:type="dxa"/>
          <w:trHeight w:val="405" w:hRule="atLeast"/>
        </w:trPr>
        <w:tc>
          <w:tcPr>
            <w:tcW w:w="9700" w:type="dxa"/>
            <w:gridSpan w:val="15"/>
            <w:tcBorders>
              <w:top w:val="nil"/>
              <w:left w:val="nil"/>
              <w:bottom w:val="nil"/>
              <w:right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40" w:type="dxa"/>
          <w:trHeight w:val="450" w:hRule="atLeast"/>
        </w:trPr>
        <w:tc>
          <w:tcPr>
            <w:tcW w:w="9700" w:type="dxa"/>
            <w:gridSpan w:val="15"/>
            <w:tcBorders>
              <w:top w:val="nil"/>
              <w:left w:val="nil"/>
              <w:bottom w:val="nil"/>
              <w:right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rPr>
              <w:t>(2023年)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40" w:type="dxa"/>
          <w:trHeight w:val="450" w:hRule="atLeast"/>
        </w:trPr>
        <w:tc>
          <w:tcPr>
            <w:tcW w:w="1910"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预算单位</w:t>
            </w:r>
          </w:p>
        </w:tc>
        <w:tc>
          <w:tcPr>
            <w:tcW w:w="7790" w:type="dxa"/>
            <w:gridSpan w:val="11"/>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昌吉回族自治州市场监督管理局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40" w:type="dxa"/>
          <w:trHeight w:val="450" w:hRule="atLeast"/>
        </w:trPr>
        <w:tc>
          <w:tcPr>
            <w:tcW w:w="1910"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项目名称</w:t>
            </w:r>
          </w:p>
        </w:tc>
        <w:tc>
          <w:tcPr>
            <w:tcW w:w="3796"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食品安全工作经费</w:t>
            </w:r>
          </w:p>
        </w:tc>
        <w:tc>
          <w:tcPr>
            <w:tcW w:w="171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项目负责人</w:t>
            </w:r>
          </w:p>
        </w:tc>
        <w:tc>
          <w:tcPr>
            <w:tcW w:w="2284"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曹晓冬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40" w:type="dxa"/>
          <w:trHeight w:val="450" w:hRule="atLeast"/>
        </w:trPr>
        <w:tc>
          <w:tcPr>
            <w:tcW w:w="1910"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项目资金（万元）</w:t>
            </w:r>
          </w:p>
        </w:tc>
        <w:tc>
          <w:tcPr>
            <w:tcW w:w="15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年度预算总额：</w:t>
            </w:r>
          </w:p>
        </w:tc>
        <w:tc>
          <w:tcPr>
            <w:tcW w:w="112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10</w:t>
            </w:r>
          </w:p>
        </w:tc>
        <w:tc>
          <w:tcPr>
            <w:tcW w:w="1110"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其中：财政拨款</w:t>
            </w:r>
          </w:p>
        </w:tc>
        <w:tc>
          <w:tcPr>
            <w:tcW w:w="8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10</w:t>
            </w:r>
          </w:p>
        </w:tc>
        <w:tc>
          <w:tcPr>
            <w:tcW w:w="8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其他资金：</w:t>
            </w:r>
          </w:p>
        </w:tc>
        <w:tc>
          <w:tcPr>
            <w:tcW w:w="2284"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40" w:type="dxa"/>
          <w:trHeight w:val="840" w:hRule="atLeast"/>
        </w:trPr>
        <w:tc>
          <w:tcPr>
            <w:tcW w:w="1910"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项目总体目标</w:t>
            </w:r>
          </w:p>
        </w:tc>
        <w:tc>
          <w:tcPr>
            <w:tcW w:w="7790" w:type="dxa"/>
            <w:gridSpan w:val="11"/>
            <w:tcBorders>
              <w:top w:val="single" w:color="000000" w:sz="4" w:space="0"/>
              <w:left w:val="nil"/>
              <w:bottom w:val="single" w:color="000000" w:sz="4" w:space="0"/>
              <w:right w:val="single" w:color="000000" w:sz="4" w:space="0"/>
            </w:tcBorders>
            <w:tcMar>
              <w:top w:w="15" w:type="dxa"/>
              <w:left w:w="15" w:type="dxa"/>
              <w:right w:w="15" w:type="dxa"/>
            </w:tcMar>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推进“互联网+明厨亮灶”食品安全智慧监管工作，购买食品安全智慧监管工作第三方服务1次，食品安全智慧监管业务宣传、培训不少于3次。促进餐饮食品行业健康有序发展。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40" w:type="dxa"/>
          <w:trHeight w:val="450" w:hRule="atLeast"/>
        </w:trPr>
        <w:tc>
          <w:tcPr>
            <w:tcW w:w="954" w:type="dxa"/>
            <w:gridSpan w:val="2"/>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一级指标</w:t>
            </w:r>
          </w:p>
        </w:tc>
        <w:tc>
          <w:tcPr>
            <w:tcW w:w="956" w:type="dxa"/>
            <w:gridSpan w:val="2"/>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二级指标</w:t>
            </w:r>
          </w:p>
        </w:tc>
        <w:tc>
          <w:tcPr>
            <w:tcW w:w="1561"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三级指标</w:t>
            </w:r>
          </w:p>
        </w:tc>
        <w:tc>
          <w:tcPr>
            <w:tcW w:w="1125" w:type="dxa"/>
            <w:gridSpan w:val="3"/>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指标值</w:t>
            </w:r>
          </w:p>
        </w:tc>
        <w:tc>
          <w:tcPr>
            <w:tcW w:w="1110"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指标值设置依据</w:t>
            </w:r>
          </w:p>
        </w:tc>
        <w:tc>
          <w:tcPr>
            <w:tcW w:w="855"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上年完成值</w:t>
            </w:r>
          </w:p>
        </w:tc>
        <w:tc>
          <w:tcPr>
            <w:tcW w:w="855"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指标分值权重</w:t>
            </w:r>
          </w:p>
        </w:tc>
        <w:tc>
          <w:tcPr>
            <w:tcW w:w="1110" w:type="dxa"/>
            <w:gridSpan w:val="2"/>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指标赋分规则</w:t>
            </w:r>
          </w:p>
        </w:tc>
        <w:tc>
          <w:tcPr>
            <w:tcW w:w="1174" w:type="dxa"/>
            <w:gridSpan w:val="2"/>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佐证资料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40" w:type="dxa"/>
          <w:trHeight w:val="450" w:hRule="atLeast"/>
        </w:trPr>
        <w:tc>
          <w:tcPr>
            <w:tcW w:w="954"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产出指标</w:t>
            </w:r>
          </w:p>
        </w:tc>
        <w:tc>
          <w:tcPr>
            <w:tcW w:w="956"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数量指标</w:t>
            </w:r>
          </w:p>
        </w:tc>
        <w:tc>
          <w:tcPr>
            <w:tcW w:w="15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食品安全智慧监管工作第三方服务（次）</w:t>
            </w:r>
          </w:p>
        </w:tc>
        <w:tc>
          <w:tcPr>
            <w:tcW w:w="112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&gt;=1次</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8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w:t>
            </w:r>
          </w:p>
        </w:tc>
        <w:tc>
          <w:tcPr>
            <w:tcW w:w="8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w:t>
            </w:r>
          </w:p>
        </w:tc>
        <w:tc>
          <w:tcPr>
            <w:tcW w:w="111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117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40" w:type="dxa"/>
          <w:trHeight w:val="450" w:hRule="atLeast"/>
        </w:trPr>
        <w:tc>
          <w:tcPr>
            <w:tcW w:w="954"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56"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5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食品安全智慧监管业务宣传、培训（次）</w:t>
            </w:r>
          </w:p>
        </w:tc>
        <w:tc>
          <w:tcPr>
            <w:tcW w:w="112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&gt;=3次</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8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w:t>
            </w:r>
          </w:p>
        </w:tc>
        <w:tc>
          <w:tcPr>
            <w:tcW w:w="8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w:t>
            </w:r>
          </w:p>
        </w:tc>
        <w:tc>
          <w:tcPr>
            <w:tcW w:w="111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117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40" w:type="dxa"/>
          <w:trHeight w:val="450" w:hRule="atLeast"/>
        </w:trPr>
        <w:tc>
          <w:tcPr>
            <w:tcW w:w="954"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56"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质量指标</w:t>
            </w:r>
          </w:p>
        </w:tc>
        <w:tc>
          <w:tcPr>
            <w:tcW w:w="15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“互联网+明厨亮灶”覆盖率</w:t>
            </w:r>
          </w:p>
        </w:tc>
        <w:tc>
          <w:tcPr>
            <w:tcW w:w="112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&gt;=100%</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8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w:t>
            </w:r>
          </w:p>
        </w:tc>
        <w:tc>
          <w:tcPr>
            <w:tcW w:w="8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w:t>
            </w:r>
          </w:p>
        </w:tc>
        <w:tc>
          <w:tcPr>
            <w:tcW w:w="111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按评判等级赋分</w:t>
            </w:r>
          </w:p>
        </w:tc>
        <w:tc>
          <w:tcPr>
            <w:tcW w:w="117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40" w:type="dxa"/>
          <w:trHeight w:val="450" w:hRule="atLeast"/>
        </w:trPr>
        <w:tc>
          <w:tcPr>
            <w:tcW w:w="954"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56"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5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食品安全智慧监管业务宣传、培训覆盖率</w:t>
            </w:r>
          </w:p>
        </w:tc>
        <w:tc>
          <w:tcPr>
            <w:tcW w:w="112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&gt;=90%</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8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w:t>
            </w:r>
          </w:p>
        </w:tc>
        <w:tc>
          <w:tcPr>
            <w:tcW w:w="8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w:t>
            </w:r>
          </w:p>
        </w:tc>
        <w:tc>
          <w:tcPr>
            <w:tcW w:w="111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按评判等级赋分</w:t>
            </w:r>
          </w:p>
        </w:tc>
        <w:tc>
          <w:tcPr>
            <w:tcW w:w="117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40" w:type="dxa"/>
          <w:trHeight w:val="450" w:hRule="atLeast"/>
        </w:trPr>
        <w:tc>
          <w:tcPr>
            <w:tcW w:w="954"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成本指标</w:t>
            </w:r>
          </w:p>
        </w:tc>
        <w:tc>
          <w:tcPr>
            <w:tcW w:w="956"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经济成本指标</w:t>
            </w:r>
          </w:p>
        </w:tc>
        <w:tc>
          <w:tcPr>
            <w:tcW w:w="15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食品安全智慧监管工作第三方服务成本</w:t>
            </w:r>
          </w:p>
        </w:tc>
        <w:tc>
          <w:tcPr>
            <w:tcW w:w="112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&lt;=7万元</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其他标准</w:t>
            </w:r>
          </w:p>
        </w:tc>
        <w:tc>
          <w:tcPr>
            <w:tcW w:w="8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w:t>
            </w:r>
          </w:p>
        </w:tc>
        <w:tc>
          <w:tcPr>
            <w:tcW w:w="8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w:t>
            </w:r>
          </w:p>
        </w:tc>
        <w:tc>
          <w:tcPr>
            <w:tcW w:w="111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117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原始凭证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40" w:type="dxa"/>
          <w:trHeight w:val="450" w:hRule="atLeast"/>
        </w:trPr>
        <w:tc>
          <w:tcPr>
            <w:tcW w:w="954"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56"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5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食品安全智慧监管业务宣传培训成本</w:t>
            </w:r>
          </w:p>
        </w:tc>
        <w:tc>
          <w:tcPr>
            <w:tcW w:w="112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&lt;=3万元</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其他标准</w:t>
            </w:r>
          </w:p>
        </w:tc>
        <w:tc>
          <w:tcPr>
            <w:tcW w:w="8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w:t>
            </w:r>
          </w:p>
        </w:tc>
        <w:tc>
          <w:tcPr>
            <w:tcW w:w="8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w:t>
            </w:r>
          </w:p>
        </w:tc>
        <w:tc>
          <w:tcPr>
            <w:tcW w:w="111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117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原始凭证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40" w:type="dxa"/>
          <w:trHeight w:val="450" w:hRule="atLeast"/>
        </w:trPr>
        <w:tc>
          <w:tcPr>
            <w:tcW w:w="954"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效益指标</w:t>
            </w:r>
          </w:p>
        </w:tc>
        <w:tc>
          <w:tcPr>
            <w:tcW w:w="956"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社会效益指标</w:t>
            </w:r>
          </w:p>
        </w:tc>
        <w:tc>
          <w:tcPr>
            <w:tcW w:w="15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提高食品安全社会共治能力</w:t>
            </w:r>
          </w:p>
        </w:tc>
        <w:tc>
          <w:tcPr>
            <w:tcW w:w="112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提高</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8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w:t>
            </w:r>
          </w:p>
        </w:tc>
        <w:tc>
          <w:tcPr>
            <w:tcW w:w="8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6</w:t>
            </w:r>
          </w:p>
        </w:tc>
        <w:tc>
          <w:tcPr>
            <w:tcW w:w="111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直接赋分</w:t>
            </w:r>
          </w:p>
        </w:tc>
        <w:tc>
          <w:tcPr>
            <w:tcW w:w="117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40" w:type="dxa"/>
          <w:trHeight w:val="450" w:hRule="atLeast"/>
        </w:trPr>
        <w:tc>
          <w:tcPr>
            <w:tcW w:w="954"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56"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5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促进餐饮食品行业健康有序发展</w:t>
            </w:r>
          </w:p>
        </w:tc>
        <w:tc>
          <w:tcPr>
            <w:tcW w:w="112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提高</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8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w:t>
            </w:r>
          </w:p>
        </w:tc>
        <w:tc>
          <w:tcPr>
            <w:tcW w:w="8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7</w:t>
            </w:r>
          </w:p>
        </w:tc>
        <w:tc>
          <w:tcPr>
            <w:tcW w:w="111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直接赋分</w:t>
            </w:r>
          </w:p>
        </w:tc>
        <w:tc>
          <w:tcPr>
            <w:tcW w:w="117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40" w:type="dxa"/>
          <w:trHeight w:val="450" w:hRule="atLeast"/>
        </w:trPr>
        <w:tc>
          <w:tcPr>
            <w:tcW w:w="954"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56"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5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提高食品安全智慧监管水平</w:t>
            </w:r>
          </w:p>
        </w:tc>
        <w:tc>
          <w:tcPr>
            <w:tcW w:w="112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提高</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8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w:t>
            </w:r>
          </w:p>
        </w:tc>
        <w:tc>
          <w:tcPr>
            <w:tcW w:w="8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7</w:t>
            </w:r>
          </w:p>
        </w:tc>
        <w:tc>
          <w:tcPr>
            <w:tcW w:w="111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直接赋分</w:t>
            </w:r>
          </w:p>
        </w:tc>
        <w:tc>
          <w:tcPr>
            <w:tcW w:w="117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40" w:type="dxa"/>
          <w:trHeight w:val="450" w:hRule="atLeast"/>
        </w:trPr>
        <w:tc>
          <w:tcPr>
            <w:tcW w:w="95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满意度指标</w:t>
            </w:r>
          </w:p>
        </w:tc>
        <w:tc>
          <w:tcPr>
            <w:tcW w:w="95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满意度指标</w:t>
            </w:r>
          </w:p>
        </w:tc>
        <w:tc>
          <w:tcPr>
            <w:tcW w:w="15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社会公众满意度（%）</w:t>
            </w:r>
          </w:p>
        </w:tc>
        <w:tc>
          <w:tcPr>
            <w:tcW w:w="112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&gt;=100%</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8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w:t>
            </w:r>
          </w:p>
        </w:tc>
        <w:tc>
          <w:tcPr>
            <w:tcW w:w="8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w:t>
            </w:r>
          </w:p>
        </w:tc>
        <w:tc>
          <w:tcPr>
            <w:tcW w:w="111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满意度赋分</w:t>
            </w:r>
          </w:p>
        </w:tc>
        <w:tc>
          <w:tcPr>
            <w:tcW w:w="117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bl>
    <w:p>
      <w:pPr>
        <w:pStyle w:val="4"/>
        <w:rPr>
          <w:rFonts w:hint="eastAsia"/>
        </w:rPr>
      </w:pPr>
    </w:p>
    <w:tbl>
      <w:tblPr>
        <w:tblStyle w:val="6"/>
        <w:tblW w:w="94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33"/>
        <w:gridCol w:w="933"/>
        <w:gridCol w:w="1185"/>
        <w:gridCol w:w="841"/>
        <w:gridCol w:w="993"/>
        <w:gridCol w:w="917"/>
        <w:gridCol w:w="734"/>
        <w:gridCol w:w="1662"/>
        <w:gridCol w:w="128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57" w:hRule="atLeast"/>
        </w:trPr>
        <w:tc>
          <w:tcPr>
            <w:tcW w:w="9480" w:type="dxa"/>
            <w:gridSpan w:val="9"/>
            <w:tcBorders>
              <w:top w:val="nil"/>
              <w:left w:val="nil"/>
              <w:bottom w:val="nil"/>
              <w:right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32"/>
                <w:szCs w:val="32"/>
                <w:u w:val="none"/>
                <w:lang w:val="en-US" w:eastAsia="zh-CN"/>
              </w:rPr>
            </w:pPr>
          </w:p>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78" w:hRule="atLeast"/>
        </w:trPr>
        <w:tc>
          <w:tcPr>
            <w:tcW w:w="9480" w:type="dxa"/>
            <w:gridSpan w:val="9"/>
            <w:tcBorders>
              <w:top w:val="nil"/>
              <w:left w:val="nil"/>
              <w:bottom w:val="nil"/>
              <w:right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rPr>
              <w:t>(2023年)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89" w:hRule="atLeast"/>
        </w:trPr>
        <w:tc>
          <w:tcPr>
            <w:tcW w:w="186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预算单位</w:t>
            </w:r>
          </w:p>
        </w:tc>
        <w:tc>
          <w:tcPr>
            <w:tcW w:w="7614" w:type="dxa"/>
            <w:gridSpan w:val="7"/>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昌吉回族自治州市场监督管理局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89" w:hRule="atLeast"/>
        </w:trPr>
        <w:tc>
          <w:tcPr>
            <w:tcW w:w="186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项目名称</w:t>
            </w:r>
          </w:p>
        </w:tc>
        <w:tc>
          <w:tcPr>
            <w:tcW w:w="301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“阳光食品”PPP项目财政补贴资金</w:t>
            </w:r>
          </w:p>
        </w:tc>
        <w:tc>
          <w:tcPr>
            <w:tcW w:w="165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项目负责人</w:t>
            </w:r>
          </w:p>
        </w:tc>
        <w:tc>
          <w:tcPr>
            <w:tcW w:w="294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曹晓冬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68" w:hRule="atLeast"/>
        </w:trPr>
        <w:tc>
          <w:tcPr>
            <w:tcW w:w="186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项目资金（万元）</w:t>
            </w:r>
          </w:p>
        </w:tc>
        <w:tc>
          <w:tcPr>
            <w:tcW w:w="11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年度预算总额：</w:t>
            </w:r>
          </w:p>
        </w:tc>
        <w:tc>
          <w:tcPr>
            <w:tcW w:w="8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182</w:t>
            </w:r>
          </w:p>
        </w:tc>
        <w:tc>
          <w:tcPr>
            <w:tcW w:w="993"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其中：财政拨款</w:t>
            </w:r>
          </w:p>
        </w:tc>
        <w:tc>
          <w:tcPr>
            <w:tcW w:w="91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182</w:t>
            </w:r>
          </w:p>
        </w:tc>
        <w:tc>
          <w:tcPr>
            <w:tcW w:w="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其他资金：</w:t>
            </w:r>
          </w:p>
        </w:tc>
        <w:tc>
          <w:tcPr>
            <w:tcW w:w="294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90" w:hRule="atLeast"/>
        </w:trPr>
        <w:tc>
          <w:tcPr>
            <w:tcW w:w="186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项目总体目标</w:t>
            </w:r>
          </w:p>
        </w:tc>
        <w:tc>
          <w:tcPr>
            <w:tcW w:w="7614" w:type="dxa"/>
            <w:gridSpan w:val="7"/>
            <w:tcBorders>
              <w:top w:val="single" w:color="000000" w:sz="4" w:space="0"/>
              <w:left w:val="nil"/>
              <w:bottom w:val="single" w:color="000000" w:sz="4" w:space="0"/>
              <w:right w:val="single" w:color="000000" w:sz="4" w:space="0"/>
            </w:tcBorders>
            <w:tcMar>
              <w:top w:w="15" w:type="dxa"/>
              <w:left w:w="15" w:type="dxa"/>
              <w:right w:w="15" w:type="dxa"/>
            </w:tcMar>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2023年完成新增750家企业的监控建设安装任务，累计完成餐饮、生产、学校及流通企业覆盖率达到70%，并顺利通过考核。2023年考核验收合格后支付合同款。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68" w:hRule="atLeast"/>
        </w:trPr>
        <w:tc>
          <w:tcPr>
            <w:tcW w:w="933"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一级指标</w:t>
            </w:r>
          </w:p>
        </w:tc>
        <w:tc>
          <w:tcPr>
            <w:tcW w:w="933"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二级指标</w:t>
            </w:r>
          </w:p>
        </w:tc>
        <w:tc>
          <w:tcPr>
            <w:tcW w:w="1185"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三级指标</w:t>
            </w:r>
          </w:p>
        </w:tc>
        <w:tc>
          <w:tcPr>
            <w:tcW w:w="841"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指标值</w:t>
            </w:r>
          </w:p>
        </w:tc>
        <w:tc>
          <w:tcPr>
            <w:tcW w:w="993"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指标值设置依据</w:t>
            </w:r>
          </w:p>
        </w:tc>
        <w:tc>
          <w:tcPr>
            <w:tcW w:w="917"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上年完成值</w:t>
            </w:r>
          </w:p>
        </w:tc>
        <w:tc>
          <w:tcPr>
            <w:tcW w:w="734"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指标分值权重</w:t>
            </w:r>
          </w:p>
        </w:tc>
        <w:tc>
          <w:tcPr>
            <w:tcW w:w="1662"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指标赋分规则</w:t>
            </w:r>
          </w:p>
        </w:tc>
        <w:tc>
          <w:tcPr>
            <w:tcW w:w="1282"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佐证资料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89" w:hRule="atLeast"/>
        </w:trPr>
        <w:tc>
          <w:tcPr>
            <w:tcW w:w="933"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产出指标</w:t>
            </w:r>
          </w:p>
        </w:tc>
        <w:tc>
          <w:tcPr>
            <w:tcW w:w="933"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数量指标</w:t>
            </w:r>
          </w:p>
        </w:tc>
        <w:tc>
          <w:tcPr>
            <w:tcW w:w="11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验收完成监控建设安装的企业数量</w:t>
            </w:r>
          </w:p>
        </w:tc>
        <w:tc>
          <w:tcPr>
            <w:tcW w:w="8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&gt;=750家</w:t>
            </w:r>
          </w:p>
        </w:tc>
        <w:tc>
          <w:tcPr>
            <w:tcW w:w="9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91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700家</w:t>
            </w:r>
          </w:p>
        </w:tc>
        <w:tc>
          <w:tcPr>
            <w:tcW w:w="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8</w:t>
            </w:r>
          </w:p>
        </w:tc>
        <w:tc>
          <w:tcPr>
            <w:tcW w:w="16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12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68" w:hRule="atLeast"/>
        </w:trPr>
        <w:tc>
          <w:tcPr>
            <w:tcW w:w="93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3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系统应用数量</w:t>
            </w:r>
          </w:p>
        </w:tc>
        <w:tc>
          <w:tcPr>
            <w:tcW w:w="8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=1个</w:t>
            </w:r>
          </w:p>
        </w:tc>
        <w:tc>
          <w:tcPr>
            <w:tcW w:w="9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历史标准</w:t>
            </w:r>
          </w:p>
        </w:tc>
        <w:tc>
          <w:tcPr>
            <w:tcW w:w="91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1个</w:t>
            </w:r>
          </w:p>
        </w:tc>
        <w:tc>
          <w:tcPr>
            <w:tcW w:w="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8</w:t>
            </w:r>
          </w:p>
        </w:tc>
        <w:tc>
          <w:tcPr>
            <w:tcW w:w="16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12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68" w:hRule="atLeast"/>
        </w:trPr>
        <w:tc>
          <w:tcPr>
            <w:tcW w:w="93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质量指标</w:t>
            </w:r>
          </w:p>
        </w:tc>
        <w:tc>
          <w:tcPr>
            <w:tcW w:w="11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企业覆盖率</w:t>
            </w:r>
          </w:p>
        </w:tc>
        <w:tc>
          <w:tcPr>
            <w:tcW w:w="8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&gt;=70%</w:t>
            </w:r>
          </w:p>
        </w:tc>
        <w:tc>
          <w:tcPr>
            <w:tcW w:w="9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历史标准</w:t>
            </w:r>
          </w:p>
        </w:tc>
        <w:tc>
          <w:tcPr>
            <w:tcW w:w="91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70%</w:t>
            </w:r>
          </w:p>
        </w:tc>
        <w:tc>
          <w:tcPr>
            <w:tcW w:w="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8</w:t>
            </w:r>
          </w:p>
        </w:tc>
        <w:tc>
          <w:tcPr>
            <w:tcW w:w="16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按评判等级赋分</w:t>
            </w:r>
          </w:p>
        </w:tc>
        <w:tc>
          <w:tcPr>
            <w:tcW w:w="12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68" w:hRule="atLeast"/>
        </w:trPr>
        <w:tc>
          <w:tcPr>
            <w:tcW w:w="93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33"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时效指标</w:t>
            </w:r>
          </w:p>
        </w:tc>
        <w:tc>
          <w:tcPr>
            <w:tcW w:w="11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系统运行维护响应时间</w:t>
            </w:r>
          </w:p>
        </w:tc>
        <w:tc>
          <w:tcPr>
            <w:tcW w:w="8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&lt;=2小时</w:t>
            </w:r>
          </w:p>
        </w:tc>
        <w:tc>
          <w:tcPr>
            <w:tcW w:w="9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历史标准</w:t>
            </w:r>
          </w:p>
        </w:tc>
        <w:tc>
          <w:tcPr>
            <w:tcW w:w="91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w:t>
            </w:r>
          </w:p>
        </w:tc>
        <w:tc>
          <w:tcPr>
            <w:tcW w:w="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8</w:t>
            </w:r>
          </w:p>
        </w:tc>
        <w:tc>
          <w:tcPr>
            <w:tcW w:w="16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12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68" w:hRule="atLeast"/>
        </w:trPr>
        <w:tc>
          <w:tcPr>
            <w:tcW w:w="93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3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系统故障修复处理时间</w:t>
            </w:r>
          </w:p>
        </w:tc>
        <w:tc>
          <w:tcPr>
            <w:tcW w:w="8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&lt;=72小时</w:t>
            </w:r>
          </w:p>
        </w:tc>
        <w:tc>
          <w:tcPr>
            <w:tcW w:w="9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历史标准</w:t>
            </w:r>
          </w:p>
        </w:tc>
        <w:tc>
          <w:tcPr>
            <w:tcW w:w="91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w:t>
            </w:r>
          </w:p>
        </w:tc>
        <w:tc>
          <w:tcPr>
            <w:tcW w:w="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8</w:t>
            </w:r>
          </w:p>
        </w:tc>
        <w:tc>
          <w:tcPr>
            <w:tcW w:w="16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12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89" w:hRule="atLeast"/>
        </w:trPr>
        <w:tc>
          <w:tcPr>
            <w:tcW w:w="933"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成本指标</w:t>
            </w:r>
          </w:p>
        </w:tc>
        <w:tc>
          <w:tcPr>
            <w:tcW w:w="933"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经济成本指标</w:t>
            </w:r>
          </w:p>
        </w:tc>
        <w:tc>
          <w:tcPr>
            <w:tcW w:w="11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“阳光食品”PPP项目成本</w:t>
            </w:r>
          </w:p>
        </w:tc>
        <w:tc>
          <w:tcPr>
            <w:tcW w:w="8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&lt;=182万元</w:t>
            </w:r>
          </w:p>
        </w:tc>
        <w:tc>
          <w:tcPr>
            <w:tcW w:w="9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其他标准</w:t>
            </w:r>
          </w:p>
        </w:tc>
        <w:tc>
          <w:tcPr>
            <w:tcW w:w="91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181.15万元</w:t>
            </w:r>
          </w:p>
        </w:tc>
        <w:tc>
          <w:tcPr>
            <w:tcW w:w="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w:t>
            </w:r>
          </w:p>
        </w:tc>
        <w:tc>
          <w:tcPr>
            <w:tcW w:w="16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12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原始凭证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89" w:hRule="atLeast"/>
        </w:trPr>
        <w:tc>
          <w:tcPr>
            <w:tcW w:w="933"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rPr>
            </w:pPr>
          </w:p>
        </w:tc>
        <w:tc>
          <w:tcPr>
            <w:tcW w:w="933"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rPr>
            </w:pPr>
          </w:p>
        </w:tc>
        <w:tc>
          <w:tcPr>
            <w:tcW w:w="11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color w:val="000000"/>
                <w:kern w:val="0"/>
                <w:sz w:val="20"/>
                <w:szCs w:val="20"/>
                <w:u w:val="none"/>
                <w:lang w:val="en-US" w:eastAsia="zh-CN"/>
              </w:rPr>
              <w:t>预算成本控制率</w:t>
            </w:r>
          </w:p>
        </w:tc>
        <w:tc>
          <w:tcPr>
            <w:tcW w:w="8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color w:val="000000"/>
                <w:kern w:val="0"/>
                <w:sz w:val="20"/>
                <w:szCs w:val="20"/>
                <w:u w:val="none"/>
                <w:lang w:val="en-US" w:eastAsia="zh-CN"/>
              </w:rPr>
              <w:t>&lt;=100%</w:t>
            </w:r>
          </w:p>
        </w:tc>
        <w:tc>
          <w:tcPr>
            <w:tcW w:w="9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color w:val="000000"/>
                <w:kern w:val="0"/>
                <w:sz w:val="20"/>
                <w:szCs w:val="20"/>
                <w:u w:val="none"/>
                <w:lang w:val="en-US" w:eastAsia="zh-CN"/>
              </w:rPr>
              <w:t>其他标准</w:t>
            </w:r>
          </w:p>
        </w:tc>
        <w:tc>
          <w:tcPr>
            <w:tcW w:w="91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color w:val="000000"/>
                <w:kern w:val="0"/>
                <w:sz w:val="20"/>
                <w:szCs w:val="20"/>
                <w:u w:val="none"/>
                <w:lang w:val="en-US" w:eastAsia="zh-CN"/>
              </w:rPr>
              <w:t>/</w:t>
            </w:r>
          </w:p>
        </w:tc>
        <w:tc>
          <w:tcPr>
            <w:tcW w:w="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color w:val="000000"/>
                <w:kern w:val="0"/>
                <w:sz w:val="20"/>
                <w:szCs w:val="20"/>
                <w:u w:val="none"/>
                <w:lang w:val="en-US" w:eastAsia="zh-CN"/>
              </w:rPr>
              <w:t>10</w:t>
            </w:r>
          </w:p>
        </w:tc>
        <w:tc>
          <w:tcPr>
            <w:tcW w:w="16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color w:val="000000"/>
                <w:kern w:val="0"/>
                <w:sz w:val="20"/>
                <w:szCs w:val="20"/>
                <w:u w:val="none"/>
                <w:lang w:val="en-US" w:eastAsia="zh-CN"/>
              </w:rPr>
              <w:t>按照正常比例赋分</w:t>
            </w:r>
          </w:p>
        </w:tc>
        <w:tc>
          <w:tcPr>
            <w:tcW w:w="12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color w:val="000000"/>
                <w:kern w:val="0"/>
                <w:sz w:val="20"/>
                <w:szCs w:val="20"/>
                <w:u w:val="none"/>
                <w:lang w:val="en-US" w:eastAsia="zh-CN"/>
              </w:rPr>
              <w:t>原始凭证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310" w:hRule="atLeast"/>
        </w:trPr>
        <w:tc>
          <w:tcPr>
            <w:tcW w:w="9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效益指标</w:t>
            </w:r>
          </w:p>
        </w:tc>
        <w:tc>
          <w:tcPr>
            <w:tcW w:w="9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社会效益指标</w:t>
            </w:r>
          </w:p>
        </w:tc>
        <w:tc>
          <w:tcPr>
            <w:tcW w:w="11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提升食品行业安全、健康、有序发展</w:t>
            </w:r>
          </w:p>
        </w:tc>
        <w:tc>
          <w:tcPr>
            <w:tcW w:w="8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提升</w:t>
            </w:r>
          </w:p>
        </w:tc>
        <w:tc>
          <w:tcPr>
            <w:tcW w:w="9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91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提升</w:t>
            </w:r>
          </w:p>
        </w:tc>
        <w:tc>
          <w:tcPr>
            <w:tcW w:w="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20</w:t>
            </w:r>
          </w:p>
        </w:tc>
        <w:tc>
          <w:tcPr>
            <w:tcW w:w="16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直接赋分</w:t>
            </w:r>
          </w:p>
        </w:tc>
        <w:tc>
          <w:tcPr>
            <w:tcW w:w="12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78" w:hRule="atLeast"/>
        </w:trPr>
        <w:tc>
          <w:tcPr>
            <w:tcW w:w="9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满意度指标</w:t>
            </w:r>
          </w:p>
        </w:tc>
        <w:tc>
          <w:tcPr>
            <w:tcW w:w="9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满意度指标</w:t>
            </w:r>
          </w:p>
        </w:tc>
        <w:tc>
          <w:tcPr>
            <w:tcW w:w="11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社会公众满意度</w:t>
            </w:r>
          </w:p>
        </w:tc>
        <w:tc>
          <w:tcPr>
            <w:tcW w:w="8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&gt;=90%</w:t>
            </w:r>
          </w:p>
        </w:tc>
        <w:tc>
          <w:tcPr>
            <w:tcW w:w="9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91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90%</w:t>
            </w:r>
          </w:p>
        </w:tc>
        <w:tc>
          <w:tcPr>
            <w:tcW w:w="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w:t>
            </w:r>
          </w:p>
        </w:tc>
        <w:tc>
          <w:tcPr>
            <w:tcW w:w="16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满意度赋分</w:t>
            </w:r>
          </w:p>
        </w:tc>
        <w:tc>
          <w:tcPr>
            <w:tcW w:w="12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bl>
    <w:p>
      <w:pPr>
        <w:pStyle w:val="2"/>
        <w:rPr>
          <w:rFonts w:hint="eastAsia"/>
        </w:rPr>
      </w:pPr>
    </w:p>
    <w:p>
      <w:pPr>
        <w:spacing w:line="600" w:lineRule="exact"/>
        <w:rPr>
          <w:rFonts w:hint="eastAsia" w:ascii="楷体_GB2312" w:hAnsi="宋体" w:eastAsia="楷体_GB2312" w:cs="宋体"/>
          <w:b/>
          <w:kern w:val="0"/>
          <w:sz w:val="32"/>
          <w:szCs w:val="32"/>
        </w:rPr>
      </w:pPr>
    </w:p>
    <w:tbl>
      <w:tblPr>
        <w:tblStyle w:val="6"/>
        <w:tblW w:w="96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21"/>
        <w:gridCol w:w="306"/>
        <w:gridCol w:w="444"/>
        <w:gridCol w:w="483"/>
        <w:gridCol w:w="1380"/>
        <w:gridCol w:w="117"/>
        <w:gridCol w:w="725"/>
        <w:gridCol w:w="205"/>
        <w:gridCol w:w="647"/>
        <w:gridCol w:w="238"/>
        <w:gridCol w:w="529"/>
        <w:gridCol w:w="461"/>
        <w:gridCol w:w="339"/>
        <w:gridCol w:w="456"/>
        <w:gridCol w:w="1279"/>
        <w:gridCol w:w="491"/>
        <w:gridCol w:w="639"/>
        <w:gridCol w:w="60"/>
        <w:gridCol w:w="2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260" w:type="dxa"/>
          <w:trHeight w:val="643" w:hRule="atLeast"/>
        </w:trPr>
        <w:tc>
          <w:tcPr>
            <w:tcW w:w="9420" w:type="dxa"/>
            <w:gridSpan w:val="18"/>
            <w:tcBorders>
              <w:top w:val="nil"/>
              <w:left w:val="nil"/>
              <w:bottom w:val="nil"/>
              <w:right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260" w:type="dxa"/>
          <w:trHeight w:val="468" w:hRule="atLeast"/>
        </w:trPr>
        <w:tc>
          <w:tcPr>
            <w:tcW w:w="9420" w:type="dxa"/>
            <w:gridSpan w:val="18"/>
            <w:tcBorders>
              <w:top w:val="nil"/>
              <w:left w:val="nil"/>
              <w:bottom w:val="nil"/>
              <w:right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rPr>
              <w:t>(2023年)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260" w:type="dxa"/>
          <w:trHeight w:val="478" w:hRule="atLeast"/>
        </w:trPr>
        <w:tc>
          <w:tcPr>
            <w:tcW w:w="1854"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预算单位</w:t>
            </w:r>
          </w:p>
        </w:tc>
        <w:tc>
          <w:tcPr>
            <w:tcW w:w="7566" w:type="dxa"/>
            <w:gridSpan w:val="1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昌吉回族自治州市场监督管理局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260" w:type="dxa"/>
          <w:trHeight w:val="653" w:hRule="atLeast"/>
        </w:trPr>
        <w:tc>
          <w:tcPr>
            <w:tcW w:w="1854"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项目名称</w:t>
            </w:r>
          </w:p>
        </w:tc>
        <w:tc>
          <w:tcPr>
            <w:tcW w:w="3074"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市场监管领域重大违法行为举报奖励经费</w:t>
            </w:r>
          </w:p>
        </w:tc>
        <w:tc>
          <w:tcPr>
            <w:tcW w:w="1567"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项目负责人</w:t>
            </w:r>
          </w:p>
        </w:tc>
        <w:tc>
          <w:tcPr>
            <w:tcW w:w="2925"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刘浩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260" w:type="dxa"/>
          <w:trHeight w:val="653" w:hRule="atLeast"/>
        </w:trPr>
        <w:tc>
          <w:tcPr>
            <w:tcW w:w="1854"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项目资金（万元）</w:t>
            </w:r>
          </w:p>
        </w:tc>
        <w:tc>
          <w:tcPr>
            <w:tcW w:w="13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年度预算总额：</w:t>
            </w:r>
          </w:p>
        </w:tc>
        <w:tc>
          <w:tcPr>
            <w:tcW w:w="84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10</w:t>
            </w:r>
          </w:p>
        </w:tc>
        <w:tc>
          <w:tcPr>
            <w:tcW w:w="852" w:type="dxa"/>
            <w:gridSpan w:val="2"/>
            <w:tcBorders>
              <w:top w:val="single" w:color="000000" w:sz="4" w:space="0"/>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其中：财政拨款</w:t>
            </w:r>
          </w:p>
        </w:tc>
        <w:tc>
          <w:tcPr>
            <w:tcW w:w="76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10</w:t>
            </w:r>
          </w:p>
        </w:tc>
        <w:tc>
          <w:tcPr>
            <w:tcW w:w="80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其他资金：</w:t>
            </w:r>
          </w:p>
        </w:tc>
        <w:tc>
          <w:tcPr>
            <w:tcW w:w="2925"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260" w:type="dxa"/>
          <w:trHeight w:val="967" w:hRule="atLeast"/>
        </w:trPr>
        <w:tc>
          <w:tcPr>
            <w:tcW w:w="1854"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项目总体目标</w:t>
            </w:r>
          </w:p>
        </w:tc>
        <w:tc>
          <w:tcPr>
            <w:tcW w:w="7566" w:type="dxa"/>
            <w:gridSpan w:val="14"/>
            <w:tcBorders>
              <w:top w:val="single" w:color="000000" w:sz="4" w:space="0"/>
              <w:left w:val="nil"/>
              <w:bottom w:val="single" w:color="000000" w:sz="4" w:space="0"/>
              <w:right w:val="single" w:color="000000" w:sz="4" w:space="0"/>
            </w:tcBorders>
            <w:tcMar>
              <w:top w:w="15" w:type="dxa"/>
              <w:left w:w="15" w:type="dxa"/>
              <w:right w:w="15" w:type="dxa"/>
            </w:tcMar>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根据自治区市场监督管理局、财政厅《关于转发市场监管总局 财政部关于印发&lt;市场监管领域重大违法行为举报奖励暂行办法&gt;的通知的通知》（新市监稽〔2021〕214号）文件精神，市场监管部门受理社会公众举报属于职责范围内的重大违法行为，经查证属实结案后给予相应奖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260" w:type="dxa"/>
          <w:trHeight w:val="653" w:hRule="atLeast"/>
        </w:trPr>
        <w:tc>
          <w:tcPr>
            <w:tcW w:w="927" w:type="dxa"/>
            <w:gridSpan w:val="2"/>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一级指标</w:t>
            </w:r>
          </w:p>
        </w:tc>
        <w:tc>
          <w:tcPr>
            <w:tcW w:w="927" w:type="dxa"/>
            <w:gridSpan w:val="2"/>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二级指标</w:t>
            </w:r>
          </w:p>
        </w:tc>
        <w:tc>
          <w:tcPr>
            <w:tcW w:w="1380"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三级指标</w:t>
            </w:r>
          </w:p>
        </w:tc>
        <w:tc>
          <w:tcPr>
            <w:tcW w:w="842" w:type="dxa"/>
            <w:gridSpan w:val="2"/>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指标值</w:t>
            </w:r>
          </w:p>
        </w:tc>
        <w:tc>
          <w:tcPr>
            <w:tcW w:w="852" w:type="dxa"/>
            <w:gridSpan w:val="2"/>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指标值设置依据</w:t>
            </w:r>
          </w:p>
        </w:tc>
        <w:tc>
          <w:tcPr>
            <w:tcW w:w="767" w:type="dxa"/>
            <w:gridSpan w:val="2"/>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上年完成值</w:t>
            </w:r>
          </w:p>
        </w:tc>
        <w:tc>
          <w:tcPr>
            <w:tcW w:w="800" w:type="dxa"/>
            <w:gridSpan w:val="2"/>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指标分值权重</w:t>
            </w:r>
          </w:p>
        </w:tc>
        <w:tc>
          <w:tcPr>
            <w:tcW w:w="1735" w:type="dxa"/>
            <w:gridSpan w:val="2"/>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指标赋分规则</w:t>
            </w:r>
          </w:p>
        </w:tc>
        <w:tc>
          <w:tcPr>
            <w:tcW w:w="1190" w:type="dxa"/>
            <w:gridSpan w:val="3"/>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佐证资料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260" w:type="dxa"/>
          <w:trHeight w:val="967" w:hRule="atLeast"/>
        </w:trPr>
        <w:tc>
          <w:tcPr>
            <w:tcW w:w="927"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产出指标</w:t>
            </w:r>
          </w:p>
        </w:tc>
        <w:tc>
          <w:tcPr>
            <w:tcW w:w="92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数量指标</w:t>
            </w:r>
          </w:p>
        </w:tc>
        <w:tc>
          <w:tcPr>
            <w:tcW w:w="13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对举报奖励政策宣传次数</w:t>
            </w:r>
          </w:p>
        </w:tc>
        <w:tc>
          <w:tcPr>
            <w:tcW w:w="84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&gt;=2次</w:t>
            </w:r>
          </w:p>
        </w:tc>
        <w:tc>
          <w:tcPr>
            <w:tcW w:w="85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76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w:t>
            </w:r>
          </w:p>
        </w:tc>
        <w:tc>
          <w:tcPr>
            <w:tcW w:w="80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8</w:t>
            </w:r>
          </w:p>
        </w:tc>
        <w:tc>
          <w:tcPr>
            <w:tcW w:w="17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119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260" w:type="dxa"/>
          <w:trHeight w:val="653" w:hRule="atLeast"/>
        </w:trPr>
        <w:tc>
          <w:tcPr>
            <w:tcW w:w="927"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27"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质量指标</w:t>
            </w:r>
          </w:p>
        </w:tc>
        <w:tc>
          <w:tcPr>
            <w:tcW w:w="13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案件办结率</w:t>
            </w:r>
          </w:p>
        </w:tc>
        <w:tc>
          <w:tcPr>
            <w:tcW w:w="84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&gt;=90%</w:t>
            </w:r>
          </w:p>
        </w:tc>
        <w:tc>
          <w:tcPr>
            <w:tcW w:w="85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76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100%</w:t>
            </w:r>
          </w:p>
        </w:tc>
        <w:tc>
          <w:tcPr>
            <w:tcW w:w="80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8</w:t>
            </w:r>
          </w:p>
        </w:tc>
        <w:tc>
          <w:tcPr>
            <w:tcW w:w="17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按评判等级赋分</w:t>
            </w:r>
          </w:p>
        </w:tc>
        <w:tc>
          <w:tcPr>
            <w:tcW w:w="119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260" w:type="dxa"/>
          <w:trHeight w:val="653" w:hRule="atLeast"/>
        </w:trPr>
        <w:tc>
          <w:tcPr>
            <w:tcW w:w="927"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27"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举办受理率</w:t>
            </w:r>
          </w:p>
        </w:tc>
        <w:tc>
          <w:tcPr>
            <w:tcW w:w="84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=100%</w:t>
            </w:r>
          </w:p>
        </w:tc>
        <w:tc>
          <w:tcPr>
            <w:tcW w:w="85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76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100%</w:t>
            </w:r>
          </w:p>
        </w:tc>
        <w:tc>
          <w:tcPr>
            <w:tcW w:w="80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8</w:t>
            </w:r>
          </w:p>
        </w:tc>
        <w:tc>
          <w:tcPr>
            <w:tcW w:w="17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按评判等级赋分</w:t>
            </w:r>
          </w:p>
        </w:tc>
        <w:tc>
          <w:tcPr>
            <w:tcW w:w="119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260" w:type="dxa"/>
          <w:trHeight w:val="2223" w:hRule="atLeast"/>
        </w:trPr>
        <w:tc>
          <w:tcPr>
            <w:tcW w:w="927"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27"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对举报市场监管领域重大违法行为的举报人，经查证属实后给予相应奖励</w:t>
            </w:r>
          </w:p>
        </w:tc>
        <w:tc>
          <w:tcPr>
            <w:tcW w:w="84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=100%</w:t>
            </w:r>
          </w:p>
        </w:tc>
        <w:tc>
          <w:tcPr>
            <w:tcW w:w="85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历史标准</w:t>
            </w:r>
          </w:p>
        </w:tc>
        <w:tc>
          <w:tcPr>
            <w:tcW w:w="76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100%</w:t>
            </w:r>
          </w:p>
        </w:tc>
        <w:tc>
          <w:tcPr>
            <w:tcW w:w="80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8</w:t>
            </w:r>
          </w:p>
        </w:tc>
        <w:tc>
          <w:tcPr>
            <w:tcW w:w="17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按评判等级赋分</w:t>
            </w:r>
          </w:p>
        </w:tc>
        <w:tc>
          <w:tcPr>
            <w:tcW w:w="119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260" w:type="dxa"/>
          <w:trHeight w:val="653" w:hRule="atLeast"/>
        </w:trPr>
        <w:tc>
          <w:tcPr>
            <w:tcW w:w="927"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2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时效指标</w:t>
            </w:r>
          </w:p>
        </w:tc>
        <w:tc>
          <w:tcPr>
            <w:tcW w:w="13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举报奖励按时完成率</w:t>
            </w:r>
          </w:p>
        </w:tc>
        <w:tc>
          <w:tcPr>
            <w:tcW w:w="84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=100%</w:t>
            </w:r>
          </w:p>
        </w:tc>
        <w:tc>
          <w:tcPr>
            <w:tcW w:w="85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76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100%</w:t>
            </w:r>
          </w:p>
        </w:tc>
        <w:tc>
          <w:tcPr>
            <w:tcW w:w="80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8</w:t>
            </w:r>
          </w:p>
        </w:tc>
        <w:tc>
          <w:tcPr>
            <w:tcW w:w="17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119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260" w:type="dxa"/>
          <w:trHeight w:val="653" w:hRule="atLeast"/>
        </w:trPr>
        <w:tc>
          <w:tcPr>
            <w:tcW w:w="927" w:type="dxa"/>
            <w:gridSpan w:val="2"/>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成本指标</w:t>
            </w:r>
          </w:p>
        </w:tc>
        <w:tc>
          <w:tcPr>
            <w:tcW w:w="927" w:type="dxa"/>
            <w:gridSpan w:val="2"/>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经济成本指标</w:t>
            </w:r>
          </w:p>
        </w:tc>
        <w:tc>
          <w:tcPr>
            <w:tcW w:w="13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重大违法行为举报奖励</w:t>
            </w:r>
          </w:p>
        </w:tc>
        <w:tc>
          <w:tcPr>
            <w:tcW w:w="84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&lt;=10万元</w:t>
            </w:r>
          </w:p>
        </w:tc>
        <w:tc>
          <w:tcPr>
            <w:tcW w:w="85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其他标准</w:t>
            </w:r>
          </w:p>
        </w:tc>
        <w:tc>
          <w:tcPr>
            <w:tcW w:w="76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0万元</w:t>
            </w:r>
          </w:p>
        </w:tc>
        <w:tc>
          <w:tcPr>
            <w:tcW w:w="80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w:t>
            </w:r>
          </w:p>
        </w:tc>
        <w:tc>
          <w:tcPr>
            <w:tcW w:w="17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119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原始凭证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260" w:type="dxa"/>
          <w:trHeight w:val="653" w:hRule="atLeast"/>
        </w:trPr>
        <w:tc>
          <w:tcPr>
            <w:tcW w:w="927" w:type="dxa"/>
            <w:gridSpan w:val="2"/>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rPr>
            </w:pPr>
          </w:p>
        </w:tc>
        <w:tc>
          <w:tcPr>
            <w:tcW w:w="927" w:type="dxa"/>
            <w:gridSpan w:val="2"/>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rPr>
            </w:pPr>
          </w:p>
        </w:tc>
        <w:tc>
          <w:tcPr>
            <w:tcW w:w="13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color w:val="000000"/>
                <w:kern w:val="0"/>
                <w:sz w:val="20"/>
                <w:szCs w:val="20"/>
                <w:u w:val="none"/>
                <w:lang w:val="en-US" w:eastAsia="zh-CN"/>
              </w:rPr>
              <w:t>预算成本控制率</w:t>
            </w:r>
          </w:p>
        </w:tc>
        <w:tc>
          <w:tcPr>
            <w:tcW w:w="84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color w:val="000000"/>
                <w:kern w:val="0"/>
                <w:sz w:val="20"/>
                <w:szCs w:val="20"/>
                <w:u w:val="none"/>
                <w:lang w:val="en-US" w:eastAsia="zh-CN"/>
              </w:rPr>
              <w:t>&lt;=100%</w:t>
            </w:r>
          </w:p>
        </w:tc>
        <w:tc>
          <w:tcPr>
            <w:tcW w:w="85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color w:val="000000"/>
                <w:kern w:val="0"/>
                <w:sz w:val="20"/>
                <w:szCs w:val="20"/>
                <w:u w:val="none"/>
                <w:lang w:val="en-US" w:eastAsia="zh-CN"/>
              </w:rPr>
              <w:t>其他标准</w:t>
            </w:r>
          </w:p>
        </w:tc>
        <w:tc>
          <w:tcPr>
            <w:tcW w:w="76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w:t>
            </w:r>
          </w:p>
        </w:tc>
        <w:tc>
          <w:tcPr>
            <w:tcW w:w="80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color w:val="000000"/>
                <w:kern w:val="0"/>
                <w:sz w:val="20"/>
                <w:szCs w:val="20"/>
                <w:u w:val="none"/>
                <w:lang w:val="en-US" w:eastAsia="zh-CN"/>
              </w:rPr>
              <w:t>10</w:t>
            </w:r>
          </w:p>
        </w:tc>
        <w:tc>
          <w:tcPr>
            <w:tcW w:w="17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color w:val="000000"/>
                <w:kern w:val="0"/>
                <w:sz w:val="20"/>
                <w:szCs w:val="20"/>
                <w:u w:val="none"/>
                <w:lang w:val="en-US" w:eastAsia="zh-CN"/>
              </w:rPr>
              <w:t>按照正常比例赋分</w:t>
            </w:r>
          </w:p>
        </w:tc>
        <w:tc>
          <w:tcPr>
            <w:tcW w:w="119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color w:val="000000"/>
                <w:kern w:val="0"/>
                <w:sz w:val="20"/>
                <w:szCs w:val="20"/>
                <w:u w:val="none"/>
                <w:lang w:val="en-US" w:eastAsia="zh-CN"/>
              </w:rPr>
              <w:t>原始凭证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260" w:type="dxa"/>
          <w:trHeight w:val="653" w:hRule="atLeast"/>
        </w:trPr>
        <w:tc>
          <w:tcPr>
            <w:tcW w:w="92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效益指标</w:t>
            </w:r>
          </w:p>
        </w:tc>
        <w:tc>
          <w:tcPr>
            <w:tcW w:w="92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社会效益指标</w:t>
            </w:r>
          </w:p>
        </w:tc>
        <w:tc>
          <w:tcPr>
            <w:tcW w:w="13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推动社会共治能力</w:t>
            </w:r>
          </w:p>
        </w:tc>
        <w:tc>
          <w:tcPr>
            <w:tcW w:w="84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推动</w:t>
            </w:r>
          </w:p>
        </w:tc>
        <w:tc>
          <w:tcPr>
            <w:tcW w:w="85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76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推动</w:t>
            </w:r>
          </w:p>
        </w:tc>
        <w:tc>
          <w:tcPr>
            <w:tcW w:w="80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20</w:t>
            </w:r>
          </w:p>
        </w:tc>
        <w:tc>
          <w:tcPr>
            <w:tcW w:w="17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直接赋分</w:t>
            </w:r>
          </w:p>
        </w:tc>
        <w:tc>
          <w:tcPr>
            <w:tcW w:w="119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260" w:type="dxa"/>
          <w:trHeight w:val="663" w:hRule="atLeast"/>
        </w:trPr>
        <w:tc>
          <w:tcPr>
            <w:tcW w:w="92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满意度指标</w:t>
            </w:r>
          </w:p>
        </w:tc>
        <w:tc>
          <w:tcPr>
            <w:tcW w:w="92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满意度指标</w:t>
            </w:r>
          </w:p>
        </w:tc>
        <w:tc>
          <w:tcPr>
            <w:tcW w:w="13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社会公众满意度</w:t>
            </w:r>
          </w:p>
        </w:tc>
        <w:tc>
          <w:tcPr>
            <w:tcW w:w="84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&gt;=90%</w:t>
            </w:r>
          </w:p>
        </w:tc>
        <w:tc>
          <w:tcPr>
            <w:tcW w:w="85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76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90%</w:t>
            </w:r>
          </w:p>
        </w:tc>
        <w:tc>
          <w:tcPr>
            <w:tcW w:w="80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w:t>
            </w:r>
          </w:p>
        </w:tc>
        <w:tc>
          <w:tcPr>
            <w:tcW w:w="17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满意度赋分</w:t>
            </w:r>
          </w:p>
        </w:tc>
        <w:tc>
          <w:tcPr>
            <w:tcW w:w="119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76" w:hRule="atLeast"/>
        </w:trPr>
        <w:tc>
          <w:tcPr>
            <w:tcW w:w="9680" w:type="dxa"/>
            <w:gridSpan w:val="19"/>
            <w:tcBorders>
              <w:top w:val="nil"/>
              <w:left w:val="nil"/>
              <w:bottom w:val="nil"/>
              <w:right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32"/>
                <w:szCs w:val="32"/>
                <w:u w:val="none"/>
                <w:lang w:val="en-US" w:eastAsia="zh-CN"/>
              </w:rPr>
            </w:pPr>
          </w:p>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6" w:hRule="atLeast"/>
        </w:trPr>
        <w:tc>
          <w:tcPr>
            <w:tcW w:w="9680" w:type="dxa"/>
            <w:gridSpan w:val="19"/>
            <w:tcBorders>
              <w:top w:val="nil"/>
              <w:left w:val="nil"/>
              <w:bottom w:val="nil"/>
              <w:right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rPr>
              <w:t>(2023年)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6" w:hRule="atLeast"/>
        </w:trPr>
        <w:tc>
          <w:tcPr>
            <w:tcW w:w="137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预算单位</w:t>
            </w:r>
          </w:p>
        </w:tc>
        <w:tc>
          <w:tcPr>
            <w:tcW w:w="8309" w:type="dxa"/>
            <w:gridSpan w:val="1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昌吉回族自治州市场监督管理局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6" w:hRule="atLeast"/>
        </w:trPr>
        <w:tc>
          <w:tcPr>
            <w:tcW w:w="137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项目名称</w:t>
            </w:r>
          </w:p>
        </w:tc>
        <w:tc>
          <w:tcPr>
            <w:tcW w:w="3795" w:type="dxa"/>
            <w:gridSpan w:val="7"/>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知识产权管理与综合执法经费</w:t>
            </w:r>
          </w:p>
        </w:tc>
        <w:tc>
          <w:tcPr>
            <w:tcW w:w="1785"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项目负责人</w:t>
            </w:r>
          </w:p>
        </w:tc>
        <w:tc>
          <w:tcPr>
            <w:tcW w:w="2729"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王思斯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37" w:hRule="atLeast"/>
        </w:trPr>
        <w:tc>
          <w:tcPr>
            <w:tcW w:w="137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项目资金（万元）</w:t>
            </w:r>
          </w:p>
        </w:tc>
        <w:tc>
          <w:tcPr>
            <w:tcW w:w="198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年度预算总额：</w:t>
            </w:r>
          </w:p>
        </w:tc>
        <w:tc>
          <w:tcPr>
            <w:tcW w:w="93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80</w:t>
            </w:r>
          </w:p>
        </w:tc>
        <w:tc>
          <w:tcPr>
            <w:tcW w:w="885" w:type="dxa"/>
            <w:gridSpan w:val="2"/>
            <w:tcBorders>
              <w:top w:val="single" w:color="000000" w:sz="4" w:space="0"/>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其中：财政拨款</w:t>
            </w:r>
          </w:p>
        </w:tc>
        <w:tc>
          <w:tcPr>
            <w:tcW w:w="99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80</w:t>
            </w:r>
          </w:p>
        </w:tc>
        <w:tc>
          <w:tcPr>
            <w:tcW w:w="79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其他资金：</w:t>
            </w:r>
          </w:p>
        </w:tc>
        <w:tc>
          <w:tcPr>
            <w:tcW w:w="2729"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248" w:hRule="atLeast"/>
        </w:trPr>
        <w:tc>
          <w:tcPr>
            <w:tcW w:w="137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项目总体目标</w:t>
            </w:r>
          </w:p>
        </w:tc>
        <w:tc>
          <w:tcPr>
            <w:tcW w:w="8309" w:type="dxa"/>
            <w:gridSpan w:val="16"/>
            <w:tcBorders>
              <w:top w:val="single" w:color="000000" w:sz="4" w:space="0"/>
              <w:left w:val="nil"/>
              <w:bottom w:val="single" w:color="000000" w:sz="4" w:space="0"/>
              <w:right w:val="single" w:color="000000" w:sz="4" w:space="0"/>
            </w:tcBorders>
            <w:tcMar>
              <w:top w:w="15" w:type="dxa"/>
              <w:left w:w="15" w:type="dxa"/>
              <w:right w:w="15" w:type="dxa"/>
            </w:tcMar>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开展知识产权宣传和培训，全年开展大型知识产权宣传活动2次，组织各类知识产权培训班2次，培训人员100人。专利授权800件，2023年全州知识产权侵权案件结案率达到85%以上。组织实施涉及全州的信息系统和工程项目建设，指导开展信息化平台运行维护，统筹开展综合数据分析、应用、管理和服务；采购IPSEC VPN设备和取证工具套件，加装网络准入控制、脆弱性扫描、数据防泄漏等设备，加强信息化建设的保障力度。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37" w:hRule="atLeast"/>
        </w:trPr>
        <w:tc>
          <w:tcPr>
            <w:tcW w:w="621"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一级指标</w:t>
            </w:r>
          </w:p>
        </w:tc>
        <w:tc>
          <w:tcPr>
            <w:tcW w:w="750" w:type="dxa"/>
            <w:gridSpan w:val="2"/>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二级指标</w:t>
            </w:r>
          </w:p>
        </w:tc>
        <w:tc>
          <w:tcPr>
            <w:tcW w:w="1980" w:type="dxa"/>
            <w:gridSpan w:val="3"/>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三级指标</w:t>
            </w:r>
          </w:p>
        </w:tc>
        <w:tc>
          <w:tcPr>
            <w:tcW w:w="930" w:type="dxa"/>
            <w:gridSpan w:val="2"/>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指标值</w:t>
            </w:r>
          </w:p>
        </w:tc>
        <w:tc>
          <w:tcPr>
            <w:tcW w:w="885" w:type="dxa"/>
            <w:gridSpan w:val="2"/>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指标值设置依据</w:t>
            </w:r>
          </w:p>
        </w:tc>
        <w:tc>
          <w:tcPr>
            <w:tcW w:w="990" w:type="dxa"/>
            <w:gridSpan w:val="2"/>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上年完成值</w:t>
            </w:r>
          </w:p>
        </w:tc>
        <w:tc>
          <w:tcPr>
            <w:tcW w:w="795" w:type="dxa"/>
            <w:gridSpan w:val="2"/>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指标分值权重</w:t>
            </w:r>
          </w:p>
        </w:tc>
        <w:tc>
          <w:tcPr>
            <w:tcW w:w="1770" w:type="dxa"/>
            <w:gridSpan w:val="2"/>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指标赋分规则</w:t>
            </w:r>
          </w:p>
        </w:tc>
        <w:tc>
          <w:tcPr>
            <w:tcW w:w="959" w:type="dxa"/>
            <w:gridSpan w:val="3"/>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佐证资料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2" w:hRule="atLeast"/>
        </w:trPr>
        <w:tc>
          <w:tcPr>
            <w:tcW w:w="62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产出指标</w:t>
            </w:r>
          </w:p>
        </w:tc>
        <w:tc>
          <w:tcPr>
            <w:tcW w:w="750"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数量指标</w:t>
            </w:r>
          </w:p>
        </w:tc>
        <w:tc>
          <w:tcPr>
            <w:tcW w:w="198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组织知识产权宣传培训次数</w:t>
            </w:r>
          </w:p>
        </w:tc>
        <w:tc>
          <w:tcPr>
            <w:tcW w:w="93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&gt;=4次</w:t>
            </w:r>
          </w:p>
        </w:tc>
        <w:tc>
          <w:tcPr>
            <w:tcW w:w="88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99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4次</w:t>
            </w:r>
          </w:p>
        </w:tc>
        <w:tc>
          <w:tcPr>
            <w:tcW w:w="79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5</w:t>
            </w:r>
          </w:p>
        </w:tc>
        <w:tc>
          <w:tcPr>
            <w:tcW w:w="177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95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77" w:hRule="atLeast"/>
        </w:trPr>
        <w:tc>
          <w:tcPr>
            <w:tcW w:w="62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50"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98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专利授权数量</w:t>
            </w:r>
          </w:p>
        </w:tc>
        <w:tc>
          <w:tcPr>
            <w:tcW w:w="93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&gt;=800件</w:t>
            </w:r>
          </w:p>
        </w:tc>
        <w:tc>
          <w:tcPr>
            <w:tcW w:w="88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99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800件</w:t>
            </w:r>
          </w:p>
        </w:tc>
        <w:tc>
          <w:tcPr>
            <w:tcW w:w="79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5</w:t>
            </w:r>
          </w:p>
        </w:tc>
        <w:tc>
          <w:tcPr>
            <w:tcW w:w="177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95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87" w:hRule="atLeast"/>
        </w:trPr>
        <w:tc>
          <w:tcPr>
            <w:tcW w:w="62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50"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98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采购VPN设备</w:t>
            </w:r>
          </w:p>
        </w:tc>
        <w:tc>
          <w:tcPr>
            <w:tcW w:w="93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=1台</w:t>
            </w:r>
          </w:p>
        </w:tc>
        <w:tc>
          <w:tcPr>
            <w:tcW w:w="88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99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w:t>
            </w:r>
          </w:p>
        </w:tc>
        <w:tc>
          <w:tcPr>
            <w:tcW w:w="79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5</w:t>
            </w:r>
          </w:p>
        </w:tc>
        <w:tc>
          <w:tcPr>
            <w:tcW w:w="177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95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62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50"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98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采购电子取证设备</w:t>
            </w:r>
          </w:p>
        </w:tc>
        <w:tc>
          <w:tcPr>
            <w:tcW w:w="93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=1套</w:t>
            </w:r>
          </w:p>
        </w:tc>
        <w:tc>
          <w:tcPr>
            <w:tcW w:w="88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99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w:t>
            </w:r>
          </w:p>
        </w:tc>
        <w:tc>
          <w:tcPr>
            <w:tcW w:w="79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5</w:t>
            </w:r>
          </w:p>
        </w:tc>
        <w:tc>
          <w:tcPr>
            <w:tcW w:w="177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95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47" w:hRule="atLeast"/>
        </w:trPr>
        <w:tc>
          <w:tcPr>
            <w:tcW w:w="62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50"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质量指标</w:t>
            </w:r>
          </w:p>
        </w:tc>
        <w:tc>
          <w:tcPr>
            <w:tcW w:w="198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万人有效发明专利拥有量</w:t>
            </w:r>
          </w:p>
        </w:tc>
        <w:tc>
          <w:tcPr>
            <w:tcW w:w="93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&gt;=2.2件/万人</w:t>
            </w:r>
          </w:p>
        </w:tc>
        <w:tc>
          <w:tcPr>
            <w:tcW w:w="88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其他标准</w:t>
            </w:r>
          </w:p>
        </w:tc>
        <w:tc>
          <w:tcPr>
            <w:tcW w:w="99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2.5件/万人</w:t>
            </w:r>
          </w:p>
        </w:tc>
        <w:tc>
          <w:tcPr>
            <w:tcW w:w="79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7</w:t>
            </w:r>
          </w:p>
        </w:tc>
        <w:tc>
          <w:tcPr>
            <w:tcW w:w="177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按评判等级赋分</w:t>
            </w:r>
          </w:p>
        </w:tc>
        <w:tc>
          <w:tcPr>
            <w:tcW w:w="95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22" w:hRule="atLeast"/>
        </w:trPr>
        <w:tc>
          <w:tcPr>
            <w:tcW w:w="62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50"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98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知识产权侵权案件结案率</w:t>
            </w:r>
          </w:p>
        </w:tc>
        <w:tc>
          <w:tcPr>
            <w:tcW w:w="93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&gt;=90%</w:t>
            </w:r>
          </w:p>
        </w:tc>
        <w:tc>
          <w:tcPr>
            <w:tcW w:w="88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99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95%</w:t>
            </w:r>
          </w:p>
        </w:tc>
        <w:tc>
          <w:tcPr>
            <w:tcW w:w="79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7</w:t>
            </w:r>
          </w:p>
        </w:tc>
        <w:tc>
          <w:tcPr>
            <w:tcW w:w="177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按评判等级赋分</w:t>
            </w:r>
          </w:p>
        </w:tc>
        <w:tc>
          <w:tcPr>
            <w:tcW w:w="95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77" w:hRule="atLeast"/>
        </w:trPr>
        <w:tc>
          <w:tcPr>
            <w:tcW w:w="62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50"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98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电子证据取证质量、VPN连接质量</w:t>
            </w:r>
          </w:p>
        </w:tc>
        <w:tc>
          <w:tcPr>
            <w:tcW w:w="93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=100%</w:t>
            </w:r>
          </w:p>
        </w:tc>
        <w:tc>
          <w:tcPr>
            <w:tcW w:w="88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99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100%</w:t>
            </w:r>
          </w:p>
        </w:tc>
        <w:tc>
          <w:tcPr>
            <w:tcW w:w="79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6</w:t>
            </w:r>
          </w:p>
        </w:tc>
        <w:tc>
          <w:tcPr>
            <w:tcW w:w="177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按评判等级赋分</w:t>
            </w:r>
          </w:p>
        </w:tc>
        <w:tc>
          <w:tcPr>
            <w:tcW w:w="95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13" w:hRule="atLeast"/>
        </w:trPr>
        <w:tc>
          <w:tcPr>
            <w:tcW w:w="62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成本指标</w:t>
            </w:r>
          </w:p>
        </w:tc>
        <w:tc>
          <w:tcPr>
            <w:tcW w:w="750"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经济成本指标</w:t>
            </w:r>
          </w:p>
        </w:tc>
        <w:tc>
          <w:tcPr>
            <w:tcW w:w="198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知识产权管理、宣传、培训、保护等成本</w:t>
            </w:r>
          </w:p>
        </w:tc>
        <w:tc>
          <w:tcPr>
            <w:tcW w:w="93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&lt;=5万元</w:t>
            </w:r>
          </w:p>
        </w:tc>
        <w:tc>
          <w:tcPr>
            <w:tcW w:w="88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其他标准</w:t>
            </w:r>
          </w:p>
        </w:tc>
        <w:tc>
          <w:tcPr>
            <w:tcW w:w="99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5万元</w:t>
            </w:r>
          </w:p>
        </w:tc>
        <w:tc>
          <w:tcPr>
            <w:tcW w:w="79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5</w:t>
            </w:r>
          </w:p>
        </w:tc>
        <w:tc>
          <w:tcPr>
            <w:tcW w:w="177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95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原始凭证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37" w:hRule="atLeast"/>
        </w:trPr>
        <w:tc>
          <w:tcPr>
            <w:tcW w:w="62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50"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98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电子取证设备项目成本</w:t>
            </w:r>
          </w:p>
        </w:tc>
        <w:tc>
          <w:tcPr>
            <w:tcW w:w="93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&lt;=21万元</w:t>
            </w:r>
          </w:p>
        </w:tc>
        <w:tc>
          <w:tcPr>
            <w:tcW w:w="88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其他标准</w:t>
            </w:r>
          </w:p>
        </w:tc>
        <w:tc>
          <w:tcPr>
            <w:tcW w:w="99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w:t>
            </w:r>
          </w:p>
        </w:tc>
        <w:tc>
          <w:tcPr>
            <w:tcW w:w="79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5</w:t>
            </w:r>
          </w:p>
        </w:tc>
        <w:tc>
          <w:tcPr>
            <w:tcW w:w="177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95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原始凭证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19" w:hRule="atLeast"/>
        </w:trPr>
        <w:tc>
          <w:tcPr>
            <w:tcW w:w="62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50"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98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VPN设备采购成本</w:t>
            </w:r>
          </w:p>
        </w:tc>
        <w:tc>
          <w:tcPr>
            <w:tcW w:w="93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&lt;=49万元</w:t>
            </w:r>
          </w:p>
        </w:tc>
        <w:tc>
          <w:tcPr>
            <w:tcW w:w="88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其他标准</w:t>
            </w:r>
          </w:p>
        </w:tc>
        <w:tc>
          <w:tcPr>
            <w:tcW w:w="99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w:t>
            </w:r>
          </w:p>
        </w:tc>
        <w:tc>
          <w:tcPr>
            <w:tcW w:w="79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5</w:t>
            </w:r>
          </w:p>
        </w:tc>
        <w:tc>
          <w:tcPr>
            <w:tcW w:w="177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95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原始凭证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2" w:hRule="atLeast"/>
        </w:trPr>
        <w:tc>
          <w:tcPr>
            <w:tcW w:w="62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50"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98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信息化耗材成本</w:t>
            </w:r>
          </w:p>
        </w:tc>
        <w:tc>
          <w:tcPr>
            <w:tcW w:w="93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&lt;=5万元</w:t>
            </w:r>
          </w:p>
        </w:tc>
        <w:tc>
          <w:tcPr>
            <w:tcW w:w="88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其他标准</w:t>
            </w:r>
          </w:p>
        </w:tc>
        <w:tc>
          <w:tcPr>
            <w:tcW w:w="99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w:t>
            </w:r>
          </w:p>
        </w:tc>
        <w:tc>
          <w:tcPr>
            <w:tcW w:w="79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5</w:t>
            </w:r>
          </w:p>
        </w:tc>
        <w:tc>
          <w:tcPr>
            <w:tcW w:w="177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95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原始凭证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2" w:hRule="atLeast"/>
        </w:trPr>
        <w:tc>
          <w:tcPr>
            <w:tcW w:w="62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效益指标</w:t>
            </w:r>
          </w:p>
        </w:tc>
        <w:tc>
          <w:tcPr>
            <w:tcW w:w="750"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社会效益指标</w:t>
            </w:r>
          </w:p>
        </w:tc>
        <w:tc>
          <w:tcPr>
            <w:tcW w:w="198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知识产权管理域保护监管能力</w:t>
            </w:r>
          </w:p>
        </w:tc>
        <w:tc>
          <w:tcPr>
            <w:tcW w:w="93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提高</w:t>
            </w:r>
          </w:p>
        </w:tc>
        <w:tc>
          <w:tcPr>
            <w:tcW w:w="88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99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提高</w:t>
            </w:r>
          </w:p>
        </w:tc>
        <w:tc>
          <w:tcPr>
            <w:tcW w:w="79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w:t>
            </w:r>
          </w:p>
        </w:tc>
        <w:tc>
          <w:tcPr>
            <w:tcW w:w="177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直接赋分</w:t>
            </w:r>
          </w:p>
        </w:tc>
        <w:tc>
          <w:tcPr>
            <w:tcW w:w="95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32" w:hRule="atLeast"/>
        </w:trPr>
        <w:tc>
          <w:tcPr>
            <w:tcW w:w="62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50"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98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单位网络安全性提升</w:t>
            </w:r>
          </w:p>
        </w:tc>
        <w:tc>
          <w:tcPr>
            <w:tcW w:w="93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提高</w:t>
            </w:r>
          </w:p>
        </w:tc>
        <w:tc>
          <w:tcPr>
            <w:tcW w:w="88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99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提高</w:t>
            </w:r>
          </w:p>
        </w:tc>
        <w:tc>
          <w:tcPr>
            <w:tcW w:w="79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w:t>
            </w:r>
          </w:p>
        </w:tc>
        <w:tc>
          <w:tcPr>
            <w:tcW w:w="177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直接赋分</w:t>
            </w:r>
          </w:p>
        </w:tc>
        <w:tc>
          <w:tcPr>
            <w:tcW w:w="95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87" w:hRule="atLeast"/>
        </w:trPr>
        <w:tc>
          <w:tcPr>
            <w:tcW w:w="62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满意度指标</w:t>
            </w:r>
          </w:p>
        </w:tc>
        <w:tc>
          <w:tcPr>
            <w:tcW w:w="750"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满意度指标</w:t>
            </w:r>
          </w:p>
        </w:tc>
        <w:tc>
          <w:tcPr>
            <w:tcW w:w="198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专利权人满意度</w:t>
            </w:r>
          </w:p>
        </w:tc>
        <w:tc>
          <w:tcPr>
            <w:tcW w:w="93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&gt;=90%</w:t>
            </w:r>
          </w:p>
        </w:tc>
        <w:tc>
          <w:tcPr>
            <w:tcW w:w="88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99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90%</w:t>
            </w:r>
          </w:p>
        </w:tc>
        <w:tc>
          <w:tcPr>
            <w:tcW w:w="79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5</w:t>
            </w:r>
          </w:p>
        </w:tc>
        <w:tc>
          <w:tcPr>
            <w:tcW w:w="177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满意度赋分</w:t>
            </w:r>
          </w:p>
        </w:tc>
        <w:tc>
          <w:tcPr>
            <w:tcW w:w="95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12" w:hRule="atLeast"/>
        </w:trPr>
        <w:tc>
          <w:tcPr>
            <w:tcW w:w="62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50"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98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单位干部使用VPN连接满意率</w:t>
            </w:r>
          </w:p>
        </w:tc>
        <w:tc>
          <w:tcPr>
            <w:tcW w:w="93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&gt;=90%</w:t>
            </w:r>
          </w:p>
        </w:tc>
        <w:tc>
          <w:tcPr>
            <w:tcW w:w="88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99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90%</w:t>
            </w:r>
          </w:p>
        </w:tc>
        <w:tc>
          <w:tcPr>
            <w:tcW w:w="79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5</w:t>
            </w:r>
          </w:p>
        </w:tc>
        <w:tc>
          <w:tcPr>
            <w:tcW w:w="177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满意度赋分</w:t>
            </w:r>
          </w:p>
        </w:tc>
        <w:tc>
          <w:tcPr>
            <w:tcW w:w="95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2"/>
          <w:wAfter w:w="320" w:type="dxa"/>
          <w:trHeight w:val="634" w:hRule="atLeast"/>
        </w:trPr>
        <w:tc>
          <w:tcPr>
            <w:tcW w:w="9360" w:type="dxa"/>
            <w:gridSpan w:val="17"/>
            <w:tcBorders>
              <w:top w:val="nil"/>
              <w:left w:val="nil"/>
              <w:bottom w:val="nil"/>
              <w:right w:val="nil"/>
            </w:tcBorders>
            <w:tcMar>
              <w:top w:w="15" w:type="dxa"/>
              <w:left w:w="15" w:type="dxa"/>
              <w:right w:w="15" w:type="dxa"/>
            </w:tcMar>
            <w:vAlign w:val="center"/>
          </w:tcPr>
          <w:tbl>
            <w:tblPr>
              <w:tblStyle w:val="6"/>
              <w:tblpPr w:leftFromText="180" w:rightFromText="180" w:vertAnchor="text" w:horzAnchor="page" w:tblpX="-58" w:tblpY="66"/>
              <w:tblOverlap w:val="never"/>
              <w:tblW w:w="93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21"/>
              <w:gridCol w:w="922"/>
              <w:gridCol w:w="1326"/>
              <w:gridCol w:w="907"/>
              <w:gridCol w:w="1014"/>
              <w:gridCol w:w="734"/>
              <w:gridCol w:w="928"/>
              <w:gridCol w:w="1371"/>
              <w:gridCol w:w="123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34" w:hRule="atLeast"/>
              </w:trPr>
              <w:tc>
                <w:tcPr>
                  <w:tcW w:w="9360" w:type="dxa"/>
                  <w:gridSpan w:val="9"/>
                  <w:tcBorders>
                    <w:top w:val="nil"/>
                    <w:left w:val="nil"/>
                    <w:bottom w:val="nil"/>
                    <w:right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2" w:hRule="atLeast"/>
              </w:trPr>
              <w:tc>
                <w:tcPr>
                  <w:tcW w:w="9360" w:type="dxa"/>
                  <w:gridSpan w:val="9"/>
                  <w:tcBorders>
                    <w:top w:val="nil"/>
                    <w:left w:val="nil"/>
                    <w:bottom w:val="nil"/>
                    <w:right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rPr>
                    <w:t>(2023年)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72" w:hRule="atLeast"/>
              </w:trPr>
              <w:tc>
                <w:tcPr>
                  <w:tcW w:w="184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预算单位</w:t>
                  </w:r>
                </w:p>
              </w:tc>
              <w:tc>
                <w:tcPr>
                  <w:tcW w:w="7517" w:type="dxa"/>
                  <w:gridSpan w:val="7"/>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昌吉回族自治州市场监督管理局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72" w:hRule="atLeast"/>
              </w:trPr>
              <w:tc>
                <w:tcPr>
                  <w:tcW w:w="184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项目名称</w:t>
                  </w:r>
                </w:p>
              </w:tc>
              <w:tc>
                <w:tcPr>
                  <w:tcW w:w="3247"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特种设备监管安全生产社会化服务经费</w:t>
                  </w:r>
                </w:p>
              </w:tc>
              <w:tc>
                <w:tcPr>
                  <w:tcW w:w="166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项目负责人</w:t>
                  </w:r>
                </w:p>
              </w:tc>
              <w:tc>
                <w:tcPr>
                  <w:tcW w:w="260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焦军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44" w:hRule="atLeast"/>
              </w:trPr>
              <w:tc>
                <w:tcPr>
                  <w:tcW w:w="184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项目资金（万元）</w:t>
                  </w:r>
                </w:p>
              </w:tc>
              <w:tc>
                <w:tcPr>
                  <w:tcW w:w="13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年度预算总额：</w:t>
                  </w:r>
                </w:p>
              </w:tc>
              <w:tc>
                <w:tcPr>
                  <w:tcW w:w="90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50</w:t>
                  </w:r>
                </w:p>
              </w:tc>
              <w:tc>
                <w:tcPr>
                  <w:tcW w:w="1014"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其中：财政拨款</w:t>
                  </w:r>
                </w:p>
              </w:tc>
              <w:tc>
                <w:tcPr>
                  <w:tcW w:w="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50</w:t>
                  </w:r>
                </w:p>
              </w:tc>
              <w:tc>
                <w:tcPr>
                  <w:tcW w:w="9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其他资金：</w:t>
                  </w:r>
                </w:p>
              </w:tc>
              <w:tc>
                <w:tcPr>
                  <w:tcW w:w="260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58" w:hRule="atLeast"/>
              </w:trPr>
              <w:tc>
                <w:tcPr>
                  <w:tcW w:w="184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项目总体目标</w:t>
                  </w:r>
                </w:p>
              </w:tc>
              <w:tc>
                <w:tcPr>
                  <w:tcW w:w="7517" w:type="dxa"/>
                  <w:gridSpan w:val="7"/>
                  <w:tcBorders>
                    <w:top w:val="single" w:color="000000" w:sz="4" w:space="0"/>
                    <w:left w:val="nil"/>
                    <w:bottom w:val="single" w:color="000000" w:sz="4" w:space="0"/>
                    <w:right w:val="single" w:color="000000" w:sz="4" w:space="0"/>
                  </w:tcBorders>
                  <w:tcMar>
                    <w:top w:w="15" w:type="dxa"/>
                    <w:left w:w="15" w:type="dxa"/>
                    <w:right w:w="15" w:type="dxa"/>
                  </w:tcMar>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rPr>
                    <w:t>2023年计划通过购买特种设备隐患排查第三方机构服务的方式，持续开展专家查隐患工作，排查20家企业，及时发现、及时整改消除事故隐患，杜绝特种设备安全事故的发生，逐年提高特种设备隐患排查能力。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44" w:hRule="atLeast"/>
              </w:trPr>
              <w:tc>
                <w:tcPr>
                  <w:tcW w:w="921"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一级指标</w:t>
                  </w:r>
                </w:p>
              </w:tc>
              <w:tc>
                <w:tcPr>
                  <w:tcW w:w="922"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二级指标</w:t>
                  </w:r>
                </w:p>
              </w:tc>
              <w:tc>
                <w:tcPr>
                  <w:tcW w:w="1326"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三级指标</w:t>
                  </w:r>
                </w:p>
              </w:tc>
              <w:tc>
                <w:tcPr>
                  <w:tcW w:w="907"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指标值</w:t>
                  </w:r>
                </w:p>
              </w:tc>
              <w:tc>
                <w:tcPr>
                  <w:tcW w:w="1014"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指标值设置依据</w:t>
                  </w:r>
                </w:p>
              </w:tc>
              <w:tc>
                <w:tcPr>
                  <w:tcW w:w="734"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上年完成值</w:t>
                  </w:r>
                </w:p>
              </w:tc>
              <w:tc>
                <w:tcPr>
                  <w:tcW w:w="928"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指标分值权重</w:t>
                  </w:r>
                </w:p>
              </w:tc>
              <w:tc>
                <w:tcPr>
                  <w:tcW w:w="1371"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指标赋分规则</w:t>
                  </w:r>
                </w:p>
              </w:tc>
              <w:tc>
                <w:tcPr>
                  <w:tcW w:w="1237"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rPr>
                    <w:t>佐证资料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263" w:hRule="atLeast"/>
              </w:trPr>
              <w:tc>
                <w:tcPr>
                  <w:tcW w:w="92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产出指标</w:t>
                  </w:r>
                </w:p>
              </w:tc>
              <w:tc>
                <w:tcPr>
                  <w:tcW w:w="9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数量指标</w:t>
                  </w:r>
                </w:p>
              </w:tc>
              <w:tc>
                <w:tcPr>
                  <w:tcW w:w="13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开展对特种设备使用单位隐患排查的企业数量</w:t>
                  </w:r>
                </w:p>
              </w:tc>
              <w:tc>
                <w:tcPr>
                  <w:tcW w:w="90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&gt;=20家</w:t>
                  </w:r>
                </w:p>
              </w:tc>
              <w:tc>
                <w:tcPr>
                  <w:tcW w:w="10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w:t>
                  </w:r>
                </w:p>
              </w:tc>
              <w:tc>
                <w:tcPr>
                  <w:tcW w:w="9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w:t>
                  </w:r>
                </w:p>
              </w:tc>
              <w:tc>
                <w:tcPr>
                  <w:tcW w:w="13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12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44" w:hRule="atLeast"/>
              </w:trPr>
              <w:tc>
                <w:tcPr>
                  <w:tcW w:w="92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22"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质量指标</w:t>
                  </w:r>
                </w:p>
              </w:tc>
              <w:tc>
                <w:tcPr>
                  <w:tcW w:w="13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特种设备隐患排查率</w:t>
                  </w:r>
                </w:p>
              </w:tc>
              <w:tc>
                <w:tcPr>
                  <w:tcW w:w="90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&gt;=90%</w:t>
                  </w:r>
                </w:p>
              </w:tc>
              <w:tc>
                <w:tcPr>
                  <w:tcW w:w="10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w:t>
                  </w:r>
                </w:p>
              </w:tc>
              <w:tc>
                <w:tcPr>
                  <w:tcW w:w="9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w:t>
                  </w:r>
                </w:p>
              </w:tc>
              <w:tc>
                <w:tcPr>
                  <w:tcW w:w="13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12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44" w:hRule="atLeast"/>
              </w:trPr>
              <w:tc>
                <w:tcPr>
                  <w:tcW w:w="92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2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3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特种设备隐患整改率</w:t>
                  </w:r>
                </w:p>
              </w:tc>
              <w:tc>
                <w:tcPr>
                  <w:tcW w:w="90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=100%</w:t>
                  </w:r>
                </w:p>
              </w:tc>
              <w:tc>
                <w:tcPr>
                  <w:tcW w:w="10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w:t>
                  </w:r>
                </w:p>
              </w:tc>
              <w:tc>
                <w:tcPr>
                  <w:tcW w:w="9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w:t>
                  </w:r>
                </w:p>
              </w:tc>
              <w:tc>
                <w:tcPr>
                  <w:tcW w:w="13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12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54" w:hRule="atLeast"/>
              </w:trPr>
              <w:tc>
                <w:tcPr>
                  <w:tcW w:w="92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2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3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特种设备作业人员配备率</w:t>
                  </w:r>
                </w:p>
              </w:tc>
              <w:tc>
                <w:tcPr>
                  <w:tcW w:w="90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=100%</w:t>
                  </w:r>
                </w:p>
              </w:tc>
              <w:tc>
                <w:tcPr>
                  <w:tcW w:w="10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w:t>
                  </w:r>
                </w:p>
              </w:tc>
              <w:tc>
                <w:tcPr>
                  <w:tcW w:w="9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w:t>
                  </w:r>
                </w:p>
              </w:tc>
              <w:tc>
                <w:tcPr>
                  <w:tcW w:w="13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12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263" w:hRule="atLeast"/>
              </w:trPr>
              <w:tc>
                <w:tcPr>
                  <w:tcW w:w="921"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成本指标</w:t>
                  </w:r>
                </w:p>
              </w:tc>
              <w:tc>
                <w:tcPr>
                  <w:tcW w:w="922"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经济成本指标</w:t>
                  </w:r>
                </w:p>
              </w:tc>
              <w:tc>
                <w:tcPr>
                  <w:tcW w:w="13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开展特种设备使用单位隐患排查成本</w:t>
                  </w:r>
                </w:p>
              </w:tc>
              <w:tc>
                <w:tcPr>
                  <w:tcW w:w="90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&lt;=50万元</w:t>
                  </w:r>
                </w:p>
              </w:tc>
              <w:tc>
                <w:tcPr>
                  <w:tcW w:w="10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其他标准</w:t>
                  </w:r>
                </w:p>
              </w:tc>
              <w:tc>
                <w:tcPr>
                  <w:tcW w:w="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w:t>
                  </w:r>
                </w:p>
              </w:tc>
              <w:tc>
                <w:tcPr>
                  <w:tcW w:w="9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w:t>
                  </w:r>
                </w:p>
              </w:tc>
              <w:tc>
                <w:tcPr>
                  <w:tcW w:w="13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按照正常比例赋分</w:t>
                  </w:r>
                </w:p>
              </w:tc>
              <w:tc>
                <w:tcPr>
                  <w:tcW w:w="12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原始凭证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263" w:hRule="atLeast"/>
              </w:trPr>
              <w:tc>
                <w:tcPr>
                  <w:tcW w:w="921" w:type="dxa"/>
                  <w:vMerge w:val="continue"/>
                  <w:tcBorders>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rPr>
                  </w:pPr>
                </w:p>
              </w:tc>
              <w:tc>
                <w:tcPr>
                  <w:tcW w:w="922" w:type="dxa"/>
                  <w:vMerge w:val="continue"/>
                  <w:tcBorders>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rPr>
                  </w:pPr>
                </w:p>
              </w:tc>
              <w:tc>
                <w:tcPr>
                  <w:tcW w:w="1326"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color w:val="000000"/>
                      <w:kern w:val="0"/>
                      <w:sz w:val="20"/>
                      <w:szCs w:val="20"/>
                      <w:u w:val="none"/>
                      <w:lang w:val="en-US" w:eastAsia="zh-CN"/>
                    </w:rPr>
                    <w:t>预算成本控制率</w:t>
                  </w:r>
                </w:p>
              </w:tc>
              <w:tc>
                <w:tcPr>
                  <w:tcW w:w="907"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color w:val="000000"/>
                      <w:kern w:val="0"/>
                      <w:sz w:val="20"/>
                      <w:szCs w:val="20"/>
                      <w:u w:val="none"/>
                      <w:lang w:val="en-US" w:eastAsia="zh-CN"/>
                    </w:rPr>
                    <w:t>&lt;=100%</w:t>
                  </w:r>
                </w:p>
              </w:tc>
              <w:tc>
                <w:tcPr>
                  <w:tcW w:w="1014"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color w:val="000000"/>
                      <w:kern w:val="0"/>
                      <w:sz w:val="20"/>
                      <w:szCs w:val="20"/>
                      <w:u w:val="none"/>
                      <w:lang w:val="en-US" w:eastAsia="zh-CN"/>
                    </w:rPr>
                    <w:t>其他标准</w:t>
                  </w:r>
                </w:p>
              </w:tc>
              <w:tc>
                <w:tcPr>
                  <w:tcW w:w="734"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color w:val="000000"/>
                      <w:kern w:val="0"/>
                      <w:sz w:val="20"/>
                      <w:szCs w:val="20"/>
                      <w:u w:val="none"/>
                      <w:lang w:val="en-US" w:eastAsia="zh-CN"/>
                    </w:rPr>
                    <w:t>/</w:t>
                  </w:r>
                </w:p>
              </w:tc>
              <w:tc>
                <w:tcPr>
                  <w:tcW w:w="928"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color w:val="000000"/>
                      <w:kern w:val="0"/>
                      <w:sz w:val="20"/>
                      <w:szCs w:val="20"/>
                      <w:u w:val="none"/>
                      <w:lang w:val="en-US" w:eastAsia="zh-CN"/>
                    </w:rPr>
                    <w:t>10</w:t>
                  </w:r>
                </w:p>
              </w:tc>
              <w:tc>
                <w:tcPr>
                  <w:tcW w:w="1371"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color w:val="000000"/>
                      <w:kern w:val="0"/>
                      <w:sz w:val="20"/>
                      <w:szCs w:val="20"/>
                      <w:u w:val="none"/>
                      <w:lang w:val="en-US" w:eastAsia="zh-CN"/>
                    </w:rPr>
                    <w:t>按照正常比例赋分</w:t>
                  </w:r>
                </w:p>
              </w:tc>
              <w:tc>
                <w:tcPr>
                  <w:tcW w:w="1237"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color w:val="000000"/>
                      <w:kern w:val="0"/>
                      <w:sz w:val="20"/>
                      <w:szCs w:val="20"/>
                      <w:u w:val="none"/>
                      <w:lang w:val="en-US" w:eastAsia="zh-CN"/>
                    </w:rPr>
                    <w:t>原始凭证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54" w:hRule="atLeast"/>
              </w:trPr>
              <w:tc>
                <w:tcPr>
                  <w:tcW w:w="92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效益指标</w:t>
                  </w:r>
                </w:p>
              </w:tc>
              <w:tc>
                <w:tcPr>
                  <w:tcW w:w="92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社会效益指标</w:t>
                  </w:r>
                </w:p>
              </w:tc>
              <w:tc>
                <w:tcPr>
                  <w:tcW w:w="132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提高特种设备隐患排查能力</w:t>
                  </w:r>
                </w:p>
              </w:tc>
              <w:tc>
                <w:tcPr>
                  <w:tcW w:w="90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提高</w:t>
                  </w:r>
                </w:p>
              </w:tc>
              <w:tc>
                <w:tcPr>
                  <w:tcW w:w="101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73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w:t>
                  </w:r>
                </w:p>
              </w:tc>
              <w:tc>
                <w:tcPr>
                  <w:tcW w:w="92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20</w:t>
                  </w:r>
                </w:p>
              </w:tc>
              <w:tc>
                <w:tcPr>
                  <w:tcW w:w="137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直接赋分</w:t>
                  </w:r>
                </w:p>
              </w:tc>
              <w:tc>
                <w:tcPr>
                  <w:tcW w:w="123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64" w:hRule="atLeast"/>
              </w:trPr>
              <w:tc>
                <w:tcPr>
                  <w:tcW w:w="92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满意度指标</w:t>
                  </w:r>
                </w:p>
              </w:tc>
              <w:tc>
                <w:tcPr>
                  <w:tcW w:w="92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满意度指标</w:t>
                  </w:r>
                </w:p>
              </w:tc>
              <w:tc>
                <w:tcPr>
                  <w:tcW w:w="132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特种设备使用单位满意度</w:t>
                  </w:r>
                </w:p>
              </w:tc>
              <w:tc>
                <w:tcPr>
                  <w:tcW w:w="90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&gt;=90%</w:t>
                  </w:r>
                </w:p>
              </w:tc>
              <w:tc>
                <w:tcPr>
                  <w:tcW w:w="101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计划标准</w:t>
                  </w:r>
                </w:p>
              </w:tc>
              <w:tc>
                <w:tcPr>
                  <w:tcW w:w="73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w:t>
                  </w:r>
                </w:p>
              </w:tc>
              <w:tc>
                <w:tcPr>
                  <w:tcW w:w="92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10</w:t>
                  </w:r>
                </w:p>
              </w:tc>
              <w:tc>
                <w:tcPr>
                  <w:tcW w:w="137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满意度赋分</w:t>
                  </w:r>
                </w:p>
              </w:tc>
              <w:tc>
                <w:tcPr>
                  <w:tcW w:w="123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工作资料</w:t>
                  </w:r>
                </w:p>
              </w:tc>
            </w:tr>
          </w:tbl>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2"/>
          <w:wAfter w:w="320" w:type="dxa"/>
          <w:trHeight w:val="634" w:hRule="atLeast"/>
        </w:trPr>
        <w:tc>
          <w:tcPr>
            <w:tcW w:w="9360" w:type="dxa"/>
            <w:gridSpan w:val="17"/>
            <w:tcBorders>
              <w:top w:val="nil"/>
              <w:left w:val="nil"/>
              <w:bottom w:val="nil"/>
              <w:right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2"/>
          <w:wAfter w:w="320" w:type="dxa"/>
          <w:trHeight w:val="462" w:hRule="atLeast"/>
        </w:trPr>
        <w:tc>
          <w:tcPr>
            <w:tcW w:w="9360" w:type="dxa"/>
            <w:gridSpan w:val="17"/>
            <w:tcBorders>
              <w:top w:val="nil"/>
              <w:left w:val="nil"/>
              <w:bottom w:val="nil"/>
              <w:right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bl>
    <w:p>
      <w:pPr>
        <w:spacing w:line="600" w:lineRule="exact"/>
        <w:rPr>
          <w:rFonts w:hint="eastAsia"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eastAsia="仿宋_GB2312"/>
          <w:sz w:val="32"/>
          <w:szCs w:val="32"/>
        </w:rPr>
        <w:t>无其他需要说明的事项。</w:t>
      </w:r>
    </w:p>
    <w:p>
      <w:pPr>
        <w:spacing w:line="600" w:lineRule="exact"/>
        <w:rPr>
          <w:rFonts w:ascii="楷体_GB2312" w:hAnsi="宋体" w:eastAsia="楷体_GB2312" w:cs="宋体"/>
          <w:b/>
          <w:kern w:val="0"/>
          <w:sz w:val="32"/>
          <w:szCs w:val="32"/>
        </w:rPr>
      </w:pPr>
    </w:p>
    <w:p>
      <w:pPr>
        <w:pStyle w:val="2"/>
        <w:rPr>
          <w:rFonts w:ascii="楷体_GB2312" w:hAnsi="宋体" w:eastAsia="楷体_GB2312" w:cs="宋体"/>
          <w:b/>
          <w:kern w:val="0"/>
          <w:sz w:val="32"/>
          <w:szCs w:val="32"/>
        </w:rPr>
      </w:pPr>
      <w:bookmarkStart w:id="7" w:name="_GoBack"/>
      <w:bookmarkEnd w:id="7"/>
    </w:p>
    <w:p>
      <w:pPr>
        <w:pStyle w:val="3"/>
        <w:rPr>
          <w:rFonts w:ascii="楷体_GB2312" w:hAnsi="宋体" w:eastAsia="楷体_GB2312" w:cs="宋体"/>
          <w:b/>
          <w:kern w:val="0"/>
          <w:sz w:val="32"/>
          <w:szCs w:val="32"/>
        </w:rPr>
      </w:pPr>
    </w:p>
    <w:p>
      <w:pPr>
        <w:pStyle w:val="4"/>
        <w:rPr>
          <w:rFonts w:ascii="楷体_GB2312" w:hAnsi="宋体" w:eastAsia="楷体_GB2312" w:cs="宋体"/>
          <w:b/>
          <w:kern w:val="0"/>
          <w:sz w:val="32"/>
          <w:szCs w:val="32"/>
        </w:rPr>
      </w:pPr>
    </w:p>
    <w:p>
      <w:pPr>
        <w:rPr>
          <w:rFonts w:ascii="楷体_GB2312" w:hAnsi="宋体" w:eastAsia="楷体_GB2312" w:cs="宋体"/>
          <w:b/>
          <w:kern w:val="0"/>
          <w:sz w:val="32"/>
          <w:szCs w:val="32"/>
        </w:rPr>
      </w:pPr>
    </w:p>
    <w:p>
      <w:pPr>
        <w:pStyle w:val="2"/>
        <w:rPr>
          <w:rFonts w:ascii="楷体_GB2312" w:hAnsi="宋体" w:eastAsia="楷体_GB2312" w:cs="宋体"/>
          <w:b/>
          <w:kern w:val="0"/>
          <w:sz w:val="32"/>
          <w:szCs w:val="32"/>
        </w:rPr>
      </w:pPr>
    </w:p>
    <w:p>
      <w:pPr>
        <w:pStyle w:val="3"/>
        <w:rPr>
          <w:rFonts w:ascii="楷体_GB2312" w:hAnsi="宋体" w:eastAsia="楷体_GB2312" w:cs="宋体"/>
          <w:b/>
          <w:kern w:val="0"/>
          <w:sz w:val="32"/>
          <w:szCs w:val="32"/>
        </w:rPr>
      </w:pPr>
    </w:p>
    <w:p>
      <w:pPr>
        <w:pStyle w:val="4"/>
        <w:rPr>
          <w:rFonts w:ascii="楷体_GB2312" w:hAnsi="宋体" w:eastAsia="楷体_GB2312" w:cs="宋体"/>
          <w:b/>
          <w:kern w:val="0"/>
          <w:sz w:val="32"/>
          <w:szCs w:val="32"/>
        </w:rPr>
      </w:pPr>
    </w:p>
    <w:p>
      <w:pPr>
        <w:rPr>
          <w:rFonts w:ascii="楷体_GB2312" w:hAnsi="宋体" w:eastAsia="楷体_GB2312" w:cs="宋体"/>
          <w:b/>
          <w:kern w:val="0"/>
          <w:sz w:val="32"/>
          <w:szCs w:val="32"/>
        </w:rPr>
      </w:pPr>
    </w:p>
    <w:p>
      <w:pPr>
        <w:pStyle w:val="2"/>
        <w:rPr>
          <w:rFonts w:ascii="楷体_GB2312" w:hAnsi="宋体" w:eastAsia="楷体_GB2312" w:cs="宋体"/>
          <w:b/>
          <w:kern w:val="0"/>
          <w:sz w:val="32"/>
          <w:szCs w:val="32"/>
        </w:rPr>
      </w:pPr>
    </w:p>
    <w:p>
      <w:pPr>
        <w:pStyle w:val="3"/>
        <w:rPr>
          <w:rFonts w:ascii="楷体_GB2312" w:hAnsi="宋体" w:eastAsia="楷体_GB2312" w:cs="宋体"/>
          <w:b/>
          <w:kern w:val="0"/>
          <w:sz w:val="32"/>
          <w:szCs w:val="32"/>
        </w:rPr>
      </w:pPr>
    </w:p>
    <w:p>
      <w:pPr>
        <w:pStyle w:val="4"/>
        <w:rPr>
          <w:rFonts w:ascii="楷体_GB2312" w:hAnsi="宋体" w:eastAsia="楷体_GB2312" w:cs="宋体"/>
          <w:b/>
          <w:kern w:val="0"/>
          <w:sz w:val="32"/>
          <w:szCs w:val="32"/>
        </w:rPr>
      </w:pPr>
    </w:p>
    <w:p>
      <w:pPr>
        <w:rPr>
          <w:rFonts w:ascii="楷体_GB2312" w:hAnsi="宋体" w:eastAsia="楷体_GB2312" w:cs="宋体"/>
          <w:b/>
          <w:kern w:val="0"/>
          <w:sz w:val="32"/>
          <w:szCs w:val="32"/>
        </w:rPr>
      </w:pPr>
    </w:p>
    <w:p>
      <w:pPr>
        <w:pStyle w:val="2"/>
        <w:rPr>
          <w:rFonts w:ascii="楷体_GB2312" w:hAnsi="宋体" w:eastAsia="楷体_GB2312" w:cs="宋体"/>
          <w:b/>
          <w:kern w:val="0"/>
          <w:sz w:val="32"/>
          <w:szCs w:val="32"/>
        </w:rPr>
      </w:pPr>
    </w:p>
    <w:p>
      <w:pPr>
        <w:pStyle w:val="3"/>
        <w:rPr>
          <w:rFonts w:ascii="楷体_GB2312" w:hAnsi="宋体" w:eastAsia="楷体_GB2312" w:cs="宋体"/>
          <w:b/>
          <w:kern w:val="0"/>
          <w:sz w:val="32"/>
          <w:szCs w:val="32"/>
        </w:rPr>
      </w:pPr>
    </w:p>
    <w:p>
      <w:pPr>
        <w:pStyle w:val="4"/>
        <w:rPr>
          <w:rFonts w:ascii="楷体_GB2312" w:hAnsi="宋体" w:eastAsia="楷体_GB2312" w:cs="宋体"/>
          <w:b/>
          <w:kern w:val="0"/>
          <w:sz w:val="32"/>
          <w:szCs w:val="32"/>
        </w:rPr>
      </w:pPr>
    </w:p>
    <w:p/>
    <w:p>
      <w:pPr>
        <w:spacing w:line="560" w:lineRule="exact"/>
        <w:jc w:val="center"/>
        <w:rPr>
          <w:rFonts w:hint="eastAsia" w:ascii="黑体" w:hAnsi="黑体" w:eastAsia="黑体"/>
          <w:kern w:val="0"/>
          <w:sz w:val="32"/>
          <w:szCs w:val="32"/>
        </w:rPr>
      </w:pPr>
      <w:r>
        <w:rPr>
          <w:rFonts w:hint="eastAsia" w:ascii="黑体" w:hAnsi="黑体" w:eastAsia="黑体"/>
          <w:kern w:val="0"/>
          <w:sz w:val="32"/>
          <w:szCs w:val="32"/>
        </w:rPr>
        <w:t>第四部分  名词解释</w:t>
      </w:r>
    </w:p>
    <w:p>
      <w:pPr>
        <w:spacing w:line="560" w:lineRule="exact"/>
        <w:ind w:firstLine="640" w:firstLineChars="200"/>
        <w:rPr>
          <w:rFonts w:hint="eastAsia"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仿宋_GB2312" w:eastAsia="仿宋_GB2312"/>
          <w:sz w:val="32"/>
          <w:szCs w:val="32"/>
        </w:rPr>
      </w:pPr>
      <w:r>
        <w:rPr>
          <w:rFonts w:hint="eastAsia" w:ascii="楷体_GB2312" w:hAnsi="楷体_GB2312" w:eastAsia="楷体_GB2312" w:cs="楷体_GB2312"/>
          <w:b/>
          <w:bCs/>
          <w:sz w:val="32"/>
          <w:szCs w:val="32"/>
        </w:rPr>
        <w:t>一、财政拨款：</w:t>
      </w:r>
      <w:r>
        <w:rPr>
          <w:rFonts w:hint="eastAsia" w:ascii="仿宋_GB2312" w:eastAsia="仿宋_GB2312"/>
          <w:sz w:val="32"/>
          <w:szCs w:val="32"/>
        </w:rPr>
        <w:t>指由一般公共预算、政府性基金预算、国有资本经营预算安排的财政拨款数。</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仿宋_GB2312" w:eastAsia="仿宋_GB2312"/>
          <w:sz w:val="32"/>
          <w:szCs w:val="32"/>
        </w:rPr>
      </w:pPr>
      <w:r>
        <w:rPr>
          <w:rFonts w:hint="eastAsia" w:ascii="楷体_GB2312" w:hAnsi="楷体_GB2312" w:eastAsia="楷体_GB2312" w:cs="楷体_GB2312"/>
          <w:b/>
          <w:bCs/>
          <w:sz w:val="32"/>
          <w:szCs w:val="32"/>
        </w:rPr>
        <w:t>二、一般公共预算：</w:t>
      </w:r>
      <w:r>
        <w:rPr>
          <w:rFonts w:hint="eastAsia" w:ascii="仿宋_GB2312" w:eastAsia="仿宋_GB2312"/>
          <w:spacing w:val="-6"/>
          <w:sz w:val="32"/>
          <w:szCs w:val="32"/>
        </w:rPr>
        <w:t>包括公共财政拨款（补助）资金、专项收入。</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仿宋_GB2312" w:eastAsia="仿宋_GB2312"/>
          <w:sz w:val="32"/>
          <w:szCs w:val="32"/>
        </w:rPr>
      </w:pPr>
      <w:r>
        <w:rPr>
          <w:rFonts w:hint="eastAsia" w:ascii="楷体_GB2312" w:hAnsi="楷体_GB2312" w:eastAsia="楷体_GB2312" w:cs="楷体_GB2312"/>
          <w:b/>
          <w:bCs/>
          <w:sz w:val="32"/>
          <w:szCs w:val="32"/>
        </w:rPr>
        <w:t>三、财政专户管理资金：</w:t>
      </w:r>
      <w:r>
        <w:rPr>
          <w:rFonts w:hint="eastAsia" w:ascii="仿宋_GB2312" w:eastAsia="仿宋_GB2312"/>
          <w:sz w:val="32"/>
          <w:szCs w:val="32"/>
        </w:rPr>
        <w:t>包括专户管理行政事业性收费（主要是教育收费）、其他非税收入。</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仿宋_GB2312" w:eastAsia="仿宋_GB2312"/>
          <w:spacing w:val="-17"/>
          <w:sz w:val="32"/>
          <w:szCs w:val="32"/>
        </w:rPr>
      </w:pPr>
      <w:r>
        <w:rPr>
          <w:rFonts w:hint="eastAsia" w:ascii="楷体_GB2312" w:hAnsi="楷体_GB2312" w:eastAsia="楷体_GB2312" w:cs="楷体_GB2312"/>
          <w:b/>
          <w:bCs/>
          <w:sz w:val="32"/>
          <w:szCs w:val="32"/>
        </w:rPr>
        <w:t>四、其他资金：</w:t>
      </w:r>
      <w:r>
        <w:rPr>
          <w:rFonts w:hint="eastAsia" w:ascii="仿宋_GB2312" w:eastAsia="仿宋_GB2312"/>
          <w:spacing w:val="-17"/>
          <w:sz w:val="32"/>
          <w:szCs w:val="32"/>
        </w:rPr>
        <w:t>包括事业收入、事业经营收入、其他收入等。</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仿宋_GB2312" w:eastAsia="仿宋_GB2312"/>
          <w:sz w:val="32"/>
          <w:szCs w:val="32"/>
        </w:rPr>
      </w:pPr>
      <w:r>
        <w:rPr>
          <w:rFonts w:hint="eastAsia" w:ascii="楷体_GB2312" w:hAnsi="楷体_GB2312" w:eastAsia="楷体_GB2312" w:cs="楷体_GB2312"/>
          <w:b/>
          <w:bCs/>
          <w:sz w:val="32"/>
          <w:szCs w:val="32"/>
        </w:rPr>
        <w:t>五、基本支出：</w:t>
      </w:r>
      <w:r>
        <w:rPr>
          <w:rFonts w:hint="eastAsia" w:ascii="仿宋_GB2312" w:eastAsia="仿宋_GB2312"/>
          <w:sz w:val="32"/>
          <w:szCs w:val="32"/>
        </w:rPr>
        <w:t>包括人员经费、公用经费（定额）。其中，人员经费包括工资福利支出、对个人和家庭的补助。</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仿宋_GB2312" w:eastAsia="仿宋_GB2312"/>
          <w:sz w:val="32"/>
          <w:szCs w:val="32"/>
        </w:rPr>
      </w:pPr>
      <w:r>
        <w:rPr>
          <w:rFonts w:hint="eastAsia" w:ascii="楷体_GB2312" w:hAnsi="楷体_GB2312" w:eastAsia="楷体_GB2312" w:cs="楷体_GB2312"/>
          <w:b/>
          <w:bCs/>
          <w:sz w:val="32"/>
          <w:szCs w:val="32"/>
        </w:rPr>
        <w:t>六、项目支出：</w:t>
      </w:r>
      <w:r>
        <w:rPr>
          <w:rFonts w:hint="eastAsia" w:ascii="仿宋_GB2312" w:eastAsia="仿宋_GB2312"/>
          <w:sz w:val="32"/>
          <w:szCs w:val="32"/>
          <w:lang w:eastAsia="zh-CN"/>
        </w:rPr>
        <w:t>单位</w:t>
      </w:r>
      <w:r>
        <w:rPr>
          <w:rFonts w:hint="eastAsia" w:ascii="仿宋_GB2312" w:eastAsia="仿宋_GB2312"/>
          <w:sz w:val="32"/>
          <w:szCs w:val="32"/>
        </w:rPr>
        <w:t>支出预算的组成部分，是各</w:t>
      </w:r>
      <w:r>
        <w:rPr>
          <w:rFonts w:hint="eastAsia" w:ascii="仿宋_GB2312" w:eastAsia="仿宋_GB2312"/>
          <w:sz w:val="32"/>
          <w:szCs w:val="32"/>
          <w:lang w:eastAsia="zh-CN"/>
        </w:rPr>
        <w:t>单位</w:t>
      </w:r>
      <w:r>
        <w:rPr>
          <w:rFonts w:hint="eastAsia" w:ascii="仿宋_GB2312" w:eastAsia="仿宋_GB2312"/>
          <w:sz w:val="32"/>
          <w:szCs w:val="32"/>
        </w:rPr>
        <w:t>为完成其特定的行政任务或事业发展目标，在基本支出预算之外编制的年度项目支出计划。</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eastAsia="仿宋_GB2312"/>
          <w:sz w:val="32"/>
          <w:szCs w:val="32"/>
        </w:rPr>
      </w:pPr>
      <w:r>
        <w:rPr>
          <w:rFonts w:hint="eastAsia" w:ascii="楷体_GB2312" w:hAnsi="楷体_GB2312" w:eastAsia="楷体_GB2312" w:cs="楷体_GB2312"/>
          <w:b/>
          <w:bCs/>
          <w:sz w:val="32"/>
          <w:szCs w:val="32"/>
        </w:rPr>
        <w:t>七、“三公”经费：</w:t>
      </w:r>
      <w:r>
        <w:rPr>
          <w:rFonts w:hint="eastAsia" w:ascii="仿宋_GB2312" w:eastAsia="仿宋_GB2312"/>
          <w:sz w:val="32"/>
          <w:szCs w:val="32"/>
        </w:rPr>
        <w:t>指因公出国（境）费、公务用车购置及运行维护费和公务接待费。其中：因公出国（境）费反映单位公务出国（境）的国际旅费、国外城市间交通费、住宿费、伙食费、培训费、公杂费等支出；公务用车运行维护费反映单位按规定保留的公务用车租用费、燃料费、维修费、过路过桥费、保险费、安全奖励费用等支出；公务接待费反映单位按规定开支的各类公务接待（含外宾接待）支出。</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eastAsia="仿宋_GB2312"/>
          <w:spacing w:val="-11"/>
          <w:sz w:val="32"/>
          <w:szCs w:val="32"/>
        </w:rPr>
      </w:pPr>
      <w:r>
        <w:rPr>
          <w:rFonts w:hint="eastAsia" w:ascii="楷体_GB2312" w:hAnsi="楷体_GB2312" w:eastAsia="楷体_GB2312" w:cs="楷体_GB2312"/>
          <w:b/>
          <w:bCs/>
          <w:sz w:val="32"/>
          <w:szCs w:val="32"/>
        </w:rPr>
        <w:t>八、机关运行经费：</w:t>
      </w:r>
      <w:r>
        <w:rPr>
          <w:rFonts w:hint="eastAsia" w:ascii="仿宋_GB2312" w:eastAsia="仿宋_GB2312"/>
          <w:sz w:val="32"/>
          <w:szCs w:val="32"/>
        </w:rPr>
        <w:t>指各</w:t>
      </w:r>
      <w:r>
        <w:rPr>
          <w:rFonts w:hint="eastAsia" w:ascii="仿宋_GB2312" w:eastAsia="仿宋_GB2312"/>
          <w:sz w:val="32"/>
          <w:szCs w:val="32"/>
          <w:lang w:eastAsia="zh-CN"/>
        </w:rPr>
        <w:t>单位</w:t>
      </w:r>
      <w:r>
        <w:rPr>
          <w:rFonts w:hint="eastAsia" w:ascii="仿宋_GB2312" w:eastAsia="仿宋_GB2312"/>
          <w:sz w:val="32"/>
          <w:szCs w:val="32"/>
        </w:rPr>
        <w:t>的公用经费，包括办公及印刷费、邮电费、差旅费、会议费、福利费、日常维修费、专用材料及一般设备购置费、办公用房水电费、办公用房</w:t>
      </w:r>
      <w:r>
        <w:rPr>
          <w:rFonts w:hint="eastAsia" w:ascii="仿宋_GB2312" w:eastAsia="仿宋_GB2312"/>
          <w:spacing w:val="-11"/>
          <w:sz w:val="32"/>
          <w:szCs w:val="32"/>
        </w:rPr>
        <w:t>取暖费、办公用房物业管理费、公务用车运行维护费及其他费用。</w:t>
      </w:r>
      <w:r>
        <w:rPr>
          <w:rFonts w:hint="eastAsia" w:ascii="仿宋_GB2312" w:hAnsi="宋体" w:eastAsia="仿宋_GB2312" w:cs="宋体"/>
          <w:kern w:val="0"/>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cs="宋体"/>
          <w:kern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 xml:space="preserve">                          昌吉州</w:t>
      </w:r>
      <w:r>
        <w:rPr>
          <w:rFonts w:hint="eastAsia" w:ascii="仿宋_GB2312" w:hAnsi="宋体" w:eastAsia="仿宋_GB2312" w:cs="宋体"/>
          <w:kern w:val="0"/>
          <w:sz w:val="32"/>
          <w:szCs w:val="32"/>
          <w:lang w:eastAsia="zh-CN"/>
        </w:rPr>
        <w:t>市场监督管理局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2023</w:t>
      </w:r>
      <w:r>
        <w:rPr>
          <w:rFonts w:ascii="仿宋_GB2312" w:hAnsi="宋体" w:eastAsia="仿宋_GB2312" w:cs="宋体"/>
          <w:kern w:val="0"/>
          <w:sz w:val="32"/>
          <w:szCs w:val="32"/>
        </w:rPr>
        <w:t>年</w:t>
      </w:r>
      <w:r>
        <w:rPr>
          <w:rFonts w:hint="eastAsia" w:ascii="仿宋_GB2312" w:hAnsi="宋体" w:eastAsia="仿宋_GB2312" w:cs="宋体"/>
          <w:kern w:val="0"/>
          <w:sz w:val="32"/>
          <w:szCs w:val="32"/>
        </w:rPr>
        <w:t>1</w:t>
      </w:r>
      <w:r>
        <w:rPr>
          <w:rFonts w:ascii="仿宋_GB2312" w:hAnsi="宋体" w:eastAsia="仿宋_GB2312" w:cs="宋体"/>
          <w:kern w:val="0"/>
          <w:sz w:val="32"/>
          <w:szCs w:val="32"/>
        </w:rPr>
        <w:t>月</w:t>
      </w:r>
      <w:r>
        <w:rPr>
          <w:rFonts w:hint="eastAsia" w:ascii="仿宋_GB2312" w:hAnsi="宋体" w:eastAsia="仿宋_GB2312" w:cs="宋体"/>
          <w:kern w:val="0"/>
          <w:sz w:val="32"/>
          <w:szCs w:val="32"/>
        </w:rPr>
        <w:t>31</w:t>
      </w:r>
      <w:r>
        <w:rPr>
          <w:rFonts w:ascii="仿宋_GB2312" w:hAnsi="宋体" w:eastAsia="仿宋_GB2312" w:cs="宋体"/>
          <w:kern w:val="0"/>
          <w:sz w:val="32"/>
          <w:szCs w:val="32"/>
        </w:rPr>
        <w:t>日</w:t>
      </w:r>
    </w:p>
    <w:p/>
    <w:p/>
    <w:sectPr>
      <w:footerReference r:id="rId5"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仿宋_GBK">
    <w:panose1 w:val="02000000000000000000"/>
    <w:charset w:val="86"/>
    <w:family w:val="script"/>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rFonts w:ascii="宋体" w:hAnsi="宋体" w:eastAsia="宋体"/>
        <w:sz w:val="28"/>
        <w:szCs w:val="28"/>
      </w:rPr>
    </w:pP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rFonts w:ascii="宋体" w:hAnsi="宋体" w:eastAsia="宋体"/>
        <w:sz w:val="28"/>
        <w:szCs w:val="28"/>
      </w:rPr>
    </w:pPr>
  </w:p>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00000000"/>
    <w:lvl w:ilvl="0" w:tentative="0">
      <w:start w:val="1"/>
      <w:numFmt w:val="chineseCounting"/>
      <w:suff w:val="space"/>
      <w:lvlText w:val="第%1部分"/>
      <w:lvlJc w:val="left"/>
      <w:rPr>
        <w:rFonts w:hint="eastAsia"/>
      </w:rPr>
    </w:lvl>
  </w:abstractNum>
  <w:abstractNum w:abstractNumId="1">
    <w:nsid w:val="00000001"/>
    <w:multiLevelType w:val="singleLevel"/>
    <w:tmpl w:val="00000001"/>
    <w:lvl w:ilvl="0" w:tentative="0">
      <w:start w:val="1"/>
      <w:numFmt w:val="chineseCounting"/>
      <w:suff w:val="space"/>
      <w:lvlText w:val="第%1部分"/>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7136FE"/>
    <w:rsid w:val="09CC7C48"/>
    <w:rsid w:val="0FBD51D6"/>
    <w:rsid w:val="186A222F"/>
    <w:rsid w:val="1AF21C44"/>
    <w:rsid w:val="375A2797"/>
    <w:rsid w:val="3FD594F7"/>
    <w:rsid w:val="43674D70"/>
    <w:rsid w:val="43725B18"/>
    <w:rsid w:val="61DD5B2E"/>
    <w:rsid w:val="63165582"/>
    <w:rsid w:val="749F5446"/>
    <w:rsid w:val="7B7D5E26"/>
    <w:rsid w:val="7EFED3D6"/>
    <w:rsid w:val="BB3FD5CA"/>
    <w:rsid w:val="BD5DB121"/>
    <w:rsid w:val="DCBBDC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qFormat/>
    <w:uiPriority w:val="0"/>
  </w:style>
  <w:style w:type="table" w:default="1" w:styleId="6">
    <w:name w:val="Normal Table"/>
    <w:qFormat/>
    <w:uiPriority w:val="0"/>
    <w:tblPr>
      <w:tblLayout w:type="fixed"/>
      <w:tblCellMar>
        <w:top w:w="0" w:type="dxa"/>
        <w:left w:w="108" w:type="dxa"/>
        <w:bottom w:w="0" w:type="dxa"/>
        <w:right w:w="108" w:type="dxa"/>
      </w:tblCellMar>
    </w:tblPr>
  </w:style>
  <w:style w:type="paragraph" w:styleId="2">
    <w:name w:val="Body Text First Indent 2"/>
    <w:basedOn w:val="1"/>
    <w:next w:val="3"/>
    <w:qFormat/>
    <w:uiPriority w:val="0"/>
    <w:pPr>
      <w:ind w:firstLine="420" w:firstLineChars="200"/>
    </w:pPr>
  </w:style>
  <w:style w:type="paragraph" w:styleId="3">
    <w:name w:val="Body Text Indent"/>
    <w:basedOn w:val="1"/>
    <w:next w:val="4"/>
    <w:qFormat/>
    <w:uiPriority w:val="0"/>
    <w:pPr>
      <w:spacing w:after="120"/>
      <w:ind w:left="420" w:leftChars="200"/>
    </w:pPr>
  </w:style>
  <w:style w:type="paragraph" w:styleId="4">
    <w:name w:val="Normal (Web)"/>
    <w:basedOn w:val="1"/>
    <w:next w:val="1"/>
    <w:qFormat/>
    <w:uiPriority w:val="0"/>
    <w:pPr>
      <w:spacing w:before="100" w:beforeAutospacing="1" w:after="100" w:afterAutospacing="1"/>
      <w:ind w:left="0" w:right="0"/>
      <w:jc w:val="left"/>
    </w:pPr>
    <w:rPr>
      <w:kern w:val="0"/>
      <w:sz w:val="24"/>
      <w:lang w:val="en-US" w:eastAsia="zh-CN"/>
    </w:rPr>
  </w:style>
  <w:style w:type="paragraph" w:styleId="5">
    <w:name w:val="footer"/>
    <w:basedOn w:val="1"/>
    <w:qFormat/>
    <w:uiPriority w:val="99"/>
    <w:pPr>
      <w:tabs>
        <w:tab w:val="center" w:pos="4153"/>
        <w:tab w:val="right" w:pos="8306"/>
      </w:tabs>
      <w:snapToGrid w:val="0"/>
      <w:jc w:val="left"/>
    </w:pPr>
    <w:rPr>
      <w:rFonts w:eastAsia="黑体"/>
      <w:snapToGrid w:val="0"/>
      <w:kern w:val="0"/>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63</Pages>
  <Words>26782</Words>
  <Characters>31699</Characters>
  <Paragraphs>5849</Paragraphs>
  <TotalTime>0</TotalTime>
  <ScaleCrop>false</ScaleCrop>
  <LinksUpToDate>false</LinksUpToDate>
  <CharactersWithSpaces>32836</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2023-03-11T02:21:00Z</dcterms:created>
  <dc:creator>cws</dc:creator>
  <cp:lastModifiedBy>user</cp:lastModifiedBy>
  <dcterms:modified xsi:type="dcterms:W3CDTF">2025-07-01T20:31:08Z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f85515feae65487b9f4264643d28e792_22</vt:lpwstr>
  </property>
</Properties>
</file>