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4AEBF">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3D046125">
      <w:pPr>
        <w:spacing w:line="540" w:lineRule="exact"/>
        <w:jc w:val="center"/>
        <w:rPr>
          <w:rFonts w:ascii="华文中宋" w:hAnsi="华文中宋" w:eastAsia="华文中宋" w:cs="宋体"/>
          <w:b/>
          <w:kern w:val="0"/>
          <w:sz w:val="52"/>
          <w:szCs w:val="52"/>
        </w:rPr>
      </w:pPr>
    </w:p>
    <w:p w14:paraId="59AC33C6">
      <w:pPr>
        <w:spacing w:line="540" w:lineRule="exact"/>
        <w:jc w:val="center"/>
        <w:rPr>
          <w:rFonts w:ascii="华文中宋" w:hAnsi="华文中宋" w:eastAsia="华文中宋" w:cs="宋体"/>
          <w:b/>
          <w:kern w:val="0"/>
          <w:sz w:val="52"/>
          <w:szCs w:val="52"/>
        </w:rPr>
      </w:pPr>
    </w:p>
    <w:p w14:paraId="216409CC">
      <w:pPr>
        <w:spacing w:line="540" w:lineRule="exact"/>
        <w:jc w:val="center"/>
        <w:rPr>
          <w:rFonts w:ascii="华文中宋" w:hAnsi="华文中宋" w:eastAsia="华文中宋" w:cs="宋体"/>
          <w:b/>
          <w:kern w:val="0"/>
          <w:sz w:val="52"/>
          <w:szCs w:val="52"/>
        </w:rPr>
      </w:pPr>
    </w:p>
    <w:p w14:paraId="516F5A02">
      <w:pPr>
        <w:spacing w:line="540" w:lineRule="exact"/>
        <w:jc w:val="center"/>
        <w:rPr>
          <w:rFonts w:ascii="华文中宋" w:hAnsi="华文中宋" w:eastAsia="华文中宋" w:cs="宋体"/>
          <w:b/>
          <w:kern w:val="0"/>
          <w:sz w:val="52"/>
          <w:szCs w:val="52"/>
        </w:rPr>
      </w:pPr>
    </w:p>
    <w:p w14:paraId="2ACF09B6">
      <w:pPr>
        <w:spacing w:line="540" w:lineRule="exact"/>
        <w:jc w:val="center"/>
        <w:rPr>
          <w:rFonts w:ascii="华文中宋" w:hAnsi="华文中宋" w:eastAsia="华文中宋" w:cs="宋体"/>
          <w:b/>
          <w:kern w:val="0"/>
          <w:sz w:val="52"/>
          <w:szCs w:val="52"/>
        </w:rPr>
      </w:pPr>
    </w:p>
    <w:p w14:paraId="4982D9EB">
      <w:pPr>
        <w:spacing w:line="540" w:lineRule="exact"/>
        <w:jc w:val="center"/>
        <w:rPr>
          <w:rFonts w:ascii="华文中宋" w:hAnsi="华文中宋" w:eastAsia="华文中宋" w:cs="宋体"/>
          <w:b/>
          <w:kern w:val="0"/>
          <w:sz w:val="52"/>
          <w:szCs w:val="52"/>
        </w:rPr>
      </w:pPr>
    </w:p>
    <w:p w14:paraId="29253614">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2588FDB5">
      <w:pPr>
        <w:spacing w:line="540" w:lineRule="exact"/>
        <w:jc w:val="center"/>
        <w:rPr>
          <w:rFonts w:ascii="华文中宋" w:hAnsi="华文中宋" w:eastAsia="华文中宋" w:cs="宋体"/>
          <w:b/>
          <w:kern w:val="0"/>
          <w:sz w:val="52"/>
          <w:szCs w:val="52"/>
        </w:rPr>
      </w:pPr>
    </w:p>
    <w:p w14:paraId="3ACF5971">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4FAA09F">
      <w:pPr>
        <w:spacing w:line="540" w:lineRule="exact"/>
        <w:jc w:val="center"/>
        <w:rPr>
          <w:rFonts w:hAnsi="宋体" w:eastAsia="仿宋_GB2312" w:cs="宋体"/>
          <w:kern w:val="0"/>
          <w:sz w:val="30"/>
          <w:szCs w:val="30"/>
        </w:rPr>
      </w:pPr>
    </w:p>
    <w:p w14:paraId="4DBF754D">
      <w:pPr>
        <w:spacing w:line="540" w:lineRule="exact"/>
        <w:jc w:val="center"/>
        <w:rPr>
          <w:rFonts w:hAnsi="宋体" w:eastAsia="仿宋_GB2312" w:cs="宋体"/>
          <w:kern w:val="0"/>
          <w:sz w:val="30"/>
          <w:szCs w:val="30"/>
        </w:rPr>
      </w:pPr>
      <w:bookmarkStart w:id="0" w:name="_GoBack"/>
      <w:bookmarkEnd w:id="0"/>
    </w:p>
    <w:p w14:paraId="0A896B84">
      <w:pPr>
        <w:spacing w:line="540" w:lineRule="exact"/>
        <w:jc w:val="center"/>
        <w:rPr>
          <w:rFonts w:hAnsi="宋体" w:eastAsia="仿宋_GB2312" w:cs="宋体"/>
          <w:kern w:val="0"/>
          <w:sz w:val="30"/>
          <w:szCs w:val="30"/>
        </w:rPr>
      </w:pPr>
    </w:p>
    <w:p w14:paraId="4207B96A">
      <w:pPr>
        <w:spacing w:line="540" w:lineRule="exact"/>
        <w:jc w:val="center"/>
        <w:rPr>
          <w:rFonts w:hAnsi="宋体" w:eastAsia="仿宋_GB2312" w:cs="宋体"/>
          <w:kern w:val="0"/>
          <w:sz w:val="30"/>
          <w:szCs w:val="30"/>
        </w:rPr>
      </w:pPr>
    </w:p>
    <w:p w14:paraId="4129C04A">
      <w:pPr>
        <w:spacing w:line="540" w:lineRule="exact"/>
        <w:jc w:val="center"/>
        <w:rPr>
          <w:rFonts w:hAnsi="宋体" w:eastAsia="仿宋_GB2312" w:cs="宋体"/>
          <w:kern w:val="0"/>
          <w:sz w:val="30"/>
          <w:szCs w:val="30"/>
        </w:rPr>
      </w:pPr>
    </w:p>
    <w:p w14:paraId="2D49ADFA">
      <w:pPr>
        <w:spacing w:line="540" w:lineRule="exact"/>
        <w:jc w:val="center"/>
        <w:rPr>
          <w:rFonts w:hAnsi="宋体" w:eastAsia="仿宋_GB2312" w:cs="宋体"/>
          <w:kern w:val="0"/>
          <w:sz w:val="30"/>
          <w:szCs w:val="30"/>
        </w:rPr>
      </w:pPr>
    </w:p>
    <w:p w14:paraId="3927396E">
      <w:pPr>
        <w:spacing w:line="540" w:lineRule="exact"/>
        <w:rPr>
          <w:rFonts w:hAnsi="宋体" w:eastAsia="仿宋_GB2312" w:cs="宋体"/>
          <w:kern w:val="0"/>
          <w:sz w:val="30"/>
          <w:szCs w:val="30"/>
        </w:rPr>
      </w:pPr>
    </w:p>
    <w:p w14:paraId="12BA6BAB">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02F1DB6F">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劳模慰问奖励金</w:t>
      </w:r>
    </w:p>
    <w:p w14:paraId="450897A2">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昌吉回族自治州总工会本级</w:t>
      </w:r>
    </w:p>
    <w:p w14:paraId="4EC4FC61">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昌吉回族自治州总工会本级</w:t>
      </w:r>
    </w:p>
    <w:p w14:paraId="20E7D923">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黄磊</w:t>
      </w:r>
    </w:p>
    <w:p w14:paraId="421A084A">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2024年04月02日</w:t>
      </w:r>
    </w:p>
    <w:p w14:paraId="72607594">
      <w:pPr>
        <w:spacing w:line="700" w:lineRule="exact"/>
        <w:ind w:firstLine="708" w:firstLineChars="236"/>
        <w:jc w:val="left"/>
        <w:rPr>
          <w:rFonts w:hAnsi="宋体" w:eastAsia="仿宋_GB2312" w:cs="宋体"/>
          <w:kern w:val="0"/>
          <w:sz w:val="30"/>
          <w:szCs w:val="30"/>
        </w:rPr>
      </w:pPr>
    </w:p>
    <w:p w14:paraId="2A70C77C">
      <w:pPr>
        <w:spacing w:line="540" w:lineRule="exact"/>
        <w:rPr>
          <w:rStyle w:val="18"/>
          <w:rFonts w:ascii="黑体" w:hAnsi="黑体" w:eastAsia="黑体"/>
          <w:b w:val="0"/>
          <w:spacing w:val="-4"/>
          <w:sz w:val="32"/>
          <w:szCs w:val="32"/>
        </w:rPr>
      </w:pPr>
    </w:p>
    <w:p w14:paraId="10D9E01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7DF22625">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334BCAB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2023财政预算下达文件要求，对项目实施背景进行分析，依据2013年州财政局报州党委《关于对州总工会要求解决自治州劳动模范和先进工作者每年春节慰问金和困难补助费的意见》：从2011年起，将自治州劳动模范（先进工作者）、开发建设新疆奖章获得者的春节慰问金和每年表彰的自治州</w:t>
      </w:r>
      <w:r>
        <w:rPr>
          <w:rStyle w:val="18"/>
          <w:rFonts w:hint="eastAsia" w:ascii="楷体" w:hAnsi="楷体" w:eastAsia="楷体"/>
          <w:b w:val="0"/>
          <w:bCs w:val="0"/>
          <w:spacing w:val="-4"/>
          <w:sz w:val="32"/>
          <w:szCs w:val="32"/>
          <w:lang w:eastAsia="zh-CN"/>
        </w:rPr>
        <w:t>五一劳动奖章</w:t>
      </w:r>
      <w:r>
        <w:rPr>
          <w:rStyle w:val="18"/>
          <w:rFonts w:hint="eastAsia" w:ascii="楷体" w:hAnsi="楷体" w:eastAsia="楷体"/>
          <w:b w:val="0"/>
          <w:bCs w:val="0"/>
          <w:spacing w:val="-4"/>
          <w:sz w:val="32"/>
          <w:szCs w:val="32"/>
        </w:rPr>
        <w:t>获得者奖励金列入财政预算，做到重视劳模、关爱劳模、支持劳模。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（1）项目名称：劳模慰问金项目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自治州劳动模范由州党委、政府命名并颁发证书、奖章。按照精神鼓励和物质奖励相结合的原则，对自治州劳动模范除授予荣誉称号并给予一定物质奖励。州党委、政府每年开展走访慰问活动，并对州级以上劳动模范发放慰问金，每年组织一定的自治州以上劳动模范疗休养和考察，慰问金发放和疗休养、考察方案由州党委、政府审定，州总工会组织实施。截止2023年底，财政拨付专项资金75.6万元，全部用于劳动模范先进工作者的慰问和年度表彰的自治州劳动模范的一次性奖励。对州级劳动模范进行动态管理，对下落不明和死亡人员及时进行调整。慰问金全部以银行卡的形式发放到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实施主体：昌吉州总工会。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实施时间：本项目实施周期为2023年9月-2023年11月。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昌吉州总工会严格按照《昌吉回族自治州劳模评选和管理办法》，规范劳动模范的评选、推荐和管理、服务工作。全州现有自治州劳动模范（先进工作者）、开发建设新疆奖章获得者共计741人，人均发放慰问金1000元，合计74.1万元，截止2023年11月30日已全部通过银行打卡方式发放到位。</w:t>
      </w:r>
    </w:p>
    <w:p w14:paraId="2149BECC">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05DC5E7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全州现有自治州劳动模范（先进工作者）、开发建设新疆奖章获得者共计756人，人均1000.00元，预计在2023年12月底一次性发放完成。为了在社会上长期营造争当劳模、尊重劳模的良好氛围，从而使劳模生活得到一定改善,提高生活质量和生活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“补助人数”指标，预期指标值为“等于756人”；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“补助发放次数”指标，预期指标值为“等于1次”。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“补助覆盖率”指标，预期指标值为“等于100.00%”。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“补助金发放及时率”指标，预期指标值为“等于100.00%”。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“人均补助标准”指标，预期指标值为“等于1000.00元”；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“补助资金数”指标，预期指标值为“等于75.60万元”。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“补助劳模生活改善情况”指标，预期指标值为“得到改善”；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“长期营造争当劳模、尊重劳模的氛围”指标，预期指标值为“长期影响”。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“受益劳模满意度”指标，预期指标值为“大于等于95.00%”。</w:t>
      </w:r>
    </w:p>
    <w:p w14:paraId="7B4B8E9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66FE75CD">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7D5731E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此次我单位根据《财政支出绩效评价管理暂行办法》（财预〔2020〕10号）文件要求实施评价工作，本次评价对象为劳模慰问奖励金项目，评价核心为项目资金、项目产出、项目效益。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14:paraId="173F9194">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951113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4577E756">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1535236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丁建海（昌吉州总工会党组书记）任评价组组长，绩效评价工作职责为检查项目绩效指标完成情况、审定项目支出绩效评价结果及项目支出绩效评价报告。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杨剑（昌吉州总工会副主席、党组成员）任评价组副组长，绩效评价工作职责为组织和协调项目工作人员采取实地调查、资料检查等方式，核实项目绩效指标完成情况；组织受益对象对项目工作进行评价等。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张涛（昌吉州总工会干部）任评价组成员，绩效评价工作职责为做好项目支出绩效评价工作的沟通协调工作，对项目实施情况进行实地调查，编写项目支出绩效评价报告。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2024年3月11日-3月16日，评价工作进入实施阶段。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州级劳模先进个人。我们根据绩效评价目标和绩效指标体系，设计满意度调查问卷进行问卷调查，其中劳模慰问奖励金项目受益对象共选取样本100人，共发放问卷100份，最终收回75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2024年3月17日-3月22日，评价小组按照绩效评价的原则和规范，对取得的资料进行审查核实，对采集的数据进行分析，按照绩效评价指标评分表逐项进行打分、分析、汇总各方评价结果。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2024年3月23-3月30日，评价小组撰写绩效评价报告，按照新疆维吾尔自治区财政绩效管理信息系统绩效评价模块中统一格式和文本框架撰写绩效评价报告并提交审核。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50F5973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1BF2A3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劳模奖励金项目的实施，一是补助的劳模改善生活情况；二是体现了政府对劳模的关心关爱，在社会上长期营造争当劳模、尊重劳模的良好氛围。做到重视劳模、关爱劳模、支持劳模。但在实施过程中也存在一些不足：劳模评选形式略显单一、劳模的宣传力度不够、劳模联系管理体系不够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17个，总体完成率为85.00%。最终评分结果：总分为99.64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过程管理类指标共设置5个，满分指标4个，得分率99.47%；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项目产出类指标共设置6个，满分指标5个，得分率99.13%；</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21444DF8">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43E10E4B">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8FA2974">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关于对州总工会要求解决自治州劳动模范和先进工作者每年春节慰问金和困难补助费的意见》中：“将自治州劳动模范（先进工作者）、开发建设新疆奖章获得者的春节慰问金和每年表彰的自治州</w:t>
      </w:r>
      <w:r>
        <w:rPr>
          <w:rStyle w:val="18"/>
          <w:rFonts w:hint="eastAsia" w:ascii="楷体" w:hAnsi="楷体" w:eastAsia="楷体"/>
          <w:b w:val="0"/>
          <w:bCs w:val="0"/>
          <w:spacing w:val="-4"/>
          <w:sz w:val="32"/>
          <w:szCs w:val="32"/>
          <w:lang w:eastAsia="zh-CN"/>
        </w:rPr>
        <w:t>五一劳动奖章</w:t>
      </w:r>
      <w:r>
        <w:rPr>
          <w:rStyle w:val="18"/>
          <w:rFonts w:hint="eastAsia" w:ascii="楷体" w:hAnsi="楷体" w:eastAsia="楷体"/>
          <w:b w:val="0"/>
          <w:bCs w:val="0"/>
          <w:spacing w:val="-4"/>
          <w:sz w:val="32"/>
          <w:szCs w:val="32"/>
        </w:rPr>
        <w:t>获得者奖励金列入财政预算，做到重视劳模、关爱劳模、支持劳模”的内容，符合行业发展规划和政策要求；本项目立项符合《昌吉回族自治州总工会单位配置内设机构和人员编制规定》中职责范围中的“维护职工合法权益”，属于我单位履职所需；根据《财政资金直接支付申请书》，本项目资金性质为“公共财政预算”；功能分类为“一般行政管理事务”；经济分类为“生活补助”；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对州总工会要求解决自治州劳动模范和先进工作者每年春节慰问金和困难补助费意见》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2023年全州现有自治州劳动模范（先进工作者）、开发建设新疆奖章获得者共计756人，人均1000元，预计在2022年12月底一次性发放完成。为了在社会上长期营造争当劳模、尊重劳模的良好氛围，从而使劳模生活得到一定改善,提高生活质量和生活水平”；本项目实际工作内容为：劳模慰问奖励金发放741人，人均标准1000.00元；绩效目标与实际工作内容基本一致，两者具有相关性;本项目按照绩效目标完成了数量指标、质量指标、时效指标、成本指标，有效保障了劳模权益，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5个，三级指标9个，定量指标7个，定性指标2个，指标量化率为77.78%，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本项目预算编制通过本年度预计发放人数与发放标准得出，即预算编制较科学且经过论证；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预算申请内容为2023年劳模慰问奖励金项目，补助人数756人，人均补助标准1000.00元，项目实际内容为2023年劳模慰问奖励金项目，预算申请与《劳模慰问奖励金项目实施方案》中涉及的项目内容匹配；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75.60万元，我单位在预算申请中严格按照单位标准和数量进行核算，其中：单位标准为1000.00元，数量为756人。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昌吉回族自治州级劳模慰问奖励金项目资金的请示》和《昌吉回族自治自治州级劳模慰问奖励金项目实施方案》为依据进行资金分配，预算资金分配依据充分。根据州财政局《关于下达昌吉州本级预算单位2023年部门预算通的知》(昌州财建〔2023〕16号)文件显示，本项目实际到位资金75.60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6937F21C">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3341E45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项目过程管理类指标由2个二级指标和5个三级指标构成，权重分19.00分，实际得分18.90分。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75.60万元，其中：本级财政安排资金75.60万元，其他资金0.00万元，实际到位资金75.60万元，资金到位率=（实际到位资金/预算资金）×100.00%=（75.60/75.60）*100.00%=100.00%。得分等于资金到位率*分值=100.00%*4.00=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本项目实际支出资金74.10万元，预算执行率=（实际支出资金/实际到位资金）×100.00%=（74.1/75.6）*100.00%=98.02%。得分等于预算执行率*分值等于98.02%*5.00=4.90分。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总工会单位资金管理办法》《昌吉州总工会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总工会项目资金管理办法》《昌吉州总工会预算收支业务管理制度》《昌吉州总工会政府采购业务管理制度》《昌吉州总工会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以及本单位资金管理办法执行，项目启动实施后，为了加快本项目的实施，成立了劳模慰问奖励金项目工作领导小组，由党组书记丁建海任组长，负责项目的组织工作；杨剑任副组长，负责项目的实施工作；组员包括：黄磊和岳琴，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B9B1FE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C11EA7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项目产出类指标由4个二级指标和6个三级指标构成，权重分30.00分，实际得分29.74分。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“补助人数”指标：预期指标值为“等于756人”，实际完成指标值为“741人”，指标完成率为98.02%。偏差率为1.98%，偏差原因主要为：劳模失联导致发放未完成。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综上所述，本指标满分为8.00分，根据评分标准得7.84.00分。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“发放补助次数”指标：预期指标值为“等于1次”，实际完成指标值为“1次”，指标完成率为100.00%。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“补助覆盖率”指标：预期指标值为“等于100.00%”，实际完成指标值为“等于100.00%”，指标完成率为100.00%。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“补助金发放及时率”指标：预期指标值为“等于100.00%”，实际完成指标值为“100.00%”，指标完成率为100.00%。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“人均补助标准”指标：预期指标值为“等于1000.00元”，实际完成指标值为“1000.00元”，指标完成率为100.00%。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“补助资金数”指标：预期指标值为“等于75.60万元”，实际完成指标值为“等于74.10万元”，指标完成率为98.02%。偏差率为1.98%，偏差原因主要为：劳模失联导致发放未完成。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综上所述，本指标满分为5.00分，根据评分标准得4.90分。</w:t>
      </w:r>
    </w:p>
    <w:p w14:paraId="45ACA95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6198CA0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“补助劳模生活改善情况”指标：预期指标值为“得到改善”，实际完成指标值为“基本达成目标”，指标完成率为100.00%。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“长期营造争当劳模、尊重劳模的氛围”指标：预期指标值为“长期影响”，实际完成指标值为“基本达成目标”，指标完成率为100.00%。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“受益劳模满意度”指标：预期指标值为“大于等于95.00%”，实际完成指标值为“95.00%”，指标完成率为100.00%。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3A6CEC76">
      <w:pPr>
        <w:spacing w:line="540" w:lineRule="exact"/>
        <w:ind w:firstLine="567"/>
        <w:rPr>
          <w:rStyle w:val="18"/>
          <w:rFonts w:ascii="楷体" w:hAnsi="楷体" w:eastAsia="楷体"/>
          <w:spacing w:val="-4"/>
          <w:sz w:val="32"/>
          <w:szCs w:val="32"/>
        </w:rPr>
      </w:pPr>
    </w:p>
    <w:p w14:paraId="564C474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1CA4A6A5">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本项目年初预算资金总额为75.60万元，全年预算数为75.60万元，全年执行数为74.10万元，预算执行率为98.02%。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本项目共设置三级指标数量20个，满分指标数量17个，扣分指标数量3个，经分析计算所有三级指标完成率得出，本项目总体完成率为85.00%。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综上所述本项目预算执行进度与总体完成进度之间的偏差为13.02%。主要偏差原因是：个别劳模失联导致资金发放未完成。</w:t>
      </w:r>
    </w:p>
    <w:p w14:paraId="35D4053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045DAD23">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总工会建立健全了预算管理规章制度，各部门严格按预算编制的原则和要求做好当年预算编制工作，在预算绩效管理工作中，做到合理安排各项资金，重点保障基本支出，按轻重缓急顺序原则，优先安排了昌吉州总工会事业发展中关系民生与稳定的项目，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劳模评选形式略显单一，劳模评选人数急需扩大。一方面要创新职工群众参与评选劳模的形式，另一方面要扩大符合条件的补助人数，以表彰奖励新形势下，各行各业不断涌现的工匠型、技术型人才，使劳模更好地发挥榜样、示范、引领作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2.劳模的宣传力度不够，还需进一步加大宣传力度，要在社会上长期营造争当劳模、尊重劳模的良好氛围，做到重视劳模、关爱劳模、支持劳模。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3.制定劳模联系管理体系，确保资金按时发放到位。</w:t>
      </w:r>
    </w:p>
    <w:p w14:paraId="158CC97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6D1A9A49">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(一）今后要不断创新职工群众参与评选劳模的形式，扩大劳模的评选人数，多形式多渠道丰富昌吉州劳动模范的评选活动，让更多一线职工及创新型、技术型人才有更多的机会参与劳模评选活动中。</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切实关爱劳模，改善劳模生活情况，继续通过劳模慰问金的奖励发放，补助劳模改善生活情况，同时体现政府对劳模的关心关爱，使劳模更好地发挥劳动模范榜样、示范引领作用，加大劳模事迹的宣传力度，营造争当劳模、尊重劳模的良好氛围。</w:t>
      </w:r>
    </w:p>
    <w:p w14:paraId="6EF1EEDC">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217DD7D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（五）本单位对上述项目支出绩效评价报告内反映内容的真实性、完整性负责，并接受上级部门及社会公众监督。</w:t>
      </w:r>
    </w:p>
    <w:p w14:paraId="3611B4CA">
      <w:pPr>
        <w:spacing w:line="540" w:lineRule="exact"/>
        <w:ind w:firstLine="567"/>
        <w:rPr>
          <w:rStyle w:val="18"/>
          <w:rFonts w:ascii="仿宋" w:hAnsi="仿宋" w:eastAsia="仿宋"/>
          <w:b w:val="0"/>
          <w:spacing w:val="-4"/>
          <w:sz w:val="32"/>
          <w:szCs w:val="32"/>
        </w:rPr>
      </w:pPr>
    </w:p>
    <w:p w14:paraId="5F711CCB">
      <w:pPr>
        <w:spacing w:line="540" w:lineRule="exact"/>
        <w:ind w:firstLine="567"/>
        <w:rPr>
          <w:rStyle w:val="18"/>
          <w:rFonts w:ascii="仿宋" w:hAnsi="仿宋" w:eastAsia="仿宋"/>
          <w:b w:val="0"/>
          <w:spacing w:val="-4"/>
          <w:sz w:val="32"/>
          <w:szCs w:val="32"/>
        </w:rPr>
      </w:pPr>
    </w:p>
    <w:p w14:paraId="3FBFF810">
      <w:pPr>
        <w:spacing w:line="540" w:lineRule="exact"/>
        <w:ind w:firstLine="567"/>
        <w:rPr>
          <w:rStyle w:val="18"/>
          <w:rFonts w:ascii="仿宋" w:hAnsi="仿宋" w:eastAsia="仿宋"/>
          <w:b w:val="0"/>
          <w:spacing w:val="-4"/>
          <w:sz w:val="32"/>
          <w:szCs w:val="32"/>
        </w:rPr>
      </w:pPr>
    </w:p>
    <w:p w14:paraId="3182F43D">
      <w:pPr>
        <w:spacing w:line="540" w:lineRule="exact"/>
        <w:ind w:firstLine="567"/>
        <w:rPr>
          <w:rStyle w:val="18"/>
          <w:rFonts w:ascii="仿宋" w:hAnsi="仿宋" w:eastAsia="仿宋"/>
          <w:b w:val="0"/>
          <w:spacing w:val="-4"/>
          <w:sz w:val="32"/>
          <w:szCs w:val="32"/>
        </w:rPr>
      </w:pPr>
    </w:p>
    <w:p w14:paraId="0C02BC8A">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0DF0225B">
        <w:pPr>
          <w:pStyle w:val="12"/>
          <w:jc w:val="center"/>
        </w:pPr>
        <w:r>
          <w:fldChar w:fldCharType="begin"/>
        </w:r>
        <w:r>
          <w:instrText xml:space="preserve">PAGE   \* MERGEFORMAT</w:instrText>
        </w:r>
        <w:r>
          <w:fldChar w:fldCharType="separate"/>
        </w:r>
        <w:r>
          <w:rPr>
            <w:lang w:val="zh-CN"/>
          </w:rPr>
          <w:t>2</w:t>
        </w:r>
        <w:r>
          <w:fldChar w:fldCharType="end"/>
        </w:r>
      </w:p>
    </w:sdtContent>
  </w:sdt>
  <w:p w14:paraId="6961C33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956559A"/>
    <w:rsid w:val="6C3A69EF"/>
    <w:rsid w:val="6E066677"/>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7565</Words>
  <Characters>8197</Characters>
  <Lines>4</Lines>
  <Paragraphs>1</Paragraphs>
  <TotalTime>2</TotalTime>
  <ScaleCrop>false</ScaleCrop>
  <LinksUpToDate>false</LinksUpToDate>
  <CharactersWithSpaces>8213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2025-05-27T03:33:31Z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