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500E4"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附件：</w:t>
      </w:r>
    </w:p>
    <w:p w14:paraId="21A06740"/>
    <w:p w14:paraId="2FE64AD3"/>
    <w:p w14:paraId="13F761C6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3848A290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76AC55A8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527AF049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昌吉职业技术学院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2019年部门预算公开</w:t>
      </w:r>
    </w:p>
    <w:p w14:paraId="54B3438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37BF13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4C0AB8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4179AD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1CAD56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4FBA3E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8CDADE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861EED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2B0F94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56D0A4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E7B53BC"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 w14:paraId="062DF81D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98DDE50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 w14:paraId="3144F6DA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46E523CF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1A1C7B26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 w:eastAsia="仿宋_GB2312"/>
          <w:b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 w14:paraId="706106D9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0AC9D8C6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3FFD011D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42233A77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0D5ACBDB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2CE45687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54288540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5EEC94B4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3D6B502B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1CAFEE1D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 w14:paraId="7DC5BB59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 w14:paraId="22B2FB18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 w14:paraId="32DF67D0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 w14:paraId="6468461D"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23C61C29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 w14:paraId="7BA84537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 w14:paraId="4E849A8C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 w14:paraId="05C5DA02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 w14:paraId="19D4AA93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 w14:paraId="78F96932"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0DE0E892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7011704D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463DDDA6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2F909A43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79922520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4CED480A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49A49A4C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567B738A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405A7A87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203B72DC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45555196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2681790B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32B57A03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4DC1A933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7E7A7EF7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744EB297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29C242A6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7DC417F5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41DC54AC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03A44536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020642D7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18FAC852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69C7E9FE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428883E4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60882F50"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5B6D2E5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 w14:paraId="7FF1E243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6D2EA30D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1C5F92F0">
      <w:pPr>
        <w:widowControl/>
        <w:spacing w:line="560" w:lineRule="exact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新疆昌吉职业技术学院是2001年6月经新疆维吾尔自治区人民政府批准，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教育部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备案的一所以工科为主的全日制公办高等职业技术学院。2013年，自治区人民政府将昌吉州卫生学校、昌吉市中等职业技术学校与昌吉职业技术学院整合，组建了新的昌吉职业技术学院，形成规模更大、专业门类更加齐全的中高职教一体化发展的院校。</w:t>
      </w:r>
      <w:r>
        <w:rPr>
          <w:rFonts w:hint="eastAsia" w:ascii="华文仿宋" w:hAnsi="华文仿宋" w:eastAsia="华文仿宋"/>
          <w:color w:val="2B2B2B"/>
          <w:sz w:val="32"/>
          <w:szCs w:val="32"/>
          <w:shd w:val="clear" w:color="auto" w:fill="FFFFFF"/>
        </w:rPr>
        <w:t>新疆昌吉职业技术学院是2001年6月经新疆维吾尔自治区人民政府批准，</w:t>
      </w:r>
      <w:r>
        <w:rPr>
          <w:rFonts w:hint="eastAsia" w:ascii="华文仿宋" w:hAnsi="华文仿宋" w:eastAsia="华文仿宋"/>
          <w:color w:val="2B2B2B"/>
          <w:sz w:val="32"/>
          <w:szCs w:val="32"/>
          <w:shd w:val="clear" w:color="auto" w:fill="FFFFFF"/>
          <w:lang w:eastAsia="zh-CN"/>
        </w:rPr>
        <w:t>教育部</w:t>
      </w:r>
      <w:r>
        <w:rPr>
          <w:rFonts w:hint="eastAsia" w:ascii="华文仿宋" w:hAnsi="华文仿宋" w:eastAsia="华文仿宋"/>
          <w:color w:val="2B2B2B"/>
          <w:sz w:val="32"/>
          <w:szCs w:val="32"/>
          <w:shd w:val="clear" w:color="auto" w:fill="FFFFFF"/>
        </w:rPr>
        <w:t>备案的一所以工科为主的全日制公办高等职业技术学院。2013年，昌吉州党委、政府将昌吉州卫生学校、昌吉市中等职业技术学校与昌吉职业技术学院整合，组建了新的昌吉职业技术学院，形成中高职一体化协调发展、以服务二三产业为主的综合性普通高等职业院校。学院履行高等职业专科学历教育，中等职业学历教育，继续教育，初中高级技师学制培训及职业技能短期培训，职业资格鉴定、相关科学研究、学术交流等职责。</w:t>
      </w:r>
      <w:r>
        <w:rPr>
          <w:rFonts w:hint="eastAsia" w:ascii="华文仿宋" w:hAnsi="华文仿宋" w:eastAsia="华文仿宋"/>
          <w:sz w:val="32"/>
          <w:szCs w:val="32"/>
        </w:rPr>
        <w:t>学院在区州党委、人民政府的正确领导下，在主管部门的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大力支持和指导下，以党建工作为引领，以立德树人为根本任务，坚持“质量、开放、融合、共享”的发展主题，聚焦总目标，紧紧围绕“办学跟着就业走、专业跟着产业走、课程跟着岗位走、人才培养跟着社会稳定和长治久安的总目标走”的办学思路，坚持服务于“一带一路”建设、昌吉州产业转型升级和总目标人才培养，全力推进“全国优质高职院校”建设，高质量完成了全年各项工作任务，取得了显著成绩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 xml:space="preserve">　 </w:t>
      </w:r>
    </w:p>
    <w:p w14:paraId="2878A54E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2D6DB6A6">
      <w:pPr>
        <w:widowControl/>
        <w:spacing w:line="560" w:lineRule="exact"/>
        <w:ind w:firstLine="64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昌吉职业技术学院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无下属预算单位，学院内设机构分为两块，包括15个党政管理机构和19个教育以及辅助机构，机构级别为科级。</w:t>
      </w:r>
    </w:p>
    <w:p w14:paraId="018BC412">
      <w:pPr>
        <w:widowControl/>
        <w:spacing w:line="560" w:lineRule="exact"/>
        <w:ind w:firstLine="480" w:firstLineChars="15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昌吉职业技术学院编制数764，实有人数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1164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714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人，较上年预算人数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57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 xml:space="preserve">人；退休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445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人，较上年预算人数增加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人；离休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人，较上年预算人数减少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人。</w:t>
      </w:r>
    </w:p>
    <w:p w14:paraId="4FC8FBDA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 w14:paraId="06AA901B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1FC80D3C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0195EBEB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5927E41B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7225BED6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3E9DDC81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63F79DC9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6218F18C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077D6B05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635B5C7C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5553FB4C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0CB0C2EB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4BF8B8A3"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 w14:paraId="56F354EB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 w14:paraId="57898385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7ABCAD60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15AED5D8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                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24587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B510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49CEE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4DC97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4F8E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DFBB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35FC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B8D3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5EADB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E96C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B8B7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9442.24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DBD07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AF36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BE83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E38C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4379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9442.24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AAB7D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08EE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A68C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0088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E887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11866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A2EE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694D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B4B8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4D64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C8B25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70CA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304B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92B0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A5A2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1AFBBD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E766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8979.9</w:t>
            </w:r>
          </w:p>
        </w:tc>
      </w:tr>
      <w:tr w14:paraId="002C6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7B88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014F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71918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5FDC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225D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59F3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5864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A98E13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ED41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51F7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2BA9B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84DD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31B1E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FFF9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462.34　</w:t>
            </w:r>
          </w:p>
        </w:tc>
      </w:tr>
      <w:tr w14:paraId="552F8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90C4C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C134B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9E98C5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579C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ECB2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B0775A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723E2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BBA2A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9633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BEFA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2F35CF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E803B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C98E2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6358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877D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A08F9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AB4BB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791F1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21FC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6046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249E95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983FC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74B3F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05CB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BC04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B104D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D29AA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84CD65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7432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F259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7BCD0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DFECD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6E87F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B823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285D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4F2BF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79367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36B2C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8577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5F74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0BA0F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598438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99BC1F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D742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6D14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5C0EE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59F2F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F64F5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352F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32AB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4D132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CB0848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FC916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FFC4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E7F0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D1DBB7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AB626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CC0B8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7D90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8765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0C68A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60078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B8C75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7B41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F3FD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7755B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C8ACAD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6DF0A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5A47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65A4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5A0E60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74E5F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32D298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EFBF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5755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E63E98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A67EB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D539A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4A29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2CBE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AE2E1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E4706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381C51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5589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9BBD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2CB14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34E23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74779D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8FE8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977D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429E9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EB34B9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EE3DC4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CB6D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5360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E02CB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0C21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9442.24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9194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C7D5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9442.24</w:t>
            </w:r>
          </w:p>
        </w:tc>
      </w:tr>
      <w:tr w14:paraId="58B84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6BB2D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93D0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416FD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F4FD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F425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7EF93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FF4B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9442.24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75CA9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7379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9442.24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 w14:paraId="70EC366F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71E161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4AD03C6C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64519EC9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                                                       单位：万元</w:t>
      </w:r>
    </w:p>
    <w:tbl>
      <w:tblPr>
        <w:tblStyle w:val="7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"/>
        <w:gridCol w:w="23"/>
        <w:gridCol w:w="347"/>
        <w:gridCol w:w="16"/>
        <w:gridCol w:w="364"/>
        <w:gridCol w:w="1430"/>
        <w:gridCol w:w="1080"/>
        <w:gridCol w:w="1040"/>
        <w:gridCol w:w="710"/>
        <w:gridCol w:w="1000"/>
        <w:gridCol w:w="586"/>
        <w:gridCol w:w="680"/>
        <w:gridCol w:w="680"/>
        <w:gridCol w:w="680"/>
        <w:gridCol w:w="678"/>
      </w:tblGrid>
      <w:tr w14:paraId="235E7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DE27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1CC5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CB28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42D7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42B8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0E1B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5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83E4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BAB2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355E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AEB5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7641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16C1E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B241C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91BBD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7BD5D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EE11D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81DD8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ABA26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7F713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76553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30874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BC2F5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34BDD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54B5D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F80B5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2E9BA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C926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3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7D7D7"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3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E31F7"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0004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中专教育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5DF04A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3628.87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87BEE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3628.87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74048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C78EB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7DC60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DC5EA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50EF5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A129D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34C25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52D8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FF76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</w:p>
          <w:p w14:paraId="4AFEAF1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F5FD8"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3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D8D88"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316F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高等职业教育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53DC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5351.03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C22B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5351.03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637A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B362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B066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EC7F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2B0D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1F15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B366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08949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88F4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  <w:p w14:paraId="5B30643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3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540FE"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3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2D639"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FEE3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机关事业单位职业年金缴费支出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CE00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462.34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31DE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462.34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1CC8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AC1F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3C6D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C5A2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E7ED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0128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86D6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4A2D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3F5F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8058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B822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1B07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090E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C9A4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5AEC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2A17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AB32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8CA6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2DD4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5561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82CF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55EBD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4101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E5DC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B082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E7DD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70A6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6EC8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6CF7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CD97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4108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20E8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81C8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9EC0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B35B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2FC65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7172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09A5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C5BA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CF70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9B22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DFF9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6331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5EF3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0BFA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7DF0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31B9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1C9D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2A87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626BA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4375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F209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DC22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3FB2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279C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4A0E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23DC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CF35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BCF0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8781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A279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C000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A342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04861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7608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5A77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C0E0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4717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1982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520E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B1D4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0E2D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42FB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7CC4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E07D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2FD3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E0F2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50DE5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6DDB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E4FD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CBEE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C1F1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B58F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0E38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19EC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41B0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BD89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F299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6B85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4C39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71C2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00E5A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3298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F4A4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4DC8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7A53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8011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CDF5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FFBC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E2CC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C1D1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E42D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4D0E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B418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5412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81AB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5182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0CE9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9DDE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B122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1A41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0013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E4FF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C8F0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0061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D015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D02F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F63E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F2FB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B73B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3D9A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9C51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6BB7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48EE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828E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C83F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3B3B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D15F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28A1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E4E1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DB06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36FF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381F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65A25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573A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21DA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9FB5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DB8D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D2E1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7FA4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EFC9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F1FB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D66F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4946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4293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BC1E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43F3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2DD2B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A156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C89A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DDBB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ADEC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77C3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FDD3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FA00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947B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0373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22F4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4DD5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F465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8B12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2892D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CA62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1DF9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3E89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0FC8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AA87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9442.24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C343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9442.24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84AF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E4FA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99FB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6A27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4C6F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A53F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11FF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 w14:paraId="73200C45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89CF4B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13695E24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37815421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                         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"/>
        <w:gridCol w:w="1"/>
        <w:gridCol w:w="399"/>
        <w:gridCol w:w="1"/>
        <w:gridCol w:w="400"/>
        <w:gridCol w:w="2604"/>
        <w:gridCol w:w="1855"/>
        <w:gridCol w:w="1856"/>
        <w:gridCol w:w="1713"/>
      </w:tblGrid>
      <w:tr w14:paraId="6402C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48A4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93E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7FE3C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66B0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8F8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3102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BC95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A30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51AE9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E9B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B427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839D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0592E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4F3E9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9C460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8210C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DDEF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8FA3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250DC"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34E4B"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A162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中专教育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9E11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3628.87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363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3628.87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D0E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9878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E8217"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  <w:p w14:paraId="3010FA4E">
            <w:pPr>
              <w:ind w:firstLine="200" w:firstLineChars="10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</w:p>
          <w:p w14:paraId="7D48A2C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3B3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F17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1EBF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高等职业教育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52FA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5351.03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E2F0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5351.03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7D1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06C3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DA179">
            <w:pPr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05290"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B7E15"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6513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机关事业单位职业年金缴费支出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2952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261.48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2F1F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261.48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180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A2E6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BB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  <w:p w14:paraId="287CB99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　</w:t>
            </w:r>
          </w:p>
          <w:p w14:paraId="7C4349A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3A0D6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37A60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E43E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机关事业单位职业年金缴费支出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4541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200.86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A061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　200.86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AC31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F668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BA0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81B6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3DC0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C8B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F9C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561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D3E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C71F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A9D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647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C07B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6149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E98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3DFF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E2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A431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111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413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D77E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9BDF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56C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2A08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A32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C6B1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8378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75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F18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1CE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5C7F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C1E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420A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BCA1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5C5E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AA2F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C62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A8B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5175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EE7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7137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22D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20B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9945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932F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91C9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5B85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A1AB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E1A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6C5A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033F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73B9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CD9B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81E9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61C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CDF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5C1C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E8AA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DEF9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0FBD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928E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B16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7836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B6E9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6F0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C844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A42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B67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CBED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1232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413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8ABE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4441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D0B3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76A7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754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52FF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07E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006F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0C4F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29B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294F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472F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F95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2DED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0B77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CB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F727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6F80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AF75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B0F2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9F6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880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722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3776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354F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3A9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1F24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650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FF4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D98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9DE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F49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9442.24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71B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9442.24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C7E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47C8DB99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B0C3121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72BB77FD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4E1804D"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3C2A2A48"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              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 w14:paraId="696DB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4738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532A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0CA45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8F094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D7DEE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BAD75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1E607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CAAC2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0DABB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380EA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465A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DBC1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9442.24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01F8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DE2E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D72E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39DA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DC19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1B11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A12EA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9442.24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E2CD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B33C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4B7C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1C02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E317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EC3C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73F5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87E9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082C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5FA2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0E11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5C79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B676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C73C6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5FA6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4569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1A68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897B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F35B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D4C7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212C2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E018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2B1A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8979.9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E70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8979.9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943D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42D5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BFAD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62594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391E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4ABD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B40A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D1D7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5C85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6464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6A5C5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077B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C97B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56D5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5C9B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2B79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CB36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84D95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AF55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AB45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462.34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2017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462.34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61F1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EE8B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BFE6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C1E3B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271C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3637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ED71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C407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84DE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B2F2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0109C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1E9B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64CB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7A6E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0768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8A06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C6C9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3EF3A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0C96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53BD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53A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BA6C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B9AF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4C40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D535D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9DF0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232A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884F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C759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2563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E3BD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C3D60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F785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F28A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4A49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EBC2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1637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5D8A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C88382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4B07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995A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9074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8D9C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B3D6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DE7C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AEC07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F1AB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DA65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A9F6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972C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F6E2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97DE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AFCD3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2384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C9DA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DA60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1184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E150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6C5F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1574B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F86E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3D12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B677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8299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308F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9975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24B81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2FE1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CEFD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79F4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97E7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E114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E91C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FADB4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F243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83BA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6145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D0C6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EF44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9C1A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4A780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EE9F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63AF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3B1C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001C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A31F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4985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7BD83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68B4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DAF1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8D0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9137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3D79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8C36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6A3B4C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0E99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8D65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62F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A598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42D5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C21D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4ADA4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F917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B285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363D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D548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B6DA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8F82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D644F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F5BF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7350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7F83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182F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B926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7BB9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75A81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ADE1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223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D9F9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E74B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6B14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7260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20AA0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F521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4BCE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0696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142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AEEF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C57D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47592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2BF4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E1E4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4797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6446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FBEC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DF9A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2CAE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9442.24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08FF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4166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9442.24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B1D2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9442.24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7B1E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F6BC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9A6A6"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E715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CDD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B317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02AB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3B8B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08B7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666D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277E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9442.24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0966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C8C0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9442.24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D657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9442.24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BF46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4DFFFEDF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2D80310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1BD44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8C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1C5FE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EF67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9CF5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0229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8F092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0C7A5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D651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0C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4C8F8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C8BC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B5F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1A04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5C4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CB7C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4D374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7246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54DC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8C63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B77FD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4F570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C3672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D7689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E4C1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DE609"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205</w:t>
            </w:r>
          </w:p>
          <w:p w14:paraId="0D54391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1E02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A79E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2A45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中专教育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AF6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3628.87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AB7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3628.87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809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052A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F7440"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  <w:p w14:paraId="74615CD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775E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8394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F549C">
            <w:pPr>
              <w:ind w:firstLine="600" w:firstLineChars="3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高等职业教育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063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5351.03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D82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5351.03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670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8CB0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3C30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7EB6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9FCC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96F1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机关事业单位职业年金缴费支出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27A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5612.51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194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5612.51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02D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8FA8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E1A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3ED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950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2E3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机关事业单位职业年金缴费支出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F83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200.86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F72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200.86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44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3A58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B4B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FE1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EE9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7D8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87D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C46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36A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F1FD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427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2AE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521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D0B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CBB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B74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124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B57E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FAB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EF3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7D2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31F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876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749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77A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F09E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A12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652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5E6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6E7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624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510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4E7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BEDA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655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E4B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FC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DCE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EB3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861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C58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652C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790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E7D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EB0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9F4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A43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E9D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B48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B3B4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C79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F6B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7A2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D5B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E73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780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936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5D82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E06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575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D04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41C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C12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842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657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69C2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F4F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975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C86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053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97B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7F1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40B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4419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6BB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D8D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4BA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67B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A72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4E9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9B6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B227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F75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8B1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6A6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CE5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B9D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0F5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031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1053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371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1E6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6DF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066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4F4D1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9442.24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946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9442.24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1F6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4AA5D8D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275CA78E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52AB0E03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590AF5F3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4D31786B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49B9CD8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460"/>
        <w:gridCol w:w="2883"/>
        <w:gridCol w:w="995"/>
        <w:gridCol w:w="706"/>
        <w:gridCol w:w="976"/>
        <w:gridCol w:w="725"/>
        <w:gridCol w:w="1701"/>
      </w:tblGrid>
      <w:tr w14:paraId="4F9E4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166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0B396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33BC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B3E8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13AA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6005A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26804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5E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12B2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7CB1D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842A1D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A8AD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D67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87F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06E1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32609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E4FF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0FCB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A82A8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7E2FE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0284B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C1598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C2FA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90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51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5F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70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DB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F3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83E2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32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81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33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59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1605.07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BA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1605.07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28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6F31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C4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5F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E9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D9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4B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C0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9D13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94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94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55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35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5D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37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5AAE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67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46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5D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5C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4E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11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FB03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6C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BA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0F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37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43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29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CFCB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39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99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66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BE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2C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19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1D22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FA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98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A2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15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9D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9F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985F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3F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AD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AF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0E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84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13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F2AF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A1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7C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1A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CD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00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08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46E0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5E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7A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7F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CC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C8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8F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55E3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9A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88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4D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D4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16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BC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5FBF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DA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00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D3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C7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FD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AD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94F1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3B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39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81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E2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C3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78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A9C7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B5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A6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66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5A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91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E2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F833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99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6C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05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87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D6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28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C5C7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E0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F0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1C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C6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39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A0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1222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DF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93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CB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D0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FE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A3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712B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F6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2C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0E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CB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A6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40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56BB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B4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30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EB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C5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89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57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72C2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0E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13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74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53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D0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D6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1715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FE8F9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0F8E7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7D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28BF0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E36A2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0AF9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5BCB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48CD8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49546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92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离休工资（含津补贴）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9AF46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10.44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17D54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10.44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645C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8958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23177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02B72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9C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19011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5.22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EF4A4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5.22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F714D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7AE0C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03B41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5493B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E4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57F62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30.92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F18B6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30.92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EF01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41A2F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29457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27F1B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D1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77454"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116.4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6A63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116.4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7C4B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2ED7F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C3AA1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C5BE0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CA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3504C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53.81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63F0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56BCF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53.81</w:t>
            </w:r>
          </w:p>
        </w:tc>
      </w:tr>
      <w:tr w14:paraId="1AB6F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43714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DF8FB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11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91D2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164.99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D15C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4BDA9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164.99</w:t>
            </w:r>
          </w:p>
        </w:tc>
      </w:tr>
      <w:tr w14:paraId="782DC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A4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  <w:r>
              <w:rPr>
                <w:rFonts w:hint="eastAsia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98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9C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  <w:r>
              <w:rPr>
                <w:rFonts w:hint="eastAsia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商品服务</w:t>
            </w: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F55B7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29.78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EA83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4756A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29.78</w:t>
            </w:r>
          </w:p>
        </w:tc>
      </w:tr>
      <w:tr w14:paraId="34006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BEC99C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5C724D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DC3BF8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6FF3D7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102150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2451B9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338B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54A59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351BF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361B8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AFDC4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9442.24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8D6B8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9193.66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B2915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default" w:ascii="Dialog" w:hAnsi="Dialog" w:eastAsia="Dialog" w:cs="Dialog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248.58</w:t>
            </w:r>
          </w:p>
        </w:tc>
      </w:tr>
      <w:tr w14:paraId="096CF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FA79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6E1D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66BCD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A2E1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EEEE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E60D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71FC3E9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1DC7BF5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556B6F0D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48082213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2DEAB78F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5DA36A37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0CB34A2D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494B8029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5D59FF4B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0E37F795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5C7E7F96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3081D7FC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1325B67A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02F8E9C3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DE94F0B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283F9504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07A5878A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1EE3B3C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3A064483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2B9F9039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07C26C26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03E5E5BE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54C83A9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730"/>
        <w:gridCol w:w="1221"/>
        <w:gridCol w:w="889"/>
        <w:gridCol w:w="327"/>
        <w:gridCol w:w="230"/>
        <w:gridCol w:w="525"/>
        <w:gridCol w:w="600"/>
        <w:gridCol w:w="611"/>
        <w:gridCol w:w="711"/>
        <w:gridCol w:w="478"/>
        <w:gridCol w:w="600"/>
        <w:gridCol w:w="354"/>
        <w:gridCol w:w="605"/>
        <w:gridCol w:w="389"/>
        <w:gridCol w:w="8"/>
      </w:tblGrid>
      <w:tr w14:paraId="30624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BDC5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7B663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B58E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6478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ABAB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06537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39F7B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vAlign w:val="center"/>
          </w:tcPr>
          <w:p w14:paraId="18F7EB3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730" w:type="dxa"/>
            <w:vMerge w:val="restart"/>
            <w:shd w:val="clear" w:color="auto" w:fill="auto"/>
            <w:vAlign w:val="center"/>
          </w:tcPr>
          <w:p w14:paraId="78958E9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21" w:type="dxa"/>
            <w:vMerge w:val="restart"/>
            <w:shd w:val="clear" w:color="auto" w:fill="auto"/>
            <w:vAlign w:val="center"/>
          </w:tcPr>
          <w:p w14:paraId="32E5AAF7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889" w:type="dxa"/>
            <w:vMerge w:val="restart"/>
            <w:shd w:val="clear" w:color="auto" w:fill="auto"/>
            <w:vAlign w:val="center"/>
          </w:tcPr>
          <w:p w14:paraId="350C5EB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57" w:type="dxa"/>
            <w:gridSpan w:val="2"/>
            <w:vMerge w:val="restart"/>
            <w:shd w:val="clear" w:color="auto" w:fill="auto"/>
            <w:vAlign w:val="center"/>
          </w:tcPr>
          <w:p w14:paraId="6E84706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25" w:type="dxa"/>
            <w:vMerge w:val="restart"/>
            <w:shd w:val="clear" w:color="auto" w:fill="auto"/>
            <w:vAlign w:val="center"/>
          </w:tcPr>
          <w:p w14:paraId="008E66F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00" w:type="dxa"/>
            <w:vMerge w:val="restart"/>
            <w:shd w:val="clear" w:color="auto" w:fill="auto"/>
            <w:vAlign w:val="center"/>
          </w:tcPr>
          <w:p w14:paraId="3D5A423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11" w:type="dxa"/>
            <w:vMerge w:val="restart"/>
            <w:shd w:val="clear" w:color="auto" w:fill="auto"/>
            <w:vAlign w:val="center"/>
          </w:tcPr>
          <w:p w14:paraId="0F08E36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711" w:type="dxa"/>
            <w:vMerge w:val="restart"/>
            <w:shd w:val="clear" w:color="auto" w:fill="auto"/>
            <w:vAlign w:val="center"/>
          </w:tcPr>
          <w:p w14:paraId="0B81E98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78" w:type="dxa"/>
            <w:vMerge w:val="restart"/>
            <w:shd w:val="clear" w:color="auto" w:fill="auto"/>
            <w:vAlign w:val="center"/>
          </w:tcPr>
          <w:p w14:paraId="05C43F5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600" w:type="dxa"/>
            <w:vMerge w:val="restart"/>
            <w:shd w:val="clear" w:color="auto" w:fill="auto"/>
            <w:vAlign w:val="center"/>
          </w:tcPr>
          <w:p w14:paraId="3A194E8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354" w:type="dxa"/>
            <w:vMerge w:val="restart"/>
            <w:shd w:val="clear" w:color="auto" w:fill="auto"/>
            <w:vAlign w:val="center"/>
          </w:tcPr>
          <w:p w14:paraId="02E1442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605" w:type="dxa"/>
            <w:vMerge w:val="restart"/>
            <w:shd w:val="clear" w:color="auto" w:fill="auto"/>
            <w:vAlign w:val="center"/>
          </w:tcPr>
          <w:p w14:paraId="5282368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14:paraId="4A44213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61B89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12E65E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06F488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E6D1E6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730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19AA7C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21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0FA3E7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8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E743E1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6EE01A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2EC5D2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1F58EC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11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F179E0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248BC7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2A2ECD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C74237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54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42FFE0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0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5004F5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2A1BEF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151FD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1AB0AF8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05FF526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222CA4E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0" w:type="dxa"/>
            <w:shd w:val="clear" w:color="auto" w:fill="auto"/>
          </w:tcPr>
          <w:p w14:paraId="26C963D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21" w:type="dxa"/>
            <w:shd w:val="clear" w:color="auto" w:fill="auto"/>
          </w:tcPr>
          <w:p w14:paraId="0266E50B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lang w:eastAsia="zh-CN"/>
              </w:rPr>
              <w:t>无</w:t>
            </w:r>
          </w:p>
        </w:tc>
        <w:tc>
          <w:tcPr>
            <w:tcW w:w="889" w:type="dxa"/>
            <w:shd w:val="clear" w:color="auto" w:fill="auto"/>
          </w:tcPr>
          <w:p w14:paraId="70E94D58"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57" w:type="dxa"/>
            <w:gridSpan w:val="2"/>
            <w:shd w:val="clear" w:color="auto" w:fill="auto"/>
          </w:tcPr>
          <w:p w14:paraId="79FFBE5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 w14:paraId="67E98D2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702A2E0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1" w:type="dxa"/>
            <w:shd w:val="clear" w:color="auto" w:fill="auto"/>
          </w:tcPr>
          <w:p w14:paraId="76E6CBF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11" w:type="dxa"/>
            <w:shd w:val="clear" w:color="auto" w:fill="auto"/>
          </w:tcPr>
          <w:p w14:paraId="738FA00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  <w:shd w:val="clear" w:color="auto" w:fill="auto"/>
          </w:tcPr>
          <w:p w14:paraId="6ACB73E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230FA99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 w14:paraId="448F289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5" w:type="dxa"/>
            <w:shd w:val="clear" w:color="auto" w:fill="auto"/>
          </w:tcPr>
          <w:p w14:paraId="6DED569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64AEB23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4580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571E40F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647B078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7B1D9F5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0" w:type="dxa"/>
            <w:shd w:val="clear" w:color="auto" w:fill="auto"/>
          </w:tcPr>
          <w:p w14:paraId="0617B25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21" w:type="dxa"/>
            <w:shd w:val="clear" w:color="auto" w:fill="auto"/>
          </w:tcPr>
          <w:p w14:paraId="20D6B96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89" w:type="dxa"/>
            <w:shd w:val="clear" w:color="auto" w:fill="auto"/>
          </w:tcPr>
          <w:p w14:paraId="6C98D50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7" w:type="dxa"/>
            <w:gridSpan w:val="2"/>
            <w:shd w:val="clear" w:color="auto" w:fill="auto"/>
          </w:tcPr>
          <w:p w14:paraId="6CA01B5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 w14:paraId="4206FE4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413038B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1" w:type="dxa"/>
            <w:shd w:val="clear" w:color="auto" w:fill="auto"/>
          </w:tcPr>
          <w:p w14:paraId="6826856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11" w:type="dxa"/>
            <w:shd w:val="clear" w:color="auto" w:fill="auto"/>
          </w:tcPr>
          <w:p w14:paraId="3F0F94D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  <w:shd w:val="clear" w:color="auto" w:fill="auto"/>
          </w:tcPr>
          <w:p w14:paraId="2852B30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4577A20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 w14:paraId="42E3B2A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5" w:type="dxa"/>
            <w:shd w:val="clear" w:color="auto" w:fill="auto"/>
          </w:tcPr>
          <w:p w14:paraId="6171F26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F329F7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62F2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20D3AAF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650826D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21633EC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0" w:type="dxa"/>
            <w:shd w:val="clear" w:color="auto" w:fill="auto"/>
          </w:tcPr>
          <w:p w14:paraId="4C1A763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21" w:type="dxa"/>
            <w:shd w:val="clear" w:color="auto" w:fill="auto"/>
          </w:tcPr>
          <w:p w14:paraId="216FE8B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89" w:type="dxa"/>
            <w:shd w:val="clear" w:color="auto" w:fill="auto"/>
          </w:tcPr>
          <w:p w14:paraId="1B50D40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7" w:type="dxa"/>
            <w:gridSpan w:val="2"/>
            <w:shd w:val="clear" w:color="auto" w:fill="auto"/>
          </w:tcPr>
          <w:p w14:paraId="0561E9A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 w14:paraId="161F20A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703E26E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1" w:type="dxa"/>
            <w:shd w:val="clear" w:color="auto" w:fill="auto"/>
          </w:tcPr>
          <w:p w14:paraId="7149343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11" w:type="dxa"/>
            <w:shd w:val="clear" w:color="auto" w:fill="auto"/>
          </w:tcPr>
          <w:p w14:paraId="61690A5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  <w:shd w:val="clear" w:color="auto" w:fill="auto"/>
          </w:tcPr>
          <w:p w14:paraId="3D8F5D1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603A59B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 w14:paraId="3D426F7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5" w:type="dxa"/>
            <w:shd w:val="clear" w:color="auto" w:fill="auto"/>
          </w:tcPr>
          <w:p w14:paraId="6DF3140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8A5ACE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66AB4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4D54AB2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2E60859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0BBBC2C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0" w:type="dxa"/>
            <w:shd w:val="clear" w:color="auto" w:fill="auto"/>
          </w:tcPr>
          <w:p w14:paraId="64190D4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21" w:type="dxa"/>
            <w:shd w:val="clear" w:color="auto" w:fill="auto"/>
          </w:tcPr>
          <w:p w14:paraId="69600C3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89" w:type="dxa"/>
            <w:shd w:val="clear" w:color="auto" w:fill="auto"/>
          </w:tcPr>
          <w:p w14:paraId="29FD22F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7" w:type="dxa"/>
            <w:gridSpan w:val="2"/>
            <w:shd w:val="clear" w:color="auto" w:fill="auto"/>
          </w:tcPr>
          <w:p w14:paraId="535AB8A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 w14:paraId="7571456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75D8227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1" w:type="dxa"/>
            <w:shd w:val="clear" w:color="auto" w:fill="auto"/>
          </w:tcPr>
          <w:p w14:paraId="4A888B0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11" w:type="dxa"/>
            <w:shd w:val="clear" w:color="auto" w:fill="auto"/>
          </w:tcPr>
          <w:p w14:paraId="01FCE12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  <w:shd w:val="clear" w:color="auto" w:fill="auto"/>
          </w:tcPr>
          <w:p w14:paraId="29435C3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17C0BDC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 w14:paraId="362C1C1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5" w:type="dxa"/>
            <w:shd w:val="clear" w:color="auto" w:fill="auto"/>
          </w:tcPr>
          <w:p w14:paraId="0D95107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57850B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1BC11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3099245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57E8F69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4B398D2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0" w:type="dxa"/>
            <w:shd w:val="clear" w:color="auto" w:fill="auto"/>
          </w:tcPr>
          <w:p w14:paraId="42B1849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21" w:type="dxa"/>
            <w:shd w:val="clear" w:color="auto" w:fill="auto"/>
          </w:tcPr>
          <w:p w14:paraId="6EE3D8C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89" w:type="dxa"/>
            <w:shd w:val="clear" w:color="auto" w:fill="auto"/>
          </w:tcPr>
          <w:p w14:paraId="2607DA0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7" w:type="dxa"/>
            <w:gridSpan w:val="2"/>
            <w:shd w:val="clear" w:color="auto" w:fill="auto"/>
          </w:tcPr>
          <w:p w14:paraId="5C209DB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 w14:paraId="707D212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2BB2E73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1" w:type="dxa"/>
            <w:shd w:val="clear" w:color="auto" w:fill="auto"/>
          </w:tcPr>
          <w:p w14:paraId="2FE92EB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11" w:type="dxa"/>
            <w:shd w:val="clear" w:color="auto" w:fill="auto"/>
          </w:tcPr>
          <w:p w14:paraId="6CCC84F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  <w:shd w:val="clear" w:color="auto" w:fill="auto"/>
          </w:tcPr>
          <w:p w14:paraId="24D4740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7CAAA84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 w14:paraId="16DC945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5" w:type="dxa"/>
            <w:shd w:val="clear" w:color="auto" w:fill="auto"/>
          </w:tcPr>
          <w:p w14:paraId="7915E05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750187E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555C9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370C29B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45A4161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043A756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0" w:type="dxa"/>
            <w:shd w:val="clear" w:color="auto" w:fill="auto"/>
          </w:tcPr>
          <w:p w14:paraId="1BD35B3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21" w:type="dxa"/>
            <w:shd w:val="clear" w:color="auto" w:fill="auto"/>
          </w:tcPr>
          <w:p w14:paraId="09805C9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89" w:type="dxa"/>
            <w:shd w:val="clear" w:color="auto" w:fill="auto"/>
          </w:tcPr>
          <w:p w14:paraId="5EB1381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7" w:type="dxa"/>
            <w:gridSpan w:val="2"/>
            <w:shd w:val="clear" w:color="auto" w:fill="auto"/>
          </w:tcPr>
          <w:p w14:paraId="68104D3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 w14:paraId="2DBC073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3C8F986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1" w:type="dxa"/>
            <w:shd w:val="clear" w:color="auto" w:fill="auto"/>
          </w:tcPr>
          <w:p w14:paraId="114D40A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11" w:type="dxa"/>
            <w:shd w:val="clear" w:color="auto" w:fill="auto"/>
          </w:tcPr>
          <w:p w14:paraId="78FDEE3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  <w:shd w:val="clear" w:color="auto" w:fill="auto"/>
          </w:tcPr>
          <w:p w14:paraId="02002A4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27F2883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 w14:paraId="5B0687E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5" w:type="dxa"/>
            <w:shd w:val="clear" w:color="auto" w:fill="auto"/>
          </w:tcPr>
          <w:p w14:paraId="0D272F9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F1B9C4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27D72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0D05EB3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1150050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7D78537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0" w:type="dxa"/>
            <w:shd w:val="clear" w:color="auto" w:fill="auto"/>
          </w:tcPr>
          <w:p w14:paraId="6E2247B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21" w:type="dxa"/>
            <w:shd w:val="clear" w:color="auto" w:fill="auto"/>
          </w:tcPr>
          <w:p w14:paraId="491537A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89" w:type="dxa"/>
            <w:shd w:val="clear" w:color="auto" w:fill="auto"/>
          </w:tcPr>
          <w:p w14:paraId="1479601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7" w:type="dxa"/>
            <w:gridSpan w:val="2"/>
            <w:shd w:val="clear" w:color="auto" w:fill="auto"/>
          </w:tcPr>
          <w:p w14:paraId="2A5EEF5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 w14:paraId="57BF4A7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1D37595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1" w:type="dxa"/>
            <w:shd w:val="clear" w:color="auto" w:fill="auto"/>
          </w:tcPr>
          <w:p w14:paraId="324388E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11" w:type="dxa"/>
            <w:shd w:val="clear" w:color="auto" w:fill="auto"/>
          </w:tcPr>
          <w:p w14:paraId="1F35D13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  <w:shd w:val="clear" w:color="auto" w:fill="auto"/>
          </w:tcPr>
          <w:p w14:paraId="398C43D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6C8203A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 w14:paraId="5DBA388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5" w:type="dxa"/>
            <w:shd w:val="clear" w:color="auto" w:fill="auto"/>
          </w:tcPr>
          <w:p w14:paraId="6E26E91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7803F85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B35C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361D495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20020A0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185CAC4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0" w:type="dxa"/>
            <w:shd w:val="clear" w:color="auto" w:fill="auto"/>
          </w:tcPr>
          <w:p w14:paraId="2335A49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21" w:type="dxa"/>
            <w:shd w:val="clear" w:color="auto" w:fill="auto"/>
          </w:tcPr>
          <w:p w14:paraId="0987433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89" w:type="dxa"/>
            <w:shd w:val="clear" w:color="auto" w:fill="auto"/>
          </w:tcPr>
          <w:p w14:paraId="6CB8469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7" w:type="dxa"/>
            <w:gridSpan w:val="2"/>
            <w:shd w:val="clear" w:color="auto" w:fill="auto"/>
          </w:tcPr>
          <w:p w14:paraId="55B49E0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 w14:paraId="55B2E20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2156ED0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1" w:type="dxa"/>
            <w:shd w:val="clear" w:color="auto" w:fill="auto"/>
          </w:tcPr>
          <w:p w14:paraId="183C3B6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11" w:type="dxa"/>
            <w:shd w:val="clear" w:color="auto" w:fill="auto"/>
          </w:tcPr>
          <w:p w14:paraId="75385F3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  <w:shd w:val="clear" w:color="auto" w:fill="auto"/>
          </w:tcPr>
          <w:p w14:paraId="3047F2D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0CAA20A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 w14:paraId="7E89C8A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5" w:type="dxa"/>
            <w:shd w:val="clear" w:color="auto" w:fill="auto"/>
          </w:tcPr>
          <w:p w14:paraId="56BAB7F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6A50DF4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71AEE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5B27B83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2163216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10C6C9F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0" w:type="dxa"/>
            <w:shd w:val="clear" w:color="auto" w:fill="auto"/>
          </w:tcPr>
          <w:p w14:paraId="317DF49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21" w:type="dxa"/>
            <w:shd w:val="clear" w:color="auto" w:fill="auto"/>
          </w:tcPr>
          <w:p w14:paraId="7007337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89" w:type="dxa"/>
            <w:shd w:val="clear" w:color="auto" w:fill="auto"/>
          </w:tcPr>
          <w:p w14:paraId="6D0EC2F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7" w:type="dxa"/>
            <w:gridSpan w:val="2"/>
            <w:shd w:val="clear" w:color="auto" w:fill="auto"/>
          </w:tcPr>
          <w:p w14:paraId="2555A6A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 w14:paraId="73A0A86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714EAD1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1" w:type="dxa"/>
            <w:shd w:val="clear" w:color="auto" w:fill="auto"/>
          </w:tcPr>
          <w:p w14:paraId="1DA6C18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11" w:type="dxa"/>
            <w:shd w:val="clear" w:color="auto" w:fill="auto"/>
          </w:tcPr>
          <w:p w14:paraId="592AE5A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  <w:shd w:val="clear" w:color="auto" w:fill="auto"/>
          </w:tcPr>
          <w:p w14:paraId="47B4D8C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5A24064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 w14:paraId="4E070A2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5" w:type="dxa"/>
            <w:shd w:val="clear" w:color="auto" w:fill="auto"/>
          </w:tcPr>
          <w:p w14:paraId="4D0F7C6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0531C30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9C59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078FA6A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6BB0603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5A6EC19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0" w:type="dxa"/>
            <w:shd w:val="clear" w:color="auto" w:fill="auto"/>
          </w:tcPr>
          <w:p w14:paraId="09A64D2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21" w:type="dxa"/>
            <w:shd w:val="clear" w:color="auto" w:fill="auto"/>
          </w:tcPr>
          <w:p w14:paraId="5CE0882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89" w:type="dxa"/>
            <w:shd w:val="clear" w:color="auto" w:fill="auto"/>
          </w:tcPr>
          <w:p w14:paraId="3AFCC1E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7" w:type="dxa"/>
            <w:gridSpan w:val="2"/>
            <w:shd w:val="clear" w:color="auto" w:fill="auto"/>
          </w:tcPr>
          <w:p w14:paraId="15BA3DD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 w14:paraId="6496A23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15FF0CC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1" w:type="dxa"/>
            <w:shd w:val="clear" w:color="auto" w:fill="auto"/>
          </w:tcPr>
          <w:p w14:paraId="545BC82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11" w:type="dxa"/>
            <w:shd w:val="clear" w:color="auto" w:fill="auto"/>
          </w:tcPr>
          <w:p w14:paraId="2FB89DC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  <w:shd w:val="clear" w:color="auto" w:fill="auto"/>
          </w:tcPr>
          <w:p w14:paraId="7A1D7E0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264EC86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 w14:paraId="437A6A5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5" w:type="dxa"/>
            <w:shd w:val="clear" w:color="auto" w:fill="auto"/>
          </w:tcPr>
          <w:p w14:paraId="4EA37A1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363BE52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7865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3A0CAE1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7187CBF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5EE6096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0" w:type="dxa"/>
            <w:shd w:val="clear" w:color="auto" w:fill="auto"/>
          </w:tcPr>
          <w:p w14:paraId="649B164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21" w:type="dxa"/>
            <w:shd w:val="clear" w:color="auto" w:fill="auto"/>
          </w:tcPr>
          <w:p w14:paraId="5D0BE52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89" w:type="dxa"/>
            <w:shd w:val="clear" w:color="auto" w:fill="auto"/>
          </w:tcPr>
          <w:p w14:paraId="4CD5434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7" w:type="dxa"/>
            <w:gridSpan w:val="2"/>
            <w:shd w:val="clear" w:color="auto" w:fill="auto"/>
          </w:tcPr>
          <w:p w14:paraId="2E33B6D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 w14:paraId="1B197A8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51E0A3E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1" w:type="dxa"/>
            <w:shd w:val="clear" w:color="auto" w:fill="auto"/>
          </w:tcPr>
          <w:p w14:paraId="626F485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11" w:type="dxa"/>
            <w:shd w:val="clear" w:color="auto" w:fill="auto"/>
          </w:tcPr>
          <w:p w14:paraId="44314D3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  <w:shd w:val="clear" w:color="auto" w:fill="auto"/>
          </w:tcPr>
          <w:p w14:paraId="395C048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0D2CE35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 w14:paraId="3F30772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5" w:type="dxa"/>
            <w:shd w:val="clear" w:color="auto" w:fill="auto"/>
          </w:tcPr>
          <w:p w14:paraId="2B042AC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24DA4C4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72314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2EE6ABC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074012B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37FAB76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0" w:type="dxa"/>
            <w:shd w:val="clear" w:color="auto" w:fill="auto"/>
          </w:tcPr>
          <w:p w14:paraId="67EB6CB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21" w:type="dxa"/>
            <w:shd w:val="clear" w:color="auto" w:fill="auto"/>
          </w:tcPr>
          <w:p w14:paraId="60FA06E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89" w:type="dxa"/>
            <w:shd w:val="clear" w:color="auto" w:fill="auto"/>
          </w:tcPr>
          <w:p w14:paraId="635E633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7" w:type="dxa"/>
            <w:gridSpan w:val="2"/>
            <w:shd w:val="clear" w:color="auto" w:fill="auto"/>
          </w:tcPr>
          <w:p w14:paraId="59086B0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 w14:paraId="7F6880E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6DB6DD8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1" w:type="dxa"/>
            <w:shd w:val="clear" w:color="auto" w:fill="auto"/>
          </w:tcPr>
          <w:p w14:paraId="3547705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11" w:type="dxa"/>
            <w:shd w:val="clear" w:color="auto" w:fill="auto"/>
          </w:tcPr>
          <w:p w14:paraId="7F4781E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  <w:shd w:val="clear" w:color="auto" w:fill="auto"/>
          </w:tcPr>
          <w:p w14:paraId="47742BF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4764112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 w14:paraId="34CEEDD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5" w:type="dxa"/>
            <w:shd w:val="clear" w:color="auto" w:fill="auto"/>
          </w:tcPr>
          <w:p w14:paraId="75E6FD2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3C14B6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01DAB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615F463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401FE06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348DDCD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0" w:type="dxa"/>
            <w:shd w:val="clear" w:color="auto" w:fill="auto"/>
          </w:tcPr>
          <w:p w14:paraId="02CDD0F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2DAD10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391824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57" w:type="dxa"/>
            <w:gridSpan w:val="2"/>
            <w:shd w:val="clear" w:color="auto" w:fill="auto"/>
          </w:tcPr>
          <w:p w14:paraId="7B33E0A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5" w:type="dxa"/>
            <w:shd w:val="clear" w:color="auto" w:fill="auto"/>
          </w:tcPr>
          <w:p w14:paraId="1DB9C6E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7156429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1" w:type="dxa"/>
            <w:shd w:val="clear" w:color="auto" w:fill="auto"/>
          </w:tcPr>
          <w:p w14:paraId="0DFB697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11" w:type="dxa"/>
            <w:shd w:val="clear" w:color="auto" w:fill="auto"/>
          </w:tcPr>
          <w:p w14:paraId="5A988EE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78" w:type="dxa"/>
            <w:shd w:val="clear" w:color="auto" w:fill="auto"/>
          </w:tcPr>
          <w:p w14:paraId="23EED17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  <w:shd w:val="clear" w:color="auto" w:fill="auto"/>
          </w:tcPr>
          <w:p w14:paraId="2E8845D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 w14:paraId="2C8DEDF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5" w:type="dxa"/>
            <w:shd w:val="clear" w:color="auto" w:fill="auto"/>
          </w:tcPr>
          <w:p w14:paraId="09818B6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8AD82F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 w14:paraId="0BDD040D">
      <w:pPr>
        <w:widowControl/>
        <w:outlineLvl w:val="1"/>
        <w:rPr>
          <w:rFonts w:hint="default" w:ascii="仿宋_GB2312" w:hAnsi="宋体" w:eastAsia="仿宋_GB2312"/>
          <w:b/>
          <w:kern w:val="0"/>
          <w:sz w:val="28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2019年昌吉职业技术学院预算未安排项目支出</w:t>
      </w:r>
    </w:p>
    <w:p w14:paraId="19207208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5AB74F98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5081547E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024A894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05A6D1A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8D0857A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0CFCE4B7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                    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 w14:paraId="27FDF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2EBC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A0B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6586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7CB3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6B372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63E1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7DED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98ED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FBA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524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6295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A393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E01E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BEE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5A71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B97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C893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3B1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 w14:paraId="6C7AB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BF7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4C1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769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B3E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037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BEF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65ED6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949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F04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77F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F1C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CEF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D2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021C3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CCF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F84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DEB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5F7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74B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731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37387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368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548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B17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D97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8D6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6E2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7D01EFDD">
      <w:pPr>
        <w:widowControl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昌吉职业技术学院是差额拨款单位，“三公”经费使用的是预算外资金。</w:t>
      </w:r>
    </w:p>
    <w:p w14:paraId="32505313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40D254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AAFE04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F15F57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E63CAF5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DF43E3A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691C20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DC55194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64175BD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864D985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DF4DF8C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46101C3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489DD8D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AAB236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14BBE5BE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5ACE7325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                     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14:paraId="58616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B4F9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5BC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30243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1D76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742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93B7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BC05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1D4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7C5CC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C9F8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A1F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3F27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B74E6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7C376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3B5B0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E5BDD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C40B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4CFF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4E1F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F79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DAEC4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6FF4B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B73E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3A72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4972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63B4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8D41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7BA4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1E0F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A1D6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49A3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69A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CB18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DA0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D828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C8B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4C8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DB8C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3698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A498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474A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6310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2E18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F39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56D0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F832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C52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4CCA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9863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4C92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4DF8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3D43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E024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9BD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FC8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5A0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53B6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E041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B2D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AE6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9CC0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3D38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6BFD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EE4B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2785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0F9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2DE7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EFE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1ECA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B002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9E5F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AF86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8B4F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6628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EDE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8ECB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9D17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45E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E7B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2F22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D2BB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80DA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0DE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A40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4E0F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904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FF8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F1E4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71A3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1D8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9CE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0ED3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7E02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F9AD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505DA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319C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6F530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E42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86D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03C8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DAB4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2862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0E0B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4CF0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7C69F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BB3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589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6020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F726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1FF0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0C9C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A49A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7021B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548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27C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D156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9A2F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441B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2E1C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9962A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33584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520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57A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5A70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0E20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D029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D4D0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1E1D2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3C26A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45C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4A9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6865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0051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921F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6976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9227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18674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39D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011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1FCC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8941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EF5A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B7C5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89E1E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00A58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1AC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171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924C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2A7A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263C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1083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630D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24517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E97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757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B156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9E8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E730A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C358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FF70C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2D708109"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2019年昌吉职业技术学院未安排政府性基金预算。</w:t>
      </w:r>
    </w:p>
    <w:p w14:paraId="306FE866"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footerReference r:id="rId6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169D27C2"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 w14:paraId="34BA78D2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 w14:paraId="5F912CD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9442.24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596EA58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9442.24万元。</w:t>
      </w:r>
    </w:p>
    <w:p w14:paraId="717E0EF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8979.9万元，社会保障和就业支出462.34万元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03C52733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 w14:paraId="02CD9454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9442.24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 w14:paraId="0DC6FB20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9442.24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387.79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预科生学生增加、高职扩招，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导致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公用经费、教学运行费用等支出增加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；以及根据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2018年人才引进相关文件精神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引进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67名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研究生以及通过公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招招考20名本科生，导致人员经费有所增加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 w14:paraId="20C3047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政府性基金预算未安排。</w:t>
      </w:r>
    </w:p>
    <w:p w14:paraId="41F15720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部门单位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 w14:paraId="2F66359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9442.24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 w14:paraId="6F86A80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9442.24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387.79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预科生学生增加、高职扩招，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导致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公用经费、教学运行费用等支出增加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；以及根据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2018年人才引进相关文件精神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引进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67名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研究生以及通过公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招招考20名本科生，导致人员经费有所增加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6EA02A3D">
      <w:pPr>
        <w:widowControl/>
        <w:spacing w:line="58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项目支出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0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0  %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，比上年增加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万元，没有安排项目预算。</w:t>
      </w:r>
    </w:p>
    <w:p w14:paraId="5D4390D2"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部门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 w14:paraId="76A7FD65"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9442.24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66D9C5AB"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 w14:paraId="6B12CF19"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支出预算包括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9193.66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248.58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 w14:paraId="377DAC05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 w14:paraId="03E15E22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4886173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9442.24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387.79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预科生学生增加、高职扩招，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导致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公用经费、教学运行费用等支出增加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；以及根据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2018年人才引进相关文件精神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引进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67名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研究生以及通过公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招招考20名本科生，导致人员经费有所增加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 w14:paraId="2E605BAC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2B6E2E85"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1.教育支出8979.9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，其中：中专教育3628.87万元；高等职业教育5351.03万元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68181869"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2.社会保障和就业支出462.34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，其中：机关事业单位职业年金缴费支出261.48万元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;机关事业单位职业年金缴费支出200.86万元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 w14:paraId="343C6811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（三）一般公共预算当年拨款具体使用情况</w:t>
      </w:r>
    </w:p>
    <w:p w14:paraId="2D56A72A">
      <w:pPr>
        <w:widowControl/>
        <w:spacing w:line="58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教育支出（类）职业教育（款）中专教育（项）：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3628.87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220.39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中专身份教职工退休，中专招生减少，对应的支出减少，按相关要求，将离退休人员相关经费纳入高职教育支出。</w:t>
      </w:r>
    </w:p>
    <w:p w14:paraId="5715892E"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教育支出（类）职业教育（款）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高等职业教育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5351.03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544.7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主要原因是预科生学生增加、高职扩招，公用经费、教学运行费用等支出增加，将离退休人员相关经费纳入高职教育支出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</w:t>
      </w:r>
    </w:p>
    <w:p w14:paraId="2C38A8A7">
      <w:pPr>
        <w:spacing w:line="580" w:lineRule="exact"/>
        <w:ind w:firstLine="640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3.社会保障和就业支出（类）行政事业单位离退休（类）机关事业单位职业年金缴费支出（项）：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462.34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万元，比上年执行增加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462.34万元，增长100%。主要原因：上级财政部门拨款至此类款项。</w:t>
      </w:r>
    </w:p>
    <w:p w14:paraId="4CF7D61E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 w14:paraId="12092E4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年一般公共预算基本支出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9442.24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40044C3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9193.66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伙食补助费、绩效工资、机关事业单位基本养老保险缴费、职业年金缴费、职工基本医疗保险缴费、公务员医疗补助缴费、其他社会保障缴费、住房公积金、医疗费、其他工资福利支出、离休费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生活补助、救济费、医疗费补助、助学金、奖励金、其他对个人和家庭的补助等。</w:t>
      </w:r>
    </w:p>
    <w:p w14:paraId="41FCAD43">
      <w:pPr>
        <w:widowControl/>
        <w:spacing w:line="580" w:lineRule="exact"/>
        <w:ind w:firstLine="642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248.58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万元，主要包括：培训费、福利费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离退休人员活动费用。</w:t>
      </w:r>
    </w:p>
    <w:p w14:paraId="1A20B0CE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 w14:paraId="3AA3667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我单位2019年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68C0F3A3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 w14:paraId="5F36FA4E">
      <w:pPr>
        <w:widowControl/>
        <w:spacing w:line="580" w:lineRule="exact"/>
        <w:ind w:firstLine="642"/>
        <w:jc w:val="left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昌吉职业技术学院是差额拨款单位，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2019年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未安排“三公”经费，使用预算外资金。</w:t>
      </w:r>
    </w:p>
    <w:p w14:paraId="673F121E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 w14:paraId="2FC42A91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我单位2019年无政府性基金预算拨款。</w:t>
      </w:r>
    </w:p>
    <w:p w14:paraId="40D71DAD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67188E12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6257DCC8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年，昌吉职业技术学院本级及下属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家参公管理事业单位和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248.58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根据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2018年人才引进相关文件精神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引进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67名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研究生以及通过公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招招考20名本科生，导致公用经费有所增加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 w14:paraId="12888D57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0A42125C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年，昌吉职业技术学院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部门及下属单位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1108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570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496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 w14:paraId="1D713D8D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2019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 w14:paraId="098E57E8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78E42F2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昌吉职业技术学院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部门及下属各预算单位占用使用国有资产总体情况为</w:t>
      </w:r>
    </w:p>
    <w:p w14:paraId="25D67D94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1.房屋307592.57平方米，价值61539.65万元。</w:t>
      </w:r>
    </w:p>
    <w:p w14:paraId="35659B2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辆，价值846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辆，价值846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34A22B1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2686.14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 w14:paraId="1136310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22939.84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 w14:paraId="30F92C1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 w14:paraId="7041FDFD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 w14:paraId="768730EA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08D94163"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2019年昌吉职业技术学院未安排项目支出预算。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下列项目支出绩效目标表是空表。</w:t>
      </w:r>
    </w:p>
    <w:p w14:paraId="688D22A1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AF23D40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19022CA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7513581"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14:paraId="3AB55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D9D185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18094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43CD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20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B32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1E0E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8459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CAB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2D9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BEC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A5FA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7C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376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5AD39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BBB4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55DF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A6F1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6FD9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 w14:paraId="67FA1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B126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1B96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56B8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7EB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5FD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5A34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24C7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932E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DDB5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E799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00DC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F54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5DE7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2CDE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FA7E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15DA8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F7F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CD7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0635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801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88BB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E622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4770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26DC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2DB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DF45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9D67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112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23A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275C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032C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AE0F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93D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3C02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0D24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4125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B10F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2E02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11D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C94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7398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4158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73A3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539D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02F9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20B0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5AF4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207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C886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B08E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7EFD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B0A6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00F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DDBE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2FB5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98FA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58B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BF8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C2E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724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CFFE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7B47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1BFB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2E3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A909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8E27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E236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5E6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D222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142C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FD81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9BF7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12D4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5CCD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FADB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44F7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D3E2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B2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CA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FE31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817E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18D7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6D11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E11D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E71F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4C53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281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2795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271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A4B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2843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451C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FE93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4A88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6E0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ED2B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BDA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352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DE1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6875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7EE7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45D9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3E29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5AA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550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45D1900F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5E3FACA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336FF0ED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 w14:paraId="1BA33672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607F8C2F"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12F20C45"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6153AC22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16F689A0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 w14:paraId="1A285F52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4004F6E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35B813C1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637F141E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本级部门为完成其特定的行政任务或事业发展目标，在基本支出预算之外编制的年度项目支出计划。</w:t>
      </w:r>
    </w:p>
    <w:p w14:paraId="6176E9D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23A6223F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59799E9D">
      <w:pPr>
        <w:spacing w:line="550" w:lineRule="exact"/>
        <w:ind w:firstLine="640"/>
        <w:rPr>
          <w:rFonts w:ascii="仿宋_GB2312" w:eastAsia="仿宋_GB2312"/>
          <w:b/>
          <w:szCs w:val="20"/>
        </w:rPr>
      </w:pPr>
      <w:r>
        <w:rPr>
          <w:rFonts w:hint="eastAsia" w:ascii="仿宋_GB2312" w:eastAsia="仿宋_GB2312"/>
          <w:b/>
          <w:sz w:val="32"/>
          <w:szCs w:val="32"/>
        </w:rPr>
        <w:t>（各部门单位应根据部门预算公开表中对应的经费情况进行名词解释，对未涉及的名词应删除）</w:t>
      </w:r>
    </w:p>
    <w:p w14:paraId="72FA0D03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000806D4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87122F6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CB91FF7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55D41A0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B708C89"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昌吉职业技术学院</w:t>
      </w:r>
    </w:p>
    <w:p w14:paraId="4C4B32EB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6000A043"/>
    <w:p w14:paraId="238C26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2F11F"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23</w:t>
    </w:r>
    <w:r>
      <w:rPr>
        <w:rFonts w:ascii="宋体" w:hAnsi="宋体" w:eastAsia="宋体"/>
        <w:sz w:val="28"/>
        <w:szCs w:val="28"/>
      </w:rPr>
      <w:fldChar w:fldCharType="end"/>
    </w:r>
  </w:p>
  <w:p w14:paraId="52DC2EA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FBD23E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 w14:paraId="31DA3706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4"/>
    <w:rsid w:val="001833B0"/>
    <w:rsid w:val="002B5144"/>
    <w:rsid w:val="00325B17"/>
    <w:rsid w:val="00757310"/>
    <w:rsid w:val="00841512"/>
    <w:rsid w:val="00D95B2F"/>
    <w:rsid w:val="00DF2440"/>
    <w:rsid w:val="00EE458B"/>
    <w:rsid w:val="00FC6ABD"/>
    <w:rsid w:val="015C1494"/>
    <w:rsid w:val="09750195"/>
    <w:rsid w:val="0C96047A"/>
    <w:rsid w:val="0F3B3FC4"/>
    <w:rsid w:val="138A05DD"/>
    <w:rsid w:val="18310AD8"/>
    <w:rsid w:val="19AC4C5D"/>
    <w:rsid w:val="19AE2C5B"/>
    <w:rsid w:val="22B16ADD"/>
    <w:rsid w:val="23C233E4"/>
    <w:rsid w:val="279570D1"/>
    <w:rsid w:val="2BA85E92"/>
    <w:rsid w:val="2DB44C63"/>
    <w:rsid w:val="31B77326"/>
    <w:rsid w:val="3ACA50C7"/>
    <w:rsid w:val="435F41C3"/>
    <w:rsid w:val="45D41C4E"/>
    <w:rsid w:val="472229F9"/>
    <w:rsid w:val="4B21728E"/>
    <w:rsid w:val="4F70159B"/>
    <w:rsid w:val="57485A2A"/>
    <w:rsid w:val="5ED83B7A"/>
    <w:rsid w:val="638D62E3"/>
    <w:rsid w:val="65B07DEB"/>
    <w:rsid w:val="67E1053A"/>
    <w:rsid w:val="733F3823"/>
    <w:rsid w:val="76506326"/>
    <w:rsid w:val="7E0E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2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4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pPr>
      <w:spacing w:line="240" w:lineRule="auto"/>
      <w:jc w:val="left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FollowedHyperlink"/>
    <w:basedOn w:val="9"/>
    <w:semiHidden/>
    <w:unhideWhenUsed/>
    <w:qFormat/>
    <w:uiPriority w:val="99"/>
    <w:rPr>
      <w:color w:val="9B9B9B"/>
      <w:u w:val="none"/>
    </w:rPr>
  </w:style>
  <w:style w:type="character" w:styleId="13">
    <w:name w:val="Emphasis"/>
    <w:basedOn w:val="9"/>
    <w:qFormat/>
    <w:uiPriority w:val="20"/>
  </w:style>
  <w:style w:type="character" w:styleId="14">
    <w:name w:val="HTML Definition"/>
    <w:basedOn w:val="9"/>
    <w:semiHidden/>
    <w:unhideWhenUsed/>
    <w:qFormat/>
    <w:uiPriority w:val="99"/>
  </w:style>
  <w:style w:type="character" w:styleId="15">
    <w:name w:val="HTML Acronym"/>
    <w:basedOn w:val="9"/>
    <w:semiHidden/>
    <w:unhideWhenUsed/>
    <w:qFormat/>
    <w:uiPriority w:val="99"/>
  </w:style>
  <w:style w:type="character" w:styleId="16">
    <w:name w:val="HTML Variable"/>
    <w:basedOn w:val="9"/>
    <w:semiHidden/>
    <w:unhideWhenUsed/>
    <w:qFormat/>
    <w:uiPriority w:val="99"/>
  </w:style>
  <w:style w:type="character" w:styleId="17">
    <w:name w:val="Hyperlink"/>
    <w:basedOn w:val="9"/>
    <w:semiHidden/>
    <w:unhideWhenUsed/>
    <w:qFormat/>
    <w:uiPriority w:val="99"/>
    <w:rPr>
      <w:color w:val="9B9B9B"/>
      <w:u w:val="none"/>
    </w:rPr>
  </w:style>
  <w:style w:type="character" w:styleId="18">
    <w:name w:val="HTML Code"/>
    <w:basedOn w:val="9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9"/>
    <w:semiHidden/>
    <w:unhideWhenUsed/>
    <w:qFormat/>
    <w:uiPriority w:val="99"/>
  </w:style>
  <w:style w:type="character" w:customStyle="1" w:styleId="20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22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2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6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7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8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9">
    <w:name w:val="first"/>
    <w:basedOn w:val="9"/>
    <w:qFormat/>
    <w:uiPriority w:val="0"/>
  </w:style>
  <w:style w:type="character" w:customStyle="1" w:styleId="30">
    <w:name w:val="current"/>
    <w:basedOn w:val="9"/>
    <w:qFormat/>
    <w:uiPriority w:val="0"/>
    <w:rPr>
      <w:shd w:val="clear" w:fill="EEEEEE"/>
    </w:rPr>
  </w:style>
  <w:style w:type="character" w:customStyle="1" w:styleId="31">
    <w:name w:val="icons"/>
    <w:basedOn w:val="9"/>
    <w:qFormat/>
    <w:uiPriority w:val="0"/>
    <w:rPr>
      <w:vanish/>
    </w:rPr>
  </w:style>
  <w:style w:type="character" w:customStyle="1" w:styleId="32">
    <w:name w:val="icons1"/>
    <w:basedOn w:val="9"/>
    <w:qFormat/>
    <w:uiPriority w:val="0"/>
  </w:style>
  <w:style w:type="character" w:customStyle="1" w:styleId="33">
    <w:name w:val="current5"/>
    <w:basedOn w:val="9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2507</Words>
  <Characters>3094</Characters>
  <Lines>74</Lines>
  <Paragraphs>21</Paragraphs>
  <TotalTime>1</TotalTime>
  <ScaleCrop>false</ScaleCrop>
  <LinksUpToDate>false</LinksUpToDate>
  <CharactersWithSpaces>3937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小麦啾</cp:lastModifiedBy>
  <cp:lastPrinted>2019-07-22T09:33:00Z</cp:lastPrinted>
  <dcterms:modified xsi:type="dcterms:W3CDTF">2025-04-02T02:53:25Z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eyJoZGlkIjoiMzcxN2Q5OGY0MzIxMzQ2YTVkNjkyNjY4OTc0MzQwMDIiLCJ1c2VySWQiOiIzMjQ5NjUzODcifQ==</vt:lpwstr>
  </property>
  <property fmtid="{D5CDD505-2E9C-101B-9397-08002B2CF9AE}" pid="4" name="ICV">
    <vt:lpwstr>54F7893DA24F4496BF1EA388DE02F61F_12</vt:lpwstr>
  </property>
</Properties>
</file>