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AC8EF">
      <w:pPr>
        <w:snapToGrid w:val="0"/>
        <w:textAlignment w:val="baseline"/>
        <w:rPr>
          <w:rFonts w:ascii="宋体" w:hAnsi="宋体" w:cs="宋体"/>
          <w:b/>
          <w:b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附件2：</w:t>
      </w:r>
    </w:p>
    <w:p w14:paraId="67F2F1C2">
      <w:pPr>
        <w:snapToGrid w:val="0"/>
        <w:textAlignment w:val="baseline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3781591E">
      <w:pPr>
        <w:snapToGrid w:val="0"/>
        <w:textAlignment w:val="baseline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217E391F">
      <w:pPr>
        <w:snapToGrid w:val="0"/>
        <w:textAlignment w:val="baseline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3435CC8B">
      <w:pPr>
        <w:snapToGrid w:val="0"/>
        <w:textAlignment w:val="baseline"/>
        <w:rPr>
          <w:rFonts w:ascii="黑体" w:hAnsi="黑体" w:eastAsia="黑体"/>
          <w:sz w:val="32"/>
          <w:szCs w:val="32"/>
        </w:rPr>
      </w:pPr>
    </w:p>
    <w:p w14:paraId="38ACB734">
      <w:pPr>
        <w:snapToGrid w:val="0"/>
        <w:textAlignment w:val="baseline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1E8E3222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昌吉州工业和信息化局2021年部门预算公开</w:t>
      </w:r>
    </w:p>
    <w:p w14:paraId="48A37221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48231AAD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5B277644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186A9B20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53B9965C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694D1B22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4542F3D3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5A86CD83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7F92D0B8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065A0B92">
      <w:pPr>
        <w:widowControl/>
        <w:snapToGrid w:val="0"/>
        <w:spacing w:before="312" w:beforeAutospacing="1" w:after="312" w:afterAutospacing="1"/>
        <w:jc w:val="center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7BBA4503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 w14:paraId="53B52D8D">
      <w:pPr>
        <w:widowControl/>
        <w:snapToGrid w:val="0"/>
        <w:spacing w:line="480" w:lineRule="exact"/>
        <w:ind w:firstLine="883" w:firstLineChars="200"/>
        <w:textAlignment w:val="baseline"/>
        <w:rPr>
          <w:rFonts w:ascii="宋体" w:hAnsi="宋体"/>
          <w:b/>
          <w:kern w:val="0"/>
          <w:sz w:val="44"/>
          <w:szCs w:val="44"/>
        </w:rPr>
      </w:pPr>
    </w:p>
    <w:p w14:paraId="00133142">
      <w:pPr>
        <w:widowControl/>
        <w:snapToGrid w:val="0"/>
        <w:spacing w:line="480" w:lineRule="exact"/>
        <w:ind w:firstLine="643" w:firstLineChars="200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昌吉州工业和信息化局概况</w:t>
      </w:r>
    </w:p>
    <w:p w14:paraId="0B7492F5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1659C14F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7B4963E9">
      <w:pPr>
        <w:widowControl/>
        <w:snapToGrid w:val="0"/>
        <w:spacing w:line="480" w:lineRule="exact"/>
        <w:ind w:firstLine="643" w:firstLineChars="200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2021年部门（单位）预算公开表</w:t>
      </w:r>
    </w:p>
    <w:p w14:paraId="1F6ED6D8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一、昌吉州工业和信息化局收支总体情况表</w:t>
      </w:r>
    </w:p>
    <w:p w14:paraId="0D1E7D3A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二、昌吉州工业和信息化局收入总体情况表</w:t>
      </w:r>
    </w:p>
    <w:p w14:paraId="3A7937E0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三、昌吉州工业和信息化局支出总体情况表</w:t>
      </w:r>
    </w:p>
    <w:p w14:paraId="5F259813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49F5AEEA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7806FB21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003BC7CD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7095F2F4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6FEF189E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53C06FE3">
      <w:pPr>
        <w:widowControl/>
        <w:snapToGrid w:val="0"/>
        <w:spacing w:line="480" w:lineRule="exact"/>
        <w:ind w:firstLine="643" w:firstLineChars="200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2021年部门（单位）预算情况说明</w:t>
      </w:r>
    </w:p>
    <w:p w14:paraId="64B7677B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一、关于昌吉州工业和信息化局2021年收支预算情况的总体说明</w:t>
      </w:r>
    </w:p>
    <w:p w14:paraId="01A2D8E1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二、关于昌吉州工业和信息化局2021年收入预算情况说明</w:t>
      </w:r>
    </w:p>
    <w:p w14:paraId="7D7BBB39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三、关于昌吉州工业和信息化局2021年支出预算情况说明</w:t>
      </w:r>
    </w:p>
    <w:p w14:paraId="14F13BCD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昌吉州工业和信息化局2021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 w14:paraId="7688EA1A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五、关于昌吉州工业和信息化局2021年一般公共预算当年拨款情况说明</w:t>
      </w:r>
    </w:p>
    <w:p w14:paraId="59D32580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六、关于昌吉州工业和信息化局2021年一般公共预算基本支出情况说明</w:t>
      </w:r>
    </w:p>
    <w:p w14:paraId="40999985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七、关于昌吉州工业和信息化局2021年一般公共预算项目支出情况说明</w:t>
      </w:r>
    </w:p>
    <w:p w14:paraId="02D3412F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八、关于昌吉州工业和信息化局2021年一般公共预算“三公”经费预算情况说明</w:t>
      </w:r>
    </w:p>
    <w:p w14:paraId="36CCF954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九、关于昌吉州工业和信息化局2021年政府性基金预算拨款情况说明</w:t>
      </w:r>
    </w:p>
    <w:p w14:paraId="272E50C3">
      <w:pPr>
        <w:widowControl/>
        <w:snapToGrid w:val="0"/>
        <w:spacing w:line="48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450A19C5">
      <w:pPr>
        <w:widowControl/>
        <w:snapToGrid w:val="0"/>
        <w:spacing w:line="480" w:lineRule="exact"/>
        <w:ind w:firstLine="643" w:firstLineChars="200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52285876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4ACB6E5C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26258C09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367EDE21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30D7E42E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2A40EFE8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0D1A917A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7FA6D953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5AAC8B0F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6D874DCF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7A157D51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5E2BF13D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07794B0E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1977BF8C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7447CDB0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17073F4D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0286E247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6A484FA2">
      <w:pPr>
        <w:widowControl/>
        <w:snapToGrid w:val="0"/>
        <w:spacing w:line="48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59DF47FD">
      <w:pPr>
        <w:widowControl/>
        <w:snapToGrid w:val="0"/>
        <w:spacing w:line="60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昌吉州工业和信息化局单位概况</w:t>
      </w:r>
    </w:p>
    <w:p w14:paraId="52DFF2FA">
      <w:pPr>
        <w:widowControl/>
        <w:snapToGrid w:val="0"/>
        <w:spacing w:line="600" w:lineRule="exact"/>
        <w:jc w:val="center"/>
        <w:textAlignment w:val="baseline"/>
        <w:rPr>
          <w:rFonts w:ascii="宋体" w:hAnsi="宋体"/>
          <w:b/>
          <w:kern w:val="0"/>
          <w:sz w:val="32"/>
          <w:szCs w:val="32"/>
        </w:rPr>
      </w:pPr>
    </w:p>
    <w:p w14:paraId="61DAFDD5">
      <w:pPr>
        <w:widowControl/>
        <w:snapToGrid w:val="0"/>
        <w:spacing w:line="600" w:lineRule="exact"/>
        <w:jc w:val="left"/>
        <w:textAlignment w:val="baseline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12ED9AE2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一）贯彻执行国家、自治区工业和信息化的法律法规和方针政策，提出自治州工业和信息化发展规划和政策建议；拟订工业和信息化发展的政策措施，并组织实施和监督检查；协调解决工业和信息化进程中的重大问题。</w:t>
      </w:r>
    </w:p>
    <w:p w14:paraId="3436137E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（二）拟订自治州工业和信息化发展规划；贯彻落实国家、自治区产业政策，并组织实施和监督检查；指导产业合理布局和结构调整。</w:t>
      </w:r>
    </w:p>
    <w:p w14:paraId="7954EBA0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（三）负责自治州工业经济运行，拟订工业经济运行调控目标，监测分析工业经济运行态势，进行预测预警和信息引导，协调解决工业经济运行中的重大问题并提出政策建议；负责协调石油开发建设与地方关系。</w:t>
      </w:r>
    </w:p>
    <w:p w14:paraId="32EC55A9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（四）负责自治州工业和信息化领域各行业的管理，拟订各行业专项规划，并组织实施技术规范和标准；负责盐业行业管理；负责园区建设管理工作；负责推进自治州重点产业发展工作。</w:t>
      </w:r>
    </w:p>
    <w:p w14:paraId="72594A14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（五）负责自治州工业和信息产业及信息化建设的技术改造投资管理；拟订技术改造投资的有关政策措施并组织实施；研究和规划技术改造项目投资方向和布局；负责技术改造投资项目审核、备案。</w:t>
      </w:r>
    </w:p>
    <w:p w14:paraId="68272C1F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（六）贯彻落实工业和信息化领域技术创新政策措施；培育和发展战略性新兴产业；贯彻国家、自治区装备工业发展规划及政策措施；负责推进装备制造产业发展工作。</w:t>
      </w:r>
    </w:p>
    <w:p w14:paraId="6BC36AB1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七）指导自治州工业和信息化领域体制改革和管理创新；贯彻落实促进中小企业发展的相关政策措施并组织实施，负责对中小企业的宏观指导和服务，指导中小企业改革与发展，建立健全服务体系；负责工业和信息化领域人员的培训；负责组织协调减轻企业负担工作。</w:t>
      </w:r>
    </w:p>
    <w:p w14:paraId="680451E1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（八）贯彻落实工业和信息化领域资源节约和综合利用规划、政策；指导工业节能减排综合协调工作，指导工业和信息化领域循环经济发展；负责节能环保产业发展工作。</w:t>
      </w:r>
    </w:p>
    <w:p w14:paraId="08E991DF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（九）负责民爆行业管理；对民用爆炸物品生产、销售依法实施和监督管理；配合有关部门指导工业领域相关行业的安全生产工作。</w:t>
      </w:r>
    </w:p>
    <w:p w14:paraId="152A19B6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（十）贯彻执行国家、自治区电力行业技术规范和标准；负责权限范围内的电力行政执法、监督；组织协调解决电力生产、运营和供应中的重大问题。</w:t>
      </w:r>
    </w:p>
    <w:p w14:paraId="7FEF0694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十一）负责推进信息化工作；指导、协调经济社会各领域信息技术的推广应用工作；推进跨行业、跨部门面向社会服务的互联互通及重要信息资源开发利用和共享；统筹指导工业信息安全管理工作；推进信息化和工业化融合。</w:t>
      </w:r>
    </w:p>
    <w:p w14:paraId="030A401E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（十二）指导电子信息产业的发展；指导电子信息产品制造业、软件业、信息服务业发展；协调电子信息产业重大专项实施。</w:t>
      </w:r>
    </w:p>
    <w:p w14:paraId="56A4C329">
      <w:pPr>
        <w:widowControl/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ascii="仿宋_GB2312" w:hAnsi="宋体" w:eastAsia="仿宋_GB2312"/>
          <w:kern w:val="0"/>
          <w:sz w:val="32"/>
          <w:szCs w:val="32"/>
        </w:rPr>
        <w:t>（十三）完成自治州党委、自治州人民政府交办的其他任务。</w:t>
      </w:r>
    </w:p>
    <w:p w14:paraId="5ADA7239">
      <w:pPr>
        <w:widowControl/>
        <w:snapToGrid w:val="0"/>
        <w:spacing w:line="600" w:lineRule="exact"/>
        <w:jc w:val="left"/>
        <w:textAlignment w:val="baseline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303480C7">
      <w:pPr>
        <w:widowControl/>
        <w:snapToGrid w:val="0"/>
        <w:spacing w:line="600" w:lineRule="exact"/>
        <w:ind w:firstLine="640" w:firstLineChars="20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昌吉州工业和信息化局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8个科室，分别是办公室（组织人事科）、综合业务科、规划投资与产业政策科（行政审批科）、电子信息及信息化发展科、装备与科技质量科、园区管理科、企业指导与安全生产科、节能与综合利用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。一个事业单位电力执法支队。</w:t>
      </w:r>
    </w:p>
    <w:p w14:paraId="7BE66482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昌吉州工业和信息化局编制数38名，实有人数33人，其中：在职33人，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>增加1人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 退休45人，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>减少1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人；离休1人，</w:t>
      </w:r>
      <w:r>
        <w:rPr>
          <w:rFonts w:hint="eastAsia" w:ascii="仿宋" w:hAnsi="仿宋" w:eastAsia="仿宋" w:cs="仿宋"/>
          <w:color w:val="000000"/>
          <w:sz w:val="33"/>
          <w:szCs w:val="33"/>
        </w:rPr>
        <w:t>增加（或减少）0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 w14:paraId="48124659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</w:p>
    <w:p w14:paraId="7F67010B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</w:p>
    <w:p w14:paraId="236ECFDF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</w:p>
    <w:p w14:paraId="017096E7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</w:p>
    <w:p w14:paraId="173CAB54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</w:p>
    <w:p w14:paraId="7AE2662F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</w:p>
    <w:p w14:paraId="70305318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</w:p>
    <w:p w14:paraId="7E7FE8F6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  <w:highlight w:val="yellow"/>
        </w:rPr>
      </w:pPr>
    </w:p>
    <w:p w14:paraId="7AD8F437">
      <w:pPr>
        <w:widowControl/>
        <w:snapToGrid w:val="0"/>
        <w:spacing w:line="60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4A318573">
      <w:pPr>
        <w:widowControl/>
        <w:snapToGrid w:val="0"/>
        <w:spacing w:line="44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2021年部门（单位）预算公开表</w:t>
      </w:r>
    </w:p>
    <w:p w14:paraId="6613E434">
      <w:pPr>
        <w:widowControl/>
        <w:snapToGrid w:val="0"/>
        <w:spacing w:line="440" w:lineRule="exac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36ACE901">
      <w:pPr>
        <w:widowControl/>
        <w:snapToGrid w:val="0"/>
        <w:spacing w:line="440" w:lineRule="exact"/>
        <w:jc w:val="center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 w14:paraId="16F3AE3D">
      <w:pPr>
        <w:widowControl/>
        <w:snapToGrid w:val="0"/>
        <w:spacing w:line="440" w:lineRule="exact"/>
        <w:textAlignment w:val="baseline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昌吉州工业和信息化局      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 w14:paraId="49D06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 w14:paraId="4E74D86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386766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14:paraId="0AA62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ED5AF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3E9E3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8BE43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CD93B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 w14:paraId="6F225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74E7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9EA57">
            <w:pPr>
              <w:widowControl/>
              <w:snapToGrid w:val="0"/>
              <w:spacing w:line="30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837.5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DB11CEF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AF649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714.04　</w:t>
            </w:r>
          </w:p>
        </w:tc>
      </w:tr>
      <w:tr w14:paraId="30973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86E4ED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1E4907">
            <w:pPr>
              <w:widowControl/>
              <w:snapToGrid w:val="0"/>
              <w:spacing w:line="30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837.5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2D916A8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E5324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F27EE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F3592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A049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4EE4A2F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20B04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96DB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10F015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82BC0E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8605CD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D4A6E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A3CCA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3C5F2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FAEC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CBB902D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4222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0F0FA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DBB95C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ABAED9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63AACB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9A65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0116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34BD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99D35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D6B01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148C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2C36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5AD7EA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0E2C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E178042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CC88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45.08　</w:t>
            </w:r>
          </w:p>
        </w:tc>
      </w:tr>
      <w:tr w14:paraId="50193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B53E683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49904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CFE338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D246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C3CCC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01D5B42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38495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6BC9AD3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7FE2E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77.38</w:t>
            </w:r>
          </w:p>
        </w:tc>
      </w:tr>
      <w:tr w14:paraId="17B6D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5CC436C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8906776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3CBEA8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F0C5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D1C5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AE02E0D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19F0B8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E1AAC0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D70E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A5CF9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BFEE11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F4E4926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C53E092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87FA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7C6B6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C18DC9A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24C16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D0E9FFB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3015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47C2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D28075B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DB664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8A7D16C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FC41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4A883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2F02F9D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7F7E3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8126FF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AA87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6BCA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CD9333C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FA601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8E71B1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DAA84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65F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294C078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C3912A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5F7FED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37F7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900F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F26933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BDC2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E245166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DCE1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A492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A0FEF85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317350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FA3B40E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3CA06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E6B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4EC92E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6CE6F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2F67035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FCDD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91F3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7E2D96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93356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0F2669D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4FCF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0539B9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D703B0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A0BFEA3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B71D3B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F331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81E9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2FE52DD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1AA7C6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A3ADED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8017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37849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79C78EA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46907D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E624B8D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CE48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437B9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A846B8B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6A377A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071A2DAE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5826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7DD58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478873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1CDC69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D97E5F5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0E79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4ED8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73F82B5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669F70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710FE8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9662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18CC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CE08E9F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7030246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296168F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22C0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534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 w14:paraId="134C78B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C4F0A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0F764">
            <w:pPr>
              <w:widowControl/>
              <w:snapToGrid w:val="0"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bidi="ar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542A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1E30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1FB20D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8491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837.5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7C9282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F1F4A3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837.5</w:t>
            </w:r>
          </w:p>
        </w:tc>
      </w:tr>
    </w:tbl>
    <w:p w14:paraId="498683E8">
      <w:pPr>
        <w:widowControl/>
        <w:snapToGrid w:val="0"/>
        <w:jc w:val="left"/>
        <w:textAlignment w:val="baseline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 w14:paraId="79ADF7FC">
      <w:pPr>
        <w:widowControl/>
        <w:snapToGrid w:val="0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18661559">
      <w:pPr>
        <w:widowControl/>
        <w:snapToGrid w:val="0"/>
        <w:jc w:val="center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 w14:paraId="410DE9F4">
      <w:pPr>
        <w:widowControl/>
        <w:snapToGrid w:val="0"/>
        <w:jc w:val="left"/>
        <w:textAlignment w:val="baseline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编制部门（单位）：昌吉州工业和信息化局                        单位：万元</w:t>
      </w:r>
    </w:p>
    <w:tbl>
      <w:tblPr>
        <w:tblStyle w:val="6"/>
        <w:tblW w:w="9555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7"/>
        <w:gridCol w:w="572"/>
        <w:gridCol w:w="545"/>
        <w:gridCol w:w="1842"/>
        <w:gridCol w:w="900"/>
        <w:gridCol w:w="855"/>
        <w:gridCol w:w="599"/>
        <w:gridCol w:w="780"/>
        <w:gridCol w:w="903"/>
        <w:gridCol w:w="647"/>
        <w:gridCol w:w="694"/>
        <w:gridCol w:w="671"/>
      </w:tblGrid>
      <w:tr w14:paraId="377F4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6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8930C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7E31C4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9AFC474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167BC2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4788D9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41C5C0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A3B3381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F1F2CEE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69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BC5954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B0DB3A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14:paraId="24956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18760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F54277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BB4169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48C1FC">
            <w:pPr>
              <w:snapToGrid w:val="0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1C560E9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9B92BAA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A491C0">
            <w:pPr>
              <w:snapToGrid w:val="0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D7C4AC">
            <w:pPr>
              <w:snapToGrid w:val="0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0BAE0B6">
            <w:pPr>
              <w:snapToGrid w:val="0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9F9CB2">
            <w:pPr>
              <w:snapToGrid w:val="0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62CFEEE">
            <w:pPr>
              <w:snapToGrid w:val="0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51BFD0">
            <w:pPr>
              <w:snapToGrid w:val="0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9F85A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B1C7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3D6D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2ECB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3B2D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行政运行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58136D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468.04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3E8D3A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468.04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F61F149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3824855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623F12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CF1F426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03E8F24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4CA7B9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B111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01F71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5E9EE5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706DEF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162349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17A6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45.08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18BB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34.2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74F72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D9FE7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78A64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73E20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EAF26C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D1917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A6D3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38B276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3A1D1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213CA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9DAC55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行政单位医疗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F79E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58.25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9C52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32.95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CC58D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CC68EA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52708B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AFB8C0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3A962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B41F9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77CCF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44CB6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91B846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16DAAC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C5CA6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522A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18.95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844DB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10.63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79AFE2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2E42DA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AE86DB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018FF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AD1285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F675E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3557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75CDF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D6ECEF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9F646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43416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其他行政事业单位医疗支出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8801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0.18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9BA2C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0.22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5446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6FAEE1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5926E1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2DD5B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60BCB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5ADD3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6EC0A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A131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24945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86499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34079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一般行政管理事务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D119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39536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40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06E51C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0F1E83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235BE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F4095A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9DB02C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B874A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7742E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8D8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E216B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C4F9B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C2BEB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其他商贸事务支出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B47CC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207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490B9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207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8685C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86ED8B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09D0E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0888F2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9837E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24F1F2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10ACC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ED56B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562C6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4BB9A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1830EA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ED5E60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92813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BE97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641B2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995D36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5601AB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E2DC4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21E161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1EA4D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C2EFD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1DEC47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BC74E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1ABC34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EA8D5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8345F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96534D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47ED9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AECF6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05D21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3E151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CA955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207ED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C4E5D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101C03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9FB37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C84A23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2137A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B1C967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E46972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421C4C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0B2ED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9AC7D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F1E4A6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94EC24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1B0214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22397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2ECC2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BB20CE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491A50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EBFF59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ECE6D4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88D9C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85D0E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DBB7F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BBD6F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50CD64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3AA2F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E23A6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30971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8744A4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AA3089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0380AB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A0CEE5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12C8B0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D1A416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485706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0E12AF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DA20A0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6EEA3B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F1EE7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52174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483F9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E2A69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E89500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DF90B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473D8B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A2285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43B259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3B3204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9BFB0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0B18E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A4CA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88B7D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482CD4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A9217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5229B4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24750E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3DE403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52DE9D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0D8D21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74AC5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7540EE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AA04C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D73CD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E186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9159B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0A94B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CE6EA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B9EE9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F58D7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14F810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E3315F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79D2C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34B9F1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1E892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72A543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65A63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84E30F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335D27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 w14:paraId="3F33FF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5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9AEF4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B85D8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FAD2BE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A8FBC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3A903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837.5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1EFB33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837.5</w:t>
            </w:r>
          </w:p>
        </w:tc>
        <w:tc>
          <w:tcPr>
            <w:tcW w:w="5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C87B5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99B651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FFDFE8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D4451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2239D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2008C">
            <w:pPr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 w14:paraId="33642AA3">
      <w:pPr>
        <w:widowControl/>
        <w:snapToGrid w:val="0"/>
        <w:spacing w:line="360" w:lineRule="exact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0C0F612">
      <w:pPr>
        <w:widowControl/>
        <w:snapToGrid w:val="0"/>
        <w:spacing w:line="360" w:lineRule="exact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6E299C18">
      <w:pPr>
        <w:widowControl/>
        <w:snapToGrid w:val="0"/>
        <w:spacing w:line="360" w:lineRule="exact"/>
        <w:jc w:val="center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 w14:paraId="5A8A1ED1">
      <w:pPr>
        <w:widowControl/>
        <w:snapToGrid w:val="0"/>
        <w:spacing w:line="280" w:lineRule="exact"/>
        <w:jc w:val="center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9FE5207">
      <w:pPr>
        <w:widowControl/>
        <w:snapToGrid w:val="0"/>
        <w:spacing w:line="280" w:lineRule="exact"/>
        <w:jc w:val="left"/>
        <w:textAlignment w:val="baseline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编制部门（单位）：昌吉州工业和信息化局     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426"/>
        <w:gridCol w:w="426"/>
        <w:gridCol w:w="2536"/>
        <w:gridCol w:w="1821"/>
        <w:gridCol w:w="1822"/>
        <w:gridCol w:w="1858"/>
      </w:tblGrid>
      <w:tr w14:paraId="7B65F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81E0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50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65DB63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14:paraId="61C49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682D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3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0372F9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4F4E3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172604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85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F6DE4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14:paraId="05CF1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5D83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E48C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B438D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53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11501FC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245B6C3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6DEE82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FE64E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C35E8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6C83E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CDB871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AF131F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92DB71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行政运行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6D54A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468.04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470083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468.04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3B416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A5E00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ADD79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2340C0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CEC265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B8522">
            <w:pPr>
              <w:widowControl/>
              <w:snapToGrid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452DF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45.08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0A51E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34.2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2EACF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C8A22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96CDB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197DE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F2A7F9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4A225">
            <w:pPr>
              <w:widowControl/>
              <w:snapToGrid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行政单位医疗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BAB996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58.25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DFB240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32.95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0D1E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A512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B6EAC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90A6E4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3C45D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D9B6E">
            <w:pPr>
              <w:widowControl/>
              <w:snapToGrid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CB710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18.95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3365F3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10.63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8B6AC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E7015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0E06F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0116D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5DDA85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3AB63D">
            <w:pPr>
              <w:widowControl/>
              <w:snapToGrid w:val="0"/>
              <w:jc w:val="left"/>
              <w:textAlignment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其他行政事业单位医疗支出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BC977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0.18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31C54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0.22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25D3E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BC50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C8082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D9926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280A6F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64837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一般行政管理事务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644C1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40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A339CA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9173D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40</w:t>
            </w:r>
          </w:p>
        </w:tc>
      </w:tr>
      <w:tr w14:paraId="4E607A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E69E8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5211B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7683D1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C640D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其他商贸事务支出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3499FE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207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28C71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AFD9F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207</w:t>
            </w:r>
          </w:p>
        </w:tc>
      </w:tr>
      <w:tr w14:paraId="352AC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8ED8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D8495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F781B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27CA7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2B970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9382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19D26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935E7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BEB4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A06C7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893D4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2B39D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76267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6DE5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30D6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A60D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CC2A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7BC7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6BFC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E27B9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6A3C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1B3F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C25CE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E6FD6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F162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AC0F1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C8CBF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044C2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0A01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AADFF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7DE5F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42139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16E3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F669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E9C5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7D4FE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4FBD8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CFB2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639F0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FC8B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C94EE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D6D2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9263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7414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40349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81FF3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7E8FB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017C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5C94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2D87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F608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C3539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710D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3123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204F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431D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1E9A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95DC4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6B6F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36BA8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904FE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E402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49E0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69C4C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4905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7D1CD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2BD2A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8FAD1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7323D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227E2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7712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05EB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7D1A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AD37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51F2C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E3A28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64A99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684A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54F1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C920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5132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4A09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5B68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A5CA9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3E1C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7B6FE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1B0C0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EFBE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80B3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E254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86BD3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5D02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08117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BD2F4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57A0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982E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1627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19D1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7A728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65F1D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6A02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3F0B0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BA15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9991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A119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EB52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AFE5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FE560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EA98B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1F801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BAC5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75131A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093E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2AE01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613C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A1356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0A204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2FDE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A7E6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67DBB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2E745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8B93B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6B88E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A496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CA1D6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837.5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F647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590.5</w:t>
            </w:r>
          </w:p>
        </w:tc>
        <w:tc>
          <w:tcPr>
            <w:tcW w:w="18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98DB8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247</w:t>
            </w:r>
          </w:p>
        </w:tc>
      </w:tr>
    </w:tbl>
    <w:p w14:paraId="61DC566C">
      <w:pPr>
        <w:widowControl/>
        <w:snapToGrid w:val="0"/>
        <w:spacing w:before="156" w:line="280" w:lineRule="exac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9689BE9">
      <w:pPr>
        <w:widowControl/>
        <w:snapToGrid w:val="0"/>
        <w:spacing w:before="156" w:line="280" w:lineRule="exac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5D45EF37">
      <w:pPr>
        <w:widowControl/>
        <w:snapToGrid w:val="0"/>
        <w:spacing w:before="156" w:line="280" w:lineRule="exact"/>
        <w:jc w:val="center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470F6FDB">
      <w:pPr>
        <w:widowControl/>
        <w:snapToGrid w:val="0"/>
        <w:spacing w:before="156" w:line="280" w:lineRule="exact"/>
        <w:textAlignment w:val="baseline"/>
        <w:rPr>
          <w:rFonts w:ascii="仿宋_GB2312" w:hAnsi="宋体" w:eastAsia="仿宋_GB2312"/>
          <w:kern w:val="0"/>
          <w:sz w:val="2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编制部门（单位）：昌吉州工业和信息化局                                    单位：万元</w:t>
      </w:r>
    </w:p>
    <w:tbl>
      <w:tblPr>
        <w:tblStyle w:val="6"/>
        <w:tblW w:w="10583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14:paraId="32D23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FDDB8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644A85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0203AB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F254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DC479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B4A46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D1D95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2C26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AD2B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CF90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14:paraId="214876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DAB1B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66049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837.5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C89DE5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6F5F0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714.04　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84913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714.04　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9BC7D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B86F1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89AA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BD1B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E9532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837.5　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A0B36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A3B30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DDC793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AA7EE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85F9F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882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9BD8A2">
            <w:pPr>
              <w:widowControl/>
              <w:snapToGrid w:val="0"/>
              <w:spacing w:line="280" w:lineRule="exact"/>
              <w:ind w:firstLine="90" w:firstLineChars="50"/>
              <w:jc w:val="lef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D0096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B5992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CEE4B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7B404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5312A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A2CA56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774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5D68F8">
            <w:pPr>
              <w:widowControl/>
              <w:snapToGrid w:val="0"/>
              <w:spacing w:line="280" w:lineRule="exact"/>
              <w:ind w:firstLine="90" w:firstLineChars="50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515141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35C0DF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6EDAE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24E40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96D25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BBDBB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A25A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72885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8E1BB1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4E12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85D39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4AE41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C1E4B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E2DA87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4F5C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EBD8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6000D2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49D78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1966E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9315A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2415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6F615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31D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F688C1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CFC5E7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02A40F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8FD89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FC4F74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C7A4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798D6C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542D5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2D583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AE24DC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3E457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9F97D6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45.08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896EF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45.08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AAFF19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F25CD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FC97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D60831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66A990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0E43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378A7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0819F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8FA8C4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0B69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6D51D6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631C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1218C29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E8EF7D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0D983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77.38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9CA8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77.38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2C3109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39D2C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6B7B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2E06CD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337FFC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3238FC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69266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4407D4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4D423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77F4E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F6D15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28D88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47B78B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6F6EB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B0C2E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6C9AE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B696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B938F5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4285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2A756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E90AB7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D15A1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9426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4FFFF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08B5C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619CDB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DE53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E91FA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B688DB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1A041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4EA4E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60F9E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5B2D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694BEC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359FC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0755BB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0BAB1A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CF33B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06D2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08C83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1577E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7E1BBC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52F1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35D2C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BFEDF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B8ED4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6E46E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6251B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4C30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31F01D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1EBAB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10E2DF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1E223DE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55DD9B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6503D6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A001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09B95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9B75CD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05B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8E723E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695B0A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DF890A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3EC09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9DF134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7C4C5E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2FD04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71319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5147F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02F859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345A0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2682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0F5E6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675CA3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5B09FE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1ECDA6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B00D3F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DC875F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E54348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AC89E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60808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43E03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00FFE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795C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2BEB91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6E3FF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5CE70A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B9B41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4128F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CFDBE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5BA1A6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85E5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B263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BC3356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6D818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A74C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77E5F3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B7F7E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21B74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52EFB7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38EFA2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4312897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36737C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4C67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89D35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1BA7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119610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A1E8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76E86B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B8A5D3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1A3B7C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9DE3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D8C57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6E56F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7310E4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0B50D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A1AF8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3AE58BE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C6FAD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EA4E4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D5B6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B0E55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FF3DF2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B83C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4DAFD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257A8496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B894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A8C73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00A1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9FD9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A07939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F52E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E84D8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5D7E01C6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1B94F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4D28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AFE91E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62317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E8D0B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016E2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77B9C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828D964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A933E7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381F5B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F4453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FD01A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A9A4E2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085A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2BDF1C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79DB4015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868BC5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BE539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DE5F4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3A781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5C768D">
            <w:pPr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9DDFA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492F71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0967D36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3A17B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B905C7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F706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E1751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DF71C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70DD9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0F7B9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2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14:paraId="6D81FC2A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144A8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0751D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CCDEF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78BA1C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8B94C9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 w14:paraId="1EF12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78754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D04F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837。5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3DD73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E47BF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837.5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954E8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837.5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BD787D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C7570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C8B0B2">
            <w:pPr>
              <w:widowControl/>
              <w:snapToGrid w:val="0"/>
              <w:spacing w:line="280" w:lineRule="exact"/>
              <w:jc w:val="right"/>
              <w:textAlignment w:val="baseline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 w14:paraId="35E8F4FE">
      <w:pPr>
        <w:widowControl/>
        <w:snapToGrid w:val="0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9ED6CD1">
      <w:pPr>
        <w:widowControl/>
        <w:snapToGrid w:val="0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6"/>
        <w:tblW w:w="9358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6"/>
        <w:gridCol w:w="484"/>
        <w:gridCol w:w="552"/>
        <w:gridCol w:w="2171"/>
        <w:gridCol w:w="50"/>
        <w:gridCol w:w="1649"/>
        <w:gridCol w:w="50"/>
        <w:gridCol w:w="169"/>
        <w:gridCol w:w="1640"/>
        <w:gridCol w:w="50"/>
        <w:gridCol w:w="1669"/>
        <w:gridCol w:w="48"/>
      </w:tblGrid>
      <w:tr w14:paraId="103104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trHeight w:val="462" w:hRule="atLeast"/>
        </w:trPr>
        <w:tc>
          <w:tcPr>
            <w:tcW w:w="931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522C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60224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trHeight w:val="640" w:hRule="atLeast"/>
        </w:trPr>
        <w:tc>
          <w:tcPr>
            <w:tcW w:w="595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B0A83B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编制部门（单位）：昌吉州工业和信息化局</w:t>
            </w:r>
          </w:p>
          <w:p w14:paraId="1ACCBFE7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5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0E57F0">
            <w:pPr>
              <w:widowControl/>
              <w:snapToGrid w:val="0"/>
              <w:jc w:val="righ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60CA5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trHeight w:val="436" w:hRule="atLeast"/>
        </w:trPr>
        <w:tc>
          <w:tcPr>
            <w:tcW w:w="403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6EA367F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7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E12722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1DD5D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8" w:type="dxa"/>
          <w:trHeight w:val="498" w:hRule="atLeast"/>
        </w:trPr>
        <w:tc>
          <w:tcPr>
            <w:tcW w:w="186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471DC7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171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2DDBB9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99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4F175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59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45CF56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9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8DA106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0112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8C9D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C2C02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B6FA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221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3A5F2469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2A58A71E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AB37CEF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7FC329AC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6DF3D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D287B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861B0B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8F12C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01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A43AA2">
            <w:pPr>
              <w:snapToGrid w:val="0"/>
              <w:textAlignment w:val="baseline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行政运行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DF023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468.04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64BE8E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468.04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F380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14:paraId="3E0028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74258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208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95F2AD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29B9CC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6029E8">
            <w:pPr>
              <w:widowControl/>
              <w:snapToGrid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机关事业单位基本养老保险缴费支出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EEDC5A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45.08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19F883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45.08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56BDF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131D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D7248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E3043B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A4A418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5765B5">
            <w:pPr>
              <w:widowControl/>
              <w:snapToGrid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行政单位医疗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E1CE2E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58.25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84CB9F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58.25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F6443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6BD6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7B691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1B9B7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52CD10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5F9899">
            <w:pPr>
              <w:widowControl/>
              <w:snapToGrid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557DCB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18.95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4C2D9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18.95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D70D8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E299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010AE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989569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61AA25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E38F8">
            <w:pPr>
              <w:widowControl/>
              <w:snapToGrid w:val="0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其他行政事业单位医疗支出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A12087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0.18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978356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0.18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C5091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CDCF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74736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73E2F6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085BE5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1ADF0B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一般行政管理事务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E63DB6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40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AEB7D2">
            <w:pPr>
              <w:snapToGrid w:val="0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4B4A23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40</w:t>
            </w:r>
          </w:p>
        </w:tc>
      </w:tr>
      <w:tr w14:paraId="692237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67709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2F0383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93691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EB3F9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其他商贸事务支出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BDF73B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207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F7D186">
            <w:pPr>
              <w:snapToGrid w:val="0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6D0C38">
            <w:pPr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207</w:t>
            </w:r>
          </w:p>
        </w:tc>
      </w:tr>
      <w:tr w14:paraId="67489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A24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608B6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FD23A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5F46C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4C98F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59FDF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8AFE3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4BBD9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0FFB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C7CA6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35116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C4769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CAEE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8BB6C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B38F7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AC82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3D2F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D806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6D0C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5CBE5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8DF62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0767E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D188E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516F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8E42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9C7D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A80CB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188BE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152C2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9DAC1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7ABFB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B3BDA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BBE13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83D0F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0D93E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7ACCC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B6311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9157D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CD5D7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3EB2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4DBB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97DB4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21884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60EB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71302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F5C4F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E7B93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ECFA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0B11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A4FD0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DA4CC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4566F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1E1EF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EE78E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BF4EA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473C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C602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E624D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63478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3D820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95939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F204E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A5DC4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380D9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F2EF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CDC3A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A1414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C511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E58F3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4F34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1D8C1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C962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89EF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7C1E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45054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3B539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E69B0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3068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5F062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94E9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350A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E825C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1160F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2319F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9BFF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99309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F967B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BA21D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9ACA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25838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4E1F6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D05EB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86935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837.5</w:t>
            </w:r>
          </w:p>
        </w:tc>
        <w:tc>
          <w:tcPr>
            <w:tcW w:w="185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C76AF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590.5</w:t>
            </w:r>
          </w:p>
        </w:tc>
        <w:tc>
          <w:tcPr>
            <w:tcW w:w="17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117DF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247</w:t>
            </w:r>
          </w:p>
        </w:tc>
      </w:tr>
    </w:tbl>
    <w:p w14:paraId="3CF163AC">
      <w:pPr>
        <w:widowControl/>
        <w:snapToGrid w:val="0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6"/>
        <w:tblW w:w="9580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594"/>
        <w:gridCol w:w="3291"/>
        <w:gridCol w:w="1421"/>
        <w:gridCol w:w="1001"/>
        <w:gridCol w:w="741"/>
        <w:gridCol w:w="1759"/>
      </w:tblGrid>
      <w:tr w14:paraId="6E0D3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958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8B90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5A10C5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8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F6A50D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编制部门（单位）：昌吉州工业和信息化局</w:t>
            </w:r>
          </w:p>
          <w:p w14:paraId="0EC9EBC9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1FA8C">
            <w:pPr>
              <w:widowControl/>
              <w:snapToGrid w:val="0"/>
              <w:ind w:firstLine="720" w:firstLineChars="300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 w14:paraId="4A91E6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4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43CBD7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92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545826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4A4706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631680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2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886E91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4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AF438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7D3615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6B609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56AA6F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F6F2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3B745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2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9674BE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AFED67">
            <w:pPr>
              <w:widowControl/>
              <w:snapToGrid w:val="0"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C4BC71">
            <w:pPr>
              <w:widowControl/>
              <w:snapToGrid w:val="0"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4A91EE">
            <w:pPr>
              <w:widowControl/>
              <w:snapToGrid w:val="0"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1759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D64E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AC6FD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30C85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56672A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151.07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1D24C6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151.07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72E62A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29892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52C5F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168A31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AB9C21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F92B21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79.22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FE9F12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79.22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791A7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2D4E4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32E2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7F19BD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7FB3C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91DD4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2.7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74E94E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2.7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15866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54AD39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C6199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8CD86C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5B1B14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A6DD73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10.58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158029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10.58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CD3CDE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75228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5AB1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4ADE0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C493E6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7C668A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36.54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F96A2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36.54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6B535F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4EA96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F854C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E96E6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41280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F1E1C3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28.9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604A50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28.9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B7A2EF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5EA3D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31413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E709C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6E0315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基本工资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380FB2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24.08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FF04F1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24.08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77A9A1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2F2518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5B867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04885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0AA727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津贴补贴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378A0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D21E8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0.6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756E3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6DE05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53B9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D0A59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4FB5F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奖金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F31585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1.62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7EE6A5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1.62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FA7C76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532DB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F3A4D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CA919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06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CE429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伙食补助费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457CD4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7.56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0573C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7.56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14129E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42BF5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AF5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FBA6F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D54B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基础性绩效工资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24E7A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9.66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849AEB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9.66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D32C68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16BE3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4CDF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6E0BA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93CD13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奖励性绩效工资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1EDB6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5.53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030940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5.53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DBBB8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015C2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9DD51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6E41D5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D6101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住房公积金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6E92D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4.91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FD480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4.91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D6BAAE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5DFE0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8964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B6FE81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8A761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其他工资福利支出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521EF9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4.51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EBE31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4.51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1D8173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4393EE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4AD0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18A20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0C985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其他工资福利支出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AEF97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6.86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C10DC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6.86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AA029A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65B5F7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31C8A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C1EFEC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D0701A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其他工资福利支出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01EDF8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12.69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3E39BF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12.69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364D9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2EC9E5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92FDD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4C1400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08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4B861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8F42E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45.08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79484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45.08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120A0D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432AE1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5A996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8B6947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207C7F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职工基本医疗保险缴费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691461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58.25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2BDB2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58.25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551CA3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7DF27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33CD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FED87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5BFF04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公务员医疗补助缴费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D5EDA2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18.95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85B72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18.95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FD245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42B5F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9B16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939324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7FC8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82F29A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0.13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C0A5C2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0.13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19F516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725E3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A3CA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301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6076C5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5F87E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其他社会保障缴费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2C6025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0.05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DEC401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0.05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7A54F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0694C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7F6BD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51D27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B0D93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办公费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769F5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16.84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9BC92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48B97F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16.84</w:t>
            </w:r>
          </w:p>
        </w:tc>
      </w:tr>
      <w:tr w14:paraId="4D4CEA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FF920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6D05BE4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6D694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差旅费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14C98C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52CB4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DB5D61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5</w:t>
            </w:r>
          </w:p>
        </w:tc>
      </w:tr>
      <w:tr w14:paraId="0B4EC0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CB37D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3226A9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0057E3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公务接待费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D0ABEB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C433AC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6BBFBA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1.1</w:t>
            </w:r>
          </w:p>
        </w:tc>
      </w:tr>
      <w:tr w14:paraId="5B05C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6E61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802A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E2395A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工会经费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7BDEE8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3.5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DFBE8D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A2C6D1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3.5</w:t>
            </w:r>
          </w:p>
        </w:tc>
      </w:tr>
      <w:tr w14:paraId="5427F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5993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40A97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0AB8B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福利费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43E0D7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8.06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B5FA16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DE64FF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8.06</w:t>
            </w:r>
          </w:p>
        </w:tc>
      </w:tr>
      <w:tr w14:paraId="51E54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44CA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2C2EAF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E5EA43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公务用车运行维护费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477DDE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10.8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4F88C0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EF33F3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10.8</w:t>
            </w:r>
          </w:p>
        </w:tc>
      </w:tr>
      <w:tr w14:paraId="68797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7EF2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0F70C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66B970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5CA5D8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3.1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7CF483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69252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3.1</w:t>
            </w:r>
          </w:p>
        </w:tc>
      </w:tr>
      <w:tr w14:paraId="53ECB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620B6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302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C9CA3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0A701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商品和服务支出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8174A0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8.07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8F195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D098CD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8.07</w:t>
            </w:r>
          </w:p>
        </w:tc>
      </w:tr>
      <w:tr w14:paraId="41F617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3BDEF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6AF2F7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C6C26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离休费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6871D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4.86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1F133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4.86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C4B0FE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72CF1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F098C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DA3A9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1AB0A5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对个人和家庭的补助支出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A4D1DF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1.56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330C1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1.56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047359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1CF6CD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FBCFD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9FF001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C77BD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离休费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6A0FFB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3.58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FB25E5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3.58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0F95C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3A3FB4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A38B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3274D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01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59200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离休费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201A9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2.4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AFF1EF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2.4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74DAE1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5C92B1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F935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4D745E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05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217F90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生活补助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2DB9CF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2.76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E1042C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2.76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4FC863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43632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1045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2C412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07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12FEE0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医疗费补助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96204F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0.2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B75C0D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0.2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D4EF7BD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0332B9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9DDBC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96D4D7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09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652C0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奖励金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B58ABB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2.8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5470D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2.8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B0872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28114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70221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D7E171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409C5D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对个人和家庭的补助支出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A81D23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4.6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33CF44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4.6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C5016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4B8E1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48590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695ED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3F01A7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对个人和家庭的补助支出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347F5E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1.78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3BB0C1">
            <w:pPr>
              <w:widowControl/>
              <w:snapToGrid w:val="0"/>
              <w:jc w:val="right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1.78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33F286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 w14:paraId="54DCD0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77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CD67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FDC14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2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C8371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4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E382C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590.5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934AA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534.03</w:t>
            </w: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CAB3C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56.47</w:t>
            </w:r>
          </w:p>
        </w:tc>
      </w:tr>
    </w:tbl>
    <w:p w14:paraId="06F588F7">
      <w:pPr>
        <w:widowControl/>
        <w:snapToGrid w:val="0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D5F2002">
      <w:pPr>
        <w:widowControl/>
        <w:snapToGrid w:val="0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F7C048D">
      <w:pPr>
        <w:widowControl/>
        <w:snapToGrid w:val="0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</w:p>
    <w:tbl>
      <w:tblPr>
        <w:tblStyle w:val="6"/>
        <w:tblW w:w="9917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"/>
        <w:gridCol w:w="651"/>
        <w:gridCol w:w="480"/>
        <w:gridCol w:w="557"/>
        <w:gridCol w:w="1145"/>
        <w:gridCol w:w="2018"/>
        <w:gridCol w:w="798"/>
        <w:gridCol w:w="495"/>
        <w:gridCol w:w="825"/>
        <w:gridCol w:w="315"/>
        <w:gridCol w:w="200"/>
        <w:gridCol w:w="115"/>
        <w:gridCol w:w="361"/>
        <w:gridCol w:w="355"/>
        <w:gridCol w:w="356"/>
        <w:gridCol w:w="418"/>
        <w:gridCol w:w="418"/>
        <w:gridCol w:w="395"/>
        <w:gridCol w:w="6"/>
      </w:tblGrid>
      <w:tr w14:paraId="708E5F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" w:type="dxa"/>
          <w:trHeight w:val="863" w:hRule="atLeast"/>
        </w:trPr>
        <w:tc>
          <w:tcPr>
            <w:tcW w:w="990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4997A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表七：</w:t>
            </w:r>
          </w:p>
          <w:p w14:paraId="39C158D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14:paraId="69CC4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9" w:type="dxa"/>
          <w:trHeight w:val="689" w:hRule="atLeast"/>
        </w:trPr>
        <w:tc>
          <w:tcPr>
            <w:tcW w:w="6969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6A8AE5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编制部门（单位）：昌吉州工业和信息化局</w:t>
            </w:r>
          </w:p>
        </w:tc>
        <w:tc>
          <w:tcPr>
            <w:tcW w:w="51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F6796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314A95">
            <w:pPr>
              <w:widowControl/>
              <w:snapToGrid w:val="0"/>
              <w:ind w:firstLine="960" w:firstLineChars="400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73D28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729" w:hRule="atLeast"/>
        </w:trPr>
        <w:tc>
          <w:tcPr>
            <w:tcW w:w="1697" w:type="dxa"/>
            <w:gridSpan w:val="4"/>
            <w:noWrap/>
            <w:vAlign w:val="center"/>
          </w:tcPr>
          <w:p w14:paraId="3DEF3FE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145" w:type="dxa"/>
            <w:vMerge w:val="restart"/>
            <w:noWrap/>
            <w:vAlign w:val="center"/>
          </w:tcPr>
          <w:p w14:paraId="558136C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2018" w:type="dxa"/>
            <w:vMerge w:val="restart"/>
            <w:noWrap/>
            <w:vAlign w:val="center"/>
          </w:tcPr>
          <w:p w14:paraId="31A2924A">
            <w:pPr>
              <w:snapToGrid w:val="0"/>
              <w:jc w:val="center"/>
              <w:textAlignment w:val="baseline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98" w:type="dxa"/>
            <w:vMerge w:val="restart"/>
            <w:vAlign w:val="center"/>
          </w:tcPr>
          <w:p w14:paraId="6C02E6D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495" w:type="dxa"/>
            <w:vMerge w:val="restart"/>
            <w:vAlign w:val="center"/>
          </w:tcPr>
          <w:p w14:paraId="39D85B6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825" w:type="dxa"/>
            <w:vMerge w:val="restart"/>
            <w:vAlign w:val="center"/>
          </w:tcPr>
          <w:p w14:paraId="7AEA6DF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15" w:type="dxa"/>
            <w:vMerge w:val="restart"/>
            <w:vAlign w:val="center"/>
          </w:tcPr>
          <w:p w14:paraId="131A11A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315" w:type="dxa"/>
            <w:gridSpan w:val="2"/>
            <w:vMerge w:val="restart"/>
            <w:vAlign w:val="center"/>
          </w:tcPr>
          <w:p w14:paraId="648EC84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361" w:type="dxa"/>
            <w:vMerge w:val="restart"/>
            <w:vAlign w:val="center"/>
          </w:tcPr>
          <w:p w14:paraId="352CE4A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355" w:type="dxa"/>
            <w:vMerge w:val="restart"/>
            <w:vAlign w:val="center"/>
          </w:tcPr>
          <w:p w14:paraId="0286AF9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356" w:type="dxa"/>
            <w:vMerge w:val="restart"/>
            <w:vAlign w:val="center"/>
          </w:tcPr>
          <w:p w14:paraId="7ADCF9E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18" w:type="dxa"/>
            <w:vMerge w:val="restart"/>
            <w:vAlign w:val="center"/>
          </w:tcPr>
          <w:p w14:paraId="21F2D39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18" w:type="dxa"/>
            <w:vMerge w:val="restart"/>
            <w:vAlign w:val="center"/>
          </w:tcPr>
          <w:p w14:paraId="03BD22D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5" w:type="dxa"/>
            <w:vMerge w:val="restart"/>
            <w:vAlign w:val="center"/>
          </w:tcPr>
          <w:p w14:paraId="47C5AE4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5CEFC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2142" w:hRule="atLeast"/>
        </w:trPr>
        <w:tc>
          <w:tcPr>
            <w:tcW w:w="660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66EEDF58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noWrap/>
            <w:vAlign w:val="center"/>
          </w:tcPr>
          <w:p w14:paraId="098CBD05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57" w:type="dxa"/>
            <w:tcBorders>
              <w:bottom w:val="single" w:color="auto" w:sz="4" w:space="0"/>
            </w:tcBorders>
            <w:noWrap/>
            <w:vAlign w:val="center"/>
          </w:tcPr>
          <w:p w14:paraId="36A99977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145" w:type="dxa"/>
            <w:vMerge w:val="continue"/>
            <w:tcBorders>
              <w:bottom w:val="single" w:color="auto" w:sz="4" w:space="0"/>
            </w:tcBorders>
            <w:vAlign w:val="center"/>
          </w:tcPr>
          <w:p w14:paraId="512467E5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Merge w:val="continue"/>
            <w:tcBorders>
              <w:bottom w:val="single" w:color="auto" w:sz="4" w:space="0"/>
            </w:tcBorders>
          </w:tcPr>
          <w:p w14:paraId="30109200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vMerge w:val="continue"/>
            <w:tcBorders>
              <w:bottom w:val="single" w:color="auto" w:sz="4" w:space="0"/>
            </w:tcBorders>
          </w:tcPr>
          <w:p w14:paraId="4A280614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vMerge w:val="continue"/>
            <w:tcBorders>
              <w:bottom w:val="single" w:color="auto" w:sz="4" w:space="0"/>
            </w:tcBorders>
          </w:tcPr>
          <w:p w14:paraId="727BB1C1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vMerge w:val="continue"/>
            <w:tcBorders>
              <w:bottom w:val="single" w:color="auto" w:sz="4" w:space="0"/>
            </w:tcBorders>
          </w:tcPr>
          <w:p w14:paraId="60C6C59D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vMerge w:val="continue"/>
            <w:tcBorders>
              <w:bottom w:val="single" w:color="auto" w:sz="4" w:space="0"/>
            </w:tcBorders>
          </w:tcPr>
          <w:p w14:paraId="43EACAEC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Merge w:val="continue"/>
            <w:tcBorders>
              <w:bottom w:val="single" w:color="auto" w:sz="4" w:space="0"/>
            </w:tcBorders>
          </w:tcPr>
          <w:p w14:paraId="118450D9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Merge w:val="continue"/>
            <w:tcBorders>
              <w:bottom w:val="single" w:color="auto" w:sz="4" w:space="0"/>
            </w:tcBorders>
          </w:tcPr>
          <w:p w14:paraId="3E899504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Merge w:val="continue"/>
            <w:tcBorders>
              <w:bottom w:val="single" w:color="auto" w:sz="4" w:space="0"/>
            </w:tcBorders>
          </w:tcPr>
          <w:p w14:paraId="2117C0CA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Merge w:val="continue"/>
            <w:tcBorders>
              <w:bottom w:val="single" w:color="auto" w:sz="4" w:space="0"/>
            </w:tcBorders>
          </w:tcPr>
          <w:p w14:paraId="6FD747CB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 w14:paraId="0B371858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Merge w:val="continue"/>
            <w:tcBorders>
              <w:bottom w:val="single" w:color="auto" w:sz="4" w:space="0"/>
            </w:tcBorders>
          </w:tcPr>
          <w:p w14:paraId="2D9AA191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5" w:type="dxa"/>
            <w:vMerge w:val="continue"/>
            <w:tcBorders>
              <w:bottom w:val="single" w:color="auto" w:sz="4" w:space="0"/>
            </w:tcBorders>
          </w:tcPr>
          <w:p w14:paraId="6C48AEE6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21CAE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gridSpan w:val="2"/>
            <w:vAlign w:val="center"/>
          </w:tcPr>
          <w:p w14:paraId="4F54B2D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80" w:type="dxa"/>
            <w:vAlign w:val="center"/>
          </w:tcPr>
          <w:p w14:paraId="2208E59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557" w:type="dxa"/>
            <w:vAlign w:val="center"/>
          </w:tcPr>
          <w:p w14:paraId="6E9B0FC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02</w:t>
            </w:r>
          </w:p>
        </w:tc>
        <w:tc>
          <w:tcPr>
            <w:tcW w:w="1145" w:type="dxa"/>
            <w:vAlign w:val="center"/>
          </w:tcPr>
          <w:p w14:paraId="3ED8A15C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一般行政管理事务</w:t>
            </w:r>
          </w:p>
        </w:tc>
        <w:tc>
          <w:tcPr>
            <w:tcW w:w="2018" w:type="dxa"/>
            <w:vAlign w:val="center"/>
          </w:tcPr>
          <w:p w14:paraId="3F6C15E7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昌吉州工信局高质量发展研究专项</w:t>
            </w:r>
          </w:p>
        </w:tc>
        <w:tc>
          <w:tcPr>
            <w:tcW w:w="798" w:type="dxa"/>
            <w:vAlign w:val="center"/>
          </w:tcPr>
          <w:p w14:paraId="3985615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495" w:type="dxa"/>
            <w:vAlign w:val="center"/>
          </w:tcPr>
          <w:p w14:paraId="7C8A2260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0DC66636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315" w:type="dxa"/>
            <w:vAlign w:val="center"/>
          </w:tcPr>
          <w:p w14:paraId="0B63E7D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349CBB5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41C6155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0CC163A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472D6BC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36CF18A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5FAC4DA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1BCC949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6EB2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gridSpan w:val="2"/>
            <w:vAlign w:val="center"/>
          </w:tcPr>
          <w:p w14:paraId="71E62D7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80" w:type="dxa"/>
            <w:vAlign w:val="center"/>
          </w:tcPr>
          <w:p w14:paraId="28370FC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557" w:type="dxa"/>
            <w:vAlign w:val="center"/>
          </w:tcPr>
          <w:p w14:paraId="7AD35FE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1145" w:type="dxa"/>
            <w:vAlign w:val="center"/>
          </w:tcPr>
          <w:p w14:paraId="1A251E7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其他商贸事务支出</w:t>
            </w:r>
          </w:p>
        </w:tc>
        <w:tc>
          <w:tcPr>
            <w:tcW w:w="2018" w:type="dxa"/>
            <w:vAlign w:val="center"/>
          </w:tcPr>
          <w:p w14:paraId="4BBBE6C5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“数字政府”项目设计经费</w:t>
            </w:r>
          </w:p>
        </w:tc>
        <w:tc>
          <w:tcPr>
            <w:tcW w:w="798" w:type="dxa"/>
            <w:vAlign w:val="center"/>
          </w:tcPr>
          <w:p w14:paraId="3821C341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122</w:t>
            </w:r>
          </w:p>
        </w:tc>
        <w:tc>
          <w:tcPr>
            <w:tcW w:w="495" w:type="dxa"/>
            <w:vAlign w:val="center"/>
          </w:tcPr>
          <w:p w14:paraId="6455069F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3E5354D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122</w:t>
            </w:r>
          </w:p>
        </w:tc>
        <w:tc>
          <w:tcPr>
            <w:tcW w:w="315" w:type="dxa"/>
            <w:vAlign w:val="center"/>
          </w:tcPr>
          <w:p w14:paraId="673E6F7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5FCC7B2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0722094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28A617A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18D156C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72B304F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6D716F3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53AAE79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CEC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gridSpan w:val="2"/>
            <w:vAlign w:val="center"/>
          </w:tcPr>
          <w:p w14:paraId="625FED5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80" w:type="dxa"/>
            <w:vAlign w:val="center"/>
          </w:tcPr>
          <w:p w14:paraId="1860D24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557" w:type="dxa"/>
            <w:vAlign w:val="center"/>
          </w:tcPr>
          <w:p w14:paraId="2173A15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1145" w:type="dxa"/>
            <w:vAlign w:val="center"/>
          </w:tcPr>
          <w:p w14:paraId="32E4694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其他商贸事务支出</w:t>
            </w:r>
          </w:p>
        </w:tc>
        <w:tc>
          <w:tcPr>
            <w:tcW w:w="2018" w:type="dxa"/>
            <w:vAlign w:val="center"/>
          </w:tcPr>
          <w:p w14:paraId="6BD2426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《昌吉州工业高质量发展“十四五”规划》</w:t>
            </w:r>
          </w:p>
        </w:tc>
        <w:tc>
          <w:tcPr>
            <w:tcW w:w="798" w:type="dxa"/>
            <w:vAlign w:val="center"/>
          </w:tcPr>
          <w:p w14:paraId="5354357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55</w:t>
            </w:r>
          </w:p>
        </w:tc>
        <w:tc>
          <w:tcPr>
            <w:tcW w:w="495" w:type="dxa"/>
            <w:vAlign w:val="center"/>
          </w:tcPr>
          <w:p w14:paraId="0ECF1F58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4B214B9E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55</w:t>
            </w:r>
          </w:p>
        </w:tc>
        <w:tc>
          <w:tcPr>
            <w:tcW w:w="315" w:type="dxa"/>
            <w:vAlign w:val="center"/>
          </w:tcPr>
          <w:p w14:paraId="25A3750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5828AAE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612C0FF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4FE7E70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49146E2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31EC81F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401BA0D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2F836B1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67774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gridSpan w:val="2"/>
            <w:vAlign w:val="center"/>
          </w:tcPr>
          <w:p w14:paraId="58A9393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201</w:t>
            </w:r>
          </w:p>
        </w:tc>
        <w:tc>
          <w:tcPr>
            <w:tcW w:w="480" w:type="dxa"/>
            <w:vAlign w:val="center"/>
          </w:tcPr>
          <w:p w14:paraId="18C121F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557" w:type="dxa"/>
            <w:vAlign w:val="center"/>
          </w:tcPr>
          <w:p w14:paraId="02CF0B6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99</w:t>
            </w:r>
          </w:p>
        </w:tc>
        <w:tc>
          <w:tcPr>
            <w:tcW w:w="1145" w:type="dxa"/>
            <w:vAlign w:val="center"/>
          </w:tcPr>
          <w:p w14:paraId="14D7DEB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其他商贸事务支出</w:t>
            </w:r>
          </w:p>
        </w:tc>
        <w:tc>
          <w:tcPr>
            <w:tcW w:w="2018" w:type="dxa"/>
            <w:vAlign w:val="center"/>
          </w:tcPr>
          <w:p w14:paraId="452045FB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《数字昌吉发展规划（2021—2025年）》</w:t>
            </w:r>
          </w:p>
        </w:tc>
        <w:tc>
          <w:tcPr>
            <w:tcW w:w="798" w:type="dxa"/>
            <w:vAlign w:val="center"/>
          </w:tcPr>
          <w:p w14:paraId="0535921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495" w:type="dxa"/>
            <w:vAlign w:val="center"/>
          </w:tcPr>
          <w:p w14:paraId="2E4B0DA8">
            <w:pPr>
              <w:widowControl/>
              <w:snapToGrid w:val="0"/>
              <w:jc w:val="center"/>
              <w:textAlignment w:val="baseline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25" w:type="dxa"/>
            <w:vAlign w:val="center"/>
          </w:tcPr>
          <w:p w14:paraId="3500753E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315" w:type="dxa"/>
            <w:vAlign w:val="center"/>
          </w:tcPr>
          <w:p w14:paraId="5BA6B3E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72E49BA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4C3389C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05413BE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7C2A4CF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6F4F713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1D44770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3984E27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6899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gridSpan w:val="2"/>
            <w:vAlign w:val="center"/>
          </w:tcPr>
          <w:p w14:paraId="17B47A1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37B72D7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07904B4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45" w:type="dxa"/>
            <w:vAlign w:val="center"/>
          </w:tcPr>
          <w:p w14:paraId="247260B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14:paraId="67A83E6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14:paraId="509373AB">
            <w:pPr>
              <w:widowControl/>
              <w:snapToGrid w:val="0"/>
              <w:jc w:val="center"/>
              <w:textAlignment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23E0052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14:paraId="07370C7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14:paraId="650BDCC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4F49CA6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4EFCD67C">
            <w:pPr>
              <w:widowControl/>
              <w:snapToGrid w:val="0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02E5D63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53C3309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62AB5DF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7F08279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359E912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24984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gridSpan w:val="2"/>
            <w:vAlign w:val="center"/>
          </w:tcPr>
          <w:p w14:paraId="2BACBEF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2047E9E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6298399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45" w:type="dxa"/>
            <w:vAlign w:val="center"/>
          </w:tcPr>
          <w:p w14:paraId="5D5219D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14:paraId="2E8A644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14:paraId="56E00F5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5F3FFDB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14:paraId="50DE682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14:paraId="729C8F1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4D915CA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7FA0C5D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2DD21AF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7185F89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15DCDB1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1D44749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4BCB089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BA42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gridSpan w:val="2"/>
            <w:vAlign w:val="center"/>
          </w:tcPr>
          <w:p w14:paraId="2D1464A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4764FD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53E766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45" w:type="dxa"/>
            <w:vAlign w:val="center"/>
          </w:tcPr>
          <w:p w14:paraId="4AB66E7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14:paraId="19321B3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14:paraId="09AE759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622C325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14:paraId="389EF94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14:paraId="46DAC79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301C6DE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15C545E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742444E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536E444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38C0384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3A7FFC5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2A781A3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1BB60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gridSpan w:val="2"/>
            <w:vAlign w:val="center"/>
          </w:tcPr>
          <w:p w14:paraId="20EFA8C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A1BAF8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7872BBD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45" w:type="dxa"/>
            <w:vAlign w:val="center"/>
          </w:tcPr>
          <w:p w14:paraId="59DB612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14:paraId="2BF69E1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14:paraId="39237E2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22BC5A7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14:paraId="4391564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14:paraId="6BE1CD3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3E5D0DD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7C7E89C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7F13707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3AC1298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5A66499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6563990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32D3CB8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46080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gridSpan w:val="2"/>
            <w:vAlign w:val="center"/>
          </w:tcPr>
          <w:p w14:paraId="6690B46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3D9E4DD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13B5786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45" w:type="dxa"/>
            <w:vAlign w:val="center"/>
          </w:tcPr>
          <w:p w14:paraId="4B49F5B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14:paraId="0AC04DE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14:paraId="360E5D8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565D3B7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14:paraId="575E84A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14:paraId="684C233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1B1EC25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0001B18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022BF20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4980D72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4F77CFB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02D1D06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72A08C2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3287C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660" w:type="dxa"/>
            <w:gridSpan w:val="2"/>
            <w:vAlign w:val="center"/>
          </w:tcPr>
          <w:p w14:paraId="3BADDC0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4697F08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3A79570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45" w:type="dxa"/>
            <w:vAlign w:val="center"/>
          </w:tcPr>
          <w:p w14:paraId="2B94AE0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14:paraId="3ACCBA7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98" w:type="dxa"/>
            <w:vAlign w:val="center"/>
          </w:tcPr>
          <w:p w14:paraId="3F6A801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95" w:type="dxa"/>
            <w:vAlign w:val="center"/>
          </w:tcPr>
          <w:p w14:paraId="7EB20C5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14:paraId="2A71974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vAlign w:val="center"/>
          </w:tcPr>
          <w:p w14:paraId="594DBB7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1E701B6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04475B1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477B758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4ED76C7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6005BE2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5CC80D4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5446311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 w14:paraId="73C3A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60" w:type="dxa"/>
            <w:gridSpan w:val="2"/>
            <w:vAlign w:val="center"/>
          </w:tcPr>
          <w:p w14:paraId="3F5F231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vAlign w:val="center"/>
          </w:tcPr>
          <w:p w14:paraId="0CC6ACF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57" w:type="dxa"/>
            <w:vAlign w:val="center"/>
          </w:tcPr>
          <w:p w14:paraId="762BD6F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45" w:type="dxa"/>
            <w:vAlign w:val="center"/>
          </w:tcPr>
          <w:p w14:paraId="60DBD01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2018" w:type="dxa"/>
            <w:vAlign w:val="center"/>
          </w:tcPr>
          <w:p w14:paraId="04034A8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98" w:type="dxa"/>
            <w:vAlign w:val="center"/>
          </w:tcPr>
          <w:p w14:paraId="28FCE76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247</w:t>
            </w:r>
          </w:p>
        </w:tc>
        <w:tc>
          <w:tcPr>
            <w:tcW w:w="495" w:type="dxa"/>
            <w:vAlign w:val="center"/>
          </w:tcPr>
          <w:p w14:paraId="71DD3C6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25" w:type="dxa"/>
            <w:vAlign w:val="center"/>
          </w:tcPr>
          <w:p w14:paraId="5CCCE4B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247</w:t>
            </w:r>
          </w:p>
        </w:tc>
        <w:tc>
          <w:tcPr>
            <w:tcW w:w="315" w:type="dxa"/>
            <w:vAlign w:val="center"/>
          </w:tcPr>
          <w:p w14:paraId="165752D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15" w:type="dxa"/>
            <w:gridSpan w:val="2"/>
            <w:vAlign w:val="center"/>
          </w:tcPr>
          <w:p w14:paraId="222D179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61" w:type="dxa"/>
            <w:vAlign w:val="center"/>
          </w:tcPr>
          <w:p w14:paraId="4087610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5" w:type="dxa"/>
            <w:vAlign w:val="center"/>
          </w:tcPr>
          <w:p w14:paraId="39C5EF4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56" w:type="dxa"/>
            <w:vAlign w:val="center"/>
          </w:tcPr>
          <w:p w14:paraId="42920A4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795AD88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8" w:type="dxa"/>
            <w:vAlign w:val="center"/>
          </w:tcPr>
          <w:p w14:paraId="1B25225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01" w:type="dxa"/>
            <w:gridSpan w:val="2"/>
            <w:vAlign w:val="center"/>
          </w:tcPr>
          <w:p w14:paraId="1A44693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 w14:paraId="065F6ECB">
      <w:pPr>
        <w:widowControl/>
        <w:snapToGrid w:val="0"/>
        <w:textAlignment w:val="baseline"/>
        <w:rPr>
          <w:rFonts w:ascii="仿宋_GB2312" w:hAnsi="宋体" w:eastAsia="仿宋_GB2312"/>
          <w:b/>
          <w:kern w:val="0"/>
          <w:sz w:val="28"/>
          <w:szCs w:val="32"/>
        </w:rPr>
      </w:pPr>
    </w:p>
    <w:p w14:paraId="620823C2">
      <w:pPr>
        <w:widowControl/>
        <w:snapToGrid w:val="0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653B1578">
      <w:pPr>
        <w:widowControl/>
        <w:snapToGrid w:val="0"/>
        <w:jc w:val="center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4A746A43">
      <w:pPr>
        <w:widowControl/>
        <w:snapToGrid w:val="0"/>
        <w:jc w:val="center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7305EA5">
      <w:pPr>
        <w:widowControl/>
        <w:snapToGrid w:val="0"/>
        <w:jc w:val="left"/>
        <w:textAlignment w:val="baseline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昌吉州工业和信息化局       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 w14:paraId="7095E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241BE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05BD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996C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3BC03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60D760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E312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5B443">
            <w:pPr>
              <w:widowControl/>
              <w:snapToGrid w:val="0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09B1FD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F1D45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A7906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816A65">
            <w:pPr>
              <w:widowControl/>
              <w:snapToGrid w:val="0"/>
              <w:jc w:val="left"/>
              <w:textAlignment w:val="baseline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6181A4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D218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11.9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10B7D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1DC11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5E0BC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128FA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10.8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E000CC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1.1</w:t>
            </w:r>
          </w:p>
        </w:tc>
      </w:tr>
      <w:tr w14:paraId="69C55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E307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B303F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36245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6DF47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B4D91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258EC3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D6B0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93EF0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B7AE2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F930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75FEC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0E754A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65F77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0F04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275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99B04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F739A6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29EC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09FE8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17C2BF1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1952C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A0637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DE8CE5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DB2FA9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7894BB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61240F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973E54">
            <w:pPr>
              <w:widowControl/>
              <w:snapToGrid w:val="0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2264DB99">
      <w:pPr>
        <w:widowControl/>
        <w:snapToGrid w:val="0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71065E2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0ED872D1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10A76A6E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3D8373DA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291354B4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5D3C94D3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1EE98A1B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414C235E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4A5772D3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73DB7FEE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19BC3BB5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040D9DFB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02A4D424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7073F661">
      <w:pPr>
        <w:widowControl/>
        <w:snapToGrid w:val="0"/>
        <w:textAlignment w:val="baseline"/>
        <w:rPr>
          <w:rFonts w:ascii="仿宋_GB2312" w:hAnsi="宋体" w:eastAsia="仿宋_GB2312"/>
          <w:kern w:val="0"/>
          <w:sz w:val="32"/>
          <w:szCs w:val="32"/>
        </w:rPr>
      </w:pPr>
    </w:p>
    <w:p w14:paraId="02B1B7E4">
      <w:pPr>
        <w:widowControl/>
        <w:snapToGrid w:val="0"/>
        <w:spacing w:line="360" w:lineRule="exact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AADDD4C">
      <w:pPr>
        <w:widowControl/>
        <w:snapToGrid w:val="0"/>
        <w:spacing w:line="360" w:lineRule="exact"/>
        <w:jc w:val="left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5027FCEA">
      <w:pPr>
        <w:widowControl/>
        <w:snapToGrid w:val="0"/>
        <w:spacing w:line="360" w:lineRule="exact"/>
        <w:jc w:val="center"/>
        <w:textAlignment w:val="baseline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083833CF">
      <w:pPr>
        <w:widowControl/>
        <w:snapToGrid w:val="0"/>
        <w:spacing w:line="280" w:lineRule="exact"/>
        <w:textAlignment w:val="baseline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编制部门（单位）：昌吉州工业和信息化局      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14:paraId="2DFA85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1B3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0B7F5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4F187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CB38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46016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406A15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30D2C7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092643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35726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35F8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526D2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112D5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903DD8B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0CFDC4A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BB0493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67C7464">
            <w:pPr>
              <w:widowControl/>
              <w:snapToGrid w:val="0"/>
              <w:spacing w:line="280" w:lineRule="exact"/>
              <w:jc w:val="left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7528A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2A69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560E0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F1C5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EBA60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E35D3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7B0E0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AEFF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A4E3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6670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79D1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5F2DB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2CE8C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E9523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B81C5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F42E61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4C60D6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37C17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70D26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ED872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AD69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4E898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C0687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696B7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6DAB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8D865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0699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67047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F573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2308A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DD7CD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DFF5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B9738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7C13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5EC52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DC25E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6125E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972E4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6BE1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00F2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3704D4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8D31A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86F6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C8A48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DD495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8C3F4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A0194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FAB46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5EF5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FF6D7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1CE06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8FD03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5337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9C67E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A7F55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C04D5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18050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AC580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DDC4E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9A8E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CE42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2FFF3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4B371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73BD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0F8B3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9090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32F3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D2063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64006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5AEA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89460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DF15E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25C9C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8E3B5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209B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38F5C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2E376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844AE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241AA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B351A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14:paraId="567D6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9DE9C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E9C4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6E5D5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53409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18CC4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BFDD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B77AC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913D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6FCE9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2FA1F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0141A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CD98B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8D976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64F8D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96DEB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F417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4932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D7E9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0D617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45321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2B976F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0B07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2D64E8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5F815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68597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92FC0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175CD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C067C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88C97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00243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79D52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160AE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55CA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851CE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18CBFD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11E38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5C71E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EBB4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BC371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9AD2F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0B06D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46B74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8313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8A906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B0CB7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9591D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59496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BADA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4424E3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E8805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95608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E66BE4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5A4200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44065E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06DF97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26CBF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6D1786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C33A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95C63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58176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8D159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AE3CF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908CDB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17AA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515E5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1658F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6EC582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707EAA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14501C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0EDB921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413D48">
            <w:pPr>
              <w:widowControl/>
              <w:snapToGrid w:val="0"/>
              <w:spacing w:line="280" w:lineRule="exact"/>
              <w:jc w:val="center"/>
              <w:textAlignment w:val="baseline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14:paraId="501E98BA">
      <w:pPr>
        <w:widowControl/>
        <w:snapToGrid w:val="0"/>
        <w:spacing w:line="280" w:lineRule="exact"/>
        <w:textAlignment w:val="baseline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 w14:paraId="631B6C40">
      <w:pPr>
        <w:widowControl/>
        <w:snapToGrid w:val="0"/>
        <w:spacing w:line="280" w:lineRule="exact"/>
        <w:jc w:val="left"/>
        <w:textAlignment w:val="baseline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 w14:paraId="2D4BC3BE">
      <w:pPr>
        <w:snapToGrid w:val="0"/>
        <w:spacing w:line="60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2021年昌吉州工业和信息化局预算情况说明</w:t>
      </w:r>
    </w:p>
    <w:p w14:paraId="3000B446">
      <w:pPr>
        <w:snapToGrid w:val="0"/>
        <w:spacing w:line="60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57FD8E89">
      <w:pPr>
        <w:snapToGrid w:val="0"/>
        <w:spacing w:line="600" w:lineRule="exact"/>
        <w:ind w:firstLine="640" w:firstLineChars="200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昌吉州工业和信息化局2021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 w14:paraId="228DA83B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按照全口径预算的原则，昌吉州工业和信息化局2021年所有收入和支出均纳入部门（单位）预算管理。收支总预算837.5万元。</w:t>
      </w:r>
    </w:p>
    <w:p w14:paraId="63D5A830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收入预算包括：一般公共预算837.5万元。</w:t>
      </w:r>
    </w:p>
    <w:p w14:paraId="130F836A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支出预算包括：一般公共服务支出715.04万元、社会保障和就业支出45.08万元、医疗卫生健康支出77.38万元。</w:t>
      </w:r>
    </w:p>
    <w:p w14:paraId="4B4894F3">
      <w:pPr>
        <w:snapToGrid w:val="0"/>
        <w:spacing w:line="600" w:lineRule="exact"/>
        <w:ind w:firstLine="640" w:firstLineChars="200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昌吉州工业和信息化局2021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 w14:paraId="2B204683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昌吉州工业和信息化局收入预算837.5万元，其中：</w:t>
      </w:r>
    </w:p>
    <w:p w14:paraId="637A3CB8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一般公共预算837.5万元，占100%，比上年增加255.66万元，主要原因是：人员增加，工资福利及公用经费支出增加28.66万元；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昌吉州工信局高质量发展研究专项经费增加20万元，“数字政府”项目设计经费增加122万元，《昌吉州工业高质量发展“十四五”规划》经费增加55万元，《数字昌吉发展规划（2021—2025年）》经费增加30万元。</w:t>
      </w:r>
    </w:p>
    <w:p w14:paraId="2FEEA450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 w14:paraId="4E82C731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 w14:paraId="2934ACA7">
      <w:pPr>
        <w:snapToGrid w:val="0"/>
        <w:spacing w:line="600" w:lineRule="exact"/>
        <w:ind w:firstLine="640" w:firstLineChars="200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昌吉州工业和信息化局2021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 w14:paraId="5BFA46CB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昌吉州工业和信息化局2021年支出预算837.5万元，其中：</w:t>
      </w:r>
    </w:p>
    <w:p w14:paraId="7EAB901F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基本支出590.5万元，占70%，比上年增加28.66万元，主要原因是</w:t>
      </w:r>
      <w:r>
        <w:rPr>
          <w:rFonts w:hint="eastAsia" w:ascii="仿宋" w:hAnsi="仿宋" w:eastAsia="仿宋" w:cs="仿宋"/>
          <w:kern w:val="0"/>
          <w:sz w:val="32"/>
          <w:szCs w:val="32"/>
        </w:rPr>
        <w:t>人员增加，工资福利支出及公用经费增加28.66万元。</w:t>
      </w:r>
    </w:p>
    <w:p w14:paraId="4596EC1F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项目支出247万元，占30%，比上年增加227万元，主要原因是</w:t>
      </w:r>
      <w:r>
        <w:rPr>
          <w:rFonts w:hint="eastAsia" w:ascii="仿宋" w:hAnsi="仿宋" w:eastAsia="仿宋" w:cs="仿宋"/>
          <w:kern w:val="0"/>
          <w:sz w:val="32"/>
          <w:szCs w:val="32"/>
        </w:rPr>
        <w:t>项目支出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昌吉州工信局高质量发展研究专项增加20万元，“数字政府”项目设计经费增加122万元，《昌吉州工业高质量发展“十四五”规划》经费增加55万元，《数字昌吉发展规划（2021—2025年）》经费增加30万元。</w:t>
      </w:r>
    </w:p>
    <w:p w14:paraId="24842661">
      <w:pPr>
        <w:snapToGrid w:val="0"/>
        <w:spacing w:line="600" w:lineRule="exact"/>
        <w:ind w:firstLine="640" w:firstLineChars="200"/>
        <w:textAlignment w:val="baseline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昌吉州工业和信息化局2021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 w14:paraId="1C978764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2021年财政拨款收支总预算837.5万元。</w:t>
      </w:r>
    </w:p>
    <w:p w14:paraId="48210DA5">
      <w:pPr>
        <w:snapToGrid w:val="0"/>
        <w:spacing w:line="600" w:lineRule="exact"/>
        <w:ind w:firstLine="616" w:firstLineChars="200"/>
        <w:textAlignment w:val="baseline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14:paraId="31D44294">
      <w:pPr>
        <w:snapToGrid w:val="0"/>
        <w:spacing w:line="600" w:lineRule="exact"/>
        <w:ind w:firstLine="616" w:firstLineChars="200"/>
        <w:textAlignment w:val="baseline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837.5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 w14:paraId="76B669A4">
      <w:pPr>
        <w:snapToGrid w:val="0"/>
        <w:spacing w:line="600" w:lineRule="exact"/>
        <w:ind w:firstLine="616" w:firstLineChars="200"/>
        <w:textAlignment w:val="baseline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一般公共预算支出包括：一般公共服务支出715.04万元，主要用于公用经费、人员经费及项目经费支出。</w:t>
      </w:r>
    </w:p>
    <w:p w14:paraId="3771F4F7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社会保障和就业支出45.08万元，</w:t>
      </w:r>
      <w:r>
        <w:rPr>
          <w:rFonts w:hint="eastAsia" w:ascii="仿宋_GB2312" w:hAnsi="宋体" w:eastAsia="仿宋_GB2312" w:cs="宋体"/>
          <w:color w:val="000000"/>
          <w:spacing w:val="-6"/>
          <w:kern w:val="0"/>
          <w:sz w:val="32"/>
          <w:szCs w:val="32"/>
        </w:rPr>
        <w:t>主要用于缴纳机关事业单位基本养老保险缴费支出。</w:t>
      </w:r>
    </w:p>
    <w:p w14:paraId="1B3503A3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color w:val="000000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医疗卫生健康支出77.38万元，</w:t>
      </w:r>
      <w:r>
        <w:rPr>
          <w:rFonts w:hint="eastAsia" w:ascii="仿宋_GB2312" w:hAnsi="宋体" w:eastAsia="仿宋_GB2312" w:cs="宋体"/>
          <w:color w:val="000000"/>
          <w:spacing w:val="-6"/>
          <w:kern w:val="0"/>
          <w:sz w:val="32"/>
          <w:szCs w:val="32"/>
        </w:rPr>
        <w:t>主要用于缴纳机关事业单位基本养老保险缴费支出。</w:t>
      </w:r>
    </w:p>
    <w:p w14:paraId="3F8B1DEA">
      <w:pPr>
        <w:snapToGrid w:val="0"/>
        <w:spacing w:line="600" w:lineRule="exact"/>
        <w:ind w:firstLine="640" w:firstLineChars="200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昌吉州工业和信息化局2021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 w14:paraId="4DCE38B6">
      <w:pPr>
        <w:snapToGrid w:val="0"/>
        <w:spacing w:line="600" w:lineRule="exact"/>
        <w:ind w:firstLine="643" w:firstLineChars="200"/>
        <w:textAlignment w:val="baseline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 w14:paraId="4458B2AE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昌吉州工业和信息化局2021年一般公共预算拨款合计837.5万元，其中：基本支出590.5万元，比上年预算增加28.66万元，增长5.1%。主要原因是：</w:t>
      </w:r>
      <w:r>
        <w:rPr>
          <w:rFonts w:hint="eastAsia" w:ascii="仿宋" w:hAnsi="仿宋" w:eastAsia="仿宋" w:cs="仿宋"/>
          <w:kern w:val="0"/>
          <w:sz w:val="32"/>
          <w:szCs w:val="32"/>
        </w:rPr>
        <w:t>人员增加，工资福利支出及公用经费增加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。项目支出247万元，比上年预算增加227万元，增长1235%，主要原因是：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昌吉州工信局高质量发展研究专项经费增加20万元，“数字政府”项目设计经费增加122万元，《昌吉州工业高质量发展“十四五”规划》经费增加55万元，《数字昌吉发展规划（2021—2025年）》经费增加30万元</w:t>
      </w:r>
    </w:p>
    <w:p w14:paraId="5C766788">
      <w:pPr>
        <w:snapToGrid w:val="0"/>
        <w:spacing w:line="600" w:lineRule="exact"/>
        <w:ind w:firstLine="643" w:firstLineChars="200"/>
        <w:textAlignment w:val="baseline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 w14:paraId="2DAFC099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1.一般公共服务支出（201）行政运行715.04万元，占84.86%。</w:t>
      </w:r>
    </w:p>
    <w:p w14:paraId="3D1E8066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社会保障和就业支出（208）45.08万元，占5.3%。</w:t>
      </w:r>
    </w:p>
    <w:p w14:paraId="729AD5E7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5.卫生健康支出（210）77.38万元，占9.84%。</w:t>
      </w:r>
    </w:p>
    <w:p w14:paraId="6CB3E280">
      <w:pPr>
        <w:snapToGrid w:val="0"/>
        <w:spacing w:line="600" w:lineRule="exact"/>
        <w:ind w:firstLine="643" w:firstLineChars="200"/>
        <w:textAlignment w:val="baseline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64A36DFA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商贸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</w:t>
      </w:r>
      <w:r>
        <w:rPr>
          <w:rFonts w:ascii="仿宋_GB2312" w:hAnsi="宋体" w:eastAsia="仿宋_GB2312" w:cs="宋体"/>
          <w:kern w:val="0"/>
          <w:sz w:val="32"/>
          <w:szCs w:val="32"/>
        </w:rPr>
        <w:t>）行政运行（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468.04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，减少93.5万元，下降16.7%，主要原因是：</w:t>
      </w:r>
      <w:r>
        <w:rPr>
          <w:rFonts w:hint="eastAsia" w:ascii="仿宋" w:hAnsi="仿宋" w:eastAsia="仿宋" w:cs="仿宋"/>
          <w:kern w:val="0"/>
          <w:sz w:val="32"/>
          <w:szCs w:val="32"/>
        </w:rPr>
        <w:t>人员增加，工资福利支出及公用经费增加28.66万元；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调整预算功能科目2011301款预算减少122.46万元。</w:t>
      </w:r>
    </w:p>
    <w:p w14:paraId="2BE8C308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商贸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</w:rPr>
        <w:t>一般行政管理事务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02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40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，增加20万元，增长100%，主要原因是：高质量发展研究专项经费增加20万元。</w:t>
      </w:r>
    </w:p>
    <w:p w14:paraId="03D34851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201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商贸</w:t>
      </w:r>
      <w:r>
        <w:rPr>
          <w:rFonts w:ascii="仿宋_GB2312" w:hAnsi="宋体" w:eastAsia="仿宋_GB2312" w:cs="宋体"/>
          <w:kern w:val="0"/>
          <w:sz w:val="32"/>
          <w:szCs w:val="32"/>
        </w:rPr>
        <w:t>事务（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13）</w:t>
      </w:r>
      <w:r>
        <w:rPr>
          <w:rFonts w:hint="eastAsia" w:ascii="仿宋_GB2312" w:eastAsia="仿宋_GB2312"/>
          <w:sz w:val="32"/>
          <w:szCs w:val="32"/>
        </w:rPr>
        <w:t>其他商贸事务支出务</w:t>
      </w:r>
      <w:r>
        <w:rPr>
          <w:rFonts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99</w:t>
      </w:r>
      <w:r>
        <w:rPr>
          <w:rFonts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207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，增加207万元，增长100%，主要原因是：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“数字政府”项目设计经费增加122万元，《昌吉州工业高质量发展“十四五”规划》经费增加55万元，《数字昌吉发展规划（2021—2025年）》经费增加30万元。</w:t>
      </w:r>
    </w:p>
    <w:p w14:paraId="5D14E70C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4.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社会保障和就业支出（208）行政事业单位养老支出（05）机关事业单位基本养老保险缴费支出（05）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45.08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，增加45.08万元，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增长100%，主要原因是：调整预算功能科目。</w:t>
      </w:r>
    </w:p>
    <w:p w14:paraId="6E637847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5.卫生健康支出（210）行政事业单位医疗（11）事业单位医疗（02）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58.25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增长100%，主要原因是：调整预算功能科目。</w:t>
      </w:r>
    </w:p>
    <w:p w14:paraId="03653602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6.卫生健康支出（210）行政事业单位医疗（11）公务员医疗补助（03）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：2021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18.95</w:t>
      </w:r>
      <w:r>
        <w:rPr>
          <w:rFonts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，增加18.95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增长100%，主要原因是：调整预算功能科目。</w:t>
      </w:r>
    </w:p>
    <w:p w14:paraId="4BC72A83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7.卫生健康支出（210）行政事业单位医疗（11）其他行政事业单位医疗补助（99）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：2021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年预算数为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0.18</w:t>
      </w:r>
      <w:r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，增加0.18万元，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增长100%，主要原因是：调整预算功能科目。</w:t>
      </w:r>
    </w:p>
    <w:p w14:paraId="13B65E49">
      <w:pPr>
        <w:snapToGrid w:val="0"/>
        <w:spacing w:line="600" w:lineRule="exact"/>
        <w:ind w:firstLine="640" w:firstLineChars="200"/>
        <w:textAlignment w:val="baseline"/>
        <w:rPr>
          <w:rFonts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六、关于</w:t>
      </w: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昌吉州工业和信息化局2021</w:t>
      </w:r>
      <w:r>
        <w:rPr>
          <w:rFonts w:hint="eastAsia" w:ascii="黑体" w:hAnsi="宋体" w:eastAsia="黑体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年一般公共预算基本支出情况说明</w:t>
      </w:r>
    </w:p>
    <w:p w14:paraId="58B86A6D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昌吉州工业和信息化局2021年一般公共预算基本支出590.5万元， 其中：</w:t>
      </w:r>
    </w:p>
    <w:p w14:paraId="1B3E6FF2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人员经费534.03万元，主要包括：基本工资151.07万元、津贴补贴82.52万元、奖金12.2万元、伙食补助费43.2 万元、基础性绩效工资9.66、奖励性绩效工资5.53万元、机关事业单位基本养老保险缴费45.08万元、职工基本医疗保险缴费58.25万元、公务员医疗补助缴费18.95万元、其他社会保障缴费0.18万元、住房公积金33.81万元、其他工资福利支出24.06万元、离休费 10.84万元、生活补助2.76万元、医疗费补助0.2万元、奖励金2.8万元、对个人和家庭的补助7.96万元。</w:t>
      </w:r>
    </w:p>
    <w:p w14:paraId="0D37BAD1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公用经费56.47万元，主要包括：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办公费4.7万元、印刷费1.5万元、水费1万元、电费2万元、差旅费14.2万元、维修（护）费0.5万元、培训费0.2万元、公务接待费   1.08万元、劳务费0.2万元、工会经费3.33万元、福利费7.65万元、公务用车运行维护费10.8万元、其他商品和服务支出10.6万元。</w:t>
      </w:r>
    </w:p>
    <w:p w14:paraId="4331A3B0">
      <w:pPr>
        <w:snapToGrid w:val="0"/>
        <w:spacing w:line="600" w:lineRule="exact"/>
        <w:ind w:firstLine="640" w:firstLineChars="200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七、关于昌吉州工业和信息化局2021年一般公共预算项目支出情况说明</w:t>
      </w:r>
    </w:p>
    <w:p w14:paraId="6AC04FAC">
      <w:pPr>
        <w:snapToGrid w:val="0"/>
        <w:spacing w:line="600" w:lineRule="exact"/>
        <w:ind w:firstLine="643" w:firstLineChars="200"/>
        <w:textAlignment w:val="baseline"/>
        <w:rPr>
          <w:rFonts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1、项目名称：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昌吉州工信局高质量发展研究专项</w:t>
      </w:r>
    </w:p>
    <w:p w14:paraId="1E773CB0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2020年9月9日，州党委2020年第50次常委（扩大）会议上提出对县域工业重点产业发展方向和布局、工业高质量发展“十四五”规进行研究，抓紧编制规划。</w:t>
      </w:r>
    </w:p>
    <w:p w14:paraId="7C77C483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</w:rPr>
        <w:t>财政拨款40万元</w:t>
      </w:r>
    </w:p>
    <w:p w14:paraId="47F2566C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昌吉州工信局</w:t>
      </w:r>
    </w:p>
    <w:p w14:paraId="04EDE28A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，用于昌吉州工信局高质量发展研究专项项目</w:t>
      </w:r>
    </w:p>
    <w:p w14:paraId="13B96DD7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</w:t>
      </w:r>
    </w:p>
    <w:p w14:paraId="0C807374">
      <w:pPr>
        <w:snapToGrid w:val="0"/>
        <w:spacing w:line="600" w:lineRule="exact"/>
        <w:ind w:firstLine="643" w:firstLineChars="200"/>
        <w:textAlignment w:val="baseline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2、项目名称：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“</w:t>
      </w:r>
      <w:r>
        <w:rPr>
          <w:rStyle w:val="16"/>
          <w:rFonts w:ascii="仿宋" w:hAnsi="仿宋" w:eastAsia="仿宋" w:cs="仿宋"/>
          <w:b/>
          <w:bCs/>
          <w:sz w:val="32"/>
          <w:szCs w:val="32"/>
          <w:lang w:bidi="ar"/>
        </w:rPr>
        <w:t>数字政府</w:t>
      </w:r>
      <w:r>
        <w:rPr>
          <w:rStyle w:val="17"/>
          <w:rFonts w:hint="eastAsia" w:ascii="仿宋" w:hAnsi="仿宋" w:eastAsia="仿宋" w:cs="仿宋"/>
          <w:b/>
          <w:bCs/>
          <w:sz w:val="32"/>
          <w:szCs w:val="32"/>
          <w:lang w:bidi="ar"/>
        </w:rPr>
        <w:t>”</w:t>
      </w:r>
      <w:r>
        <w:rPr>
          <w:rStyle w:val="16"/>
          <w:rFonts w:ascii="仿宋" w:hAnsi="仿宋" w:eastAsia="仿宋" w:cs="仿宋"/>
          <w:b/>
          <w:bCs/>
          <w:sz w:val="32"/>
          <w:szCs w:val="32"/>
          <w:lang w:bidi="ar"/>
        </w:rPr>
        <w:t>项目设计经费</w:t>
      </w:r>
    </w:p>
    <w:p w14:paraId="4169F798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2020年9月9日，州党委2020年第50次常委（扩大）会议提出由州工信局牵头负责，对“数字经济”、“数字政府”进行研究，抓紧编制规划、加快推进。</w:t>
      </w:r>
    </w:p>
    <w:p w14:paraId="00931B1E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</w:rPr>
        <w:t>财政拨款122万元</w:t>
      </w:r>
    </w:p>
    <w:p w14:paraId="00091A13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昌吉州工信局</w:t>
      </w:r>
    </w:p>
    <w:p w14:paraId="61E47911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，用于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“</w:t>
      </w:r>
      <w:r>
        <w:rPr>
          <w:rStyle w:val="16"/>
          <w:rFonts w:ascii="仿宋" w:hAnsi="仿宋" w:eastAsia="仿宋" w:cs="仿宋"/>
          <w:sz w:val="32"/>
          <w:szCs w:val="32"/>
          <w:lang w:bidi="ar"/>
        </w:rPr>
        <w:t>数字政府</w:t>
      </w:r>
      <w:r>
        <w:rPr>
          <w:rStyle w:val="17"/>
          <w:rFonts w:hint="eastAsia" w:ascii="仿宋" w:hAnsi="仿宋" w:eastAsia="仿宋" w:cs="仿宋"/>
          <w:sz w:val="32"/>
          <w:szCs w:val="32"/>
          <w:lang w:bidi="ar"/>
        </w:rPr>
        <w:t>”</w:t>
      </w:r>
      <w:r>
        <w:rPr>
          <w:rStyle w:val="16"/>
          <w:rFonts w:ascii="仿宋" w:hAnsi="仿宋" w:eastAsia="仿宋" w:cs="仿宋"/>
          <w:sz w:val="32"/>
          <w:szCs w:val="32"/>
          <w:lang w:bidi="ar"/>
        </w:rPr>
        <w:t>项目设计项目</w:t>
      </w:r>
    </w:p>
    <w:p w14:paraId="37153754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</w:t>
      </w:r>
    </w:p>
    <w:p w14:paraId="3C7FA8B1">
      <w:pPr>
        <w:snapToGrid w:val="0"/>
        <w:spacing w:line="600" w:lineRule="exact"/>
        <w:ind w:firstLine="643" w:firstLineChars="200"/>
        <w:textAlignment w:val="baseline"/>
        <w:rPr>
          <w:rFonts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3、项目名称：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《昌吉州工业高质量发展“十四五”规划》</w:t>
      </w:r>
    </w:p>
    <w:p w14:paraId="26E6BF1B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2020年9月9日，州党委2020年第50次常委（扩大）会议上提出对县域工业重点产业发展方向和布局、工业高质量发展“十四五”规进行研究，抓紧编制规划。</w:t>
      </w:r>
    </w:p>
    <w:p w14:paraId="0D322FD8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</w:rPr>
        <w:t>财政拨款55万元</w:t>
      </w:r>
    </w:p>
    <w:p w14:paraId="2FB040D3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昌吉州工信局</w:t>
      </w:r>
    </w:p>
    <w:p w14:paraId="3188B7B9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商品和服务支出，用于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昌吉州工业高质量发展“十四五”规划项目</w:t>
      </w:r>
    </w:p>
    <w:p w14:paraId="035ACEDF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资金执行时间：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2021年</w:t>
      </w:r>
    </w:p>
    <w:p w14:paraId="73DC4FB6">
      <w:pPr>
        <w:snapToGrid w:val="0"/>
        <w:spacing w:line="600" w:lineRule="exact"/>
        <w:ind w:firstLine="643" w:firstLineChars="200"/>
        <w:textAlignment w:val="baseline"/>
        <w:rPr>
          <w:rFonts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4、项目名称：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bidi="ar"/>
        </w:rPr>
        <w:t>《数字昌吉发展规划（2021—2025年）》</w:t>
      </w:r>
    </w:p>
    <w:p w14:paraId="4A5A7B40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设立的政策依据：</w:t>
      </w:r>
      <w:r>
        <w:rPr>
          <w:rFonts w:hint="eastAsia" w:ascii="仿宋" w:hAnsi="仿宋" w:eastAsia="仿宋" w:cs="仿宋"/>
          <w:kern w:val="0"/>
          <w:sz w:val="32"/>
          <w:szCs w:val="32"/>
        </w:rPr>
        <w:t>2020年9月9日，州党委2020年第50次常委（扩大）会议提出由州工信局牵头负责，对“数字经济”、“数字政府”进行研究，抓紧编制规划、加快推进。</w:t>
      </w:r>
    </w:p>
    <w:p w14:paraId="39B91D88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预算安排规模：</w:t>
      </w:r>
      <w:r>
        <w:rPr>
          <w:rFonts w:hint="eastAsia" w:ascii="仿宋" w:hAnsi="仿宋" w:eastAsia="仿宋" w:cs="仿宋"/>
          <w:kern w:val="0"/>
          <w:sz w:val="32"/>
          <w:szCs w:val="32"/>
        </w:rPr>
        <w:t>财政拨款30万元</w:t>
      </w:r>
    </w:p>
    <w:p w14:paraId="110C2EBF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项目承担单位：</w:t>
      </w:r>
      <w:r>
        <w:rPr>
          <w:rFonts w:hint="eastAsia" w:ascii="仿宋" w:hAnsi="仿宋" w:eastAsia="仿宋" w:cs="仿宋"/>
          <w:kern w:val="0"/>
          <w:sz w:val="32"/>
          <w:szCs w:val="32"/>
        </w:rPr>
        <w:t>昌吉州工信局</w:t>
      </w:r>
    </w:p>
    <w:p w14:paraId="7F4448F1">
      <w:pPr>
        <w:snapToGrid w:val="0"/>
        <w:spacing w:line="600" w:lineRule="exact"/>
        <w:ind w:firstLine="640" w:firstLineChars="200"/>
        <w:textAlignment w:val="baseline"/>
        <w:rPr>
          <w:rFonts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资金分配情况：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</w:t>
      </w:r>
      <w:r>
        <w:rPr>
          <w:rFonts w:hint="eastAsia" w:ascii="仿宋" w:hAnsi="仿宋" w:eastAsia="仿宋" w:cs="仿宋"/>
          <w:kern w:val="0"/>
          <w:sz w:val="32"/>
          <w:szCs w:val="32"/>
        </w:rPr>
        <w:t>，用于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bidi="ar"/>
        </w:rPr>
        <w:t>《数字昌吉发展规划（2021—2025年）》项目</w:t>
      </w:r>
    </w:p>
    <w:p w14:paraId="286DB2C7">
      <w:pPr>
        <w:snapToGrid w:val="0"/>
        <w:spacing w:line="600" w:lineRule="exact"/>
        <w:ind w:firstLine="640" w:firstLineChars="200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八、关于昌吉州工业和信息化局2021年一般公共预算“三公”经费预算情况说明</w:t>
      </w:r>
    </w:p>
    <w:p w14:paraId="5BECD911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昌吉州工业和信息化局2021年一般公共预算“三公”经费数为为11.9万元，其中：因公出国（境）费0万元，公务用车购置0万元，公务用车运行费10.8万元，公务接待费1.1万元。</w:t>
      </w:r>
    </w:p>
    <w:p w14:paraId="4670B521">
      <w:pPr>
        <w:widowControl/>
        <w:snapToGrid w:val="0"/>
        <w:spacing w:line="600" w:lineRule="exact"/>
        <w:ind w:firstLine="64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2021年“三公”经费财政拨款预算比上年减少0.12 万元，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其中：因公出国（境）费增加（减少）0 万元，主要原因是未安排；公务用车购置费为0，主要原因是未安排预算；公务用车运行费减少0.05万元，主要原因是进一步严格落实中央八项规定，压缩公务车运行支出；公务接待费减少0.07万元，主要原因是进一步严格落实中央八项规定，压缩公务接待支出 。</w:t>
      </w:r>
    </w:p>
    <w:p w14:paraId="2F5662B5">
      <w:pPr>
        <w:snapToGrid w:val="0"/>
        <w:spacing w:line="600" w:lineRule="exact"/>
        <w:ind w:firstLine="640" w:firstLineChars="200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九、关于昌吉州工业和信息化局2021年政府性基金预算拨款情况说明</w:t>
      </w:r>
    </w:p>
    <w:p w14:paraId="3B11376E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昌吉州工业和信息化局2021年没有使用政府性基金预算拨款安排的支出，政府性基金预算支出情况表为空表。</w:t>
      </w:r>
    </w:p>
    <w:p w14:paraId="0D04BC46">
      <w:pPr>
        <w:snapToGrid w:val="0"/>
        <w:spacing w:line="600" w:lineRule="exact"/>
        <w:ind w:firstLine="640" w:firstLineChars="200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0B30F202">
      <w:pPr>
        <w:snapToGrid w:val="0"/>
        <w:spacing w:line="600" w:lineRule="exact"/>
        <w:ind w:firstLine="643" w:firstLineChars="200"/>
        <w:textAlignment w:val="baseline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2F92E662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2021年，昌吉州工业和信息化局的机关运行经费财政拨款预算56.47万元，比上年预算减少1.43万元，下降2.5%。主要原因是加强经费管理，厉行节约，确保机关运行经费逐年下降。</w:t>
      </w:r>
    </w:p>
    <w:p w14:paraId="1BCF914A">
      <w:pPr>
        <w:snapToGrid w:val="0"/>
        <w:spacing w:line="600" w:lineRule="exact"/>
        <w:ind w:firstLine="643" w:firstLineChars="200"/>
        <w:textAlignment w:val="baseline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 w14:paraId="12128297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2021年，昌吉州工业和信息化局政府采购预算45.64万元，其中：政府采购货物预算45.64万元，政府采购工程预算0万元，政府采购服务预算0万元。</w:t>
      </w:r>
    </w:p>
    <w:p w14:paraId="1275BECC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2021年度本部门（单位）面向中小企业预留政府采购项目预算金额0万元，其中：面向小微企业预留政府采购项目预算金额0万元。</w:t>
      </w:r>
    </w:p>
    <w:p w14:paraId="78229501">
      <w:pPr>
        <w:snapToGrid w:val="0"/>
        <w:spacing w:line="600" w:lineRule="exact"/>
        <w:ind w:firstLine="643" w:firstLineChars="200"/>
        <w:textAlignment w:val="baseline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721BA598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截至2020年底，昌吉州工业和信息化局占用使用国有资产总体情况为</w:t>
      </w:r>
    </w:p>
    <w:p w14:paraId="46003F94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 w14:paraId="5B5A715C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2.车辆9辆，价值231.26万元；其中：一般公务用车9  辆，价值231.26万元；执法执勤用车0辆，价值0万元；其他车辆0辆，价值0万元。</w:t>
      </w:r>
    </w:p>
    <w:p w14:paraId="74EAEAE8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3.办公家具价值21.99万元。</w:t>
      </w:r>
    </w:p>
    <w:p w14:paraId="7178B556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4.其他资产价值50.19万元。</w:t>
      </w:r>
    </w:p>
    <w:p w14:paraId="6872FE5C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 w14:paraId="184E836F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2021年部门预算未安排购置车辆经费（或安排购置车辆经费0万元），安排购置50万元以上大型设备0台（套），单位价值100万元以上大型设备0台（套）。</w:t>
      </w:r>
    </w:p>
    <w:p w14:paraId="67785C5D">
      <w:pPr>
        <w:snapToGrid w:val="0"/>
        <w:spacing w:line="600" w:lineRule="exact"/>
        <w:ind w:firstLine="643" w:firstLineChars="200"/>
        <w:textAlignment w:val="baseline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09BFFACB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4个，涉及预算金额247万元。具体情况见下表（按项目分别填报）：</w:t>
      </w:r>
    </w:p>
    <w:p w14:paraId="2978CAFB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13CBEDC1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5D5CAC1B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546EE231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7B271C72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71A153DF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0B75C501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24CE374A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3C3A8E28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834" w:tblpY="172"/>
        <w:tblOverlap w:val="never"/>
        <w:tblW w:w="85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4"/>
        <w:gridCol w:w="694"/>
        <w:gridCol w:w="719"/>
        <w:gridCol w:w="685"/>
        <w:gridCol w:w="506"/>
        <w:gridCol w:w="1437"/>
        <w:gridCol w:w="1011"/>
        <w:gridCol w:w="690"/>
        <w:gridCol w:w="751"/>
        <w:gridCol w:w="1153"/>
      </w:tblGrid>
      <w:tr w14:paraId="263D8E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85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D051536">
            <w:pPr>
              <w:widowControl/>
              <w:snapToGrid w:val="0"/>
              <w:spacing w:line="480" w:lineRule="exact"/>
              <w:ind w:firstLine="1928" w:firstLineChars="600"/>
              <w:textAlignment w:val="bottom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 w14:paraId="03F4D4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858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4308461">
            <w:pPr>
              <w:widowControl/>
              <w:snapToGrid w:val="0"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（2021年）</w:t>
            </w:r>
          </w:p>
        </w:tc>
      </w:tr>
      <w:tr w14:paraId="77D89F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52AB2D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预算单位</w:t>
            </w:r>
          </w:p>
        </w:tc>
        <w:tc>
          <w:tcPr>
            <w:tcW w:w="404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D7D023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昌吉州工业和信息化局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D73D89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Cs w:val="21"/>
                <w:lang w:bidi="ar"/>
              </w:rPr>
              <w:t>项目名称</w:t>
            </w:r>
          </w:p>
        </w:tc>
        <w:tc>
          <w:tcPr>
            <w:tcW w:w="25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EBDDF9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bidi="ar"/>
              </w:rPr>
              <w:t>数字昌吉发展规划2021-2025</w:t>
            </w:r>
          </w:p>
        </w:tc>
      </w:tr>
      <w:tr w14:paraId="3E6B4E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2" w:hRule="atLeast"/>
        </w:trPr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63A488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项目资金（万元）</w:t>
            </w:r>
          </w:p>
        </w:tc>
        <w:tc>
          <w:tcPr>
            <w:tcW w:w="14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2E4A73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年度资金总额：</w:t>
            </w:r>
          </w:p>
        </w:tc>
        <w:tc>
          <w:tcPr>
            <w:tcW w:w="11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AD1217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30</w:t>
            </w:r>
          </w:p>
        </w:tc>
        <w:tc>
          <w:tcPr>
            <w:tcW w:w="1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4B0ACC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其中：财政拨款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2BDF09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30</w:t>
            </w:r>
          </w:p>
        </w:tc>
        <w:tc>
          <w:tcPr>
            <w:tcW w:w="144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A4A7AA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15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E8145D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F908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70B96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标</w:t>
            </w:r>
          </w:p>
        </w:tc>
        <w:tc>
          <w:tcPr>
            <w:tcW w:w="764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16851A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年度目标</w:t>
            </w:r>
          </w:p>
        </w:tc>
      </w:tr>
      <w:tr w14:paraId="586A91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1" w:hRule="atLeast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88EE68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764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5B2719DD">
            <w:pPr>
              <w:widowControl/>
              <w:snapToGrid w:val="0"/>
              <w:jc w:val="left"/>
              <w:textAlignment w:val="top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部门职能：推进工业和信息化工作。2021年工作：完成《数字昌吉发展规划2021-2025》编制并印发对规划24项重点任务实施分解提出“数字昌吉”的实施方案。后期效果：十四五末以“数字化产业、产业数字化、社会数字化”的数字昌吉发展格局基本形成，数字驱动高质量发展领跑全疆。</w:t>
            </w:r>
          </w:p>
        </w:tc>
      </w:tr>
      <w:tr w14:paraId="170FC1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C2D887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标</w:t>
            </w: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07FEC7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一级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E79A5D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36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62371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ADC74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指标值（包含数字及文字描述）</w:t>
            </w:r>
          </w:p>
        </w:tc>
      </w:tr>
      <w:tr w14:paraId="0EDA94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0F15B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F0F08A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项目完成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5E1082C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36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1468EA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完成《数字昌吉发展规划2021-2025》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A51FDCA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1本</w:t>
            </w:r>
          </w:p>
        </w:tc>
      </w:tr>
      <w:tr w14:paraId="7F989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15CF8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6CFAD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0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777A7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36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9C8459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指导性（%）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BFC71C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14:paraId="6C5033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C0DD2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E7079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0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28F181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36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9E3E1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操作性（%）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F0F6B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14:paraId="7D6D6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5CCF9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B8535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4560FE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36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2A1BF1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按时完成（%）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6B851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100</w:t>
            </w:r>
          </w:p>
        </w:tc>
      </w:tr>
      <w:tr w14:paraId="095CBE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5F6E9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8F282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8C9EF2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36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23CDF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调研、规划编制等费用（万元）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28BE4D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≤30</w:t>
            </w:r>
          </w:p>
        </w:tc>
      </w:tr>
      <w:tr w14:paraId="74C139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5" w:hRule="atLeast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E64CC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C286BF8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项目效益指标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5F5A1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社会效益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36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FB631D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明确昌吉州“十四五”时期数字昌吉发展主要目标、实施路径、重点任务和保障措施。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13537A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有效带动</w:t>
            </w:r>
          </w:p>
        </w:tc>
      </w:tr>
      <w:tr w14:paraId="440A2C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70BFD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D0B44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0C18B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可持续影响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36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418ED5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“十四五”时期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2E228C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长期</w:t>
            </w:r>
          </w:p>
        </w:tc>
      </w:tr>
      <w:tr w14:paraId="767F4C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8BD01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05FB9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4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69629D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36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18C37C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委托方满意度（%）</w:t>
            </w:r>
          </w:p>
        </w:tc>
        <w:tc>
          <w:tcPr>
            <w:tcW w:w="190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DEBDC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≥95%</w:t>
            </w:r>
          </w:p>
        </w:tc>
      </w:tr>
    </w:tbl>
    <w:p w14:paraId="3F572589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693943AF">
      <w:pPr>
        <w:snapToGrid w:val="0"/>
        <w:spacing w:line="600" w:lineRule="exact"/>
        <w:ind w:firstLine="640" w:firstLineChars="200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384F1B17">
      <w:pPr>
        <w:widowControl/>
        <w:snapToGrid w:val="0"/>
        <w:spacing w:line="480" w:lineRule="exact"/>
        <w:textAlignment w:val="baseline"/>
        <w:rPr>
          <w:rFonts w:ascii="仿宋_GB2312" w:hAnsi="宋体" w:eastAsia="仿宋_GB2312" w:cs="宋体"/>
          <w:kern w:val="0"/>
          <w:sz w:val="24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tbl>
      <w:tblPr>
        <w:tblStyle w:val="6"/>
        <w:tblW w:w="89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3"/>
        <w:gridCol w:w="633"/>
        <w:gridCol w:w="24"/>
        <w:gridCol w:w="118"/>
        <w:gridCol w:w="698"/>
        <w:gridCol w:w="440"/>
        <w:gridCol w:w="76"/>
        <w:gridCol w:w="351"/>
        <w:gridCol w:w="375"/>
        <w:gridCol w:w="1503"/>
        <w:gridCol w:w="303"/>
        <w:gridCol w:w="11"/>
        <w:gridCol w:w="110"/>
        <w:gridCol w:w="630"/>
        <w:gridCol w:w="1503"/>
        <w:gridCol w:w="1212"/>
      </w:tblGrid>
      <w:tr w14:paraId="5EBDFE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8960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F045FE8">
            <w:pPr>
              <w:widowControl/>
              <w:snapToGrid w:val="0"/>
              <w:spacing w:line="480" w:lineRule="exact"/>
              <w:ind w:firstLine="1928" w:firstLineChars="600"/>
              <w:textAlignment w:val="bottom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 w14:paraId="45226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8960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F16430">
            <w:pPr>
              <w:widowControl/>
              <w:snapToGrid w:val="0"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（2021年）</w:t>
            </w:r>
          </w:p>
        </w:tc>
      </w:tr>
      <w:tr w14:paraId="20E046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B04CC3B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预算单位</w:t>
            </w:r>
          </w:p>
        </w:tc>
        <w:tc>
          <w:tcPr>
            <w:tcW w:w="421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1A5379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昌吉州工业和信息化局</w:t>
            </w:r>
          </w:p>
        </w:tc>
        <w:tc>
          <w:tcPr>
            <w:tcW w:w="10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B2C19E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5FD87D0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昌吉州工信局高质量发展研究专项</w:t>
            </w:r>
          </w:p>
        </w:tc>
      </w:tr>
      <w:tr w14:paraId="4A868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A92853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项目资金（万元）</w:t>
            </w:r>
          </w:p>
        </w:tc>
        <w:tc>
          <w:tcPr>
            <w:tcW w:w="14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B498EF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年度资金总额：</w:t>
            </w:r>
          </w:p>
        </w:tc>
        <w:tc>
          <w:tcPr>
            <w:tcW w:w="1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287842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40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058A7C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其中：财政拨款</w:t>
            </w:r>
          </w:p>
        </w:tc>
        <w:tc>
          <w:tcPr>
            <w:tcW w:w="10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1F35FB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40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C86C99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2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8208BB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19DF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F7AD647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标</w:t>
            </w:r>
          </w:p>
        </w:tc>
        <w:tc>
          <w:tcPr>
            <w:tcW w:w="79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20342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年度目标</w:t>
            </w:r>
          </w:p>
        </w:tc>
      </w:tr>
      <w:tr w14:paraId="28F704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0" w:hRule="atLeast"/>
        </w:trPr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982BA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79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61DC292B">
            <w:pPr>
              <w:widowControl/>
              <w:snapToGrid w:val="0"/>
              <w:jc w:val="left"/>
              <w:textAlignment w:val="top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 xml:space="preserve">   高质量完成工业和信息化领域重点课题研究，为昌吉州人民政府和州工信局相关政策起到支撑服务作用。</w:t>
            </w:r>
          </w:p>
        </w:tc>
      </w:tr>
      <w:tr w14:paraId="5652A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DF79A5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标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E3951A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一级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D40115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2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5ACF0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7DC988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指标值（包含数字及文字描述）</w:t>
            </w:r>
          </w:p>
        </w:tc>
      </w:tr>
      <w:tr w14:paraId="7EB9A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DF608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FFDE3A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项目完成</w:t>
            </w:r>
          </w:p>
        </w:tc>
        <w:tc>
          <w:tcPr>
            <w:tcW w:w="133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000267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2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5908405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完成调研报告</w:t>
            </w:r>
          </w:p>
        </w:tc>
        <w:tc>
          <w:tcPr>
            <w:tcW w:w="3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ECBD73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≥3篇</w:t>
            </w:r>
          </w:p>
        </w:tc>
      </w:tr>
      <w:tr w14:paraId="6B358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ECEA5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28253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B45DE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3D06EB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上报意见建议</w:t>
            </w:r>
          </w:p>
        </w:tc>
        <w:tc>
          <w:tcPr>
            <w:tcW w:w="3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239968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≥3次</w:t>
            </w:r>
          </w:p>
        </w:tc>
      </w:tr>
      <w:tr w14:paraId="04970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07F70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67AF3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CC33E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2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8E84D6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报告质量</w:t>
            </w:r>
          </w:p>
        </w:tc>
        <w:tc>
          <w:tcPr>
            <w:tcW w:w="3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A4A2AD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良好</w:t>
            </w:r>
          </w:p>
        </w:tc>
      </w:tr>
      <w:tr w14:paraId="62C0D1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307D4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EC67F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E03EA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2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9077E6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完成年度计划和建设任务</w:t>
            </w:r>
          </w:p>
        </w:tc>
        <w:tc>
          <w:tcPr>
            <w:tcW w:w="3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C2E598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100%</w:t>
            </w:r>
          </w:p>
        </w:tc>
      </w:tr>
      <w:tr w14:paraId="4D37B5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3F2AA4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9E8CB0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7901D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DE0C4C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按照计划确定的时间开题、结题</w:t>
            </w:r>
          </w:p>
        </w:tc>
        <w:tc>
          <w:tcPr>
            <w:tcW w:w="3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EBBAA81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≧90%</w:t>
            </w:r>
          </w:p>
        </w:tc>
      </w:tr>
      <w:tr w14:paraId="5C3E4C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1E396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84FB4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20A32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2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588F2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业务培训、课题研究等费用</w:t>
            </w:r>
          </w:p>
        </w:tc>
        <w:tc>
          <w:tcPr>
            <w:tcW w:w="3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51DE5A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50万元</w:t>
            </w:r>
          </w:p>
        </w:tc>
      </w:tr>
      <w:tr w14:paraId="38DA0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C9066D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7A99856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项目效益</w:t>
            </w:r>
          </w:p>
        </w:tc>
        <w:tc>
          <w:tcPr>
            <w:tcW w:w="1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75D006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经济效益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2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08FA4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带动工业和信息化领域产业发展</w:t>
            </w:r>
          </w:p>
        </w:tc>
        <w:tc>
          <w:tcPr>
            <w:tcW w:w="3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F0F63C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有效带动</w:t>
            </w:r>
          </w:p>
        </w:tc>
      </w:tr>
      <w:tr w14:paraId="0F109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8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42F619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BDADC6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435B54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可持续影响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2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718F828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对提高重大议题及创新性建议能力的作用</w:t>
            </w:r>
          </w:p>
        </w:tc>
        <w:tc>
          <w:tcPr>
            <w:tcW w:w="3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F731D1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明显</w:t>
            </w:r>
          </w:p>
        </w:tc>
      </w:tr>
      <w:tr w14:paraId="708F25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97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AC98D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FE5F0D8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33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EE046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254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27B415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州工信局对报告的满意情况</w:t>
            </w:r>
          </w:p>
        </w:tc>
        <w:tc>
          <w:tcPr>
            <w:tcW w:w="34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0239BE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≧90%</w:t>
            </w:r>
          </w:p>
        </w:tc>
      </w:tr>
      <w:tr w14:paraId="5FD49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8960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F35C85E">
            <w:pPr>
              <w:widowControl/>
              <w:snapToGrid w:val="0"/>
              <w:spacing w:line="480" w:lineRule="exact"/>
              <w:ind w:firstLine="1928" w:firstLineChars="600"/>
              <w:textAlignment w:val="bottom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 w14:paraId="6E4974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960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C46E684">
            <w:pPr>
              <w:widowControl/>
              <w:snapToGrid w:val="0"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（2021年）</w:t>
            </w:r>
          </w:p>
        </w:tc>
      </w:tr>
      <w:tr w14:paraId="0ABE6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6420FC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预算单位</w:t>
            </w:r>
          </w:p>
        </w:tc>
        <w:tc>
          <w:tcPr>
            <w:tcW w:w="421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8080DB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昌吉州工业和信息化局</w:t>
            </w:r>
          </w:p>
        </w:tc>
        <w:tc>
          <w:tcPr>
            <w:tcW w:w="10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3A25CD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835E62D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昌吉州工业高质量发展“十四五”规划</w:t>
            </w:r>
          </w:p>
        </w:tc>
      </w:tr>
      <w:tr w14:paraId="6E042B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9B0728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项目资金（万元）</w:t>
            </w:r>
          </w:p>
        </w:tc>
        <w:tc>
          <w:tcPr>
            <w:tcW w:w="14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1FD9DB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年度资金总额：</w:t>
            </w:r>
          </w:p>
        </w:tc>
        <w:tc>
          <w:tcPr>
            <w:tcW w:w="1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46BA198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50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0EAABA5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其中：财政拨款</w:t>
            </w:r>
          </w:p>
        </w:tc>
        <w:tc>
          <w:tcPr>
            <w:tcW w:w="10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2F3485F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50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53AA77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2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802B1A4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27AEB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EDD6BB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标</w:t>
            </w:r>
          </w:p>
        </w:tc>
        <w:tc>
          <w:tcPr>
            <w:tcW w:w="79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AD3A0EB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年度目标</w:t>
            </w:r>
          </w:p>
        </w:tc>
      </w:tr>
      <w:tr w14:paraId="2D8F4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8" w:hRule="atLeast"/>
        </w:trPr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C7F95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79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F0E092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坚持问题导向、目标导向、高质量发展导向，重点研究昌吉州“十三五”昌吉州工业发展现状，“十四五”工业发展面临环境、总体思路、产业布局、主攻方向、重点任务和保障措施等内容，编制《昌吉回族自治州工业高质量发展“十四五”规划》并印发，为“十四五”昌吉州推动工业高质量发展提供指导和依据。</w:t>
            </w:r>
          </w:p>
        </w:tc>
      </w:tr>
      <w:tr w14:paraId="1BE202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E005AA6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标</w:t>
            </w: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DFA42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一级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15321A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27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DBFD2C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4FCAAFF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指标值（包含数字及文字描述）</w:t>
            </w:r>
          </w:p>
        </w:tc>
      </w:tr>
      <w:tr w14:paraId="771A7B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EEE2F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1E327D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项目完成</w:t>
            </w:r>
          </w:p>
        </w:tc>
        <w:tc>
          <w:tcPr>
            <w:tcW w:w="1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6F91035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27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0D208D5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完成《昌吉回族自治州工业高质量发展“十四五”规划》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578659F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1（本）</w:t>
            </w:r>
          </w:p>
        </w:tc>
      </w:tr>
      <w:tr w14:paraId="33763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DAB2F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51776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AE2426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27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0E836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指导性（%）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C967DE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14:paraId="313C9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72E9C9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87B704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633472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7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0B6A7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操作性（%）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CD35C45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14:paraId="75827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42855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85002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65468E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27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721AAB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按时完成（%）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4467CCB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2021年2月-10月</w:t>
            </w:r>
          </w:p>
        </w:tc>
      </w:tr>
      <w:tr w14:paraId="5740B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53A6AF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D3A0D6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2336D7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27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8DD071">
            <w:pPr>
              <w:widowControl/>
              <w:snapToGrid w:val="0"/>
              <w:jc w:val="left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调研、规划编制等费用（万元）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DDC903E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≤55</w:t>
            </w:r>
          </w:p>
        </w:tc>
      </w:tr>
      <w:tr w14:paraId="65218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5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9D8AD1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00CD2CA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项目效益指标</w:t>
            </w:r>
          </w:p>
        </w:tc>
        <w:tc>
          <w:tcPr>
            <w:tcW w:w="1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1AC95F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社会效益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27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16653B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明确昌吉州“十四五”时期数字昌吉发展主要目标、实施路径、重点任务和保障措施。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325A49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有效带动</w:t>
            </w:r>
          </w:p>
        </w:tc>
      </w:tr>
      <w:tr w14:paraId="57B251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E6D1DD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B7C3A6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DD4105F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可持续影响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27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305803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“十四五”时期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157588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长期</w:t>
            </w:r>
          </w:p>
        </w:tc>
      </w:tr>
      <w:tr w14:paraId="6B666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5D3A2B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B379FD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2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7FDB9A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27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C0FCEB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委托方满意度（%）</w:t>
            </w:r>
          </w:p>
        </w:tc>
        <w:tc>
          <w:tcPr>
            <w:tcW w:w="33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219E1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≥95%</w:t>
            </w:r>
          </w:p>
        </w:tc>
      </w:tr>
      <w:tr w14:paraId="3ED87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8960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3CC30E7">
            <w:pPr>
              <w:widowControl/>
              <w:snapToGrid w:val="0"/>
              <w:spacing w:line="480" w:lineRule="exact"/>
              <w:ind w:firstLine="1928" w:firstLineChars="600"/>
              <w:textAlignment w:val="bottom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 w14:paraId="4FB234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 w:hRule="atLeast"/>
        </w:trPr>
        <w:tc>
          <w:tcPr>
            <w:tcW w:w="8960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6A8603">
            <w:pPr>
              <w:widowControl/>
              <w:snapToGrid w:val="0"/>
              <w:spacing w:line="480" w:lineRule="exact"/>
              <w:jc w:val="center"/>
              <w:textAlignment w:val="bottom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（2021年）</w:t>
            </w:r>
          </w:p>
        </w:tc>
      </w:tr>
      <w:tr w14:paraId="33910F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9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A362E40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预算单位</w:t>
            </w:r>
          </w:p>
        </w:tc>
        <w:tc>
          <w:tcPr>
            <w:tcW w:w="4218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16830D8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昌吉州工业和信息化局</w:t>
            </w:r>
          </w:p>
        </w:tc>
        <w:tc>
          <w:tcPr>
            <w:tcW w:w="10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0F66B7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项目名称</w:t>
            </w:r>
          </w:p>
        </w:tc>
        <w:tc>
          <w:tcPr>
            <w:tcW w:w="2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0D83932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昌吉州“数字政府”顶层设计项目</w:t>
            </w:r>
          </w:p>
        </w:tc>
      </w:tr>
      <w:tr w14:paraId="5AD455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7945AC5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lang w:bidi="ar"/>
              </w:rPr>
              <w:t>项目资金（万元）</w:t>
            </w:r>
          </w:p>
        </w:tc>
        <w:tc>
          <w:tcPr>
            <w:tcW w:w="147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0BCDCBF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年度资金总额：</w:t>
            </w:r>
          </w:p>
        </w:tc>
        <w:tc>
          <w:tcPr>
            <w:tcW w:w="12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05AD93D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122</w:t>
            </w:r>
          </w:p>
        </w:tc>
        <w:tc>
          <w:tcPr>
            <w:tcW w:w="15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ED8109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其中：财政拨款</w:t>
            </w:r>
          </w:p>
        </w:tc>
        <w:tc>
          <w:tcPr>
            <w:tcW w:w="10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2D9079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122</w:t>
            </w:r>
          </w:p>
        </w:tc>
        <w:tc>
          <w:tcPr>
            <w:tcW w:w="150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CCBDDFD">
            <w:pPr>
              <w:widowControl/>
              <w:snapToGrid w:val="0"/>
              <w:spacing w:line="480" w:lineRule="exact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其他资金</w:t>
            </w:r>
          </w:p>
        </w:tc>
        <w:tc>
          <w:tcPr>
            <w:tcW w:w="121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DD37C9B">
            <w:pPr>
              <w:snapToGrid w:val="0"/>
              <w:spacing w:line="480" w:lineRule="exact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A403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BF5A8B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总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体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标</w:t>
            </w:r>
          </w:p>
        </w:tc>
        <w:tc>
          <w:tcPr>
            <w:tcW w:w="79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AADA61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年度目标</w:t>
            </w:r>
          </w:p>
        </w:tc>
      </w:tr>
      <w:tr w14:paraId="2167C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53A66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b/>
                <w:color w:val="000000"/>
                <w:sz w:val="24"/>
              </w:rPr>
            </w:pPr>
          </w:p>
        </w:tc>
        <w:tc>
          <w:tcPr>
            <w:tcW w:w="7987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 w14:paraId="74965688">
            <w:pPr>
              <w:widowControl/>
              <w:snapToGrid w:val="0"/>
              <w:jc w:val="left"/>
              <w:textAlignment w:val="top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部门职能：推进工业和信息化发展工作。2021年工作计划：完成《昌吉州“数字政府”顶层设计调研分析报告》、《昌吉州“数字政府”顶层设计方案》。后期效果：为数字政府建设招标提供决策依据。</w:t>
            </w:r>
          </w:p>
        </w:tc>
      </w:tr>
      <w:tr w14:paraId="6B3C68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97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CB0568B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绩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标</w:t>
            </w: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FBDDF58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一级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1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E9CEA28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二级指标</w:t>
            </w:r>
          </w:p>
        </w:tc>
        <w:tc>
          <w:tcPr>
            <w:tcW w:w="2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0ACEFC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三级指标</w:t>
            </w:r>
          </w:p>
        </w:tc>
        <w:tc>
          <w:tcPr>
            <w:tcW w:w="3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F61DB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指标值（包含数字及文字描述）</w:t>
            </w:r>
          </w:p>
        </w:tc>
      </w:tr>
      <w:tr w14:paraId="66D6F6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A6EA4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BEA012C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项目完成</w:t>
            </w:r>
          </w:p>
        </w:tc>
        <w:tc>
          <w:tcPr>
            <w:tcW w:w="1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AAB4BD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数量指标</w:t>
            </w:r>
          </w:p>
        </w:tc>
        <w:tc>
          <w:tcPr>
            <w:tcW w:w="2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A30E29F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形成调研报告、设计方案</w:t>
            </w:r>
          </w:p>
        </w:tc>
        <w:tc>
          <w:tcPr>
            <w:tcW w:w="3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699B3DD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2本</w:t>
            </w:r>
          </w:p>
        </w:tc>
      </w:tr>
      <w:tr w14:paraId="4BF068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2B4C87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EA1BC4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5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90A925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质量指标</w:t>
            </w:r>
          </w:p>
        </w:tc>
        <w:tc>
          <w:tcPr>
            <w:tcW w:w="2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2D4B7A7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指导性（%）</w:t>
            </w:r>
          </w:p>
        </w:tc>
        <w:tc>
          <w:tcPr>
            <w:tcW w:w="3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90ADF7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14:paraId="599077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4680A9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9F8DC5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5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CED6B1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429580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操作性（%）</w:t>
            </w:r>
          </w:p>
        </w:tc>
        <w:tc>
          <w:tcPr>
            <w:tcW w:w="3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F57DAC9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90</w:t>
            </w:r>
          </w:p>
        </w:tc>
      </w:tr>
      <w:tr w14:paraId="5580E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A12AE9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D524D4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99A1C71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时效指标</w:t>
            </w:r>
          </w:p>
        </w:tc>
        <w:tc>
          <w:tcPr>
            <w:tcW w:w="2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38EC2C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开展时间（%）</w:t>
            </w:r>
          </w:p>
        </w:tc>
        <w:tc>
          <w:tcPr>
            <w:tcW w:w="3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10F70B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1月10日-4月30日</w:t>
            </w:r>
          </w:p>
        </w:tc>
      </w:tr>
      <w:tr w14:paraId="40E8A6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9309F5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697D07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18FA5A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成本指标</w:t>
            </w:r>
          </w:p>
        </w:tc>
        <w:tc>
          <w:tcPr>
            <w:tcW w:w="2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068387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调研、设计等费用（万元）</w:t>
            </w:r>
          </w:p>
        </w:tc>
        <w:tc>
          <w:tcPr>
            <w:tcW w:w="3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6EB9CE8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≤122</w:t>
            </w:r>
          </w:p>
        </w:tc>
      </w:tr>
      <w:tr w14:paraId="1510C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8CE383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5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76266EC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D78A377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社会效益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2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34AFB1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形成昌吉州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eastAsia="zh-CN" w:bidi="ar"/>
              </w:rPr>
              <w:t>数字政府建设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的总体框架、重点任务、保障措施等。</w:t>
            </w:r>
          </w:p>
        </w:tc>
        <w:tc>
          <w:tcPr>
            <w:tcW w:w="3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174AA20F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有效带动</w:t>
            </w:r>
          </w:p>
        </w:tc>
      </w:tr>
      <w:tr w14:paraId="554EBC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99037B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5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639E86D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DDFF3F2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可持续影响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指标</w:t>
            </w:r>
          </w:p>
        </w:tc>
        <w:tc>
          <w:tcPr>
            <w:tcW w:w="2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31B0EFE0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“十四五”时期</w:t>
            </w:r>
          </w:p>
        </w:tc>
        <w:tc>
          <w:tcPr>
            <w:tcW w:w="3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36C1F93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长期</w:t>
            </w:r>
          </w:p>
        </w:tc>
      </w:tr>
      <w:tr w14:paraId="3E778C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97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943822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7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230E38A5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156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5FC7B3D4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满意度指标</w:t>
            </w:r>
          </w:p>
        </w:tc>
        <w:tc>
          <w:tcPr>
            <w:tcW w:w="21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06421EDE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委托方满意度（%）</w:t>
            </w:r>
          </w:p>
        </w:tc>
        <w:tc>
          <w:tcPr>
            <w:tcW w:w="346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14:paraId="422640C1">
            <w:pPr>
              <w:widowControl/>
              <w:snapToGrid w:val="0"/>
              <w:jc w:val="center"/>
              <w:textAlignment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lang w:bidi="ar"/>
              </w:rPr>
              <w:t>≥95%</w:t>
            </w:r>
          </w:p>
        </w:tc>
      </w:tr>
    </w:tbl>
    <w:p w14:paraId="3C6989DF">
      <w:pPr>
        <w:widowControl/>
        <w:snapToGrid w:val="0"/>
        <w:spacing w:line="480" w:lineRule="exact"/>
        <w:ind w:firstLine="630" w:firstLineChars="196"/>
        <w:jc w:val="left"/>
        <w:textAlignment w:val="baseline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43ADA009">
      <w:pPr>
        <w:widowControl/>
        <w:snapToGrid w:val="0"/>
        <w:spacing w:line="520" w:lineRule="exact"/>
        <w:ind w:firstLine="640" w:firstLineChars="200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 w14:paraId="56169DFA">
      <w:pPr>
        <w:widowControl/>
        <w:snapToGrid w:val="0"/>
        <w:spacing w:line="520" w:lineRule="exact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15E8E381">
      <w:pPr>
        <w:widowControl/>
        <w:snapToGrid w:val="0"/>
        <w:spacing w:before="156" w:line="52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403A9A09">
      <w:pPr>
        <w:widowControl/>
        <w:snapToGrid w:val="0"/>
        <w:spacing w:before="156" w:line="520" w:lineRule="exact"/>
        <w:jc w:val="center"/>
        <w:textAlignment w:val="baseline"/>
        <w:rPr>
          <w:rFonts w:ascii="黑体" w:hAnsi="黑体" w:eastAsia="黑体"/>
          <w:kern w:val="0"/>
          <w:sz w:val="32"/>
          <w:szCs w:val="32"/>
        </w:rPr>
      </w:pPr>
    </w:p>
    <w:p w14:paraId="16665FB8">
      <w:pPr>
        <w:widowControl/>
        <w:snapToGrid w:val="0"/>
        <w:spacing w:line="520" w:lineRule="exact"/>
        <w:ind w:firstLine="640"/>
        <w:jc w:val="left"/>
        <w:textAlignment w:val="baseline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65842AD2">
      <w:pPr>
        <w:snapToGrid w:val="0"/>
        <w:spacing w:line="520" w:lineRule="exact"/>
        <w:ind w:firstLine="642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73122843">
      <w:pPr>
        <w:snapToGrid w:val="0"/>
        <w:spacing w:line="520" w:lineRule="exact"/>
        <w:ind w:firstLine="642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 w14:paraId="2730A9D6">
      <w:pPr>
        <w:snapToGrid w:val="0"/>
        <w:spacing w:line="520" w:lineRule="exact"/>
        <w:ind w:firstLine="642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27AB12A6">
      <w:pPr>
        <w:snapToGrid w:val="0"/>
        <w:spacing w:line="520" w:lineRule="exact"/>
        <w:ind w:firstLine="642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 w14:paraId="0312F93B">
      <w:pPr>
        <w:snapToGrid w:val="0"/>
        <w:spacing w:line="520" w:lineRule="exact"/>
        <w:ind w:firstLine="642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4E98FF64">
      <w:pPr>
        <w:snapToGrid w:val="0"/>
        <w:spacing w:line="520" w:lineRule="exact"/>
        <w:ind w:firstLine="642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 w14:paraId="44068CAC">
      <w:pPr>
        <w:snapToGrid w:val="0"/>
        <w:spacing w:line="520" w:lineRule="exact"/>
        <w:ind w:firstLine="642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0922A277">
      <w:pPr>
        <w:snapToGrid w:val="0"/>
        <w:spacing w:line="520" w:lineRule="exact"/>
        <w:ind w:firstLine="642"/>
        <w:textAlignment w:val="baseline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2611E6DA">
      <w:pPr>
        <w:widowControl/>
        <w:snapToGrid w:val="0"/>
        <w:spacing w:line="520" w:lineRule="exact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3C589C08">
      <w:pPr>
        <w:widowControl/>
        <w:snapToGrid w:val="0"/>
        <w:spacing w:line="520" w:lineRule="exact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64ACD36C">
      <w:pPr>
        <w:widowControl/>
        <w:snapToGrid w:val="0"/>
        <w:spacing w:line="520" w:lineRule="exact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5484E592">
      <w:pPr>
        <w:widowControl/>
        <w:snapToGrid w:val="0"/>
        <w:spacing w:line="520" w:lineRule="exact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</w:p>
    <w:p w14:paraId="691227C5">
      <w:pPr>
        <w:widowControl/>
        <w:snapToGrid w:val="0"/>
        <w:spacing w:line="520" w:lineRule="exact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昌吉州工业和信息化局</w:t>
      </w:r>
    </w:p>
    <w:p w14:paraId="62988509">
      <w:pPr>
        <w:widowControl/>
        <w:snapToGrid w:val="0"/>
        <w:spacing w:line="520" w:lineRule="exact"/>
        <w:jc w:val="left"/>
        <w:textAlignment w:val="baseline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40D467F1">
      <w:pPr>
        <w:snapToGrid w:val="0"/>
        <w:textAlignment w:val="baseline"/>
        <w:rPr>
          <w:b/>
          <w:i/>
          <w:caps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3F3DA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 w14:paraId="112FFC4D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7B6C5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6E145A"/>
    <w:rsid w:val="0075097F"/>
    <w:rsid w:val="00760458"/>
    <w:rsid w:val="007D7119"/>
    <w:rsid w:val="007E5ACA"/>
    <w:rsid w:val="008910BE"/>
    <w:rsid w:val="008A4B03"/>
    <w:rsid w:val="008E4F9E"/>
    <w:rsid w:val="00944B81"/>
    <w:rsid w:val="00951A65"/>
    <w:rsid w:val="009525BD"/>
    <w:rsid w:val="00977253"/>
    <w:rsid w:val="00997CE4"/>
    <w:rsid w:val="009B654C"/>
    <w:rsid w:val="009B6FA3"/>
    <w:rsid w:val="00A13D75"/>
    <w:rsid w:val="00A57575"/>
    <w:rsid w:val="00AB1984"/>
    <w:rsid w:val="00B94A73"/>
    <w:rsid w:val="00D85033"/>
    <w:rsid w:val="00DA2829"/>
    <w:rsid w:val="00E04F1F"/>
    <w:rsid w:val="00E51C21"/>
    <w:rsid w:val="00F105A9"/>
    <w:rsid w:val="1FDC49CA"/>
    <w:rsid w:val="205F4E42"/>
    <w:rsid w:val="31AF3870"/>
    <w:rsid w:val="416B1243"/>
    <w:rsid w:val="430A1F2E"/>
    <w:rsid w:val="491574B1"/>
    <w:rsid w:val="5EF30D33"/>
    <w:rsid w:val="7ABE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 w:asciiTheme="minorHAnsi" w:hAnsiTheme="minorHAnsi" w:cstheme="minorBidi"/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8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character" w:customStyle="1" w:styleId="8">
    <w:name w:val="正文文本缩进 3 Char"/>
    <w:link w:val="5"/>
    <w:qFormat/>
    <w:uiPriority w:val="0"/>
    <w:rPr>
      <w:rFonts w:eastAsia="仿宋_GB2312"/>
      <w:sz w:val="32"/>
      <w:szCs w:val="24"/>
    </w:rPr>
  </w:style>
  <w:style w:type="character" w:customStyle="1" w:styleId="9">
    <w:name w:val="页脚 Char"/>
    <w:link w:val="3"/>
    <w:qFormat/>
    <w:uiPriority w:val="99"/>
    <w:rPr>
      <w:rFonts w:eastAsia="黑体"/>
      <w:sz w:val="18"/>
      <w:szCs w:val="18"/>
    </w:rPr>
  </w:style>
  <w:style w:type="character" w:customStyle="1" w:styleId="10">
    <w:name w:val="批注框文本 Char"/>
    <w:link w:val="2"/>
    <w:semiHidden/>
    <w:qFormat/>
    <w:uiPriority w:val="0"/>
    <w:rPr>
      <w:sz w:val="18"/>
      <w:szCs w:val="18"/>
    </w:rPr>
  </w:style>
  <w:style w:type="character" w:customStyle="1" w:styleId="11">
    <w:name w:val="页眉 Char"/>
    <w:link w:val="4"/>
    <w:qFormat/>
    <w:uiPriority w:val="0"/>
    <w:rPr>
      <w:sz w:val="18"/>
      <w:szCs w:val="18"/>
    </w:rPr>
  </w:style>
  <w:style w:type="character" w:customStyle="1" w:styleId="12">
    <w:name w:val="页眉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3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11"/>
    <w:basedOn w:val="7"/>
    <w:qFormat/>
    <w:uiPriority w:val="0"/>
    <w:rPr>
      <w:rFonts w:hint="default" w:ascii="Dialog" w:hAnsi="Dialog" w:eastAsia="Dialog" w:cs="Dialog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E9F36-C57D-400D-B455-958558B679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31</Pages>
  <Words>3862</Words>
  <Characters>4746</Characters>
  <Lines>101</Lines>
  <Paragraphs>28</Paragraphs>
  <TotalTime>5</TotalTime>
  <ScaleCrop>false</ScaleCrop>
  <LinksUpToDate>false</LinksUpToDate>
  <CharactersWithSpaces>5279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2021-02-07T02:26:00Z</dcterms:created>
  <dc:creator>闫超</dc:creator>
  <cp:lastModifiedBy>小麦啾</cp:lastModifiedBy>
  <cp:lastPrinted>2021-02-07T13:18:00Z</cp:lastPrinted>
  <dcterms:modified xsi:type="dcterms:W3CDTF">2025-03-24T10:52:32Z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0F176F0B38924253935A1B4800F08E03</vt:lpwstr>
  </property>
  <property fmtid="{D5CDD505-2E9C-101B-9397-08002B2CF9AE}" pid="4" name="KSOTemplateDocerSaveRecord">
    <vt:lpwstr>eyJoZGlkIjoiMzcxN2Q5OGY0MzIxMzQ2YTVkNjkyNjY4OTc0MzQwMDIiLCJ1c2VySWQiOiIzMjQ5NjUzODcifQ==</vt:lpwstr>
  </property>
</Properties>
</file>