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D6191">
      <w:pPr>
        <w:rPr>
          <w:rFonts w:ascii="黑体" w:hAnsi="黑体" w:eastAsia="黑体"/>
          <w:sz w:val="32"/>
          <w:szCs w:val="32"/>
        </w:rPr>
      </w:pPr>
      <w:r>
        <w:rPr>
          <w:rFonts w:hint="eastAsia" w:ascii="黑体" w:hAnsi="黑体" w:eastAsia="黑体" w:cs="黑体"/>
          <w:sz w:val="32"/>
          <w:szCs w:val="32"/>
        </w:rPr>
        <w:t>附件：</w:t>
      </w:r>
    </w:p>
    <w:p w14:paraId="7B0FA2F1"/>
    <w:p w14:paraId="4552004C">
      <w:pPr>
        <w:widowControl/>
        <w:spacing w:before="100" w:beforeAutospacing="1" w:after="100" w:afterAutospacing="1"/>
        <w:outlineLvl w:val="1"/>
        <w:rPr>
          <w:rFonts w:ascii="宋体"/>
          <w:b/>
          <w:bCs/>
          <w:kern w:val="0"/>
          <w:sz w:val="44"/>
          <w:szCs w:val="44"/>
        </w:rPr>
      </w:pPr>
    </w:p>
    <w:p w14:paraId="70CD322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cs="方正小标宋_GBK"/>
          <w:kern w:val="0"/>
          <w:sz w:val="44"/>
          <w:szCs w:val="44"/>
        </w:rPr>
        <w:t>昌吉州计划生育药具站</w:t>
      </w:r>
      <w:r>
        <w:rPr>
          <w:rFonts w:ascii="方正小标宋_GBK" w:hAnsi="宋体" w:eastAsia="方正小标宋_GBK" w:cs="方正小标宋_GBK"/>
          <w:kern w:val="0"/>
          <w:sz w:val="44"/>
          <w:szCs w:val="44"/>
        </w:rPr>
        <w:t>2019</w:t>
      </w:r>
      <w:r>
        <w:rPr>
          <w:rFonts w:hint="eastAsia" w:ascii="方正小标宋_GBK" w:hAnsi="宋体" w:eastAsia="方正小标宋_GBK" w:cs="方正小标宋_GBK"/>
          <w:kern w:val="0"/>
          <w:sz w:val="44"/>
          <w:szCs w:val="44"/>
        </w:rPr>
        <w:t>年部门预算公开</w:t>
      </w:r>
    </w:p>
    <w:p w14:paraId="17C8280E">
      <w:pPr>
        <w:widowControl/>
        <w:spacing w:before="100" w:beforeAutospacing="1" w:after="100" w:afterAutospacing="1"/>
        <w:jc w:val="center"/>
        <w:outlineLvl w:val="1"/>
        <w:rPr>
          <w:rFonts w:ascii="宋体"/>
          <w:b/>
          <w:bCs/>
          <w:kern w:val="0"/>
          <w:sz w:val="44"/>
          <w:szCs w:val="44"/>
        </w:rPr>
      </w:pPr>
    </w:p>
    <w:p w14:paraId="06FEDE36">
      <w:pPr>
        <w:widowControl/>
        <w:spacing w:before="100" w:beforeAutospacing="1" w:after="100" w:afterAutospacing="1"/>
        <w:jc w:val="center"/>
        <w:outlineLvl w:val="1"/>
        <w:rPr>
          <w:rFonts w:ascii="宋体"/>
          <w:b/>
          <w:bCs/>
          <w:kern w:val="0"/>
          <w:sz w:val="44"/>
          <w:szCs w:val="44"/>
        </w:rPr>
      </w:pPr>
    </w:p>
    <w:p w14:paraId="34650BD7">
      <w:pPr>
        <w:widowControl/>
        <w:spacing w:before="100" w:beforeAutospacing="1" w:after="100" w:afterAutospacing="1"/>
        <w:jc w:val="center"/>
        <w:outlineLvl w:val="1"/>
        <w:rPr>
          <w:rFonts w:ascii="宋体"/>
          <w:b/>
          <w:bCs/>
          <w:kern w:val="0"/>
          <w:sz w:val="44"/>
          <w:szCs w:val="44"/>
        </w:rPr>
      </w:pPr>
    </w:p>
    <w:p w14:paraId="39B51800">
      <w:pPr>
        <w:widowControl/>
        <w:spacing w:before="100" w:beforeAutospacing="1" w:after="100" w:afterAutospacing="1"/>
        <w:jc w:val="center"/>
        <w:outlineLvl w:val="1"/>
        <w:rPr>
          <w:rFonts w:ascii="宋体"/>
          <w:b/>
          <w:bCs/>
          <w:kern w:val="0"/>
          <w:sz w:val="44"/>
          <w:szCs w:val="44"/>
        </w:rPr>
      </w:pPr>
    </w:p>
    <w:p w14:paraId="6D789363">
      <w:pPr>
        <w:widowControl/>
        <w:spacing w:before="100" w:beforeAutospacing="1" w:after="100" w:afterAutospacing="1"/>
        <w:jc w:val="center"/>
        <w:outlineLvl w:val="1"/>
        <w:rPr>
          <w:rFonts w:ascii="宋体"/>
          <w:b/>
          <w:bCs/>
          <w:kern w:val="0"/>
          <w:sz w:val="44"/>
          <w:szCs w:val="44"/>
        </w:rPr>
      </w:pPr>
    </w:p>
    <w:p w14:paraId="01641966">
      <w:pPr>
        <w:widowControl/>
        <w:spacing w:before="100" w:beforeAutospacing="1" w:after="100" w:afterAutospacing="1"/>
        <w:jc w:val="center"/>
        <w:outlineLvl w:val="1"/>
        <w:rPr>
          <w:rFonts w:ascii="宋体"/>
          <w:b/>
          <w:bCs/>
          <w:kern w:val="0"/>
          <w:sz w:val="44"/>
          <w:szCs w:val="44"/>
        </w:rPr>
      </w:pPr>
    </w:p>
    <w:p w14:paraId="47877047">
      <w:pPr>
        <w:widowControl/>
        <w:spacing w:before="100" w:beforeAutospacing="1" w:after="100" w:afterAutospacing="1"/>
        <w:jc w:val="center"/>
        <w:outlineLvl w:val="1"/>
        <w:rPr>
          <w:rFonts w:ascii="宋体"/>
          <w:b/>
          <w:bCs/>
          <w:kern w:val="0"/>
          <w:sz w:val="44"/>
          <w:szCs w:val="44"/>
        </w:rPr>
      </w:pPr>
    </w:p>
    <w:p w14:paraId="6C08C1D2">
      <w:pPr>
        <w:widowControl/>
        <w:spacing w:before="100" w:beforeAutospacing="1" w:after="100" w:afterAutospacing="1"/>
        <w:jc w:val="center"/>
        <w:outlineLvl w:val="1"/>
        <w:rPr>
          <w:rFonts w:ascii="宋体"/>
          <w:b/>
          <w:bCs/>
          <w:kern w:val="0"/>
          <w:sz w:val="44"/>
          <w:szCs w:val="44"/>
        </w:rPr>
      </w:pPr>
    </w:p>
    <w:p w14:paraId="40A26438">
      <w:pPr>
        <w:widowControl/>
        <w:spacing w:before="100" w:beforeAutospacing="1" w:after="100" w:afterAutospacing="1"/>
        <w:jc w:val="center"/>
        <w:outlineLvl w:val="1"/>
        <w:rPr>
          <w:rFonts w:ascii="宋体"/>
          <w:b/>
          <w:bCs/>
          <w:kern w:val="0"/>
          <w:sz w:val="44"/>
          <w:szCs w:val="44"/>
        </w:rPr>
      </w:pPr>
    </w:p>
    <w:p w14:paraId="4C700937">
      <w:pPr>
        <w:widowControl/>
        <w:spacing w:before="100" w:beforeAutospacing="1" w:after="100" w:afterAutospacing="1"/>
        <w:jc w:val="center"/>
        <w:outlineLvl w:val="1"/>
        <w:rPr>
          <w:rFonts w:ascii="宋体"/>
          <w:b/>
          <w:bCs/>
          <w:kern w:val="0"/>
          <w:sz w:val="44"/>
          <w:szCs w:val="44"/>
        </w:rPr>
      </w:pPr>
    </w:p>
    <w:p w14:paraId="7266EBB8">
      <w:pPr>
        <w:widowControl/>
        <w:spacing w:before="100" w:beforeAutospacing="1" w:after="100" w:afterAutospacing="1"/>
        <w:jc w:val="center"/>
        <w:outlineLvl w:val="1"/>
        <w:rPr>
          <w:rFonts w:ascii="宋体"/>
          <w:b/>
          <w:bCs/>
          <w:kern w:val="0"/>
          <w:sz w:val="44"/>
          <w:szCs w:val="44"/>
        </w:rPr>
      </w:pPr>
    </w:p>
    <w:p w14:paraId="0D17BE5B">
      <w:pPr>
        <w:widowControl/>
        <w:spacing w:line="500" w:lineRule="exact"/>
        <w:jc w:val="center"/>
        <w:outlineLvl w:val="1"/>
        <w:rPr>
          <w:rFonts w:hint="eastAsia" w:ascii="黑体" w:hAnsi="黑体" w:eastAsia="黑体" w:cs="黑体"/>
          <w:kern w:val="0"/>
          <w:sz w:val="44"/>
          <w:szCs w:val="44"/>
        </w:rPr>
      </w:pPr>
    </w:p>
    <w:p w14:paraId="05BD69ED">
      <w:pPr>
        <w:widowControl/>
        <w:spacing w:line="500" w:lineRule="exact"/>
        <w:jc w:val="center"/>
        <w:outlineLvl w:val="1"/>
        <w:rPr>
          <w:rFonts w:ascii="黑体" w:hAnsi="黑体" w:eastAsia="黑体"/>
          <w:kern w:val="0"/>
          <w:sz w:val="44"/>
          <w:szCs w:val="44"/>
        </w:rPr>
      </w:pPr>
      <w:r>
        <w:rPr>
          <w:rFonts w:hint="eastAsia" w:ascii="黑体" w:hAnsi="黑体" w:eastAsia="黑体" w:cs="黑体"/>
          <w:kern w:val="0"/>
          <w:sz w:val="44"/>
          <w:szCs w:val="44"/>
        </w:rPr>
        <w:t>目录</w:t>
      </w:r>
    </w:p>
    <w:p w14:paraId="4F97AAFF">
      <w:pPr>
        <w:widowControl/>
        <w:spacing w:line="500" w:lineRule="exact"/>
        <w:jc w:val="center"/>
        <w:outlineLvl w:val="1"/>
        <w:rPr>
          <w:rFonts w:ascii="宋体"/>
          <w:b/>
          <w:bCs/>
          <w:kern w:val="0"/>
          <w:sz w:val="44"/>
          <w:szCs w:val="44"/>
        </w:rPr>
      </w:pPr>
    </w:p>
    <w:p w14:paraId="69BBCB1A">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第一部分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昌吉州计划生育药具站单位概况</w:t>
      </w:r>
    </w:p>
    <w:p w14:paraId="3953521B">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一、主要职能</w:t>
      </w:r>
    </w:p>
    <w:p w14:paraId="1F60BE2A">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二、机构设置及人员情况</w:t>
      </w:r>
    </w:p>
    <w:p w14:paraId="2A3D0C61">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第二部分</w:t>
      </w:r>
      <w:r>
        <w:rPr>
          <w:rFonts w:ascii="仿宋_GB2312" w:hAnsi="宋体" w:eastAsia="仿宋_GB2312" w:cs="仿宋_GB2312"/>
          <w:b/>
          <w:bCs/>
          <w:kern w:val="0"/>
          <w:sz w:val="32"/>
          <w:szCs w:val="32"/>
        </w:rPr>
        <w:t xml:space="preserve">  2019</w:t>
      </w:r>
      <w:r>
        <w:rPr>
          <w:rFonts w:hint="eastAsia" w:ascii="仿宋_GB2312" w:hAnsi="宋体" w:eastAsia="仿宋_GB2312" w:cs="仿宋_GB2312"/>
          <w:b/>
          <w:bCs/>
          <w:kern w:val="0"/>
          <w:sz w:val="32"/>
          <w:szCs w:val="32"/>
        </w:rPr>
        <w:t>年部门预算公开表</w:t>
      </w:r>
    </w:p>
    <w:p w14:paraId="52B92710">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一、部门收支总体情况表</w:t>
      </w:r>
    </w:p>
    <w:p w14:paraId="22775B35">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二、部门收入总体情况表</w:t>
      </w:r>
    </w:p>
    <w:p w14:paraId="659D2A80">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三、部门支出总体情况表</w:t>
      </w:r>
    </w:p>
    <w:p w14:paraId="1CDD12A4">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四、财政拨款收支总体情况表</w:t>
      </w:r>
    </w:p>
    <w:p w14:paraId="3C588533">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五、一般公共预算支出情况表</w:t>
      </w:r>
    </w:p>
    <w:p w14:paraId="3B7AD071">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六、一般公共预算基本支出情况表</w:t>
      </w:r>
    </w:p>
    <w:p w14:paraId="3529CDA2">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七、项目支出情况表</w:t>
      </w:r>
    </w:p>
    <w:p w14:paraId="0691A38B">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八、一般公共预算“三公”经费支出情况表</w:t>
      </w:r>
    </w:p>
    <w:p w14:paraId="7D7A8968">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九、政府性基金预算支出情况表</w:t>
      </w:r>
    </w:p>
    <w:p w14:paraId="1891E095">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第三部分</w:t>
      </w:r>
      <w:r>
        <w:rPr>
          <w:rFonts w:ascii="仿宋_GB2312" w:hAnsi="宋体" w:eastAsia="仿宋_GB2312" w:cs="仿宋_GB2312"/>
          <w:b/>
          <w:bCs/>
          <w:kern w:val="0"/>
          <w:sz w:val="32"/>
          <w:szCs w:val="32"/>
        </w:rPr>
        <w:t xml:space="preserve">  </w:t>
      </w:r>
      <w:r>
        <w:rPr>
          <w:rFonts w:ascii="宋体" w:hAnsi="宋体" w:eastAsia="仿宋_GB2312" w:cs="宋体"/>
          <w:b/>
          <w:bCs/>
          <w:kern w:val="0"/>
          <w:sz w:val="32"/>
          <w:szCs w:val="32"/>
        </w:rPr>
        <w:t>2019</w:t>
      </w:r>
      <w:r>
        <w:rPr>
          <w:rFonts w:hint="eastAsia" w:ascii="仿宋_GB2312" w:hAnsi="宋体" w:eastAsia="仿宋_GB2312" w:cs="仿宋_GB2312"/>
          <w:b/>
          <w:bCs/>
          <w:kern w:val="0"/>
          <w:sz w:val="32"/>
          <w:szCs w:val="32"/>
        </w:rPr>
        <w:t>年部门预算情况说明</w:t>
      </w:r>
    </w:p>
    <w:p w14:paraId="2B42B951">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年收支预算情况的总体说明</w:t>
      </w:r>
    </w:p>
    <w:p w14:paraId="77ABC4D7">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年收入预算情况说明</w:t>
      </w:r>
    </w:p>
    <w:p w14:paraId="0A8ECF09">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年支出预算情况说明</w:t>
      </w:r>
    </w:p>
    <w:p w14:paraId="77E40B09">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年财政拨款收支预算情况的总体说明</w:t>
      </w:r>
    </w:p>
    <w:p w14:paraId="5C3C3C15">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年一般公共预算当年拨款情况说明</w:t>
      </w:r>
    </w:p>
    <w:p w14:paraId="28B83C2F">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年一般公共预算基本支出情况说明</w:t>
      </w:r>
    </w:p>
    <w:p w14:paraId="57520858">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年项目支出情况说明</w:t>
      </w:r>
    </w:p>
    <w:p w14:paraId="17778618">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年一般公共预算“三公”经费预算情况说明</w:t>
      </w:r>
    </w:p>
    <w:p w14:paraId="01D68323">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九、关于昌吉州计划生育药具站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年政府性基金预算拨款情况说明</w:t>
      </w:r>
    </w:p>
    <w:p w14:paraId="6F2BD25E">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十、其他重要事项的情况说明</w:t>
      </w:r>
    </w:p>
    <w:p w14:paraId="03EC9D59">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第四部分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名词解释</w:t>
      </w:r>
    </w:p>
    <w:p w14:paraId="043B7030">
      <w:pPr>
        <w:widowControl/>
        <w:jc w:val="center"/>
        <w:outlineLvl w:val="1"/>
        <w:rPr>
          <w:rFonts w:ascii="黑体" w:hAnsi="黑体" w:eastAsia="黑体"/>
          <w:kern w:val="0"/>
          <w:sz w:val="32"/>
          <w:szCs w:val="32"/>
        </w:rPr>
      </w:pPr>
    </w:p>
    <w:p w14:paraId="70B6385F">
      <w:pPr>
        <w:widowControl/>
        <w:jc w:val="center"/>
        <w:outlineLvl w:val="1"/>
        <w:rPr>
          <w:rFonts w:ascii="黑体" w:hAnsi="黑体" w:eastAsia="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 xml:space="preserve"> </w:t>
      </w:r>
      <w:r>
        <w:rPr>
          <w:rFonts w:hint="eastAsia" w:ascii="黑体" w:hAnsi="黑体" w:eastAsia="黑体" w:cs="黑体"/>
          <w:kern w:val="0"/>
          <w:sz w:val="32"/>
          <w:szCs w:val="32"/>
        </w:rPr>
        <w:t>昌吉州计划生育药具站</w:t>
      </w:r>
      <w:r>
        <w:rPr>
          <w:rFonts w:ascii="黑体" w:hAnsi="黑体" w:eastAsia="黑体" w:cs="黑体"/>
          <w:kern w:val="0"/>
          <w:sz w:val="32"/>
          <w:szCs w:val="32"/>
        </w:rPr>
        <w:t>2019</w:t>
      </w:r>
      <w:r>
        <w:rPr>
          <w:rFonts w:hint="eastAsia" w:ascii="黑体" w:hAnsi="黑体" w:eastAsia="黑体" w:cs="黑体"/>
          <w:kern w:val="0"/>
          <w:sz w:val="32"/>
          <w:szCs w:val="32"/>
        </w:rPr>
        <w:t>单位概况</w:t>
      </w:r>
    </w:p>
    <w:p w14:paraId="2762BF67">
      <w:pPr>
        <w:widowControl/>
        <w:jc w:val="center"/>
        <w:outlineLvl w:val="1"/>
        <w:rPr>
          <w:rFonts w:ascii="宋体"/>
          <w:b/>
          <w:bCs/>
          <w:kern w:val="0"/>
          <w:sz w:val="32"/>
          <w:szCs w:val="32"/>
        </w:rPr>
      </w:pPr>
    </w:p>
    <w:p w14:paraId="22D30A52">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一、主要职能</w:t>
      </w:r>
    </w:p>
    <w:p w14:paraId="3E19B948">
      <w:pPr>
        <w:widowControl/>
        <w:spacing w:line="560" w:lineRule="exact"/>
        <w:ind w:firstLine="320" w:firstLineChars="100"/>
        <w:jc w:val="left"/>
        <w:rPr>
          <w:rFonts w:hint="eastAsia" w:ascii="仿宋_GB2312" w:hAnsi="黑体" w:eastAsia="仿宋_GB2312" w:cs="仿宋_GB2312"/>
          <w:kern w:val="0"/>
          <w:sz w:val="32"/>
          <w:szCs w:val="32"/>
        </w:rPr>
      </w:pPr>
      <w:r>
        <w:rPr>
          <w:rFonts w:hint="eastAsia" w:ascii="仿宋_GB2312" w:hAnsi="黑体" w:eastAsia="仿宋_GB2312" w:cs="仿宋_GB2312"/>
          <w:kern w:val="0"/>
          <w:sz w:val="32"/>
          <w:szCs w:val="32"/>
        </w:rPr>
        <w:t>主要职能：负责为全州计划生育提供免费药具服务，避孕药具的发放管理，相关人员培训、药具市场监督检查，保证育龄妇女避孕方法使用与知情选择相关社会服务等。</w:t>
      </w:r>
    </w:p>
    <w:p w14:paraId="1B93780B">
      <w:pPr>
        <w:widowControl/>
        <w:spacing w:line="560" w:lineRule="exact"/>
        <w:ind w:firstLine="640" w:firstLineChars="200"/>
        <w:jc w:val="left"/>
        <w:rPr>
          <w:rFonts w:ascii="仿宋_GB2312" w:hAnsi="黑体" w:eastAsia="仿宋_GB2312" w:cs="仿宋_GB2312"/>
          <w:kern w:val="0"/>
          <w:sz w:val="32"/>
          <w:szCs w:val="32"/>
        </w:rPr>
      </w:pPr>
      <w:r>
        <w:rPr>
          <w:rFonts w:hint="eastAsia" w:ascii="仿宋_GB2312" w:hAnsi="黑体" w:eastAsia="仿宋_GB2312" w:cs="仿宋_GB2312"/>
          <w:kern w:val="0"/>
          <w:sz w:val="32"/>
          <w:szCs w:val="32"/>
        </w:rPr>
        <w:t>昌吉州计划生育药具站属于州卫生计生委委管辖的二级预算单位，财政全额拨款</w:t>
      </w:r>
      <w:r>
        <w:rPr>
          <w:rFonts w:hint="eastAsia" w:ascii="仿宋_GB2312" w:hAnsi="黑体" w:eastAsia="仿宋_GB2312" w:cs="仿宋_GB2312"/>
          <w:kern w:val="0"/>
          <w:sz w:val="32"/>
          <w:szCs w:val="32"/>
          <w:lang w:eastAsia="zh-CN"/>
        </w:rPr>
        <w:t>一类</w:t>
      </w:r>
      <w:r>
        <w:rPr>
          <w:rFonts w:hint="eastAsia" w:ascii="仿宋_GB2312" w:hAnsi="黑体" w:eastAsia="仿宋_GB2312" w:cs="仿宋_GB2312"/>
          <w:kern w:val="0"/>
          <w:sz w:val="32"/>
          <w:szCs w:val="32"/>
        </w:rPr>
        <w:t>事业单位，机构规格相当科级。</w:t>
      </w:r>
      <w:r>
        <w:rPr>
          <w:rFonts w:ascii="仿宋_GB2312" w:hAnsi="黑体" w:eastAsia="仿宋_GB2312" w:cs="仿宋_GB2312"/>
          <w:kern w:val="0"/>
          <w:sz w:val="32"/>
          <w:szCs w:val="32"/>
        </w:rPr>
        <w:t xml:space="preserve">   </w:t>
      </w:r>
    </w:p>
    <w:p w14:paraId="4A23C628">
      <w:pPr>
        <w:widowControl/>
        <w:spacing w:line="560" w:lineRule="exact"/>
        <w:ind w:firstLine="640" w:firstLineChars="200"/>
        <w:jc w:val="left"/>
        <w:rPr>
          <w:rFonts w:ascii="黑体" w:hAnsi="黑体" w:eastAsia="黑体"/>
          <w:kern w:val="0"/>
          <w:sz w:val="32"/>
          <w:szCs w:val="32"/>
        </w:rPr>
      </w:pPr>
      <w:r>
        <w:rPr>
          <w:rFonts w:hint="eastAsia" w:ascii="黑体" w:hAnsi="黑体" w:eastAsia="黑体" w:cs="黑体"/>
          <w:kern w:val="0"/>
          <w:sz w:val="32"/>
          <w:szCs w:val="32"/>
        </w:rPr>
        <w:t>二、机构设置及人员情况</w:t>
      </w:r>
    </w:p>
    <w:p w14:paraId="3CF4975C">
      <w:pPr>
        <w:widowControl/>
        <w:spacing w:line="560" w:lineRule="exact"/>
        <w:ind w:firstLine="640"/>
        <w:jc w:val="left"/>
        <w:rPr>
          <w:rFonts w:hint="eastAsia" w:ascii="仿宋_GB2312" w:hAnsi="黑体" w:eastAsia="仿宋_GB2312" w:cs="仿宋_GB2312"/>
          <w:kern w:val="0"/>
          <w:sz w:val="32"/>
          <w:szCs w:val="32"/>
        </w:rPr>
      </w:pPr>
      <w:r>
        <w:rPr>
          <w:rFonts w:hint="eastAsia" w:ascii="仿宋_GB2312" w:hAnsi="黑体" w:eastAsia="仿宋_GB2312" w:cs="仿宋_GB2312"/>
          <w:kern w:val="0"/>
          <w:sz w:val="32"/>
          <w:szCs w:val="32"/>
        </w:rPr>
        <w:t>昌吉州计划生育药具站</w:t>
      </w:r>
      <w:r>
        <w:rPr>
          <w:rFonts w:hint="eastAsia" w:ascii="仿宋_GB2312" w:hAnsi="黑体" w:eastAsia="仿宋_GB2312" w:cs="仿宋_GB2312"/>
          <w:kern w:val="0"/>
          <w:sz w:val="32"/>
          <w:szCs w:val="32"/>
          <w:lang w:eastAsia="zh-CN"/>
        </w:rPr>
        <w:t>无下属预算单位</w:t>
      </w:r>
      <w:r>
        <w:rPr>
          <w:rFonts w:hint="eastAsia" w:ascii="仿宋_GB2312" w:hAnsi="黑体" w:eastAsia="仿宋_GB2312" w:cs="仿宋_GB2312"/>
          <w:kern w:val="0"/>
          <w:sz w:val="32"/>
          <w:szCs w:val="32"/>
        </w:rPr>
        <w:t>，无内设机构。</w:t>
      </w:r>
    </w:p>
    <w:p w14:paraId="2D4A3241">
      <w:pPr>
        <w:widowControl/>
        <w:spacing w:line="560" w:lineRule="exact"/>
        <w:ind w:firstLine="640"/>
        <w:jc w:val="left"/>
        <w:rPr>
          <w:rFonts w:ascii="仿宋_GB2312" w:hAnsi="宋体" w:eastAsia="仿宋_GB2312"/>
          <w:kern w:val="0"/>
          <w:sz w:val="32"/>
          <w:szCs w:val="32"/>
        </w:rPr>
      </w:pPr>
      <w:r>
        <w:rPr>
          <w:rFonts w:hint="eastAsia" w:ascii="仿宋_GB2312" w:hAnsi="黑体" w:eastAsia="仿宋_GB2312" w:cs="仿宋_GB2312"/>
          <w:kern w:val="0"/>
          <w:sz w:val="32"/>
          <w:szCs w:val="32"/>
        </w:rPr>
        <w:t>昌吉州计划生育药具站</w:t>
      </w:r>
      <w:r>
        <w:rPr>
          <w:rFonts w:hint="eastAsia" w:ascii="仿宋_GB2312" w:hAnsi="宋体" w:eastAsia="仿宋_GB2312" w:cs="仿宋_GB2312"/>
          <w:kern w:val="0"/>
          <w:sz w:val="32"/>
          <w:szCs w:val="32"/>
        </w:rPr>
        <w:t>编制数</w:t>
      </w:r>
      <w:r>
        <w:rPr>
          <w:rFonts w:ascii="仿宋_GB2312" w:hAnsi="宋体" w:eastAsia="仿宋_GB2312" w:cs="仿宋_GB2312"/>
          <w:kern w:val="0"/>
          <w:sz w:val="32"/>
          <w:szCs w:val="32"/>
        </w:rPr>
        <w:t xml:space="preserve"> 6</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，实有人数</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lang w:val="en-US" w:eastAsia="zh-CN"/>
        </w:rPr>
        <w:t>11</w:t>
      </w:r>
      <w:r>
        <w:rPr>
          <w:rFonts w:hint="eastAsia" w:ascii="仿宋_GB2312" w:hAnsi="宋体" w:eastAsia="仿宋_GB2312" w:cs="仿宋_GB2312"/>
          <w:kern w:val="0"/>
          <w:sz w:val="32"/>
          <w:szCs w:val="32"/>
        </w:rPr>
        <w:t>人，其中：在职</w:t>
      </w:r>
      <w:r>
        <w:rPr>
          <w:rFonts w:ascii="仿宋_GB2312" w:hAnsi="宋体" w:eastAsia="仿宋_GB2312" w:cs="仿宋_GB2312"/>
          <w:kern w:val="0"/>
          <w:sz w:val="32"/>
          <w:szCs w:val="32"/>
        </w:rPr>
        <w:t xml:space="preserve"> 4 </w:t>
      </w:r>
      <w:r>
        <w:rPr>
          <w:rFonts w:hint="eastAsia" w:ascii="仿宋_GB2312" w:hAnsi="宋体" w:eastAsia="仿宋_GB2312" w:cs="仿宋_GB2312"/>
          <w:kern w:val="0"/>
          <w:sz w:val="32"/>
          <w:szCs w:val="32"/>
        </w:rPr>
        <w:t>人，</w:t>
      </w:r>
      <w:r>
        <w:rPr>
          <w:rFonts w:hint="eastAsia" w:ascii="仿宋_GB2312" w:hAnsi="宋体" w:eastAsia="仿宋_GB2312" w:cs="宋体"/>
          <w:kern w:val="0"/>
          <w:sz w:val="32"/>
          <w:szCs w:val="32"/>
        </w:rPr>
        <w:t xml:space="preserve">减少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退休 </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 xml:space="preserve"> 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人</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xml:space="preserve"> </w:t>
      </w:r>
    </w:p>
    <w:p w14:paraId="42CF2155">
      <w:pPr>
        <w:widowControl/>
        <w:spacing w:beforeLines="50"/>
        <w:outlineLvl w:val="1"/>
        <w:rPr>
          <w:rFonts w:ascii="黑体" w:hAnsi="黑体" w:eastAsia="黑体"/>
          <w:kern w:val="0"/>
          <w:sz w:val="32"/>
          <w:szCs w:val="32"/>
        </w:rPr>
      </w:pPr>
    </w:p>
    <w:p w14:paraId="25657ED6">
      <w:pPr>
        <w:widowControl/>
        <w:spacing w:beforeLines="50"/>
        <w:jc w:val="center"/>
        <w:outlineLvl w:val="1"/>
        <w:rPr>
          <w:rFonts w:ascii="黑体" w:hAnsi="黑体" w:eastAsia="黑体"/>
          <w:kern w:val="0"/>
          <w:sz w:val="32"/>
          <w:szCs w:val="32"/>
        </w:rPr>
      </w:pPr>
    </w:p>
    <w:p w14:paraId="76981CEA">
      <w:pPr>
        <w:widowControl/>
        <w:spacing w:beforeLines="50"/>
        <w:jc w:val="center"/>
        <w:outlineLvl w:val="1"/>
        <w:rPr>
          <w:rFonts w:ascii="黑体" w:hAnsi="黑体" w:eastAsia="黑体"/>
          <w:kern w:val="0"/>
          <w:sz w:val="32"/>
          <w:szCs w:val="32"/>
        </w:rPr>
      </w:pPr>
    </w:p>
    <w:p w14:paraId="0C293B93">
      <w:pPr>
        <w:widowControl/>
        <w:spacing w:beforeLines="50"/>
        <w:jc w:val="center"/>
        <w:outlineLvl w:val="1"/>
        <w:rPr>
          <w:rFonts w:hint="eastAsia" w:ascii="黑体" w:hAnsi="黑体" w:eastAsia="黑体" w:cs="黑体"/>
          <w:kern w:val="0"/>
          <w:sz w:val="32"/>
          <w:szCs w:val="32"/>
        </w:rPr>
      </w:pPr>
    </w:p>
    <w:p w14:paraId="17432D28">
      <w:pPr>
        <w:widowControl/>
        <w:spacing w:beforeLines="50"/>
        <w:jc w:val="center"/>
        <w:outlineLvl w:val="1"/>
        <w:rPr>
          <w:rFonts w:hint="eastAsia" w:ascii="黑体" w:hAnsi="黑体" w:eastAsia="黑体" w:cs="黑体"/>
          <w:kern w:val="0"/>
          <w:sz w:val="32"/>
          <w:szCs w:val="32"/>
        </w:rPr>
      </w:pPr>
    </w:p>
    <w:p w14:paraId="659B1F42">
      <w:pPr>
        <w:widowControl/>
        <w:spacing w:beforeLines="50"/>
        <w:jc w:val="center"/>
        <w:outlineLvl w:val="1"/>
        <w:rPr>
          <w:rFonts w:ascii="黑体" w:hAnsi="黑体" w:eastAsia="黑体"/>
          <w:kern w:val="0"/>
          <w:sz w:val="32"/>
          <w:szCs w:val="32"/>
        </w:rPr>
      </w:pPr>
      <w:r>
        <w:rPr>
          <w:rFonts w:hint="eastAsia" w:ascii="黑体" w:hAnsi="黑体" w:eastAsia="黑体" w:cs="黑体"/>
          <w:kern w:val="0"/>
          <w:sz w:val="32"/>
          <w:szCs w:val="32"/>
        </w:rPr>
        <w:t>第二部分</w:t>
      </w:r>
      <w:r>
        <w:rPr>
          <w:rFonts w:ascii="黑体" w:hAnsi="黑体" w:eastAsia="黑体" w:cs="黑体"/>
          <w:kern w:val="0"/>
          <w:sz w:val="32"/>
          <w:szCs w:val="32"/>
        </w:rPr>
        <w:t xml:space="preserve">  2019</w:t>
      </w:r>
      <w:r>
        <w:rPr>
          <w:rFonts w:hint="eastAsia" w:ascii="黑体" w:hAnsi="黑体" w:eastAsia="黑体" w:cs="黑体"/>
          <w:kern w:val="0"/>
          <w:sz w:val="32"/>
          <w:szCs w:val="32"/>
        </w:rPr>
        <w:t>年部门预算公开表</w:t>
      </w:r>
    </w:p>
    <w:p w14:paraId="42EFE93E">
      <w:pPr>
        <w:widowControl/>
        <w:spacing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表一：</w:t>
      </w:r>
    </w:p>
    <w:p w14:paraId="5E060569">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部门收支总体情况表</w:t>
      </w:r>
    </w:p>
    <w:p w14:paraId="03FF9145">
      <w:pPr>
        <w:widowControl/>
        <w:tabs>
          <w:tab w:val="left" w:pos="7118"/>
        </w:tabs>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w:t>
      </w:r>
      <w:r>
        <w:rPr>
          <w:rFonts w:hint="eastAsia" w:ascii="仿宋_GB2312" w:hAnsi="宋体" w:eastAsia="仿宋_GB2312" w:cs="仿宋_GB2312"/>
          <w:kern w:val="0"/>
          <w:sz w:val="24"/>
          <w:szCs w:val="24"/>
          <w:lang w:eastAsia="zh-CN"/>
        </w:rPr>
        <w:t>部门</w:t>
      </w:r>
      <w:r>
        <w:rPr>
          <w:rFonts w:hint="eastAsia" w:ascii="仿宋_GB2312" w:hAnsi="宋体" w:eastAsia="仿宋_GB2312" w:cs="仿宋_GB2312"/>
          <w:kern w:val="0"/>
          <w:sz w:val="24"/>
          <w:szCs w:val="24"/>
        </w:rPr>
        <w:t>：昌吉州计划生育药具站</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4"/>
        <w:tblW w:w="8662" w:type="dxa"/>
        <w:tblInd w:w="-106" w:type="dxa"/>
        <w:tblLayout w:type="fixed"/>
        <w:tblCellMar>
          <w:top w:w="0" w:type="dxa"/>
          <w:left w:w="108" w:type="dxa"/>
          <w:bottom w:w="0" w:type="dxa"/>
          <w:right w:w="108" w:type="dxa"/>
        </w:tblCellMar>
      </w:tblPr>
      <w:tblGrid>
        <w:gridCol w:w="2280"/>
        <w:gridCol w:w="1988"/>
        <w:gridCol w:w="2693"/>
        <w:gridCol w:w="1701"/>
      </w:tblGrid>
      <w:tr w14:paraId="0EA6EBF9">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5E7660F6">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收</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入</w:t>
            </w:r>
          </w:p>
        </w:tc>
        <w:tc>
          <w:tcPr>
            <w:tcW w:w="4394" w:type="dxa"/>
            <w:gridSpan w:val="2"/>
            <w:tcBorders>
              <w:top w:val="single" w:color="auto" w:sz="4" w:space="0"/>
              <w:left w:val="nil"/>
              <w:bottom w:val="single" w:color="auto" w:sz="4" w:space="0"/>
              <w:right w:val="single" w:color="auto" w:sz="4" w:space="0"/>
            </w:tcBorders>
            <w:vAlign w:val="bottom"/>
          </w:tcPr>
          <w:p w14:paraId="40014651">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支</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出</w:t>
            </w:r>
          </w:p>
        </w:tc>
      </w:tr>
      <w:tr w14:paraId="3FC4DA4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F4F8AA1">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988" w:type="dxa"/>
            <w:tcBorders>
              <w:top w:val="nil"/>
              <w:left w:val="nil"/>
              <w:bottom w:val="single" w:color="auto" w:sz="4" w:space="0"/>
              <w:right w:val="single" w:color="auto" w:sz="4" w:space="0"/>
            </w:tcBorders>
            <w:vAlign w:val="center"/>
          </w:tcPr>
          <w:p w14:paraId="010594B9">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c>
          <w:tcPr>
            <w:tcW w:w="2693" w:type="dxa"/>
            <w:tcBorders>
              <w:top w:val="nil"/>
              <w:left w:val="nil"/>
              <w:bottom w:val="single" w:color="auto" w:sz="4" w:space="0"/>
              <w:right w:val="single" w:color="auto" w:sz="4" w:space="0"/>
            </w:tcBorders>
            <w:vAlign w:val="center"/>
          </w:tcPr>
          <w:p w14:paraId="47FD507D">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功能分类</w:t>
            </w:r>
          </w:p>
        </w:tc>
        <w:tc>
          <w:tcPr>
            <w:tcW w:w="1701" w:type="dxa"/>
            <w:tcBorders>
              <w:top w:val="nil"/>
              <w:left w:val="nil"/>
              <w:bottom w:val="single" w:color="auto" w:sz="4" w:space="0"/>
              <w:right w:val="single" w:color="auto" w:sz="4" w:space="0"/>
            </w:tcBorders>
            <w:vAlign w:val="center"/>
          </w:tcPr>
          <w:p w14:paraId="0F07D17D">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r>
      <w:tr w14:paraId="17E704C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2C519C8">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988" w:type="dxa"/>
            <w:tcBorders>
              <w:top w:val="nil"/>
              <w:left w:val="nil"/>
              <w:bottom w:val="single" w:color="auto" w:sz="4" w:space="0"/>
              <w:right w:val="single" w:color="auto" w:sz="4" w:space="0"/>
            </w:tcBorders>
            <w:vAlign w:val="center"/>
          </w:tcPr>
          <w:p w14:paraId="19ADAA7A">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67.93</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CF93DB9">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14:paraId="6153B0C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91996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8DB8433">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一般公共预算</w:t>
            </w:r>
          </w:p>
        </w:tc>
        <w:tc>
          <w:tcPr>
            <w:tcW w:w="1988" w:type="dxa"/>
            <w:tcBorders>
              <w:top w:val="nil"/>
              <w:left w:val="nil"/>
              <w:bottom w:val="single" w:color="auto" w:sz="4" w:space="0"/>
              <w:right w:val="single" w:color="auto" w:sz="4" w:space="0"/>
            </w:tcBorders>
            <w:vAlign w:val="center"/>
          </w:tcPr>
          <w:p w14:paraId="0FF8040E">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67.93</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115F549F">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14:paraId="248F9968">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54786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D3CA48A">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政府性基金预算</w:t>
            </w:r>
          </w:p>
        </w:tc>
        <w:tc>
          <w:tcPr>
            <w:tcW w:w="1988" w:type="dxa"/>
            <w:tcBorders>
              <w:top w:val="nil"/>
              <w:left w:val="nil"/>
              <w:bottom w:val="single" w:color="auto" w:sz="4" w:space="0"/>
              <w:right w:val="single" w:color="auto" w:sz="4" w:space="0"/>
            </w:tcBorders>
            <w:vAlign w:val="center"/>
          </w:tcPr>
          <w:p w14:paraId="36E08A55">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6CF646C7">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14:paraId="22C015EE">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DAEBB2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9145AE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4A04D37E">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4DD4A4FA">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14:paraId="642ACEBA">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63C732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18B035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事业收入</w:t>
            </w:r>
          </w:p>
        </w:tc>
        <w:tc>
          <w:tcPr>
            <w:tcW w:w="1988" w:type="dxa"/>
            <w:tcBorders>
              <w:top w:val="nil"/>
              <w:left w:val="nil"/>
              <w:bottom w:val="single" w:color="auto" w:sz="4" w:space="0"/>
              <w:right w:val="single" w:color="auto" w:sz="4" w:space="0"/>
            </w:tcBorders>
            <w:vAlign w:val="center"/>
          </w:tcPr>
          <w:p w14:paraId="6F77A9F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26EE3D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14:paraId="2FF00D09">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7EBC6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147C5C0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1121364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661A896B">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14:paraId="30AA929D">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4CBD67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778063C">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其他收入</w:t>
            </w:r>
          </w:p>
        </w:tc>
        <w:tc>
          <w:tcPr>
            <w:tcW w:w="1988" w:type="dxa"/>
            <w:tcBorders>
              <w:top w:val="nil"/>
              <w:left w:val="nil"/>
              <w:bottom w:val="single" w:color="auto" w:sz="4" w:space="0"/>
              <w:right w:val="single" w:color="auto" w:sz="4" w:space="0"/>
            </w:tcBorders>
            <w:vAlign w:val="center"/>
          </w:tcPr>
          <w:p w14:paraId="31D1F70A">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578EDCE2">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14:paraId="4AEF0FBA">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2C7292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1A5A51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52BAB76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E0940D9">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14:paraId="39D654D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72E3A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144CB7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32FD1D7F">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6C951BF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14:paraId="05616319">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F63B43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58982C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4BEEA686">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4095B07">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210 </w:t>
            </w:r>
            <w:r>
              <w:rPr>
                <w:rFonts w:hint="eastAsia" w:ascii="仿宋_GB2312" w:hAnsi="宋体" w:eastAsia="仿宋_GB2312" w:cs="仿宋_GB2312"/>
                <w:kern w:val="0"/>
                <w:sz w:val="18"/>
                <w:szCs w:val="18"/>
              </w:rPr>
              <w:t>卫生健康支出</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14:paraId="379409ED">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67.93</w:t>
            </w:r>
            <w:r>
              <w:rPr>
                <w:rFonts w:hint="eastAsia" w:ascii="仿宋_GB2312" w:hAnsi="宋体" w:eastAsia="仿宋_GB2312" w:cs="仿宋_GB2312"/>
                <w:kern w:val="0"/>
                <w:sz w:val="18"/>
                <w:szCs w:val="18"/>
              </w:rPr>
              <w:t>　</w:t>
            </w:r>
          </w:p>
        </w:tc>
      </w:tr>
      <w:tr w14:paraId="1298ADB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ED1F3B0">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5B14A5B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6B71809E">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14:paraId="623D28F3">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86AE1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766857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13B4048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5A24A30A">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14:paraId="2704C9B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23B6C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E0D307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6C4F3B1D">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B6083A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14:paraId="542BFAF6">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DFA8B2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5CA61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6D6449D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548D8B39">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14:paraId="1291FA4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226CA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04FC45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0B09BBC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597D145">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14:paraId="07420B37">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02008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4720F8D">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63177576">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C62039F">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14:paraId="66DF8F3A">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0FE48C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FEA08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328D4D6C">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1CBB213">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14:paraId="418578D8">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119038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3041407">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1AE3B76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4DEA2DE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14:paraId="0313BC9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2E03B6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E1BD76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10A22881">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0A7DD5E2">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14:paraId="7B55F1CC">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68E6B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3D2A4A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7588294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F5F69E8">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14:paraId="641A7EF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F72B4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B46ADA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089DB98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43F30975">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14:paraId="30BFA8E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0B907D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8443C6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1D84823B">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02FAEC64">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584E69F8">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E5AAE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A55283F">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4A550A62">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015048F9">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14:paraId="1B75EEFE">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D02D45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9B02C3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0D6334B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781B6291">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14:paraId="564ECCA4">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0CB065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40F2A7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3D2048C8">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A62D43C">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14:paraId="053B82EB">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DD31BC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6760B09">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38736B8A">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0305247B">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14:paraId="4B09C605">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DF3BB6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6B9D0B3">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14:paraId="708A7DE5">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223D8DEA">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14:paraId="6D06B89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E6FE4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4FE2FBDC">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70A9010A">
            <w:pPr>
              <w:widowControl/>
              <w:spacing w:line="300" w:lineRule="exact"/>
              <w:jc w:val="right"/>
              <w:rPr>
                <w:rFonts w:ascii="仿宋_GB2312" w:hAnsi="宋体" w:eastAsia="仿宋_GB2312" w:cs="仿宋_GB2312"/>
                <w:kern w:val="0"/>
                <w:sz w:val="18"/>
                <w:szCs w:val="18"/>
              </w:rPr>
            </w:pPr>
            <w:r>
              <w:rPr>
                <w:rFonts w:hint="eastAsia" w:ascii="仿宋_GB2312" w:hAnsi="宋体" w:eastAsia="仿宋_GB2312" w:cs="仿宋_GB2312"/>
                <w:kern w:val="0"/>
                <w:sz w:val="18"/>
                <w:szCs w:val="18"/>
              </w:rPr>
              <w:t>　</w:t>
            </w:r>
            <w:r>
              <w:rPr>
                <w:rFonts w:ascii="仿宋_GB2312" w:hAnsi="宋体" w:eastAsia="仿宋_GB2312" w:cs="仿宋_GB2312"/>
                <w:kern w:val="0"/>
                <w:sz w:val="18"/>
                <w:szCs w:val="18"/>
              </w:rPr>
              <w:t>67.93</w:t>
            </w:r>
          </w:p>
        </w:tc>
        <w:tc>
          <w:tcPr>
            <w:tcW w:w="2693" w:type="dxa"/>
            <w:tcBorders>
              <w:top w:val="nil"/>
              <w:left w:val="nil"/>
              <w:bottom w:val="single" w:color="auto" w:sz="4" w:space="0"/>
              <w:right w:val="single" w:color="auto" w:sz="4" w:space="0"/>
            </w:tcBorders>
            <w:vAlign w:val="center"/>
          </w:tcPr>
          <w:p w14:paraId="4CF9881F">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nil"/>
              <w:bottom w:val="single" w:color="auto" w:sz="4" w:space="0"/>
              <w:right w:val="single" w:color="auto" w:sz="4" w:space="0"/>
            </w:tcBorders>
            <w:vAlign w:val="center"/>
          </w:tcPr>
          <w:p w14:paraId="50CC0AC0">
            <w:pPr>
              <w:widowControl/>
              <w:spacing w:line="300" w:lineRule="exact"/>
              <w:jc w:val="right"/>
              <w:rPr>
                <w:rFonts w:ascii="仿宋_GB2312" w:hAnsi="宋体" w:eastAsia="仿宋_GB2312" w:cs="仿宋_GB2312"/>
                <w:kern w:val="0"/>
                <w:sz w:val="18"/>
                <w:szCs w:val="18"/>
              </w:rPr>
            </w:pPr>
            <w:r>
              <w:rPr>
                <w:rFonts w:hint="eastAsia" w:ascii="仿宋_GB2312" w:hAnsi="宋体" w:eastAsia="仿宋_GB2312" w:cs="仿宋_GB2312"/>
                <w:kern w:val="0"/>
                <w:sz w:val="18"/>
                <w:szCs w:val="18"/>
              </w:rPr>
              <w:t>　</w:t>
            </w:r>
            <w:r>
              <w:rPr>
                <w:rFonts w:ascii="仿宋_GB2312" w:hAnsi="宋体" w:eastAsia="仿宋_GB2312" w:cs="仿宋_GB2312"/>
                <w:kern w:val="0"/>
                <w:sz w:val="18"/>
                <w:szCs w:val="18"/>
              </w:rPr>
              <w:t>67.93</w:t>
            </w:r>
          </w:p>
        </w:tc>
      </w:tr>
      <w:tr w14:paraId="5F4BAE96">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62C0A06E">
            <w:pPr>
              <w:widowControl/>
              <w:spacing w:line="300" w:lineRule="exact"/>
              <w:jc w:val="center"/>
              <w:rPr>
                <w:rFonts w:ascii="仿宋_GB2312" w:hAnsi="宋体" w:eastAsia="仿宋_GB2312"/>
                <w:kern w:val="0"/>
                <w:sz w:val="20"/>
                <w:szCs w:val="20"/>
              </w:rPr>
            </w:pPr>
            <w:r>
              <w:rPr>
                <w:rFonts w:hint="eastAsia" w:ascii="仿宋_GB2312" w:hAnsi="宋体" w:eastAsia="仿宋_GB2312" w:cs="仿宋_GB2312"/>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49CFE480">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3CF44141">
            <w:pPr>
              <w:widowControl/>
              <w:spacing w:line="300" w:lineRule="exact"/>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14:paraId="0A5D10F2">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E1C3DC7">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7F39EF4F">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14:paraId="3F8397BE">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67.93</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14:paraId="408520C4">
            <w:pPr>
              <w:widowControl/>
              <w:spacing w:line="300" w:lineRule="exact"/>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合</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14:paraId="7FBFFA36">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67.93</w:t>
            </w:r>
            <w:r>
              <w:rPr>
                <w:rFonts w:hint="eastAsia" w:ascii="仿宋_GB2312" w:hAnsi="宋体" w:eastAsia="仿宋_GB2312" w:cs="仿宋_GB2312"/>
                <w:kern w:val="0"/>
                <w:sz w:val="18"/>
                <w:szCs w:val="18"/>
              </w:rPr>
              <w:t>　</w:t>
            </w:r>
          </w:p>
        </w:tc>
      </w:tr>
    </w:tbl>
    <w:p w14:paraId="0E213AED">
      <w:pPr>
        <w:widowControl/>
        <w:outlineLvl w:val="1"/>
        <w:rPr>
          <w:rFonts w:ascii="仿宋_GB2312" w:hAnsi="宋体" w:eastAsia="仿宋_GB2312"/>
          <w:b/>
          <w:bCs/>
          <w:kern w:val="0"/>
          <w:sz w:val="10"/>
          <w:szCs w:val="10"/>
        </w:rPr>
      </w:pPr>
      <w:r>
        <w:rPr>
          <w:rFonts w:hint="eastAsia" w:ascii="仿宋_GB2312" w:hAnsi="宋体" w:eastAsia="仿宋_GB2312" w:cs="仿宋_GB2312"/>
          <w:b/>
          <w:bCs/>
          <w:kern w:val="0"/>
          <w:sz w:val="28"/>
          <w:szCs w:val="28"/>
        </w:rPr>
        <w:t>备注：无内容应公开空表并说明情况。</w:t>
      </w:r>
    </w:p>
    <w:p w14:paraId="0E60E235">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表二：</w:t>
      </w:r>
    </w:p>
    <w:p w14:paraId="60EE5AF5">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部门收入总体情况表</w:t>
      </w:r>
    </w:p>
    <w:p w14:paraId="03683764">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填报部门：昌吉州计划生育药具站</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4"/>
        <w:tblW w:w="9654" w:type="dxa"/>
        <w:tblInd w:w="-106" w:type="dxa"/>
        <w:tblLayout w:type="fixed"/>
        <w:tblCellMar>
          <w:top w:w="0" w:type="dxa"/>
          <w:left w:w="108" w:type="dxa"/>
          <w:bottom w:w="0" w:type="dxa"/>
          <w:right w:w="108" w:type="dxa"/>
        </w:tblCellMar>
      </w:tblPr>
      <w:tblGrid>
        <w:gridCol w:w="518"/>
        <w:gridCol w:w="420"/>
        <w:gridCol w:w="510"/>
        <w:gridCol w:w="1948"/>
        <w:gridCol w:w="820"/>
        <w:gridCol w:w="892"/>
        <w:gridCol w:w="468"/>
        <w:gridCol w:w="680"/>
        <w:gridCol w:w="680"/>
        <w:gridCol w:w="680"/>
        <w:gridCol w:w="680"/>
        <w:gridCol w:w="680"/>
        <w:gridCol w:w="678"/>
      </w:tblGrid>
      <w:tr w14:paraId="6B321695">
        <w:tblPrEx>
          <w:tblCellMar>
            <w:top w:w="0" w:type="dxa"/>
            <w:left w:w="108" w:type="dxa"/>
            <w:bottom w:w="0" w:type="dxa"/>
            <w:right w:w="108" w:type="dxa"/>
          </w:tblCellMar>
        </w:tblPrEx>
        <w:trPr>
          <w:trHeight w:val="510"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14:paraId="51769FEE">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功能分类科目编码</w:t>
            </w:r>
          </w:p>
        </w:tc>
        <w:tc>
          <w:tcPr>
            <w:tcW w:w="1948" w:type="dxa"/>
            <w:vMerge w:val="restart"/>
            <w:tcBorders>
              <w:top w:val="single" w:color="auto" w:sz="4" w:space="0"/>
              <w:left w:val="single" w:color="auto" w:sz="4" w:space="0"/>
              <w:bottom w:val="single" w:color="000000" w:sz="4" w:space="0"/>
              <w:right w:val="single" w:color="auto" w:sz="4" w:space="0"/>
            </w:tcBorders>
            <w:vAlign w:val="center"/>
          </w:tcPr>
          <w:p w14:paraId="3536DD1E">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14:paraId="28338D5F">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总</w:t>
            </w:r>
            <w:r>
              <w:rPr>
                <w:rFonts w:ascii="仿宋_GB2312" w:eastAsia="仿宋_GB2312" w:cs="仿宋_GB2312"/>
                <w:b/>
                <w:bCs/>
                <w:color w:val="000000"/>
                <w:sz w:val="20"/>
                <w:szCs w:val="20"/>
              </w:rPr>
              <w:t xml:space="preserve">  </w:t>
            </w:r>
            <w:r>
              <w:rPr>
                <w:rFonts w:hint="eastAsia" w:ascii="仿宋_GB2312" w:eastAsia="仿宋_GB2312" w:cs="仿宋_GB2312"/>
                <w:b/>
                <w:bCs/>
                <w:color w:val="000000"/>
                <w:sz w:val="20"/>
                <w:szCs w:val="20"/>
              </w:rPr>
              <w:t>计</w:t>
            </w:r>
          </w:p>
        </w:tc>
        <w:tc>
          <w:tcPr>
            <w:tcW w:w="892" w:type="dxa"/>
            <w:vMerge w:val="restart"/>
            <w:tcBorders>
              <w:top w:val="single" w:color="auto" w:sz="4" w:space="0"/>
              <w:left w:val="single" w:color="auto" w:sz="4" w:space="0"/>
              <w:bottom w:val="single" w:color="000000" w:sz="4" w:space="0"/>
              <w:right w:val="single" w:color="auto" w:sz="4" w:space="0"/>
            </w:tcBorders>
            <w:vAlign w:val="center"/>
          </w:tcPr>
          <w:p w14:paraId="0B60E2B4">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一般公共预算拨款</w:t>
            </w:r>
          </w:p>
        </w:tc>
        <w:tc>
          <w:tcPr>
            <w:tcW w:w="468" w:type="dxa"/>
            <w:vMerge w:val="restart"/>
            <w:tcBorders>
              <w:top w:val="single" w:color="auto" w:sz="4" w:space="0"/>
              <w:left w:val="single" w:color="auto" w:sz="4" w:space="0"/>
              <w:bottom w:val="single" w:color="000000" w:sz="4" w:space="0"/>
              <w:right w:val="single" w:color="auto" w:sz="4" w:space="0"/>
            </w:tcBorders>
            <w:vAlign w:val="center"/>
          </w:tcPr>
          <w:p w14:paraId="2ED7D970">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1C3A3423">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0908A923">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32D2228">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15B001FD">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AEAAF80">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16713D62">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单位上年结余（不包括国库集中支付额度结余）</w:t>
            </w:r>
          </w:p>
        </w:tc>
      </w:tr>
      <w:tr w14:paraId="70EFF6A6">
        <w:tblPrEx>
          <w:tblCellMar>
            <w:top w:w="0" w:type="dxa"/>
            <w:left w:w="108" w:type="dxa"/>
            <w:bottom w:w="0" w:type="dxa"/>
            <w:right w:w="108" w:type="dxa"/>
          </w:tblCellMar>
        </w:tblPrEx>
        <w:trPr>
          <w:trHeight w:val="1870" w:hRule="atLeast"/>
        </w:trPr>
        <w:tc>
          <w:tcPr>
            <w:tcW w:w="518" w:type="dxa"/>
            <w:tcBorders>
              <w:top w:val="nil"/>
              <w:left w:val="single" w:color="auto" w:sz="4" w:space="0"/>
              <w:bottom w:val="single" w:color="auto" w:sz="4" w:space="0"/>
              <w:right w:val="single" w:color="auto" w:sz="4" w:space="0"/>
            </w:tcBorders>
            <w:vAlign w:val="center"/>
          </w:tcPr>
          <w:p w14:paraId="709778D3">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类</w:t>
            </w:r>
          </w:p>
        </w:tc>
        <w:tc>
          <w:tcPr>
            <w:tcW w:w="420" w:type="dxa"/>
            <w:tcBorders>
              <w:top w:val="nil"/>
              <w:left w:val="nil"/>
              <w:bottom w:val="single" w:color="auto" w:sz="4" w:space="0"/>
              <w:right w:val="single" w:color="auto" w:sz="4" w:space="0"/>
            </w:tcBorders>
            <w:vAlign w:val="center"/>
          </w:tcPr>
          <w:p w14:paraId="4FBE35AA">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款</w:t>
            </w:r>
          </w:p>
        </w:tc>
        <w:tc>
          <w:tcPr>
            <w:tcW w:w="510" w:type="dxa"/>
            <w:tcBorders>
              <w:top w:val="nil"/>
              <w:left w:val="nil"/>
              <w:bottom w:val="single" w:color="auto" w:sz="4" w:space="0"/>
              <w:right w:val="single" w:color="auto" w:sz="4" w:space="0"/>
            </w:tcBorders>
            <w:vAlign w:val="center"/>
          </w:tcPr>
          <w:p w14:paraId="18E481A2">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项</w:t>
            </w:r>
          </w:p>
        </w:tc>
        <w:tc>
          <w:tcPr>
            <w:tcW w:w="1948" w:type="dxa"/>
            <w:vMerge w:val="continue"/>
            <w:tcBorders>
              <w:top w:val="single" w:color="auto" w:sz="4" w:space="0"/>
              <w:left w:val="single" w:color="auto" w:sz="4" w:space="0"/>
              <w:bottom w:val="single" w:color="000000" w:sz="4" w:space="0"/>
              <w:right w:val="single" w:color="auto" w:sz="4" w:space="0"/>
            </w:tcBorders>
            <w:vAlign w:val="center"/>
          </w:tcPr>
          <w:p w14:paraId="1362680F">
            <w:pPr>
              <w:rPr>
                <w:rFonts w:ascii="仿宋_GB2312" w:hAnsi="宋体" w:eastAsia="仿宋_GB2312"/>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186F57B4">
            <w:pPr>
              <w:rPr>
                <w:rFonts w:ascii="仿宋_GB2312" w:hAnsi="宋体" w:eastAsia="仿宋_GB2312"/>
                <w:color w:val="000000"/>
                <w:sz w:val="20"/>
                <w:szCs w:val="20"/>
              </w:rPr>
            </w:pPr>
          </w:p>
        </w:tc>
        <w:tc>
          <w:tcPr>
            <w:tcW w:w="892" w:type="dxa"/>
            <w:vMerge w:val="continue"/>
            <w:tcBorders>
              <w:top w:val="single" w:color="auto" w:sz="4" w:space="0"/>
              <w:left w:val="single" w:color="auto" w:sz="4" w:space="0"/>
              <w:bottom w:val="single" w:color="000000" w:sz="4" w:space="0"/>
              <w:right w:val="single" w:color="auto" w:sz="4" w:space="0"/>
            </w:tcBorders>
            <w:vAlign w:val="center"/>
          </w:tcPr>
          <w:p w14:paraId="0AC77161">
            <w:pPr>
              <w:rPr>
                <w:rFonts w:ascii="仿宋_GB2312" w:hAnsi="宋体" w:eastAsia="仿宋_GB2312"/>
                <w:color w:val="000000"/>
                <w:sz w:val="20"/>
                <w:szCs w:val="20"/>
              </w:rPr>
            </w:pPr>
          </w:p>
        </w:tc>
        <w:tc>
          <w:tcPr>
            <w:tcW w:w="468" w:type="dxa"/>
            <w:vMerge w:val="continue"/>
            <w:tcBorders>
              <w:top w:val="single" w:color="auto" w:sz="4" w:space="0"/>
              <w:left w:val="single" w:color="auto" w:sz="4" w:space="0"/>
              <w:bottom w:val="single" w:color="000000" w:sz="4" w:space="0"/>
              <w:right w:val="single" w:color="auto" w:sz="4" w:space="0"/>
            </w:tcBorders>
            <w:vAlign w:val="center"/>
          </w:tcPr>
          <w:p w14:paraId="4032173E">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D075476">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BAFBE24">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BA213B6">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5BD83DE">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6627DC8">
            <w:pPr>
              <w:rPr>
                <w:rFonts w:ascii="仿宋_GB2312" w:hAnsi="宋体" w:eastAsia="仿宋_GB2312"/>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6BB1450F">
            <w:pPr>
              <w:rPr>
                <w:rFonts w:ascii="仿宋_GB2312" w:hAnsi="宋体" w:eastAsia="仿宋_GB2312"/>
                <w:color w:val="000000"/>
                <w:sz w:val="20"/>
                <w:szCs w:val="20"/>
              </w:rPr>
            </w:pPr>
          </w:p>
        </w:tc>
      </w:tr>
      <w:tr w14:paraId="3B38C2FF">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1CB485C7">
            <w:pPr>
              <w:jc w:val="right"/>
              <w:rPr>
                <w:rFonts w:ascii="仿宋_GB2312" w:hAnsi="宋体" w:eastAsia="仿宋_GB2312"/>
                <w:color w:val="000000"/>
                <w:sz w:val="20"/>
                <w:szCs w:val="20"/>
              </w:rPr>
            </w:pPr>
            <w:r>
              <w:rPr>
                <w:rFonts w:ascii="仿宋_GB2312" w:eastAsia="仿宋_GB2312" w:cs="仿宋_GB2312"/>
                <w:color w:val="000000"/>
                <w:sz w:val="20"/>
                <w:szCs w:val="20"/>
              </w:rPr>
              <w:t>210</w:t>
            </w: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20D0FE3A">
            <w:pPr>
              <w:jc w:val="right"/>
              <w:rPr>
                <w:rFonts w:ascii="仿宋_GB2312" w:hAnsi="宋体" w:eastAsia="仿宋_GB2312"/>
                <w:color w:val="000000"/>
                <w:sz w:val="20"/>
                <w:szCs w:val="20"/>
              </w:rPr>
            </w:pPr>
            <w:r>
              <w:rPr>
                <w:rFonts w:ascii="仿宋_GB2312" w:eastAsia="仿宋_GB2312" w:cs="仿宋_GB2312"/>
                <w:color w:val="000000"/>
                <w:sz w:val="20"/>
                <w:szCs w:val="20"/>
              </w:rPr>
              <w:t>07</w:t>
            </w:r>
          </w:p>
        </w:tc>
        <w:tc>
          <w:tcPr>
            <w:tcW w:w="510" w:type="dxa"/>
            <w:tcBorders>
              <w:top w:val="nil"/>
              <w:left w:val="nil"/>
              <w:bottom w:val="single" w:color="auto" w:sz="4" w:space="0"/>
              <w:right w:val="single" w:color="auto" w:sz="4" w:space="0"/>
            </w:tcBorders>
            <w:vAlign w:val="center"/>
          </w:tcPr>
          <w:p w14:paraId="631660F8">
            <w:pPr>
              <w:jc w:val="right"/>
              <w:rPr>
                <w:rFonts w:ascii="仿宋_GB2312" w:hAnsi="宋体" w:eastAsia="仿宋_GB2312"/>
                <w:color w:val="000000"/>
                <w:sz w:val="20"/>
                <w:szCs w:val="20"/>
              </w:rPr>
            </w:pPr>
            <w:r>
              <w:rPr>
                <w:rFonts w:ascii="仿宋_GB2312" w:eastAsia="仿宋_GB2312" w:cs="仿宋_GB2312"/>
                <w:color w:val="000000"/>
                <w:sz w:val="20"/>
                <w:szCs w:val="20"/>
              </w:rPr>
              <w:t>16</w:t>
            </w: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57FF4DB6">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计划生育机构　</w:t>
            </w:r>
          </w:p>
        </w:tc>
        <w:tc>
          <w:tcPr>
            <w:tcW w:w="820" w:type="dxa"/>
            <w:tcBorders>
              <w:top w:val="nil"/>
              <w:left w:val="nil"/>
              <w:bottom w:val="single" w:color="auto" w:sz="4" w:space="0"/>
              <w:right w:val="single" w:color="auto" w:sz="4" w:space="0"/>
            </w:tcBorders>
            <w:shd w:val="clear" w:color="000000" w:fill="FFFFFF"/>
            <w:vAlign w:val="center"/>
          </w:tcPr>
          <w:p w14:paraId="38517C62">
            <w:pPr>
              <w:jc w:val="center"/>
              <w:rPr>
                <w:rFonts w:ascii="仿宋_GB2312" w:eastAsia="仿宋_GB2312"/>
                <w:color w:val="000000"/>
                <w:sz w:val="20"/>
                <w:szCs w:val="20"/>
              </w:rPr>
            </w:pPr>
            <w:r>
              <w:rPr>
                <w:rFonts w:ascii="仿宋_GB2312" w:eastAsia="仿宋_GB2312" w:cs="仿宋_GB2312"/>
                <w:color w:val="000000"/>
                <w:sz w:val="20"/>
                <w:szCs w:val="20"/>
              </w:rPr>
              <w:t>62.93</w:t>
            </w: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shd w:val="clear" w:color="000000" w:fill="FFFFFF"/>
            <w:vAlign w:val="center"/>
          </w:tcPr>
          <w:p w14:paraId="097C8C27">
            <w:pPr>
              <w:jc w:val="center"/>
              <w:rPr>
                <w:rFonts w:ascii="仿宋_GB2312" w:hAnsi="宋体" w:eastAsia="仿宋_GB2312"/>
                <w:color w:val="000000"/>
                <w:sz w:val="20"/>
                <w:szCs w:val="20"/>
              </w:rPr>
            </w:pPr>
            <w:r>
              <w:rPr>
                <w:rFonts w:ascii="仿宋_GB2312" w:eastAsia="仿宋_GB2312" w:cs="仿宋_GB2312"/>
                <w:color w:val="000000"/>
                <w:sz w:val="20"/>
                <w:szCs w:val="20"/>
              </w:rPr>
              <w:t>62.93</w:t>
            </w:r>
          </w:p>
        </w:tc>
        <w:tc>
          <w:tcPr>
            <w:tcW w:w="468" w:type="dxa"/>
            <w:tcBorders>
              <w:top w:val="nil"/>
              <w:left w:val="nil"/>
              <w:bottom w:val="single" w:color="auto" w:sz="4" w:space="0"/>
              <w:right w:val="single" w:color="auto" w:sz="4" w:space="0"/>
            </w:tcBorders>
            <w:shd w:val="clear" w:color="000000" w:fill="FFFFFF"/>
            <w:vAlign w:val="center"/>
          </w:tcPr>
          <w:p w14:paraId="45C55302">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168B80EB">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0B38B7AC">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1579BC65">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3592543D">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2B5037FF">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14:paraId="2946CB39">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21FD2BA3">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153865AE">
            <w:pPr>
              <w:jc w:val="right"/>
              <w:rPr>
                <w:rFonts w:ascii="仿宋_GB2312" w:hAnsi="宋体" w:eastAsia="仿宋_GB2312"/>
                <w:color w:val="000000"/>
                <w:sz w:val="20"/>
                <w:szCs w:val="20"/>
              </w:rPr>
            </w:pPr>
            <w:r>
              <w:rPr>
                <w:rFonts w:ascii="仿宋_GB2312" w:eastAsia="仿宋_GB2312" w:cs="仿宋_GB2312"/>
                <w:color w:val="000000"/>
                <w:sz w:val="20"/>
                <w:szCs w:val="20"/>
              </w:rPr>
              <w:t>210</w:t>
            </w: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77EA20E4">
            <w:pPr>
              <w:jc w:val="right"/>
              <w:rPr>
                <w:rFonts w:ascii="仿宋_GB2312" w:hAnsi="宋体" w:eastAsia="仿宋_GB2312"/>
                <w:color w:val="000000"/>
                <w:sz w:val="20"/>
                <w:szCs w:val="20"/>
              </w:rPr>
            </w:pPr>
            <w:r>
              <w:rPr>
                <w:rFonts w:ascii="仿宋_GB2312" w:eastAsia="仿宋_GB2312" w:cs="仿宋_GB2312"/>
                <w:color w:val="000000"/>
                <w:sz w:val="20"/>
                <w:szCs w:val="20"/>
              </w:rPr>
              <w:t>0</w:t>
            </w: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195DE071">
            <w:pPr>
              <w:jc w:val="right"/>
              <w:rPr>
                <w:rFonts w:ascii="仿宋_GB2312" w:hAnsi="宋体" w:eastAsia="仿宋_GB2312"/>
                <w:color w:val="000000"/>
                <w:sz w:val="20"/>
                <w:szCs w:val="20"/>
              </w:rPr>
            </w:pPr>
            <w:r>
              <w:rPr>
                <w:rFonts w:ascii="仿宋_GB2312" w:eastAsia="仿宋_GB2312" w:cs="仿宋_GB2312"/>
                <w:color w:val="000000"/>
                <w:sz w:val="20"/>
                <w:szCs w:val="20"/>
              </w:rPr>
              <w:t>17</w:t>
            </w: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4794A4FE">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计划生育服务　</w:t>
            </w:r>
          </w:p>
        </w:tc>
        <w:tc>
          <w:tcPr>
            <w:tcW w:w="820" w:type="dxa"/>
            <w:tcBorders>
              <w:top w:val="nil"/>
              <w:left w:val="nil"/>
              <w:bottom w:val="single" w:color="auto" w:sz="4" w:space="0"/>
              <w:right w:val="single" w:color="auto" w:sz="4" w:space="0"/>
            </w:tcBorders>
            <w:vAlign w:val="center"/>
          </w:tcPr>
          <w:p w14:paraId="76B4BC81">
            <w:pPr>
              <w:jc w:val="right"/>
              <w:rPr>
                <w:rFonts w:ascii="仿宋_GB2312" w:hAnsi="宋体" w:eastAsia="仿宋_GB2312"/>
                <w:color w:val="000000"/>
                <w:sz w:val="20"/>
                <w:szCs w:val="20"/>
              </w:rPr>
            </w:pPr>
            <w:r>
              <w:rPr>
                <w:rFonts w:ascii="仿宋_GB2312" w:eastAsia="仿宋_GB2312" w:cs="仿宋_GB2312"/>
                <w:color w:val="000000"/>
                <w:sz w:val="20"/>
                <w:szCs w:val="20"/>
              </w:rPr>
              <w:t>5</w:t>
            </w: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26FA94C8">
            <w:pPr>
              <w:jc w:val="right"/>
              <w:rPr>
                <w:rFonts w:ascii="仿宋_GB2312" w:hAnsi="宋体" w:eastAsia="仿宋_GB2312"/>
                <w:color w:val="000000"/>
                <w:sz w:val="20"/>
                <w:szCs w:val="20"/>
              </w:rPr>
            </w:pPr>
            <w:r>
              <w:rPr>
                <w:rFonts w:ascii="仿宋_GB2312" w:eastAsia="仿宋_GB2312" w:cs="仿宋_GB2312"/>
                <w:color w:val="000000"/>
                <w:sz w:val="20"/>
                <w:szCs w:val="20"/>
              </w:rPr>
              <w:t>5</w:t>
            </w: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0B5267C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297CA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17D10E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BF78F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9B4E18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099BDD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7A8E0B3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4678CE5A">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45D98D9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1FD7C84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20A801D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1F99417B">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4AF90B5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6C7E270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76CC916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FE7C28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A67C85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B7D025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A3C7A3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DD9604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53808FE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623AABAD">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44D6769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47F1CF6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2EC7810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212BB20F">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3262AF9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1606D73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4E37BF3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7C29DE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80055D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4A3D6C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399942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BCCD9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462C081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BB3CAEA">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1E23D9A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0B56C69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38131EF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24FA991A">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636BAC9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6365DD1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6F5F0FF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628E9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9A307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A9749D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E9EAB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45BEF0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46CE47A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85FD961">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21C063C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075197D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4789524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4EB431B2">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7911C89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08363CC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0162E1C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1197C1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554EA6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506D1E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BE8835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D3440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1733AC9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6349EEF1">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290B950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43254D1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465D5FB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34D728D0">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51A4F61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3D453ED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2F7EC8B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FFA4FE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06562D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8903DA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D72FF6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587CE2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379C1D8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1620C504">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02D0DB6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52574BF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4F30401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5A42FBBC">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5250BAF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34E8F45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02C8D80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ABE89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2E8FD4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BB43F8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557727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9A87D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7F0C8A4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48D3B4C0">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4069C86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71E4755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7302AEC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73E586B4">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5EC0208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24E262F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4E077C3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140012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A4E000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E105B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9104F3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45CC9F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5973926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736ED5E8">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48CE641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6FE8CF2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33FE53C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38E23016">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6F9073F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47A2C1C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5433D2B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474536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55FD6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62E0FD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895C16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3B8A31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541349D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706200A8">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541E1E3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60D880B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57A0394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1542A4F9">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2B4BEFE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1C31102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4E37CD4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E900C4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E635BD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1D596B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20C0A54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6F28E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6D67B4E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56027122">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3419760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7DC5F4A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06D98CE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5D31C812">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782B9FA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62FB604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39ADA8C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CED210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067D7C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F795A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5DE728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BD951F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6393E37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1B1B8945">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E38514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414FA25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36AC014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0B7E7813">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4ED75D9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46032AE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1940800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B491B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1643D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BF02C9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B98A93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35DBBB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5CF9D70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C0F9E97">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0D2A3D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6A9D3FA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31BDE53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14B9A521">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3F40AA6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6689CDD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665C723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F05CA3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0839D7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AA39C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3AA627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B327A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203AFDE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192A7D14">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591AF8A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62AC149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73B20C1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7E24B076">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110FD36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29B26D69">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6849E86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1DD264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8DD69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16E13D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B4D37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D4D37B2">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49B0E56B">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0FB2AB2D">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3270B9A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3A38FA3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2895334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2101C597">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771B4C63">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553C312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0472C92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800EB6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792351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5F336E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FAFB9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A6EA83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0803A06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39A609F9">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741E5FA4">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79D86AD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164C360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69527402">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14:paraId="1BD83CF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5ADF367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51D2F895">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A11AD6">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030E4F8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0DDC24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53322877">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00A81A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6B4490E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14:paraId="285BDEA7">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14:paraId="53275FFD">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0" w:type="dxa"/>
            <w:tcBorders>
              <w:top w:val="nil"/>
              <w:left w:val="nil"/>
              <w:bottom w:val="single" w:color="auto" w:sz="4" w:space="0"/>
              <w:right w:val="single" w:color="auto" w:sz="4" w:space="0"/>
            </w:tcBorders>
            <w:vAlign w:val="center"/>
          </w:tcPr>
          <w:p w14:paraId="7003BC2A">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510" w:type="dxa"/>
            <w:tcBorders>
              <w:top w:val="nil"/>
              <w:left w:val="nil"/>
              <w:bottom w:val="single" w:color="auto" w:sz="4" w:space="0"/>
              <w:right w:val="single" w:color="auto" w:sz="4" w:space="0"/>
            </w:tcBorders>
            <w:vAlign w:val="center"/>
          </w:tcPr>
          <w:p w14:paraId="4A20018C">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1948" w:type="dxa"/>
            <w:tcBorders>
              <w:top w:val="nil"/>
              <w:left w:val="nil"/>
              <w:bottom w:val="single" w:color="auto" w:sz="4" w:space="0"/>
              <w:right w:val="single" w:color="auto" w:sz="4" w:space="0"/>
            </w:tcBorders>
            <w:vAlign w:val="center"/>
          </w:tcPr>
          <w:p w14:paraId="3DC40E4A">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合计</w:t>
            </w:r>
          </w:p>
        </w:tc>
        <w:tc>
          <w:tcPr>
            <w:tcW w:w="820" w:type="dxa"/>
            <w:tcBorders>
              <w:top w:val="nil"/>
              <w:left w:val="nil"/>
              <w:bottom w:val="single" w:color="auto" w:sz="4" w:space="0"/>
              <w:right w:val="single" w:color="auto" w:sz="4" w:space="0"/>
            </w:tcBorders>
            <w:vAlign w:val="center"/>
          </w:tcPr>
          <w:p w14:paraId="65648247">
            <w:pPr>
              <w:jc w:val="right"/>
              <w:rPr>
                <w:rFonts w:ascii="仿宋_GB2312" w:hAnsi="宋体" w:eastAsia="仿宋_GB2312"/>
                <w:color w:val="000000"/>
                <w:sz w:val="20"/>
                <w:szCs w:val="20"/>
              </w:rPr>
            </w:pPr>
            <w:r>
              <w:rPr>
                <w:rFonts w:ascii="仿宋_GB2312" w:eastAsia="仿宋_GB2312" w:cs="仿宋_GB2312"/>
                <w:color w:val="000000"/>
                <w:sz w:val="20"/>
                <w:szCs w:val="20"/>
              </w:rPr>
              <w:t>67.93</w:t>
            </w:r>
            <w:r>
              <w:rPr>
                <w:rFonts w:hint="eastAsia" w:ascii="仿宋_GB2312" w:eastAsia="仿宋_GB2312" w:cs="仿宋_GB2312"/>
                <w:color w:val="000000"/>
                <w:sz w:val="20"/>
                <w:szCs w:val="20"/>
              </w:rPr>
              <w:t>　</w:t>
            </w:r>
          </w:p>
        </w:tc>
        <w:tc>
          <w:tcPr>
            <w:tcW w:w="892" w:type="dxa"/>
            <w:tcBorders>
              <w:top w:val="nil"/>
              <w:left w:val="nil"/>
              <w:bottom w:val="single" w:color="auto" w:sz="4" w:space="0"/>
              <w:right w:val="single" w:color="auto" w:sz="4" w:space="0"/>
            </w:tcBorders>
            <w:vAlign w:val="center"/>
          </w:tcPr>
          <w:p w14:paraId="4A9C6ACB">
            <w:pPr>
              <w:jc w:val="right"/>
              <w:rPr>
                <w:rFonts w:ascii="仿宋_GB2312" w:hAnsi="宋体" w:eastAsia="仿宋_GB2312"/>
                <w:color w:val="000000"/>
                <w:sz w:val="20"/>
                <w:szCs w:val="20"/>
              </w:rPr>
            </w:pPr>
            <w:r>
              <w:rPr>
                <w:rFonts w:ascii="仿宋_GB2312" w:eastAsia="仿宋_GB2312" w:cs="仿宋_GB2312"/>
                <w:color w:val="000000"/>
                <w:sz w:val="20"/>
                <w:szCs w:val="20"/>
              </w:rPr>
              <w:t>67.93</w:t>
            </w:r>
            <w:r>
              <w:rPr>
                <w:rFonts w:hint="eastAsia" w:ascii="仿宋_GB2312" w:eastAsia="仿宋_GB2312" w:cs="仿宋_GB2312"/>
                <w:color w:val="000000"/>
                <w:sz w:val="20"/>
                <w:szCs w:val="20"/>
              </w:rPr>
              <w:t>　</w:t>
            </w:r>
          </w:p>
        </w:tc>
        <w:tc>
          <w:tcPr>
            <w:tcW w:w="468" w:type="dxa"/>
            <w:tcBorders>
              <w:top w:val="nil"/>
              <w:left w:val="nil"/>
              <w:bottom w:val="single" w:color="auto" w:sz="4" w:space="0"/>
              <w:right w:val="single" w:color="auto" w:sz="4" w:space="0"/>
            </w:tcBorders>
            <w:vAlign w:val="center"/>
          </w:tcPr>
          <w:p w14:paraId="4835EB8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4B20CFFE">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7476AE20">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3854D1E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1B7CED41">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14:paraId="69B95A08">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14:paraId="35EF058F">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bl>
    <w:p w14:paraId="7764316F">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14:paraId="4D6BD41B">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表三：</w:t>
      </w:r>
    </w:p>
    <w:p w14:paraId="1EA991B5">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部门支出总体情况表</w:t>
      </w:r>
    </w:p>
    <w:p w14:paraId="5BC0F2E3">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编制部门：昌吉州计划生育药具站</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4"/>
        <w:tblW w:w="9229" w:type="dxa"/>
        <w:tblInd w:w="-106" w:type="dxa"/>
        <w:tblLayout w:type="fixed"/>
        <w:tblCellMar>
          <w:top w:w="0" w:type="dxa"/>
          <w:left w:w="108" w:type="dxa"/>
          <w:bottom w:w="0" w:type="dxa"/>
          <w:right w:w="108" w:type="dxa"/>
        </w:tblCellMar>
      </w:tblPr>
      <w:tblGrid>
        <w:gridCol w:w="503"/>
        <w:gridCol w:w="450"/>
        <w:gridCol w:w="465"/>
        <w:gridCol w:w="2387"/>
        <w:gridCol w:w="1855"/>
        <w:gridCol w:w="1856"/>
        <w:gridCol w:w="1713"/>
      </w:tblGrid>
      <w:tr w14:paraId="449DF8C1">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2D4EA84C">
            <w:pPr>
              <w:widowControl/>
              <w:jc w:val="center"/>
              <w:rPr>
                <w:rFonts w:ascii="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14:paraId="74F77F42">
            <w:pPr>
              <w:widowControl/>
              <w:jc w:val="center"/>
              <w:rPr>
                <w:rFonts w:ascii="宋体"/>
                <w:b/>
                <w:bCs/>
                <w:color w:val="000000"/>
                <w:kern w:val="0"/>
                <w:sz w:val="20"/>
                <w:szCs w:val="20"/>
              </w:rPr>
            </w:pPr>
            <w:r>
              <w:rPr>
                <w:rFonts w:hint="eastAsia" w:ascii="宋体" w:hAnsi="宋体" w:cs="宋体"/>
                <w:b/>
                <w:bCs/>
                <w:color w:val="000000"/>
                <w:kern w:val="0"/>
                <w:sz w:val="20"/>
                <w:szCs w:val="20"/>
              </w:rPr>
              <w:t>支出预算</w:t>
            </w:r>
          </w:p>
        </w:tc>
      </w:tr>
      <w:tr w14:paraId="6D47FFEF">
        <w:tblPrEx>
          <w:tblCellMar>
            <w:top w:w="0" w:type="dxa"/>
            <w:left w:w="108" w:type="dxa"/>
            <w:bottom w:w="0" w:type="dxa"/>
            <w:right w:w="108" w:type="dxa"/>
          </w:tblCellMar>
        </w:tblPrEx>
        <w:trPr>
          <w:trHeight w:val="480" w:hRule="atLeast"/>
        </w:trPr>
        <w:tc>
          <w:tcPr>
            <w:tcW w:w="1418" w:type="dxa"/>
            <w:gridSpan w:val="3"/>
            <w:tcBorders>
              <w:top w:val="single" w:color="auto" w:sz="4" w:space="0"/>
              <w:left w:val="single" w:color="auto" w:sz="4" w:space="0"/>
              <w:bottom w:val="single" w:color="auto" w:sz="4" w:space="0"/>
              <w:right w:val="single" w:color="auto" w:sz="4" w:space="0"/>
            </w:tcBorders>
            <w:vAlign w:val="center"/>
          </w:tcPr>
          <w:p w14:paraId="60829EE7">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功能分类科目编码</w:t>
            </w:r>
          </w:p>
        </w:tc>
        <w:tc>
          <w:tcPr>
            <w:tcW w:w="2387" w:type="dxa"/>
            <w:vMerge w:val="restart"/>
            <w:tcBorders>
              <w:top w:val="nil"/>
              <w:left w:val="single" w:color="auto" w:sz="4" w:space="0"/>
              <w:bottom w:val="single" w:color="000000" w:sz="4" w:space="0"/>
              <w:right w:val="single" w:color="auto" w:sz="4" w:space="0"/>
            </w:tcBorders>
            <w:vAlign w:val="center"/>
          </w:tcPr>
          <w:p w14:paraId="139BD6BF">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671E5B59">
            <w:pPr>
              <w:widowControl/>
              <w:jc w:val="center"/>
              <w:rPr>
                <w:rFonts w:ascii="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4DE712DA">
            <w:pPr>
              <w:widowControl/>
              <w:jc w:val="center"/>
              <w:rPr>
                <w:rFonts w:ascii="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645176E6">
            <w:pPr>
              <w:widowControl/>
              <w:jc w:val="center"/>
              <w:rPr>
                <w:rFonts w:ascii="宋体"/>
                <w:b/>
                <w:bCs/>
                <w:color w:val="000000"/>
                <w:kern w:val="0"/>
                <w:sz w:val="20"/>
                <w:szCs w:val="20"/>
              </w:rPr>
            </w:pPr>
            <w:r>
              <w:rPr>
                <w:rFonts w:hint="eastAsia" w:ascii="宋体" w:hAnsi="宋体" w:cs="宋体"/>
                <w:b/>
                <w:bCs/>
                <w:color w:val="000000"/>
                <w:kern w:val="0"/>
                <w:sz w:val="20"/>
                <w:szCs w:val="20"/>
              </w:rPr>
              <w:t>项目支出</w:t>
            </w:r>
          </w:p>
        </w:tc>
      </w:tr>
      <w:tr w14:paraId="4C967958">
        <w:tblPrEx>
          <w:tblCellMar>
            <w:top w:w="0" w:type="dxa"/>
            <w:left w:w="108" w:type="dxa"/>
            <w:bottom w:w="0" w:type="dxa"/>
            <w:right w:w="108" w:type="dxa"/>
          </w:tblCellMar>
        </w:tblPrEx>
        <w:trPr>
          <w:trHeight w:val="270" w:hRule="atLeast"/>
        </w:trPr>
        <w:tc>
          <w:tcPr>
            <w:tcW w:w="503" w:type="dxa"/>
            <w:tcBorders>
              <w:top w:val="nil"/>
              <w:left w:val="single" w:color="auto" w:sz="4" w:space="0"/>
              <w:bottom w:val="single" w:color="auto" w:sz="4" w:space="0"/>
              <w:right w:val="single" w:color="auto" w:sz="4" w:space="0"/>
            </w:tcBorders>
            <w:vAlign w:val="center"/>
          </w:tcPr>
          <w:p w14:paraId="58987FCE">
            <w:pPr>
              <w:widowControl/>
              <w:jc w:val="center"/>
              <w:rPr>
                <w:rFonts w:ascii="宋体"/>
                <w:b/>
                <w:bCs/>
                <w:color w:val="000000"/>
                <w:kern w:val="0"/>
                <w:sz w:val="16"/>
                <w:szCs w:val="16"/>
              </w:rPr>
            </w:pPr>
            <w:r>
              <w:rPr>
                <w:rFonts w:hint="eastAsia" w:ascii="宋体" w:hAnsi="宋体" w:cs="宋体"/>
                <w:b/>
                <w:bCs/>
                <w:color w:val="000000"/>
                <w:kern w:val="0"/>
                <w:sz w:val="16"/>
                <w:szCs w:val="16"/>
              </w:rPr>
              <w:t>类</w:t>
            </w:r>
          </w:p>
        </w:tc>
        <w:tc>
          <w:tcPr>
            <w:tcW w:w="450" w:type="dxa"/>
            <w:tcBorders>
              <w:top w:val="nil"/>
              <w:left w:val="nil"/>
              <w:bottom w:val="single" w:color="auto" w:sz="4" w:space="0"/>
              <w:right w:val="single" w:color="auto" w:sz="4" w:space="0"/>
            </w:tcBorders>
            <w:vAlign w:val="center"/>
          </w:tcPr>
          <w:p w14:paraId="5C0028D4">
            <w:pPr>
              <w:widowControl/>
              <w:jc w:val="center"/>
              <w:rPr>
                <w:rFonts w:ascii="宋体"/>
                <w:b/>
                <w:bCs/>
                <w:color w:val="000000"/>
                <w:kern w:val="0"/>
                <w:sz w:val="16"/>
                <w:szCs w:val="16"/>
              </w:rPr>
            </w:pPr>
            <w:r>
              <w:rPr>
                <w:rFonts w:hint="eastAsia" w:ascii="宋体" w:hAnsi="宋体" w:cs="宋体"/>
                <w:b/>
                <w:bCs/>
                <w:color w:val="000000"/>
                <w:kern w:val="0"/>
                <w:sz w:val="16"/>
                <w:szCs w:val="16"/>
              </w:rPr>
              <w:t>款</w:t>
            </w:r>
          </w:p>
        </w:tc>
        <w:tc>
          <w:tcPr>
            <w:tcW w:w="465" w:type="dxa"/>
            <w:tcBorders>
              <w:top w:val="nil"/>
              <w:left w:val="nil"/>
              <w:bottom w:val="single" w:color="auto" w:sz="4" w:space="0"/>
              <w:right w:val="single" w:color="auto" w:sz="4" w:space="0"/>
            </w:tcBorders>
            <w:vAlign w:val="center"/>
          </w:tcPr>
          <w:p w14:paraId="6DEA60DC">
            <w:pPr>
              <w:widowControl/>
              <w:jc w:val="center"/>
              <w:rPr>
                <w:rFonts w:ascii="宋体"/>
                <w:b/>
                <w:bCs/>
                <w:color w:val="000000"/>
                <w:kern w:val="0"/>
                <w:sz w:val="16"/>
                <w:szCs w:val="16"/>
              </w:rPr>
            </w:pPr>
            <w:r>
              <w:rPr>
                <w:rFonts w:hint="eastAsia" w:ascii="宋体" w:hAnsi="宋体" w:cs="宋体"/>
                <w:b/>
                <w:bCs/>
                <w:color w:val="000000"/>
                <w:kern w:val="0"/>
                <w:sz w:val="16"/>
                <w:szCs w:val="16"/>
              </w:rPr>
              <w:t>项</w:t>
            </w:r>
          </w:p>
        </w:tc>
        <w:tc>
          <w:tcPr>
            <w:tcW w:w="2387" w:type="dxa"/>
            <w:vMerge w:val="continue"/>
            <w:tcBorders>
              <w:top w:val="nil"/>
              <w:left w:val="single" w:color="auto" w:sz="4" w:space="0"/>
              <w:bottom w:val="single" w:color="000000" w:sz="4" w:space="0"/>
              <w:right w:val="single" w:color="auto" w:sz="4" w:space="0"/>
            </w:tcBorders>
            <w:vAlign w:val="center"/>
          </w:tcPr>
          <w:p w14:paraId="3295DC67">
            <w:pPr>
              <w:widowControl/>
              <w:jc w:val="left"/>
              <w:rPr>
                <w:rFonts w:ascii="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10E166B3">
            <w:pPr>
              <w:widowControl/>
              <w:jc w:val="left"/>
              <w:rPr>
                <w:rFonts w:ascii="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0416B73A">
            <w:pPr>
              <w:widowControl/>
              <w:jc w:val="left"/>
              <w:rPr>
                <w:rFonts w:ascii="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3EEB28CC">
            <w:pPr>
              <w:widowControl/>
              <w:jc w:val="left"/>
              <w:rPr>
                <w:rFonts w:ascii="宋体"/>
                <w:b/>
                <w:bCs/>
                <w:color w:val="000000"/>
                <w:kern w:val="0"/>
                <w:sz w:val="20"/>
                <w:szCs w:val="20"/>
              </w:rPr>
            </w:pPr>
          </w:p>
        </w:tc>
      </w:tr>
      <w:tr w14:paraId="12F1DB18">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58B1D3DF">
            <w:pPr>
              <w:widowControl/>
              <w:jc w:val="center"/>
              <w:rPr>
                <w:rFonts w:hint="eastAsia" w:ascii="仿宋" w:hAnsi="仿宋" w:eastAsia="仿宋" w:cs="仿宋"/>
                <w:b w:val="0"/>
                <w:bCs w:val="0"/>
                <w:color w:val="000000"/>
                <w:kern w:val="0"/>
                <w:sz w:val="16"/>
                <w:szCs w:val="16"/>
              </w:rPr>
            </w:pPr>
            <w:r>
              <w:rPr>
                <w:rFonts w:hint="eastAsia" w:ascii="仿宋" w:hAnsi="仿宋" w:eastAsia="仿宋" w:cs="仿宋"/>
                <w:b w:val="0"/>
                <w:bCs w:val="0"/>
                <w:color w:val="000000"/>
                <w:kern w:val="0"/>
                <w:sz w:val="16"/>
                <w:szCs w:val="16"/>
              </w:rPr>
              <w:t>210</w:t>
            </w:r>
          </w:p>
        </w:tc>
        <w:tc>
          <w:tcPr>
            <w:tcW w:w="450" w:type="dxa"/>
            <w:tcBorders>
              <w:top w:val="nil"/>
              <w:left w:val="nil"/>
              <w:bottom w:val="single" w:color="auto" w:sz="4" w:space="0"/>
              <w:right w:val="single" w:color="auto" w:sz="4" w:space="0"/>
            </w:tcBorders>
            <w:vAlign w:val="center"/>
          </w:tcPr>
          <w:p w14:paraId="1F8E8703">
            <w:pPr>
              <w:widowControl/>
              <w:jc w:val="center"/>
              <w:rPr>
                <w:rFonts w:hint="eastAsia" w:ascii="仿宋" w:hAnsi="仿宋" w:eastAsia="仿宋" w:cs="仿宋"/>
                <w:b w:val="0"/>
                <w:bCs w:val="0"/>
                <w:color w:val="000000"/>
                <w:kern w:val="0"/>
                <w:sz w:val="16"/>
                <w:szCs w:val="16"/>
              </w:rPr>
            </w:pPr>
            <w:r>
              <w:rPr>
                <w:rFonts w:hint="eastAsia" w:ascii="仿宋" w:hAnsi="仿宋" w:eastAsia="仿宋" w:cs="仿宋"/>
                <w:b w:val="0"/>
                <w:bCs w:val="0"/>
                <w:color w:val="000000"/>
                <w:kern w:val="0"/>
                <w:sz w:val="16"/>
                <w:szCs w:val="16"/>
              </w:rPr>
              <w:t>07</w:t>
            </w:r>
          </w:p>
        </w:tc>
        <w:tc>
          <w:tcPr>
            <w:tcW w:w="465" w:type="dxa"/>
            <w:tcBorders>
              <w:top w:val="nil"/>
              <w:left w:val="nil"/>
              <w:bottom w:val="single" w:color="auto" w:sz="4" w:space="0"/>
              <w:right w:val="single" w:color="auto" w:sz="4" w:space="0"/>
            </w:tcBorders>
            <w:vAlign w:val="center"/>
          </w:tcPr>
          <w:p w14:paraId="04172266">
            <w:pPr>
              <w:widowControl/>
              <w:jc w:val="center"/>
              <w:rPr>
                <w:rFonts w:hint="eastAsia" w:ascii="仿宋" w:hAnsi="仿宋" w:eastAsia="仿宋" w:cs="仿宋"/>
                <w:b w:val="0"/>
                <w:bCs w:val="0"/>
                <w:color w:val="000000"/>
                <w:kern w:val="0"/>
                <w:sz w:val="16"/>
                <w:szCs w:val="16"/>
              </w:rPr>
            </w:pPr>
            <w:r>
              <w:rPr>
                <w:rFonts w:hint="eastAsia" w:ascii="仿宋" w:hAnsi="仿宋" w:eastAsia="仿宋" w:cs="仿宋"/>
                <w:b w:val="0"/>
                <w:bCs w:val="0"/>
                <w:color w:val="000000"/>
                <w:kern w:val="0"/>
                <w:sz w:val="16"/>
                <w:szCs w:val="16"/>
              </w:rPr>
              <w:t>16</w:t>
            </w:r>
          </w:p>
        </w:tc>
        <w:tc>
          <w:tcPr>
            <w:tcW w:w="2387" w:type="dxa"/>
            <w:tcBorders>
              <w:top w:val="nil"/>
              <w:left w:val="nil"/>
              <w:bottom w:val="single" w:color="auto" w:sz="4" w:space="0"/>
              <w:right w:val="single" w:color="auto" w:sz="4" w:space="0"/>
            </w:tcBorders>
            <w:vAlign w:val="center"/>
          </w:tcPr>
          <w:p w14:paraId="5B293B67">
            <w:pPr>
              <w:widowControl/>
              <w:jc w:val="center"/>
              <w:rPr>
                <w:rFonts w:hint="eastAsia" w:ascii="仿宋" w:hAnsi="仿宋" w:eastAsia="仿宋" w:cs="仿宋"/>
                <w:b w:val="0"/>
                <w:bCs w:val="0"/>
                <w:color w:val="000000"/>
                <w:kern w:val="0"/>
                <w:sz w:val="22"/>
                <w:szCs w:val="22"/>
              </w:rPr>
            </w:pPr>
            <w:r>
              <w:rPr>
                <w:rFonts w:hint="eastAsia" w:ascii="仿宋" w:hAnsi="仿宋" w:eastAsia="仿宋" w:cs="仿宋"/>
                <w:b w:val="0"/>
                <w:bCs w:val="0"/>
                <w:color w:val="000000"/>
                <w:kern w:val="0"/>
                <w:sz w:val="22"/>
                <w:szCs w:val="22"/>
              </w:rPr>
              <w:t>计划生育机构　</w:t>
            </w:r>
          </w:p>
        </w:tc>
        <w:tc>
          <w:tcPr>
            <w:tcW w:w="1855" w:type="dxa"/>
            <w:tcBorders>
              <w:top w:val="nil"/>
              <w:left w:val="nil"/>
              <w:bottom w:val="single" w:color="auto" w:sz="4" w:space="0"/>
              <w:right w:val="single" w:color="auto" w:sz="4" w:space="0"/>
            </w:tcBorders>
            <w:vAlign w:val="center"/>
          </w:tcPr>
          <w:p w14:paraId="0E0588A8">
            <w:pPr>
              <w:widowControl/>
              <w:jc w:val="center"/>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62.93　</w:t>
            </w:r>
          </w:p>
        </w:tc>
        <w:tc>
          <w:tcPr>
            <w:tcW w:w="1856" w:type="dxa"/>
            <w:tcBorders>
              <w:top w:val="nil"/>
              <w:left w:val="nil"/>
              <w:bottom w:val="single" w:color="auto" w:sz="4" w:space="0"/>
              <w:right w:val="single" w:color="auto" w:sz="4" w:space="0"/>
            </w:tcBorders>
            <w:vAlign w:val="center"/>
          </w:tcPr>
          <w:p w14:paraId="27C17BAF">
            <w:pPr>
              <w:widowControl/>
              <w:jc w:val="center"/>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62.93　</w:t>
            </w:r>
          </w:p>
        </w:tc>
        <w:tc>
          <w:tcPr>
            <w:tcW w:w="1713" w:type="dxa"/>
            <w:tcBorders>
              <w:top w:val="nil"/>
              <w:left w:val="nil"/>
              <w:bottom w:val="single" w:color="auto" w:sz="4" w:space="0"/>
              <w:right w:val="single" w:color="auto" w:sz="4" w:space="0"/>
            </w:tcBorders>
            <w:vAlign w:val="center"/>
          </w:tcPr>
          <w:p w14:paraId="4888881D">
            <w:pPr>
              <w:widowControl/>
              <w:jc w:val="center"/>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　</w:t>
            </w:r>
          </w:p>
        </w:tc>
      </w:tr>
      <w:tr w14:paraId="4EE16E9E">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1D675193">
            <w:pPr>
              <w:widowControl/>
              <w:jc w:val="center"/>
              <w:rPr>
                <w:rFonts w:hint="eastAsia" w:ascii="仿宋" w:hAnsi="仿宋" w:eastAsia="仿宋" w:cs="仿宋"/>
                <w:b w:val="0"/>
                <w:bCs w:val="0"/>
                <w:color w:val="000000"/>
                <w:kern w:val="0"/>
                <w:sz w:val="16"/>
                <w:szCs w:val="16"/>
              </w:rPr>
            </w:pPr>
            <w:r>
              <w:rPr>
                <w:rFonts w:hint="eastAsia" w:ascii="仿宋" w:hAnsi="仿宋" w:eastAsia="仿宋" w:cs="仿宋"/>
                <w:b w:val="0"/>
                <w:bCs w:val="0"/>
                <w:color w:val="000000"/>
                <w:kern w:val="0"/>
                <w:sz w:val="16"/>
                <w:szCs w:val="16"/>
              </w:rPr>
              <w:t>210</w:t>
            </w:r>
          </w:p>
        </w:tc>
        <w:tc>
          <w:tcPr>
            <w:tcW w:w="450" w:type="dxa"/>
            <w:tcBorders>
              <w:top w:val="nil"/>
              <w:left w:val="nil"/>
              <w:bottom w:val="single" w:color="auto" w:sz="4" w:space="0"/>
              <w:right w:val="single" w:color="auto" w:sz="4" w:space="0"/>
            </w:tcBorders>
            <w:vAlign w:val="center"/>
          </w:tcPr>
          <w:p w14:paraId="62120C4A">
            <w:pPr>
              <w:widowControl/>
              <w:jc w:val="center"/>
              <w:rPr>
                <w:rFonts w:hint="eastAsia" w:ascii="仿宋" w:hAnsi="仿宋" w:eastAsia="仿宋" w:cs="仿宋"/>
                <w:b w:val="0"/>
                <w:bCs w:val="0"/>
                <w:color w:val="000000"/>
                <w:kern w:val="0"/>
                <w:sz w:val="16"/>
                <w:szCs w:val="16"/>
              </w:rPr>
            </w:pPr>
            <w:r>
              <w:rPr>
                <w:rFonts w:hint="eastAsia" w:ascii="仿宋" w:hAnsi="仿宋" w:eastAsia="仿宋" w:cs="仿宋"/>
                <w:b w:val="0"/>
                <w:bCs w:val="0"/>
                <w:color w:val="000000"/>
                <w:kern w:val="0"/>
                <w:sz w:val="16"/>
                <w:szCs w:val="16"/>
              </w:rPr>
              <w:t>07</w:t>
            </w:r>
          </w:p>
        </w:tc>
        <w:tc>
          <w:tcPr>
            <w:tcW w:w="465" w:type="dxa"/>
            <w:tcBorders>
              <w:top w:val="nil"/>
              <w:left w:val="nil"/>
              <w:bottom w:val="single" w:color="auto" w:sz="4" w:space="0"/>
              <w:right w:val="single" w:color="auto" w:sz="4" w:space="0"/>
            </w:tcBorders>
            <w:vAlign w:val="center"/>
          </w:tcPr>
          <w:p w14:paraId="3D32618A">
            <w:pPr>
              <w:widowControl/>
              <w:jc w:val="center"/>
              <w:rPr>
                <w:rFonts w:hint="eastAsia" w:ascii="仿宋" w:hAnsi="仿宋" w:eastAsia="仿宋" w:cs="仿宋"/>
                <w:b w:val="0"/>
                <w:bCs w:val="0"/>
                <w:color w:val="000000"/>
                <w:kern w:val="0"/>
                <w:sz w:val="16"/>
                <w:szCs w:val="16"/>
              </w:rPr>
            </w:pPr>
            <w:r>
              <w:rPr>
                <w:rFonts w:hint="eastAsia" w:ascii="仿宋" w:hAnsi="仿宋" w:eastAsia="仿宋" w:cs="仿宋"/>
                <w:b w:val="0"/>
                <w:bCs w:val="0"/>
                <w:color w:val="000000"/>
                <w:kern w:val="0"/>
                <w:sz w:val="16"/>
                <w:szCs w:val="16"/>
              </w:rPr>
              <w:t>17</w:t>
            </w:r>
          </w:p>
        </w:tc>
        <w:tc>
          <w:tcPr>
            <w:tcW w:w="2387" w:type="dxa"/>
            <w:tcBorders>
              <w:top w:val="nil"/>
              <w:left w:val="nil"/>
              <w:bottom w:val="single" w:color="auto" w:sz="4" w:space="0"/>
              <w:right w:val="single" w:color="auto" w:sz="4" w:space="0"/>
            </w:tcBorders>
            <w:vAlign w:val="center"/>
          </w:tcPr>
          <w:p w14:paraId="3C264B51">
            <w:pPr>
              <w:widowControl/>
              <w:jc w:val="center"/>
              <w:rPr>
                <w:rFonts w:hint="eastAsia" w:ascii="仿宋" w:hAnsi="仿宋" w:eastAsia="仿宋" w:cs="仿宋"/>
                <w:b w:val="0"/>
                <w:bCs w:val="0"/>
                <w:color w:val="000000"/>
                <w:kern w:val="0"/>
                <w:sz w:val="22"/>
                <w:szCs w:val="22"/>
              </w:rPr>
            </w:pPr>
            <w:r>
              <w:rPr>
                <w:rFonts w:hint="eastAsia" w:ascii="仿宋" w:hAnsi="仿宋" w:eastAsia="仿宋" w:cs="仿宋"/>
                <w:b w:val="0"/>
                <w:bCs w:val="0"/>
                <w:color w:val="000000"/>
                <w:kern w:val="0"/>
                <w:sz w:val="22"/>
                <w:szCs w:val="22"/>
              </w:rPr>
              <w:t>计划生育服务　</w:t>
            </w:r>
          </w:p>
        </w:tc>
        <w:tc>
          <w:tcPr>
            <w:tcW w:w="1855" w:type="dxa"/>
            <w:tcBorders>
              <w:top w:val="nil"/>
              <w:left w:val="nil"/>
              <w:bottom w:val="single" w:color="auto" w:sz="4" w:space="0"/>
              <w:right w:val="single" w:color="auto" w:sz="4" w:space="0"/>
            </w:tcBorders>
            <w:vAlign w:val="center"/>
          </w:tcPr>
          <w:p w14:paraId="3DB13D20">
            <w:pPr>
              <w:widowControl/>
              <w:jc w:val="center"/>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5　</w:t>
            </w:r>
          </w:p>
        </w:tc>
        <w:tc>
          <w:tcPr>
            <w:tcW w:w="1856" w:type="dxa"/>
            <w:tcBorders>
              <w:top w:val="nil"/>
              <w:left w:val="nil"/>
              <w:bottom w:val="single" w:color="auto" w:sz="4" w:space="0"/>
              <w:right w:val="single" w:color="auto" w:sz="4" w:space="0"/>
            </w:tcBorders>
            <w:vAlign w:val="center"/>
          </w:tcPr>
          <w:p w14:paraId="6897FFA9">
            <w:pPr>
              <w:widowControl/>
              <w:rPr>
                <w:rFonts w:hint="eastAsia" w:ascii="仿宋" w:hAnsi="仿宋" w:eastAsia="仿宋" w:cs="仿宋"/>
                <w:b w:val="0"/>
                <w:bCs w:val="0"/>
                <w:color w:val="000000"/>
                <w:kern w:val="0"/>
                <w:sz w:val="20"/>
                <w:szCs w:val="20"/>
              </w:rPr>
            </w:pPr>
          </w:p>
        </w:tc>
        <w:tc>
          <w:tcPr>
            <w:tcW w:w="1713" w:type="dxa"/>
            <w:tcBorders>
              <w:top w:val="nil"/>
              <w:left w:val="nil"/>
              <w:bottom w:val="single" w:color="auto" w:sz="4" w:space="0"/>
              <w:right w:val="single" w:color="auto" w:sz="4" w:space="0"/>
            </w:tcBorders>
            <w:vAlign w:val="center"/>
          </w:tcPr>
          <w:p w14:paraId="6A152C50">
            <w:pPr>
              <w:widowControl/>
              <w:jc w:val="center"/>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5　</w:t>
            </w:r>
          </w:p>
        </w:tc>
      </w:tr>
      <w:tr w14:paraId="3FEE7E1D">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5C123E18">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5549BD67">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068C79DF">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15A10E00">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05C7B8F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C429444">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E5922E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2B4417BC">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449A97F4">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62B84EB0">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2A6809C9">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1297BB7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5F572A7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3590E29">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71B837D">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7E39D078">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3401848C">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558C5A2C">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6C528F57">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359DC4C3">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2A298CF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FE87E56">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ABDB79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3A65EA81">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5F462CDA">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493ED73F">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32374ECA">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53B23A7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3DDB1A4">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10314DB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BAF13F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2FC55B9E">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5826F517">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1AF19ACC">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0C084CDD">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01C8E514">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0344D85">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F9B79B9">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6F8DC2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7308C169">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361FC9C7">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0984190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665B2AF0">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7CFA0A86">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8798C31">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1ECA8A6">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5AAA2689">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29D45624">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1D868F5F">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54DE2285">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5AC3E5C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6FC9DD4B">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6527CFA">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F79F61E">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59084148">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63F5DFA3">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170929E8">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0CD30CF2">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0EE238CB">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4F0FA24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32BE0163">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EEFC2CA">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580497C">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465EBA88">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0FD5583B">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65747050">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3B32E903">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2596A9BA">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D0647DA">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BBA272B">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40863EC5">
            <w:pPr>
              <w:widowControl/>
              <w:jc w:val="center"/>
              <w:rPr>
                <w:rFonts w:ascii="宋体"/>
                <w:b/>
                <w:bCs/>
                <w:color w:val="000000"/>
                <w:kern w:val="0"/>
                <w:sz w:val="22"/>
                <w:szCs w:val="22"/>
              </w:rPr>
            </w:pPr>
          </w:p>
        </w:tc>
      </w:tr>
      <w:tr w14:paraId="79E20596">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7110101E">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55700E41">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670B2F67">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16053CAC">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E4B277E">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C753A92">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F24F332">
            <w:pPr>
              <w:widowControl/>
              <w:jc w:val="center"/>
              <w:rPr>
                <w:rFonts w:ascii="宋体"/>
                <w:b/>
                <w:bCs/>
                <w:color w:val="000000"/>
                <w:kern w:val="0"/>
                <w:sz w:val="22"/>
                <w:szCs w:val="22"/>
              </w:rPr>
            </w:pPr>
          </w:p>
        </w:tc>
      </w:tr>
      <w:tr w14:paraId="5A0BEAD5">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7380D926">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66CC31D1">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1784A895">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7BA10054">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3E82A0DC">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57DB517">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7BEAEFE8">
            <w:pPr>
              <w:widowControl/>
              <w:jc w:val="center"/>
              <w:rPr>
                <w:rFonts w:ascii="宋体"/>
                <w:b/>
                <w:bCs/>
                <w:color w:val="000000"/>
                <w:kern w:val="0"/>
                <w:sz w:val="22"/>
                <w:szCs w:val="22"/>
              </w:rPr>
            </w:pPr>
          </w:p>
        </w:tc>
      </w:tr>
      <w:tr w14:paraId="689DF720">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3E3D46C7">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09BC1562">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6A68199F">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13C5C9EA">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43BB8FD8">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7ADC7F5">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804D766">
            <w:pPr>
              <w:widowControl/>
              <w:jc w:val="center"/>
              <w:rPr>
                <w:rFonts w:ascii="宋体"/>
                <w:b/>
                <w:bCs/>
                <w:color w:val="000000"/>
                <w:kern w:val="0"/>
                <w:sz w:val="22"/>
                <w:szCs w:val="22"/>
              </w:rPr>
            </w:pPr>
          </w:p>
        </w:tc>
      </w:tr>
      <w:tr w14:paraId="3EB5B825">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301872A7">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5165F0D6">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54CE5BB2">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1155496C">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0091E7A5">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21A15B07">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368CDF1">
            <w:pPr>
              <w:widowControl/>
              <w:jc w:val="center"/>
              <w:rPr>
                <w:rFonts w:ascii="宋体"/>
                <w:b/>
                <w:bCs/>
                <w:color w:val="000000"/>
                <w:kern w:val="0"/>
                <w:sz w:val="22"/>
                <w:szCs w:val="22"/>
              </w:rPr>
            </w:pPr>
          </w:p>
        </w:tc>
      </w:tr>
      <w:tr w14:paraId="5B531B6A">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64A84857">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2ECEF3C7">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56CB21D2">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54893B27">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B38E4F1">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76980D1F">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6EA2476B">
            <w:pPr>
              <w:widowControl/>
              <w:jc w:val="center"/>
              <w:rPr>
                <w:rFonts w:ascii="宋体"/>
                <w:b/>
                <w:bCs/>
                <w:color w:val="000000"/>
                <w:kern w:val="0"/>
                <w:sz w:val="22"/>
                <w:szCs w:val="22"/>
              </w:rPr>
            </w:pPr>
          </w:p>
        </w:tc>
      </w:tr>
      <w:tr w14:paraId="5E65499D">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11169175">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3EA719B3">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0A82350C">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12F34F46">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5609DAFD">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1ACD370">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5C2E8AA">
            <w:pPr>
              <w:widowControl/>
              <w:jc w:val="center"/>
              <w:rPr>
                <w:rFonts w:ascii="宋体"/>
                <w:b/>
                <w:bCs/>
                <w:color w:val="000000"/>
                <w:kern w:val="0"/>
                <w:sz w:val="22"/>
                <w:szCs w:val="22"/>
              </w:rPr>
            </w:pPr>
          </w:p>
        </w:tc>
      </w:tr>
      <w:tr w14:paraId="611BEBA5">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491FCC1F">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4349C12A">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47505082">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4595652B">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657C653D">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31469C0">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7F0ED84">
            <w:pPr>
              <w:widowControl/>
              <w:jc w:val="center"/>
              <w:rPr>
                <w:rFonts w:ascii="宋体"/>
                <w:b/>
                <w:bCs/>
                <w:color w:val="000000"/>
                <w:kern w:val="0"/>
                <w:sz w:val="22"/>
                <w:szCs w:val="22"/>
              </w:rPr>
            </w:pPr>
          </w:p>
        </w:tc>
      </w:tr>
      <w:tr w14:paraId="3F8A4525">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1DEA561C">
            <w:pPr>
              <w:widowControl/>
              <w:jc w:val="center"/>
              <w:rPr>
                <w:rFonts w:ascii="宋体"/>
                <w:b/>
                <w:bCs/>
                <w:color w:val="000000"/>
                <w:kern w:val="0"/>
                <w:sz w:val="16"/>
                <w:szCs w:val="16"/>
              </w:rPr>
            </w:pPr>
          </w:p>
        </w:tc>
        <w:tc>
          <w:tcPr>
            <w:tcW w:w="450" w:type="dxa"/>
            <w:tcBorders>
              <w:top w:val="nil"/>
              <w:left w:val="nil"/>
              <w:bottom w:val="single" w:color="auto" w:sz="4" w:space="0"/>
              <w:right w:val="single" w:color="auto" w:sz="4" w:space="0"/>
            </w:tcBorders>
            <w:vAlign w:val="center"/>
          </w:tcPr>
          <w:p w14:paraId="0DA61646">
            <w:pPr>
              <w:widowControl/>
              <w:jc w:val="center"/>
              <w:rPr>
                <w:rFonts w:ascii="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5CF40B61">
            <w:pPr>
              <w:widowControl/>
              <w:jc w:val="center"/>
              <w:rPr>
                <w:rFonts w:ascii="宋体"/>
                <w:b/>
                <w:bCs/>
                <w:color w:val="000000"/>
                <w:kern w:val="0"/>
                <w:sz w:val="16"/>
                <w:szCs w:val="16"/>
              </w:rPr>
            </w:pPr>
          </w:p>
        </w:tc>
        <w:tc>
          <w:tcPr>
            <w:tcW w:w="2387" w:type="dxa"/>
            <w:tcBorders>
              <w:top w:val="nil"/>
              <w:left w:val="nil"/>
              <w:bottom w:val="single" w:color="auto" w:sz="4" w:space="0"/>
              <w:right w:val="single" w:color="auto" w:sz="4" w:space="0"/>
            </w:tcBorders>
            <w:vAlign w:val="center"/>
          </w:tcPr>
          <w:p w14:paraId="5F0EEB50">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14:paraId="21CF1C4B">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EA50436">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597EEA5">
            <w:pPr>
              <w:widowControl/>
              <w:jc w:val="center"/>
              <w:rPr>
                <w:rFonts w:ascii="宋体"/>
                <w:b/>
                <w:bCs/>
                <w:color w:val="000000"/>
                <w:kern w:val="0"/>
                <w:sz w:val="22"/>
                <w:szCs w:val="22"/>
              </w:rPr>
            </w:pPr>
          </w:p>
        </w:tc>
      </w:tr>
      <w:tr w14:paraId="270D61C3">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6B8B572D">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7F07CB1D">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4D1D68A5">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76EA8A73">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65332B6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D4E039B">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4CFA9CA">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424B1C56">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13FFA32D">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10A4AE74">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5B15C1E5">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3382EDDB">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4CF3536B">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514385D">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2E1DE43">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2C276175">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0BF9C656">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45CC7F91">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0745F354">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18AFC9E2">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1998C882">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792437B">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648550A3">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5100F887">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3032A5B6">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50" w:type="dxa"/>
            <w:tcBorders>
              <w:top w:val="nil"/>
              <w:left w:val="nil"/>
              <w:bottom w:val="single" w:color="auto" w:sz="4" w:space="0"/>
              <w:right w:val="single" w:color="auto" w:sz="4" w:space="0"/>
            </w:tcBorders>
            <w:vAlign w:val="center"/>
          </w:tcPr>
          <w:p w14:paraId="3C31A0A3">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2F7D1D2C">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387" w:type="dxa"/>
            <w:tcBorders>
              <w:top w:val="nil"/>
              <w:left w:val="nil"/>
              <w:bottom w:val="single" w:color="auto" w:sz="4" w:space="0"/>
              <w:right w:val="single" w:color="auto" w:sz="4" w:space="0"/>
            </w:tcBorders>
            <w:vAlign w:val="center"/>
          </w:tcPr>
          <w:p w14:paraId="71C146A6">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14:paraId="7529F039">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2C95C66A">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505AF337">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14:paraId="49A17EE1">
        <w:tblPrEx>
          <w:tblCellMar>
            <w:top w:w="0" w:type="dxa"/>
            <w:left w:w="108" w:type="dxa"/>
            <w:bottom w:w="0" w:type="dxa"/>
            <w:right w:w="108" w:type="dxa"/>
          </w:tblCellMar>
        </w:tblPrEx>
        <w:trPr>
          <w:trHeight w:val="405" w:hRule="atLeast"/>
        </w:trPr>
        <w:tc>
          <w:tcPr>
            <w:tcW w:w="503" w:type="dxa"/>
            <w:tcBorders>
              <w:top w:val="nil"/>
              <w:left w:val="single" w:color="auto" w:sz="4" w:space="0"/>
              <w:bottom w:val="single" w:color="auto" w:sz="4" w:space="0"/>
              <w:right w:val="single" w:color="auto" w:sz="4" w:space="0"/>
            </w:tcBorders>
            <w:vAlign w:val="center"/>
          </w:tcPr>
          <w:p w14:paraId="30E53AB7">
            <w:pPr>
              <w:widowControl/>
              <w:jc w:val="left"/>
              <w:rPr>
                <w:rFonts w:ascii="宋体"/>
                <w:color w:val="000000"/>
                <w:kern w:val="0"/>
                <w:sz w:val="22"/>
                <w:szCs w:val="22"/>
              </w:rPr>
            </w:pPr>
            <w:r>
              <w:rPr>
                <w:rFonts w:hint="eastAsia" w:ascii="宋体" w:hAnsi="宋体" w:cs="宋体"/>
                <w:color w:val="000000"/>
                <w:kern w:val="0"/>
                <w:sz w:val="22"/>
                <w:szCs w:val="22"/>
              </w:rPr>
              <w:t>　</w:t>
            </w:r>
          </w:p>
        </w:tc>
        <w:tc>
          <w:tcPr>
            <w:tcW w:w="450" w:type="dxa"/>
            <w:tcBorders>
              <w:top w:val="nil"/>
              <w:left w:val="nil"/>
              <w:bottom w:val="single" w:color="auto" w:sz="4" w:space="0"/>
              <w:right w:val="single" w:color="auto" w:sz="4" w:space="0"/>
            </w:tcBorders>
            <w:vAlign w:val="center"/>
          </w:tcPr>
          <w:p w14:paraId="3AB4ADE6">
            <w:pPr>
              <w:widowControl/>
              <w:jc w:val="left"/>
              <w:rPr>
                <w:rFonts w:ascii="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vAlign w:val="center"/>
          </w:tcPr>
          <w:p w14:paraId="44BB9F4F">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2387" w:type="dxa"/>
            <w:tcBorders>
              <w:top w:val="nil"/>
              <w:left w:val="nil"/>
              <w:bottom w:val="single" w:color="auto" w:sz="4" w:space="0"/>
              <w:right w:val="single" w:color="auto" w:sz="4" w:space="0"/>
            </w:tcBorders>
            <w:vAlign w:val="center"/>
          </w:tcPr>
          <w:p w14:paraId="40C2C2C8">
            <w:pPr>
              <w:widowControl/>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合计</w:t>
            </w:r>
          </w:p>
        </w:tc>
        <w:tc>
          <w:tcPr>
            <w:tcW w:w="1855" w:type="dxa"/>
            <w:tcBorders>
              <w:top w:val="nil"/>
              <w:left w:val="nil"/>
              <w:bottom w:val="single" w:color="auto" w:sz="4" w:space="0"/>
              <w:right w:val="single" w:color="auto" w:sz="4" w:space="0"/>
            </w:tcBorders>
            <w:vAlign w:val="center"/>
          </w:tcPr>
          <w:p w14:paraId="35165B0C">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67.93</w:t>
            </w:r>
          </w:p>
        </w:tc>
        <w:tc>
          <w:tcPr>
            <w:tcW w:w="1856" w:type="dxa"/>
            <w:tcBorders>
              <w:top w:val="nil"/>
              <w:left w:val="nil"/>
              <w:bottom w:val="single" w:color="auto" w:sz="4" w:space="0"/>
              <w:right w:val="single" w:color="auto" w:sz="4" w:space="0"/>
            </w:tcBorders>
            <w:vAlign w:val="center"/>
          </w:tcPr>
          <w:p w14:paraId="689D80DB">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62.93</w:t>
            </w:r>
          </w:p>
        </w:tc>
        <w:tc>
          <w:tcPr>
            <w:tcW w:w="1713" w:type="dxa"/>
            <w:tcBorders>
              <w:top w:val="nil"/>
              <w:left w:val="nil"/>
              <w:bottom w:val="single" w:color="auto" w:sz="4" w:space="0"/>
              <w:right w:val="single" w:color="auto" w:sz="4" w:space="0"/>
            </w:tcBorders>
            <w:vAlign w:val="center"/>
          </w:tcPr>
          <w:p w14:paraId="406F3029">
            <w:pPr>
              <w:widowControl/>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w:t>
            </w:r>
          </w:p>
        </w:tc>
      </w:tr>
    </w:tbl>
    <w:p w14:paraId="67BE55F0">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14:paraId="2D966011">
      <w:pPr>
        <w:widowControl/>
        <w:spacing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表四：</w:t>
      </w:r>
    </w:p>
    <w:p w14:paraId="45482853">
      <w:pPr>
        <w:widowControl/>
        <w:spacing w:beforeLines="50"/>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财政拨款收支预算总体情况表</w:t>
      </w:r>
    </w:p>
    <w:p w14:paraId="0AB76458">
      <w:pPr>
        <w:widowControl/>
        <w:spacing w:beforeLines="50"/>
        <w:outlineLvl w:val="1"/>
        <w:rPr>
          <w:rFonts w:ascii="仿宋_GB2312" w:hAnsi="宋体" w:eastAsia="仿宋_GB2312"/>
          <w:kern w:val="0"/>
          <w:sz w:val="28"/>
          <w:szCs w:val="28"/>
        </w:rPr>
      </w:pPr>
      <w:r>
        <w:rPr>
          <w:rFonts w:hint="eastAsia" w:ascii="仿宋_GB2312" w:hAnsi="宋体" w:eastAsia="仿宋_GB2312" w:cs="仿宋_GB2312"/>
          <w:kern w:val="0"/>
          <w:sz w:val="28"/>
          <w:szCs w:val="28"/>
        </w:rPr>
        <w:t>编制部门：昌吉州计划生育药具站</w:t>
      </w:r>
      <w:r>
        <w:rPr>
          <w:rFonts w:ascii="仿宋_GB2312" w:hAnsi="宋体" w:eastAsia="仿宋_GB2312" w:cs="仿宋_GB2312"/>
          <w:kern w:val="0"/>
          <w:sz w:val="28"/>
          <w:szCs w:val="28"/>
        </w:rPr>
        <w:t xml:space="preserve">                     </w:t>
      </w:r>
      <w:r>
        <w:rPr>
          <w:rFonts w:hint="eastAsia" w:ascii="仿宋_GB2312" w:hAnsi="宋体" w:eastAsia="仿宋_GB2312" w:cs="仿宋_GB2312"/>
          <w:kern w:val="0"/>
          <w:sz w:val="28"/>
          <w:szCs w:val="28"/>
        </w:rPr>
        <w:t>单位：万元</w:t>
      </w:r>
    </w:p>
    <w:tbl>
      <w:tblPr>
        <w:tblStyle w:val="4"/>
        <w:tblW w:w="9229" w:type="dxa"/>
        <w:tblInd w:w="-106" w:type="dxa"/>
        <w:tblLayout w:type="fixed"/>
        <w:tblCellMar>
          <w:top w:w="0" w:type="dxa"/>
          <w:left w:w="108" w:type="dxa"/>
          <w:bottom w:w="0" w:type="dxa"/>
          <w:right w:w="108" w:type="dxa"/>
        </w:tblCellMar>
      </w:tblPr>
      <w:tblGrid>
        <w:gridCol w:w="1620"/>
        <w:gridCol w:w="1230"/>
        <w:gridCol w:w="2250"/>
        <w:gridCol w:w="1294"/>
        <w:gridCol w:w="1418"/>
        <w:gridCol w:w="1417"/>
      </w:tblGrid>
      <w:tr w14:paraId="21F0E4EC">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77E1B39B">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56924D3E">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财政拨款支出</w:t>
            </w:r>
          </w:p>
        </w:tc>
      </w:tr>
      <w:tr w14:paraId="1E0D4B5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3ED3BE64">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230" w:type="dxa"/>
            <w:tcBorders>
              <w:top w:val="nil"/>
              <w:left w:val="nil"/>
              <w:bottom w:val="single" w:color="auto" w:sz="4" w:space="0"/>
              <w:right w:val="single" w:color="auto" w:sz="4" w:space="0"/>
            </w:tcBorders>
            <w:vAlign w:val="center"/>
          </w:tcPr>
          <w:p w14:paraId="69312A1D">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2250" w:type="dxa"/>
            <w:tcBorders>
              <w:top w:val="nil"/>
              <w:left w:val="nil"/>
              <w:bottom w:val="single" w:color="auto" w:sz="4" w:space="0"/>
              <w:right w:val="single" w:color="auto" w:sz="4" w:space="0"/>
            </w:tcBorders>
            <w:vAlign w:val="center"/>
          </w:tcPr>
          <w:p w14:paraId="2EFF04E5">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能</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分</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类</w:t>
            </w:r>
          </w:p>
        </w:tc>
        <w:tc>
          <w:tcPr>
            <w:tcW w:w="1294" w:type="dxa"/>
            <w:tcBorders>
              <w:top w:val="nil"/>
              <w:left w:val="nil"/>
              <w:bottom w:val="single" w:color="auto" w:sz="4" w:space="0"/>
              <w:right w:val="single" w:color="auto" w:sz="4" w:space="0"/>
            </w:tcBorders>
            <w:vAlign w:val="center"/>
          </w:tcPr>
          <w:p w14:paraId="668949E3">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1418" w:type="dxa"/>
            <w:tcBorders>
              <w:top w:val="nil"/>
              <w:left w:val="nil"/>
              <w:bottom w:val="single" w:color="auto" w:sz="4" w:space="0"/>
              <w:right w:val="single" w:color="auto" w:sz="4" w:space="0"/>
            </w:tcBorders>
            <w:vAlign w:val="center"/>
          </w:tcPr>
          <w:p w14:paraId="5987C789">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一般公共预算</w:t>
            </w:r>
          </w:p>
        </w:tc>
        <w:tc>
          <w:tcPr>
            <w:tcW w:w="1417" w:type="dxa"/>
            <w:tcBorders>
              <w:top w:val="nil"/>
              <w:left w:val="nil"/>
              <w:bottom w:val="single" w:color="auto" w:sz="4" w:space="0"/>
              <w:right w:val="single" w:color="auto" w:sz="4" w:space="0"/>
            </w:tcBorders>
            <w:vAlign w:val="center"/>
          </w:tcPr>
          <w:p w14:paraId="11CD7151">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政府性基金预算</w:t>
            </w:r>
          </w:p>
        </w:tc>
      </w:tr>
      <w:tr w14:paraId="41ECF61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7202AEB">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230" w:type="dxa"/>
            <w:tcBorders>
              <w:top w:val="nil"/>
              <w:left w:val="nil"/>
              <w:bottom w:val="single" w:color="auto" w:sz="4" w:space="0"/>
              <w:right w:val="single" w:color="auto" w:sz="4" w:space="0"/>
            </w:tcBorders>
            <w:vAlign w:val="center"/>
          </w:tcPr>
          <w:p w14:paraId="2CA263A7">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67.93　</w:t>
            </w:r>
          </w:p>
        </w:tc>
        <w:tc>
          <w:tcPr>
            <w:tcW w:w="2250" w:type="dxa"/>
            <w:tcBorders>
              <w:top w:val="nil"/>
              <w:left w:val="nil"/>
              <w:bottom w:val="single" w:color="auto" w:sz="4" w:space="0"/>
              <w:right w:val="single" w:color="auto" w:sz="4" w:space="0"/>
            </w:tcBorders>
            <w:vAlign w:val="center"/>
          </w:tcPr>
          <w:p w14:paraId="306B2E49">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294" w:type="dxa"/>
            <w:tcBorders>
              <w:top w:val="nil"/>
              <w:left w:val="nil"/>
              <w:bottom w:val="single" w:color="auto" w:sz="4" w:space="0"/>
              <w:right w:val="single" w:color="auto" w:sz="4" w:space="0"/>
            </w:tcBorders>
            <w:vAlign w:val="center"/>
          </w:tcPr>
          <w:p w14:paraId="0BB2D908">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1D4ED43">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E93D91E">
            <w:pPr>
              <w:widowControl/>
              <w:jc w:val="right"/>
              <w:rPr>
                <w:rFonts w:ascii="宋体"/>
                <w:kern w:val="0"/>
                <w:sz w:val="18"/>
                <w:szCs w:val="18"/>
              </w:rPr>
            </w:pPr>
            <w:r>
              <w:rPr>
                <w:rFonts w:hint="eastAsia" w:ascii="宋体" w:hAnsi="宋体" w:cs="宋体"/>
                <w:kern w:val="0"/>
                <w:sz w:val="18"/>
                <w:szCs w:val="18"/>
              </w:rPr>
              <w:t>　</w:t>
            </w:r>
          </w:p>
        </w:tc>
      </w:tr>
      <w:tr w14:paraId="040199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F74423E">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14:paraId="08C6436F">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67.93　</w:t>
            </w:r>
          </w:p>
        </w:tc>
        <w:tc>
          <w:tcPr>
            <w:tcW w:w="2250" w:type="dxa"/>
            <w:tcBorders>
              <w:top w:val="nil"/>
              <w:left w:val="nil"/>
              <w:bottom w:val="single" w:color="auto" w:sz="4" w:space="0"/>
              <w:right w:val="single" w:color="auto" w:sz="4" w:space="0"/>
            </w:tcBorders>
            <w:vAlign w:val="center"/>
          </w:tcPr>
          <w:p w14:paraId="311D3DE6">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294" w:type="dxa"/>
            <w:tcBorders>
              <w:top w:val="nil"/>
              <w:left w:val="nil"/>
              <w:bottom w:val="single" w:color="auto" w:sz="4" w:space="0"/>
              <w:right w:val="single" w:color="auto" w:sz="4" w:space="0"/>
            </w:tcBorders>
            <w:vAlign w:val="center"/>
          </w:tcPr>
          <w:p w14:paraId="4F527612">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974CDDC">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0D2E669">
            <w:pPr>
              <w:widowControl/>
              <w:jc w:val="right"/>
              <w:rPr>
                <w:rFonts w:ascii="宋体"/>
                <w:kern w:val="0"/>
                <w:sz w:val="18"/>
                <w:szCs w:val="18"/>
              </w:rPr>
            </w:pPr>
            <w:r>
              <w:rPr>
                <w:rFonts w:hint="eastAsia" w:ascii="宋体" w:hAnsi="宋体" w:cs="宋体"/>
                <w:kern w:val="0"/>
                <w:sz w:val="18"/>
                <w:szCs w:val="18"/>
              </w:rPr>
              <w:t>　</w:t>
            </w:r>
          </w:p>
        </w:tc>
      </w:tr>
      <w:tr w14:paraId="41E8756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340D4C2">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14:paraId="45827A94">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60BCF1A1">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294" w:type="dxa"/>
            <w:tcBorders>
              <w:top w:val="nil"/>
              <w:left w:val="nil"/>
              <w:bottom w:val="single" w:color="auto" w:sz="4" w:space="0"/>
              <w:right w:val="single" w:color="auto" w:sz="4" w:space="0"/>
            </w:tcBorders>
            <w:vAlign w:val="center"/>
          </w:tcPr>
          <w:p w14:paraId="414073BE">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4B9192E">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0FA71F3">
            <w:pPr>
              <w:widowControl/>
              <w:jc w:val="right"/>
              <w:rPr>
                <w:rFonts w:ascii="宋体"/>
                <w:kern w:val="0"/>
                <w:sz w:val="18"/>
                <w:szCs w:val="18"/>
              </w:rPr>
            </w:pPr>
            <w:r>
              <w:rPr>
                <w:rFonts w:hint="eastAsia" w:ascii="宋体" w:hAnsi="宋体" w:cs="宋体"/>
                <w:kern w:val="0"/>
                <w:sz w:val="18"/>
                <w:szCs w:val="18"/>
              </w:rPr>
              <w:t>　</w:t>
            </w:r>
          </w:p>
        </w:tc>
      </w:tr>
      <w:tr w14:paraId="7D68602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DF0A2E">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3C777938">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3FA0D69A">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294" w:type="dxa"/>
            <w:tcBorders>
              <w:top w:val="nil"/>
              <w:left w:val="nil"/>
              <w:bottom w:val="single" w:color="auto" w:sz="4" w:space="0"/>
              <w:right w:val="single" w:color="auto" w:sz="4" w:space="0"/>
            </w:tcBorders>
            <w:vAlign w:val="center"/>
          </w:tcPr>
          <w:p w14:paraId="4AD32EA6">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7ED28C6">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347D669">
            <w:pPr>
              <w:widowControl/>
              <w:jc w:val="right"/>
              <w:rPr>
                <w:rFonts w:ascii="宋体"/>
                <w:kern w:val="0"/>
                <w:sz w:val="18"/>
                <w:szCs w:val="18"/>
              </w:rPr>
            </w:pPr>
            <w:r>
              <w:rPr>
                <w:rFonts w:hint="eastAsia" w:ascii="宋体" w:hAnsi="宋体" w:cs="宋体"/>
                <w:kern w:val="0"/>
                <w:sz w:val="18"/>
                <w:szCs w:val="18"/>
              </w:rPr>
              <w:t>　</w:t>
            </w:r>
          </w:p>
        </w:tc>
      </w:tr>
      <w:tr w14:paraId="26D3A4C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42A1CF3">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21C4634B">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45D8840B">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294" w:type="dxa"/>
            <w:tcBorders>
              <w:top w:val="nil"/>
              <w:left w:val="nil"/>
              <w:bottom w:val="single" w:color="auto" w:sz="4" w:space="0"/>
              <w:right w:val="single" w:color="auto" w:sz="4" w:space="0"/>
            </w:tcBorders>
            <w:vAlign w:val="center"/>
          </w:tcPr>
          <w:p w14:paraId="704F382F">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13616B3">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A90F2AE">
            <w:pPr>
              <w:widowControl/>
              <w:jc w:val="right"/>
              <w:rPr>
                <w:rFonts w:ascii="宋体"/>
                <w:kern w:val="0"/>
                <w:sz w:val="18"/>
                <w:szCs w:val="18"/>
              </w:rPr>
            </w:pPr>
            <w:r>
              <w:rPr>
                <w:rFonts w:hint="eastAsia" w:ascii="宋体" w:hAnsi="宋体" w:cs="宋体"/>
                <w:kern w:val="0"/>
                <w:sz w:val="18"/>
                <w:szCs w:val="18"/>
              </w:rPr>
              <w:t>　</w:t>
            </w:r>
          </w:p>
        </w:tc>
      </w:tr>
      <w:tr w14:paraId="3DEA349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97F2064">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2ACD9E3B">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789AE83C">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294" w:type="dxa"/>
            <w:tcBorders>
              <w:top w:val="nil"/>
              <w:left w:val="nil"/>
              <w:bottom w:val="single" w:color="auto" w:sz="4" w:space="0"/>
              <w:right w:val="single" w:color="auto" w:sz="4" w:space="0"/>
            </w:tcBorders>
            <w:vAlign w:val="center"/>
          </w:tcPr>
          <w:p w14:paraId="59A3C316">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BCBF0FB">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FD96D05">
            <w:pPr>
              <w:widowControl/>
              <w:jc w:val="right"/>
              <w:rPr>
                <w:rFonts w:ascii="宋体"/>
                <w:kern w:val="0"/>
                <w:sz w:val="18"/>
                <w:szCs w:val="18"/>
              </w:rPr>
            </w:pPr>
            <w:r>
              <w:rPr>
                <w:rFonts w:hint="eastAsia" w:ascii="宋体" w:hAnsi="宋体" w:cs="宋体"/>
                <w:kern w:val="0"/>
                <w:sz w:val="18"/>
                <w:szCs w:val="18"/>
              </w:rPr>
              <w:t>　</w:t>
            </w:r>
          </w:p>
        </w:tc>
      </w:tr>
      <w:tr w14:paraId="4EB45DB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4891D2C">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25376AAF">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418FB914">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294" w:type="dxa"/>
            <w:tcBorders>
              <w:top w:val="nil"/>
              <w:left w:val="nil"/>
              <w:bottom w:val="single" w:color="auto" w:sz="4" w:space="0"/>
              <w:right w:val="single" w:color="auto" w:sz="4" w:space="0"/>
            </w:tcBorders>
            <w:vAlign w:val="center"/>
          </w:tcPr>
          <w:p w14:paraId="260D5BDC">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1A390A1">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73141B8">
            <w:pPr>
              <w:widowControl/>
              <w:jc w:val="right"/>
              <w:rPr>
                <w:rFonts w:ascii="宋体"/>
                <w:kern w:val="0"/>
                <w:sz w:val="18"/>
                <w:szCs w:val="18"/>
              </w:rPr>
            </w:pPr>
            <w:r>
              <w:rPr>
                <w:rFonts w:hint="eastAsia" w:ascii="宋体" w:hAnsi="宋体" w:cs="宋体"/>
                <w:kern w:val="0"/>
                <w:sz w:val="18"/>
                <w:szCs w:val="18"/>
              </w:rPr>
              <w:t>　</w:t>
            </w:r>
          </w:p>
        </w:tc>
      </w:tr>
      <w:tr w14:paraId="0EA368B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1C434AC">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189B9F08">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500EBF5E">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294" w:type="dxa"/>
            <w:tcBorders>
              <w:top w:val="nil"/>
              <w:left w:val="nil"/>
              <w:bottom w:val="single" w:color="auto" w:sz="4" w:space="0"/>
              <w:right w:val="single" w:color="auto" w:sz="4" w:space="0"/>
            </w:tcBorders>
            <w:vAlign w:val="center"/>
          </w:tcPr>
          <w:p w14:paraId="6F8FB956">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90E4669">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9FD5947">
            <w:pPr>
              <w:widowControl/>
              <w:jc w:val="right"/>
              <w:rPr>
                <w:rFonts w:ascii="宋体"/>
                <w:kern w:val="0"/>
                <w:sz w:val="18"/>
                <w:szCs w:val="18"/>
              </w:rPr>
            </w:pPr>
            <w:r>
              <w:rPr>
                <w:rFonts w:hint="eastAsia" w:ascii="宋体" w:hAnsi="宋体" w:cs="宋体"/>
                <w:kern w:val="0"/>
                <w:sz w:val="18"/>
                <w:szCs w:val="18"/>
              </w:rPr>
              <w:t>　</w:t>
            </w:r>
          </w:p>
        </w:tc>
      </w:tr>
      <w:tr w14:paraId="3445086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018E185">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162272CC">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59C3B622">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294" w:type="dxa"/>
            <w:tcBorders>
              <w:top w:val="nil"/>
              <w:left w:val="nil"/>
              <w:bottom w:val="single" w:color="auto" w:sz="4" w:space="0"/>
              <w:right w:val="single" w:color="auto" w:sz="4" w:space="0"/>
            </w:tcBorders>
            <w:vAlign w:val="center"/>
          </w:tcPr>
          <w:p w14:paraId="3509C146">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4EB553F">
            <w:pPr>
              <w:widowControl/>
              <w:jc w:val="right"/>
              <w:rPr>
                <w:rFonts w:ascii="宋体"/>
                <w:kern w:val="0"/>
                <w:sz w:val="18"/>
                <w:szCs w:val="18"/>
              </w:rPr>
            </w:pPr>
          </w:p>
        </w:tc>
        <w:tc>
          <w:tcPr>
            <w:tcW w:w="1417" w:type="dxa"/>
            <w:tcBorders>
              <w:top w:val="nil"/>
              <w:left w:val="nil"/>
              <w:bottom w:val="single" w:color="auto" w:sz="4" w:space="0"/>
              <w:right w:val="single" w:color="auto" w:sz="4" w:space="0"/>
            </w:tcBorders>
            <w:vAlign w:val="center"/>
          </w:tcPr>
          <w:p w14:paraId="10138F4C">
            <w:pPr>
              <w:widowControl/>
              <w:jc w:val="right"/>
              <w:rPr>
                <w:rFonts w:ascii="宋体"/>
                <w:kern w:val="0"/>
                <w:sz w:val="18"/>
                <w:szCs w:val="18"/>
              </w:rPr>
            </w:pPr>
            <w:r>
              <w:rPr>
                <w:rFonts w:hint="eastAsia" w:ascii="宋体" w:hAnsi="宋体" w:cs="宋体"/>
                <w:kern w:val="0"/>
                <w:sz w:val="18"/>
                <w:szCs w:val="18"/>
              </w:rPr>
              <w:t>　</w:t>
            </w:r>
          </w:p>
        </w:tc>
      </w:tr>
      <w:tr w14:paraId="44557EF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734C203">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4CDCF7D5">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0F911B91">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 xml:space="preserve">210 </w:t>
            </w:r>
            <w:r>
              <w:rPr>
                <w:rFonts w:hint="eastAsia" w:ascii="仿宋_GB2312" w:hAnsi="宋体" w:eastAsia="仿宋_GB2312" w:cs="仿宋_GB2312"/>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14:paraId="5D15D3E0">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67.93　</w:t>
            </w:r>
          </w:p>
        </w:tc>
        <w:tc>
          <w:tcPr>
            <w:tcW w:w="1418" w:type="dxa"/>
            <w:tcBorders>
              <w:top w:val="nil"/>
              <w:left w:val="nil"/>
              <w:bottom w:val="single" w:color="auto" w:sz="4" w:space="0"/>
              <w:right w:val="single" w:color="auto" w:sz="4" w:space="0"/>
            </w:tcBorders>
            <w:vAlign w:val="center"/>
          </w:tcPr>
          <w:p w14:paraId="3A88F172">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67.93　</w:t>
            </w:r>
          </w:p>
        </w:tc>
        <w:tc>
          <w:tcPr>
            <w:tcW w:w="1417" w:type="dxa"/>
            <w:tcBorders>
              <w:top w:val="nil"/>
              <w:left w:val="nil"/>
              <w:bottom w:val="single" w:color="auto" w:sz="4" w:space="0"/>
              <w:right w:val="single" w:color="auto" w:sz="4" w:space="0"/>
            </w:tcBorders>
            <w:vAlign w:val="center"/>
          </w:tcPr>
          <w:p w14:paraId="738E9FB4">
            <w:pPr>
              <w:widowControl/>
              <w:jc w:val="right"/>
              <w:rPr>
                <w:rFonts w:ascii="宋体"/>
                <w:kern w:val="0"/>
                <w:sz w:val="18"/>
                <w:szCs w:val="18"/>
              </w:rPr>
            </w:pPr>
            <w:r>
              <w:rPr>
                <w:rFonts w:hint="eastAsia" w:ascii="宋体" w:hAnsi="宋体" w:cs="宋体"/>
                <w:kern w:val="0"/>
                <w:sz w:val="18"/>
                <w:szCs w:val="18"/>
              </w:rPr>
              <w:t>　</w:t>
            </w:r>
          </w:p>
        </w:tc>
      </w:tr>
      <w:tr w14:paraId="0FE2FB0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3D4CE07">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781D6352">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7800931E">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294" w:type="dxa"/>
            <w:tcBorders>
              <w:top w:val="nil"/>
              <w:left w:val="nil"/>
              <w:bottom w:val="single" w:color="auto" w:sz="4" w:space="0"/>
              <w:right w:val="single" w:color="auto" w:sz="4" w:space="0"/>
            </w:tcBorders>
            <w:vAlign w:val="center"/>
          </w:tcPr>
          <w:p w14:paraId="4662A8FC">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27B5695D">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124809E1">
            <w:pPr>
              <w:widowControl/>
              <w:jc w:val="right"/>
              <w:rPr>
                <w:rFonts w:ascii="宋体"/>
                <w:kern w:val="0"/>
                <w:sz w:val="18"/>
                <w:szCs w:val="18"/>
              </w:rPr>
            </w:pPr>
            <w:r>
              <w:rPr>
                <w:rFonts w:hint="eastAsia" w:ascii="宋体" w:hAnsi="宋体" w:cs="宋体"/>
                <w:kern w:val="0"/>
                <w:sz w:val="18"/>
                <w:szCs w:val="18"/>
              </w:rPr>
              <w:t>　</w:t>
            </w:r>
          </w:p>
        </w:tc>
      </w:tr>
      <w:tr w14:paraId="72CAA26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0F37420">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1CA12693">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21B8A964">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294" w:type="dxa"/>
            <w:tcBorders>
              <w:top w:val="nil"/>
              <w:left w:val="nil"/>
              <w:bottom w:val="single" w:color="auto" w:sz="4" w:space="0"/>
              <w:right w:val="single" w:color="auto" w:sz="4" w:space="0"/>
            </w:tcBorders>
            <w:vAlign w:val="center"/>
          </w:tcPr>
          <w:p w14:paraId="71CCCB07">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747359C4">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0BB43787">
            <w:pPr>
              <w:widowControl/>
              <w:jc w:val="right"/>
              <w:rPr>
                <w:rFonts w:ascii="宋体"/>
                <w:kern w:val="0"/>
                <w:sz w:val="18"/>
                <w:szCs w:val="18"/>
              </w:rPr>
            </w:pPr>
            <w:r>
              <w:rPr>
                <w:rFonts w:hint="eastAsia" w:ascii="宋体" w:hAnsi="宋体" w:cs="宋体"/>
                <w:kern w:val="0"/>
                <w:sz w:val="18"/>
                <w:szCs w:val="18"/>
              </w:rPr>
              <w:t>　</w:t>
            </w:r>
          </w:p>
        </w:tc>
      </w:tr>
      <w:tr w14:paraId="7F26319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E499D48">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7D09D796">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3B4B20C7">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294" w:type="dxa"/>
            <w:tcBorders>
              <w:top w:val="nil"/>
              <w:left w:val="nil"/>
              <w:bottom w:val="single" w:color="auto" w:sz="4" w:space="0"/>
              <w:right w:val="single" w:color="auto" w:sz="4" w:space="0"/>
            </w:tcBorders>
            <w:vAlign w:val="center"/>
          </w:tcPr>
          <w:p w14:paraId="778EFF49">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0BE10FAA">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1CE0143E">
            <w:pPr>
              <w:widowControl/>
              <w:jc w:val="right"/>
              <w:rPr>
                <w:rFonts w:ascii="宋体"/>
                <w:kern w:val="0"/>
                <w:sz w:val="18"/>
                <w:szCs w:val="18"/>
              </w:rPr>
            </w:pPr>
            <w:r>
              <w:rPr>
                <w:rFonts w:hint="eastAsia" w:ascii="宋体" w:hAnsi="宋体" w:cs="宋体"/>
                <w:kern w:val="0"/>
                <w:sz w:val="18"/>
                <w:szCs w:val="18"/>
              </w:rPr>
              <w:t>　</w:t>
            </w:r>
          </w:p>
        </w:tc>
      </w:tr>
      <w:tr w14:paraId="2D5BB9F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D12F61C">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127C8CA6">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4D90353C">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294" w:type="dxa"/>
            <w:tcBorders>
              <w:top w:val="nil"/>
              <w:left w:val="nil"/>
              <w:bottom w:val="single" w:color="auto" w:sz="4" w:space="0"/>
              <w:right w:val="single" w:color="auto" w:sz="4" w:space="0"/>
            </w:tcBorders>
            <w:vAlign w:val="center"/>
          </w:tcPr>
          <w:p w14:paraId="1268BAE4">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552F51AE">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15966E06">
            <w:pPr>
              <w:widowControl/>
              <w:jc w:val="right"/>
              <w:rPr>
                <w:rFonts w:ascii="宋体"/>
                <w:kern w:val="0"/>
                <w:sz w:val="18"/>
                <w:szCs w:val="18"/>
              </w:rPr>
            </w:pPr>
            <w:r>
              <w:rPr>
                <w:rFonts w:hint="eastAsia" w:ascii="宋体" w:hAnsi="宋体" w:cs="宋体"/>
                <w:kern w:val="0"/>
                <w:sz w:val="18"/>
                <w:szCs w:val="18"/>
              </w:rPr>
              <w:t>　</w:t>
            </w:r>
          </w:p>
        </w:tc>
      </w:tr>
      <w:tr w14:paraId="4570ED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ED1C88D">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38C939D">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2243AC54">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294" w:type="dxa"/>
            <w:tcBorders>
              <w:top w:val="nil"/>
              <w:left w:val="nil"/>
              <w:bottom w:val="single" w:color="auto" w:sz="4" w:space="0"/>
              <w:right w:val="single" w:color="auto" w:sz="4" w:space="0"/>
            </w:tcBorders>
            <w:vAlign w:val="center"/>
          </w:tcPr>
          <w:p w14:paraId="0C4447A7">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221CB667">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547A18AF">
            <w:pPr>
              <w:widowControl/>
              <w:jc w:val="right"/>
              <w:rPr>
                <w:rFonts w:ascii="宋体"/>
                <w:kern w:val="0"/>
                <w:sz w:val="18"/>
                <w:szCs w:val="18"/>
              </w:rPr>
            </w:pPr>
            <w:r>
              <w:rPr>
                <w:rFonts w:hint="eastAsia" w:ascii="宋体" w:hAnsi="宋体" w:cs="宋体"/>
                <w:kern w:val="0"/>
                <w:sz w:val="18"/>
                <w:szCs w:val="18"/>
              </w:rPr>
              <w:t>　</w:t>
            </w:r>
          </w:p>
        </w:tc>
      </w:tr>
      <w:tr w14:paraId="7E5865C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6EAC09B">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183AC33">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6B738A2D">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294" w:type="dxa"/>
            <w:tcBorders>
              <w:top w:val="nil"/>
              <w:left w:val="nil"/>
              <w:bottom w:val="single" w:color="auto" w:sz="4" w:space="0"/>
              <w:right w:val="single" w:color="auto" w:sz="4" w:space="0"/>
            </w:tcBorders>
            <w:vAlign w:val="center"/>
          </w:tcPr>
          <w:p w14:paraId="296B8C67">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3F301EB0">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0AADD532">
            <w:pPr>
              <w:widowControl/>
              <w:jc w:val="right"/>
              <w:rPr>
                <w:rFonts w:ascii="宋体"/>
                <w:kern w:val="0"/>
                <w:sz w:val="18"/>
                <w:szCs w:val="18"/>
              </w:rPr>
            </w:pPr>
            <w:r>
              <w:rPr>
                <w:rFonts w:hint="eastAsia" w:ascii="宋体" w:hAnsi="宋体" w:cs="宋体"/>
                <w:kern w:val="0"/>
                <w:sz w:val="18"/>
                <w:szCs w:val="18"/>
              </w:rPr>
              <w:t>　</w:t>
            </w:r>
          </w:p>
        </w:tc>
      </w:tr>
      <w:tr w14:paraId="5DA241E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F6EB1B5">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75242DCA">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48D1DF05">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294" w:type="dxa"/>
            <w:tcBorders>
              <w:top w:val="nil"/>
              <w:left w:val="nil"/>
              <w:bottom w:val="single" w:color="auto" w:sz="4" w:space="0"/>
              <w:right w:val="single" w:color="auto" w:sz="4" w:space="0"/>
            </w:tcBorders>
            <w:vAlign w:val="center"/>
          </w:tcPr>
          <w:p w14:paraId="699BCD15">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7EB00C58">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43AC2E96">
            <w:pPr>
              <w:widowControl/>
              <w:jc w:val="right"/>
              <w:rPr>
                <w:rFonts w:ascii="宋体"/>
                <w:kern w:val="0"/>
                <w:sz w:val="18"/>
                <w:szCs w:val="18"/>
              </w:rPr>
            </w:pPr>
            <w:r>
              <w:rPr>
                <w:rFonts w:hint="eastAsia" w:ascii="宋体" w:hAnsi="宋体" w:cs="宋体"/>
                <w:kern w:val="0"/>
                <w:sz w:val="18"/>
                <w:szCs w:val="18"/>
              </w:rPr>
              <w:t>　</w:t>
            </w:r>
          </w:p>
        </w:tc>
      </w:tr>
      <w:tr w14:paraId="18A856E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FF6840C">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072EA558">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6A84F79C">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294" w:type="dxa"/>
            <w:tcBorders>
              <w:top w:val="nil"/>
              <w:left w:val="nil"/>
              <w:bottom w:val="single" w:color="auto" w:sz="4" w:space="0"/>
              <w:right w:val="single" w:color="auto" w:sz="4" w:space="0"/>
            </w:tcBorders>
            <w:vAlign w:val="center"/>
          </w:tcPr>
          <w:p w14:paraId="1CAF4391">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41EC07C7">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05B06C7E">
            <w:pPr>
              <w:widowControl/>
              <w:jc w:val="right"/>
              <w:rPr>
                <w:rFonts w:ascii="宋体"/>
                <w:kern w:val="0"/>
                <w:sz w:val="18"/>
                <w:szCs w:val="18"/>
              </w:rPr>
            </w:pPr>
            <w:r>
              <w:rPr>
                <w:rFonts w:hint="eastAsia" w:ascii="宋体" w:hAnsi="宋体" w:cs="宋体"/>
                <w:kern w:val="0"/>
                <w:sz w:val="18"/>
                <w:szCs w:val="18"/>
              </w:rPr>
              <w:t>　</w:t>
            </w:r>
          </w:p>
        </w:tc>
      </w:tr>
      <w:tr w14:paraId="571F15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97126AB">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41088A1">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75B96813">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294" w:type="dxa"/>
            <w:tcBorders>
              <w:top w:val="nil"/>
              <w:left w:val="nil"/>
              <w:bottom w:val="single" w:color="auto" w:sz="4" w:space="0"/>
              <w:right w:val="single" w:color="auto" w:sz="4" w:space="0"/>
            </w:tcBorders>
            <w:vAlign w:val="center"/>
          </w:tcPr>
          <w:p w14:paraId="4DBC8586">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51884D56">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6E1DCB51">
            <w:pPr>
              <w:widowControl/>
              <w:jc w:val="right"/>
              <w:rPr>
                <w:rFonts w:ascii="宋体"/>
                <w:kern w:val="0"/>
                <w:sz w:val="18"/>
                <w:szCs w:val="18"/>
              </w:rPr>
            </w:pPr>
            <w:r>
              <w:rPr>
                <w:rFonts w:hint="eastAsia" w:ascii="宋体" w:hAnsi="宋体" w:cs="宋体"/>
                <w:kern w:val="0"/>
                <w:sz w:val="18"/>
                <w:szCs w:val="18"/>
              </w:rPr>
              <w:t>　</w:t>
            </w:r>
          </w:p>
        </w:tc>
      </w:tr>
      <w:tr w14:paraId="7DE3CEE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4CEFE32">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3978C73F">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2CF7240D">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294" w:type="dxa"/>
            <w:tcBorders>
              <w:top w:val="nil"/>
              <w:left w:val="nil"/>
              <w:bottom w:val="single" w:color="auto" w:sz="4" w:space="0"/>
              <w:right w:val="single" w:color="auto" w:sz="4" w:space="0"/>
            </w:tcBorders>
            <w:vAlign w:val="center"/>
          </w:tcPr>
          <w:p w14:paraId="781A4678">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407F4E10">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51E0E229">
            <w:pPr>
              <w:widowControl/>
              <w:jc w:val="right"/>
              <w:rPr>
                <w:rFonts w:ascii="宋体"/>
                <w:kern w:val="0"/>
                <w:sz w:val="18"/>
                <w:szCs w:val="18"/>
              </w:rPr>
            </w:pPr>
            <w:r>
              <w:rPr>
                <w:rFonts w:hint="eastAsia" w:ascii="宋体" w:hAnsi="宋体" w:cs="宋体"/>
                <w:kern w:val="0"/>
                <w:sz w:val="18"/>
                <w:szCs w:val="18"/>
              </w:rPr>
              <w:t>　</w:t>
            </w:r>
          </w:p>
        </w:tc>
      </w:tr>
      <w:tr w14:paraId="2069FA3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4A7BE9F">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FEF836A">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769EF6BE">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294" w:type="dxa"/>
            <w:tcBorders>
              <w:top w:val="nil"/>
              <w:left w:val="nil"/>
              <w:bottom w:val="single" w:color="auto" w:sz="4" w:space="0"/>
              <w:right w:val="single" w:color="auto" w:sz="4" w:space="0"/>
            </w:tcBorders>
            <w:vAlign w:val="center"/>
          </w:tcPr>
          <w:p w14:paraId="0087A5B3">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1B477800">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36EE7F2F">
            <w:pPr>
              <w:widowControl/>
              <w:jc w:val="right"/>
              <w:rPr>
                <w:rFonts w:ascii="宋体"/>
                <w:kern w:val="0"/>
                <w:sz w:val="18"/>
                <w:szCs w:val="18"/>
              </w:rPr>
            </w:pPr>
            <w:r>
              <w:rPr>
                <w:rFonts w:hint="eastAsia" w:ascii="宋体" w:hAnsi="宋体" w:cs="宋体"/>
                <w:kern w:val="0"/>
                <w:sz w:val="18"/>
                <w:szCs w:val="18"/>
              </w:rPr>
              <w:t>　</w:t>
            </w:r>
          </w:p>
        </w:tc>
      </w:tr>
      <w:tr w14:paraId="1823603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0EF084F">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3F110180">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0D0808D6">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2</w:t>
            </w:r>
            <w:r>
              <w:rPr>
                <w:rFonts w:ascii="仿宋_GB2312" w:hAnsi="宋体" w:eastAsia="仿宋_GB2312" w:cs="仿宋_GB2312"/>
                <w:color w:val="000000"/>
                <w:kern w:val="0"/>
                <w:sz w:val="15"/>
                <w:szCs w:val="15"/>
              </w:rPr>
              <w:t xml:space="preserve">23 </w:t>
            </w:r>
            <w:r>
              <w:rPr>
                <w:rFonts w:hint="eastAsia" w:ascii="仿宋_GB2312" w:hAnsi="宋体" w:eastAsia="仿宋_GB2312" w:cs="仿宋_GB2312"/>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14:paraId="35059B17">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4EC8DC76">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4F7BAD16">
            <w:pPr>
              <w:widowControl/>
              <w:jc w:val="right"/>
              <w:rPr>
                <w:rFonts w:ascii="宋体"/>
                <w:kern w:val="0"/>
                <w:sz w:val="18"/>
                <w:szCs w:val="18"/>
              </w:rPr>
            </w:pPr>
            <w:r>
              <w:rPr>
                <w:rFonts w:hint="eastAsia" w:ascii="宋体" w:hAnsi="宋体" w:cs="宋体"/>
                <w:kern w:val="0"/>
                <w:sz w:val="18"/>
                <w:szCs w:val="18"/>
              </w:rPr>
              <w:t>　</w:t>
            </w:r>
          </w:p>
        </w:tc>
      </w:tr>
      <w:tr w14:paraId="08DC993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836D28B">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6EBA3CFF">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4EC0F1FA">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294" w:type="dxa"/>
            <w:tcBorders>
              <w:top w:val="nil"/>
              <w:left w:val="nil"/>
              <w:bottom w:val="single" w:color="auto" w:sz="4" w:space="0"/>
              <w:right w:val="single" w:color="auto" w:sz="4" w:space="0"/>
            </w:tcBorders>
            <w:vAlign w:val="center"/>
          </w:tcPr>
          <w:p w14:paraId="7828F7C0">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67C98766">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7B57999E">
            <w:pPr>
              <w:widowControl/>
              <w:jc w:val="right"/>
              <w:rPr>
                <w:rFonts w:ascii="宋体"/>
                <w:kern w:val="0"/>
                <w:sz w:val="18"/>
                <w:szCs w:val="18"/>
              </w:rPr>
            </w:pPr>
            <w:r>
              <w:rPr>
                <w:rFonts w:hint="eastAsia" w:ascii="宋体" w:hAnsi="宋体" w:cs="宋体"/>
                <w:kern w:val="0"/>
                <w:sz w:val="18"/>
                <w:szCs w:val="18"/>
              </w:rPr>
              <w:t>　</w:t>
            </w:r>
          </w:p>
        </w:tc>
      </w:tr>
      <w:tr w14:paraId="0515346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D9EE3D8">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2159F706">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35C8AF98">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294" w:type="dxa"/>
            <w:tcBorders>
              <w:top w:val="nil"/>
              <w:left w:val="nil"/>
              <w:bottom w:val="single" w:color="auto" w:sz="4" w:space="0"/>
              <w:right w:val="single" w:color="auto" w:sz="4" w:space="0"/>
            </w:tcBorders>
            <w:vAlign w:val="center"/>
          </w:tcPr>
          <w:p w14:paraId="77F1A8EE">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4B0432AC">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0C0955DD">
            <w:pPr>
              <w:widowControl/>
              <w:jc w:val="right"/>
              <w:rPr>
                <w:rFonts w:ascii="宋体"/>
                <w:kern w:val="0"/>
                <w:sz w:val="18"/>
                <w:szCs w:val="18"/>
              </w:rPr>
            </w:pPr>
            <w:r>
              <w:rPr>
                <w:rFonts w:hint="eastAsia" w:ascii="宋体" w:hAnsi="宋体" w:cs="宋体"/>
                <w:kern w:val="0"/>
                <w:sz w:val="18"/>
                <w:szCs w:val="18"/>
              </w:rPr>
              <w:t>　</w:t>
            </w:r>
          </w:p>
        </w:tc>
      </w:tr>
      <w:tr w14:paraId="03EC8BE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FDAE623">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4B5C0E1">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1D0D5A91">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31 </w:t>
            </w:r>
            <w:r>
              <w:rPr>
                <w:rFonts w:hint="eastAsia" w:ascii="仿宋_GB2312" w:hAnsi="宋体" w:eastAsia="仿宋_GB2312" w:cs="仿宋_GB2312"/>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14:paraId="0BAB9D22">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tcBorders>
              <w:top w:val="nil"/>
              <w:left w:val="nil"/>
              <w:bottom w:val="single" w:color="auto" w:sz="4" w:space="0"/>
              <w:right w:val="single" w:color="auto" w:sz="4" w:space="0"/>
            </w:tcBorders>
            <w:vAlign w:val="center"/>
          </w:tcPr>
          <w:p w14:paraId="6A8DF845">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7" w:type="dxa"/>
            <w:tcBorders>
              <w:top w:val="nil"/>
              <w:left w:val="nil"/>
              <w:bottom w:val="single" w:color="auto" w:sz="4" w:space="0"/>
              <w:right w:val="single" w:color="auto" w:sz="4" w:space="0"/>
            </w:tcBorders>
            <w:vAlign w:val="center"/>
          </w:tcPr>
          <w:p w14:paraId="74CA6FF2">
            <w:pPr>
              <w:widowControl/>
              <w:jc w:val="right"/>
              <w:rPr>
                <w:rFonts w:ascii="宋体"/>
                <w:color w:val="000000"/>
                <w:kern w:val="0"/>
                <w:sz w:val="22"/>
                <w:szCs w:val="22"/>
              </w:rPr>
            </w:pPr>
            <w:r>
              <w:rPr>
                <w:rFonts w:hint="eastAsia" w:ascii="宋体" w:hAnsi="宋体" w:cs="宋体"/>
                <w:color w:val="000000"/>
                <w:kern w:val="0"/>
                <w:sz w:val="22"/>
                <w:szCs w:val="22"/>
              </w:rPr>
              <w:t>　</w:t>
            </w:r>
          </w:p>
        </w:tc>
      </w:tr>
      <w:tr w14:paraId="17079CF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F6B3054">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50F7AD7F">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0F2042C4">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32 </w:t>
            </w:r>
            <w:r>
              <w:rPr>
                <w:rFonts w:hint="eastAsia" w:ascii="仿宋_GB2312" w:hAnsi="宋体" w:eastAsia="仿宋_GB2312" w:cs="仿宋_GB2312"/>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14:paraId="6958275D">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tcBorders>
              <w:top w:val="nil"/>
              <w:left w:val="nil"/>
              <w:bottom w:val="single" w:color="auto" w:sz="4" w:space="0"/>
              <w:right w:val="single" w:color="auto" w:sz="4" w:space="0"/>
            </w:tcBorders>
            <w:vAlign w:val="center"/>
          </w:tcPr>
          <w:p w14:paraId="12BE3023">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7" w:type="dxa"/>
            <w:tcBorders>
              <w:top w:val="nil"/>
              <w:left w:val="nil"/>
              <w:bottom w:val="single" w:color="auto" w:sz="4" w:space="0"/>
              <w:right w:val="single" w:color="auto" w:sz="4" w:space="0"/>
            </w:tcBorders>
            <w:vAlign w:val="center"/>
          </w:tcPr>
          <w:p w14:paraId="4D0E60F3">
            <w:pPr>
              <w:widowControl/>
              <w:jc w:val="right"/>
              <w:rPr>
                <w:rFonts w:ascii="宋体"/>
                <w:color w:val="000000"/>
                <w:kern w:val="0"/>
                <w:sz w:val="22"/>
                <w:szCs w:val="22"/>
              </w:rPr>
            </w:pPr>
            <w:r>
              <w:rPr>
                <w:rFonts w:hint="eastAsia" w:ascii="宋体" w:hAnsi="宋体" w:cs="宋体"/>
                <w:color w:val="000000"/>
                <w:kern w:val="0"/>
                <w:sz w:val="22"/>
                <w:szCs w:val="22"/>
              </w:rPr>
              <w:t>　</w:t>
            </w:r>
          </w:p>
        </w:tc>
      </w:tr>
      <w:tr w14:paraId="4C285BD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FDB2F79">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14:paraId="3D1CE219">
            <w:pPr>
              <w:widowControl/>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73D1B62B">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233</w:t>
            </w: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14:paraId="54515F01">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4C84C26C">
            <w:pPr>
              <w:widowControl/>
              <w:jc w:val="right"/>
              <w:rPr>
                <w:rFonts w:hint="eastAsia" w:ascii="仿宋" w:hAnsi="仿宋" w:eastAsia="仿宋" w:cs="仿宋"/>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146E5BD3">
            <w:pPr>
              <w:widowControl/>
              <w:jc w:val="right"/>
              <w:rPr>
                <w:rFonts w:ascii="宋体"/>
                <w:kern w:val="0"/>
                <w:sz w:val="18"/>
                <w:szCs w:val="18"/>
              </w:rPr>
            </w:pPr>
            <w:r>
              <w:rPr>
                <w:rFonts w:hint="eastAsia" w:ascii="宋体" w:hAnsi="宋体" w:cs="宋体"/>
                <w:kern w:val="0"/>
                <w:sz w:val="18"/>
                <w:szCs w:val="18"/>
              </w:rPr>
              <w:t>　</w:t>
            </w:r>
          </w:p>
        </w:tc>
      </w:tr>
      <w:tr w14:paraId="2683714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3C1A9FE">
            <w:pPr>
              <w:widowControl/>
              <w:jc w:val="left"/>
              <w:rPr>
                <w:rFonts w:ascii="仿宋_GB2312" w:hAnsi="宋体" w:eastAsia="仿宋_GB2312"/>
                <w:color w:val="000000"/>
                <w:kern w:val="0"/>
                <w:sz w:val="22"/>
                <w:szCs w:val="22"/>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14:paraId="42D16F7D">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67.93</w:t>
            </w:r>
          </w:p>
        </w:tc>
        <w:tc>
          <w:tcPr>
            <w:tcW w:w="2250" w:type="dxa"/>
            <w:tcBorders>
              <w:top w:val="nil"/>
              <w:left w:val="nil"/>
              <w:bottom w:val="single" w:color="auto" w:sz="4" w:space="0"/>
              <w:right w:val="single" w:color="auto" w:sz="4" w:space="0"/>
            </w:tcBorders>
            <w:vAlign w:val="center"/>
          </w:tcPr>
          <w:p w14:paraId="7D277676">
            <w:pPr>
              <w:widowControl/>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14:paraId="35C2A783">
            <w:pPr>
              <w:widowControl/>
              <w:jc w:val="right"/>
              <w:rPr>
                <w:rFonts w:hint="eastAsia" w:ascii="仿宋" w:hAnsi="仿宋" w:eastAsia="仿宋" w:cs="仿宋"/>
                <w:kern w:val="0"/>
                <w:sz w:val="20"/>
                <w:szCs w:val="20"/>
              </w:rPr>
            </w:pPr>
            <w:r>
              <w:rPr>
                <w:rFonts w:hint="eastAsia" w:ascii="仿宋" w:hAnsi="仿宋" w:eastAsia="仿宋" w:cs="仿宋"/>
                <w:color w:val="000000"/>
                <w:kern w:val="0"/>
                <w:sz w:val="20"/>
                <w:szCs w:val="20"/>
              </w:rPr>
              <w:t>67.93　</w:t>
            </w:r>
          </w:p>
        </w:tc>
        <w:tc>
          <w:tcPr>
            <w:tcW w:w="1418" w:type="dxa"/>
            <w:tcBorders>
              <w:top w:val="nil"/>
              <w:left w:val="nil"/>
              <w:bottom w:val="single" w:color="auto" w:sz="4" w:space="0"/>
              <w:right w:val="single" w:color="auto" w:sz="4" w:space="0"/>
            </w:tcBorders>
            <w:vAlign w:val="center"/>
          </w:tcPr>
          <w:p w14:paraId="0B6FB36C">
            <w:pPr>
              <w:widowControl/>
              <w:jc w:val="right"/>
              <w:rPr>
                <w:rFonts w:hint="eastAsia" w:ascii="仿宋" w:hAnsi="仿宋" w:eastAsia="仿宋" w:cs="仿宋"/>
                <w:kern w:val="0"/>
                <w:sz w:val="20"/>
                <w:szCs w:val="20"/>
              </w:rPr>
            </w:pPr>
            <w:r>
              <w:rPr>
                <w:rFonts w:hint="eastAsia" w:ascii="仿宋" w:hAnsi="仿宋" w:eastAsia="仿宋" w:cs="仿宋"/>
                <w:color w:val="000000"/>
                <w:kern w:val="0"/>
                <w:sz w:val="20"/>
                <w:szCs w:val="20"/>
              </w:rPr>
              <w:t>67.93　</w:t>
            </w:r>
          </w:p>
        </w:tc>
        <w:tc>
          <w:tcPr>
            <w:tcW w:w="1417" w:type="dxa"/>
            <w:tcBorders>
              <w:top w:val="nil"/>
              <w:left w:val="nil"/>
              <w:bottom w:val="single" w:color="auto" w:sz="4" w:space="0"/>
              <w:right w:val="single" w:color="auto" w:sz="4" w:space="0"/>
            </w:tcBorders>
            <w:vAlign w:val="center"/>
          </w:tcPr>
          <w:p w14:paraId="7743E06B">
            <w:pPr>
              <w:widowControl/>
              <w:jc w:val="right"/>
              <w:rPr>
                <w:rFonts w:ascii="宋体"/>
                <w:kern w:val="0"/>
                <w:sz w:val="18"/>
                <w:szCs w:val="18"/>
              </w:rPr>
            </w:pPr>
            <w:r>
              <w:rPr>
                <w:rFonts w:hint="eastAsia" w:ascii="宋体" w:hAnsi="宋体" w:cs="宋体"/>
                <w:kern w:val="0"/>
                <w:sz w:val="18"/>
                <w:szCs w:val="18"/>
              </w:rPr>
              <w:t>　</w:t>
            </w:r>
          </w:p>
        </w:tc>
      </w:tr>
      <w:tr w14:paraId="0D90476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5A8C26E">
            <w:pPr>
              <w:widowControl/>
              <w:rPr>
                <w:rFonts w:ascii="仿宋_GB2312" w:hAnsi="宋体" w:eastAsia="仿宋_GB2312"/>
                <w:kern w:val="0"/>
                <w:sz w:val="20"/>
                <w:szCs w:val="20"/>
              </w:rPr>
            </w:pPr>
            <w:r>
              <w:rPr>
                <w:rFonts w:hint="eastAsia" w:ascii="仿宋_GB2312" w:hAnsi="宋体" w:eastAsia="仿宋_GB2312" w:cs="仿宋_GB2312"/>
                <w:kern w:val="0"/>
                <w:sz w:val="20"/>
                <w:szCs w:val="20"/>
              </w:rPr>
              <w:t>　</w:t>
            </w:r>
          </w:p>
        </w:tc>
        <w:tc>
          <w:tcPr>
            <w:tcW w:w="1230" w:type="dxa"/>
            <w:tcBorders>
              <w:top w:val="nil"/>
              <w:left w:val="nil"/>
              <w:bottom w:val="single" w:color="auto" w:sz="4" w:space="0"/>
              <w:right w:val="single" w:color="auto" w:sz="4" w:space="0"/>
            </w:tcBorders>
            <w:vAlign w:val="center"/>
          </w:tcPr>
          <w:p w14:paraId="151EA166">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250" w:type="dxa"/>
            <w:tcBorders>
              <w:top w:val="nil"/>
              <w:left w:val="nil"/>
              <w:bottom w:val="single" w:color="auto" w:sz="4" w:space="0"/>
              <w:right w:val="single" w:color="auto" w:sz="4" w:space="0"/>
            </w:tcBorders>
            <w:vAlign w:val="center"/>
          </w:tcPr>
          <w:p w14:paraId="6C4AD06F">
            <w:pPr>
              <w:widowControl/>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294" w:type="dxa"/>
            <w:tcBorders>
              <w:top w:val="nil"/>
              <w:left w:val="nil"/>
              <w:bottom w:val="single" w:color="auto" w:sz="4" w:space="0"/>
              <w:right w:val="single" w:color="auto" w:sz="4" w:space="0"/>
            </w:tcBorders>
            <w:vAlign w:val="center"/>
          </w:tcPr>
          <w:p w14:paraId="6A61D035">
            <w:pPr>
              <w:widowControl/>
              <w:jc w:val="right"/>
              <w:rPr>
                <w:rFonts w:hint="eastAsia" w:ascii="仿宋" w:hAnsi="仿宋" w:eastAsia="仿宋" w:cs="仿宋"/>
                <w:color w:val="000000"/>
                <w:kern w:val="0"/>
                <w:sz w:val="20"/>
                <w:szCs w:val="20"/>
              </w:rPr>
            </w:pPr>
            <w:r>
              <w:rPr>
                <w:rFonts w:hint="eastAsia" w:ascii="仿宋" w:hAnsi="仿宋" w:eastAsia="仿宋" w:cs="仿宋"/>
                <w:kern w:val="0"/>
                <w:sz w:val="20"/>
                <w:szCs w:val="20"/>
              </w:rPr>
              <w:t>　</w:t>
            </w:r>
          </w:p>
        </w:tc>
        <w:tc>
          <w:tcPr>
            <w:tcW w:w="1418" w:type="dxa"/>
            <w:tcBorders>
              <w:top w:val="nil"/>
              <w:left w:val="nil"/>
              <w:bottom w:val="single" w:color="auto" w:sz="4" w:space="0"/>
              <w:right w:val="single" w:color="auto" w:sz="4" w:space="0"/>
            </w:tcBorders>
            <w:vAlign w:val="center"/>
          </w:tcPr>
          <w:p w14:paraId="5EC8BE44">
            <w:pPr>
              <w:widowControl/>
              <w:jc w:val="right"/>
              <w:rPr>
                <w:rFonts w:hint="eastAsia" w:ascii="仿宋" w:hAnsi="仿宋" w:eastAsia="仿宋" w:cs="仿宋"/>
                <w:color w:val="000000"/>
                <w:kern w:val="0"/>
                <w:sz w:val="20"/>
                <w:szCs w:val="20"/>
              </w:rPr>
            </w:pPr>
            <w:r>
              <w:rPr>
                <w:rFonts w:hint="eastAsia" w:ascii="仿宋" w:hAnsi="仿宋" w:eastAsia="仿宋" w:cs="仿宋"/>
                <w:kern w:val="0"/>
                <w:sz w:val="20"/>
                <w:szCs w:val="20"/>
              </w:rPr>
              <w:t>　</w:t>
            </w:r>
          </w:p>
        </w:tc>
        <w:tc>
          <w:tcPr>
            <w:tcW w:w="1417" w:type="dxa"/>
            <w:tcBorders>
              <w:top w:val="nil"/>
              <w:left w:val="nil"/>
              <w:bottom w:val="single" w:color="auto" w:sz="4" w:space="0"/>
              <w:right w:val="single" w:color="auto" w:sz="4" w:space="0"/>
            </w:tcBorders>
            <w:vAlign w:val="center"/>
          </w:tcPr>
          <w:p w14:paraId="53D9459C">
            <w:pPr>
              <w:widowControl/>
              <w:jc w:val="right"/>
              <w:rPr>
                <w:rFonts w:ascii="宋体"/>
                <w:kern w:val="0"/>
                <w:sz w:val="18"/>
                <w:szCs w:val="18"/>
              </w:rPr>
            </w:pPr>
            <w:r>
              <w:rPr>
                <w:rFonts w:hint="eastAsia" w:ascii="宋体" w:hAnsi="宋体" w:cs="宋体"/>
                <w:kern w:val="0"/>
                <w:sz w:val="18"/>
                <w:szCs w:val="18"/>
              </w:rPr>
              <w:t>　</w:t>
            </w:r>
          </w:p>
        </w:tc>
      </w:tr>
      <w:tr w14:paraId="1011B6C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7930D6A">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14:paraId="3CD916DA">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67.93　</w:t>
            </w:r>
          </w:p>
        </w:tc>
        <w:tc>
          <w:tcPr>
            <w:tcW w:w="2250" w:type="dxa"/>
            <w:tcBorders>
              <w:top w:val="nil"/>
              <w:left w:val="nil"/>
              <w:bottom w:val="single" w:color="auto" w:sz="4" w:space="0"/>
              <w:right w:val="single" w:color="auto" w:sz="4" w:space="0"/>
            </w:tcBorders>
            <w:vAlign w:val="center"/>
          </w:tcPr>
          <w:p w14:paraId="0483A8F8">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14:paraId="5DD8F22B">
            <w:pPr>
              <w:widowControl/>
              <w:jc w:val="right"/>
              <w:rPr>
                <w:rFonts w:hint="eastAsia" w:ascii="仿宋" w:hAnsi="仿宋" w:eastAsia="仿宋" w:cs="仿宋"/>
                <w:kern w:val="0"/>
                <w:sz w:val="20"/>
                <w:szCs w:val="20"/>
              </w:rPr>
            </w:pPr>
            <w:r>
              <w:rPr>
                <w:rFonts w:hint="eastAsia" w:ascii="仿宋" w:hAnsi="仿宋" w:eastAsia="仿宋" w:cs="仿宋"/>
                <w:color w:val="000000"/>
                <w:kern w:val="0"/>
                <w:sz w:val="20"/>
                <w:szCs w:val="20"/>
              </w:rPr>
              <w:t>67.93　</w:t>
            </w:r>
          </w:p>
        </w:tc>
        <w:tc>
          <w:tcPr>
            <w:tcW w:w="1418" w:type="dxa"/>
            <w:tcBorders>
              <w:top w:val="nil"/>
              <w:left w:val="nil"/>
              <w:bottom w:val="single" w:color="auto" w:sz="4" w:space="0"/>
              <w:right w:val="single" w:color="auto" w:sz="4" w:space="0"/>
            </w:tcBorders>
            <w:vAlign w:val="center"/>
          </w:tcPr>
          <w:p w14:paraId="655A0A51">
            <w:pPr>
              <w:widowControl/>
              <w:jc w:val="right"/>
              <w:rPr>
                <w:rFonts w:hint="eastAsia" w:ascii="仿宋" w:hAnsi="仿宋" w:eastAsia="仿宋" w:cs="仿宋"/>
                <w:kern w:val="0"/>
                <w:sz w:val="20"/>
                <w:szCs w:val="20"/>
              </w:rPr>
            </w:pPr>
            <w:r>
              <w:rPr>
                <w:rFonts w:hint="eastAsia" w:ascii="仿宋" w:hAnsi="仿宋" w:eastAsia="仿宋" w:cs="仿宋"/>
                <w:color w:val="000000"/>
                <w:kern w:val="0"/>
                <w:sz w:val="20"/>
                <w:szCs w:val="20"/>
              </w:rPr>
              <w:t>67.93　</w:t>
            </w:r>
          </w:p>
        </w:tc>
        <w:tc>
          <w:tcPr>
            <w:tcW w:w="1417" w:type="dxa"/>
            <w:tcBorders>
              <w:top w:val="nil"/>
              <w:left w:val="nil"/>
              <w:bottom w:val="single" w:color="auto" w:sz="4" w:space="0"/>
              <w:right w:val="single" w:color="auto" w:sz="4" w:space="0"/>
            </w:tcBorders>
            <w:vAlign w:val="center"/>
          </w:tcPr>
          <w:p w14:paraId="53EC3135">
            <w:pPr>
              <w:widowControl/>
              <w:jc w:val="right"/>
              <w:rPr>
                <w:rFonts w:ascii="宋体"/>
                <w:kern w:val="0"/>
                <w:sz w:val="18"/>
                <w:szCs w:val="18"/>
              </w:rPr>
            </w:pPr>
            <w:r>
              <w:rPr>
                <w:rFonts w:hint="eastAsia" w:ascii="宋体" w:hAnsi="宋体" w:cs="宋体"/>
                <w:kern w:val="0"/>
                <w:sz w:val="18"/>
                <w:szCs w:val="18"/>
              </w:rPr>
              <w:t>　</w:t>
            </w:r>
          </w:p>
        </w:tc>
      </w:tr>
    </w:tbl>
    <w:p w14:paraId="06B6DA24">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14:paraId="06B65837">
      <w:pPr>
        <w:widowControl/>
        <w:jc w:val="left"/>
        <w:outlineLvl w:val="1"/>
        <w:rPr>
          <w:rFonts w:ascii="仿宋_GB2312" w:hAnsi="宋体" w:eastAsia="仿宋_GB2312"/>
          <w:b/>
          <w:bCs/>
          <w:kern w:val="0"/>
          <w:sz w:val="32"/>
          <w:szCs w:val="32"/>
        </w:rPr>
      </w:pPr>
    </w:p>
    <w:p w14:paraId="43F67A56">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表五：</w:t>
      </w:r>
    </w:p>
    <w:tbl>
      <w:tblPr>
        <w:tblStyle w:val="4"/>
        <w:tblW w:w="9087" w:type="dxa"/>
        <w:tblInd w:w="-106" w:type="dxa"/>
        <w:tblLayout w:type="fixed"/>
        <w:tblCellMar>
          <w:top w:w="0" w:type="dxa"/>
          <w:left w:w="108" w:type="dxa"/>
          <w:bottom w:w="0" w:type="dxa"/>
          <w:right w:w="108" w:type="dxa"/>
        </w:tblCellMar>
      </w:tblPr>
      <w:tblGrid>
        <w:gridCol w:w="548"/>
        <w:gridCol w:w="450"/>
        <w:gridCol w:w="540"/>
        <w:gridCol w:w="2322"/>
        <w:gridCol w:w="660"/>
        <w:gridCol w:w="1024"/>
        <w:gridCol w:w="216"/>
        <w:gridCol w:w="1626"/>
        <w:gridCol w:w="1701"/>
      </w:tblGrid>
      <w:tr w14:paraId="60272910">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14:paraId="5437259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一般公共预算支出情况表</w:t>
            </w:r>
          </w:p>
        </w:tc>
      </w:tr>
      <w:tr w14:paraId="540F7CCA">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14:paraId="3C9149FD">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编制部门：昌吉州计划生育药具站</w:t>
            </w:r>
          </w:p>
        </w:tc>
        <w:tc>
          <w:tcPr>
            <w:tcW w:w="660" w:type="dxa"/>
            <w:tcBorders>
              <w:top w:val="nil"/>
              <w:left w:val="nil"/>
              <w:bottom w:val="nil"/>
              <w:right w:val="nil"/>
            </w:tcBorders>
            <w:vAlign w:val="center"/>
          </w:tcPr>
          <w:p w14:paraId="78DA8CD3">
            <w:pPr>
              <w:widowControl/>
              <w:jc w:val="left"/>
              <w:rPr>
                <w:rFonts w:ascii="仿宋_GB2312" w:hAnsi="宋体" w:eastAsia="仿宋_GB2312"/>
                <w:color w:val="000000"/>
                <w:kern w:val="0"/>
                <w:sz w:val="24"/>
                <w:szCs w:val="24"/>
              </w:rPr>
            </w:pPr>
          </w:p>
        </w:tc>
        <w:tc>
          <w:tcPr>
            <w:tcW w:w="1240" w:type="dxa"/>
            <w:gridSpan w:val="2"/>
            <w:tcBorders>
              <w:top w:val="nil"/>
              <w:left w:val="nil"/>
              <w:bottom w:val="nil"/>
              <w:right w:val="nil"/>
            </w:tcBorders>
            <w:vAlign w:val="center"/>
          </w:tcPr>
          <w:p w14:paraId="643AC4B6">
            <w:pPr>
              <w:widowControl/>
              <w:jc w:val="left"/>
              <w:rPr>
                <w:rFonts w:ascii="仿宋_GB2312" w:hAnsi="宋体" w:eastAsia="仿宋_GB2312"/>
                <w:color w:val="000000"/>
                <w:kern w:val="0"/>
                <w:sz w:val="24"/>
                <w:szCs w:val="24"/>
              </w:rPr>
            </w:pPr>
          </w:p>
        </w:tc>
        <w:tc>
          <w:tcPr>
            <w:tcW w:w="3327" w:type="dxa"/>
            <w:gridSpan w:val="2"/>
            <w:tcBorders>
              <w:top w:val="nil"/>
              <w:left w:val="nil"/>
              <w:bottom w:val="nil"/>
              <w:right w:val="nil"/>
            </w:tcBorders>
            <w:vAlign w:val="center"/>
          </w:tcPr>
          <w:p w14:paraId="22562BCD">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14:paraId="76057FB3">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14:paraId="697E5BD7">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14:paraId="18039951">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一般公共预算支出</w:t>
            </w:r>
          </w:p>
        </w:tc>
      </w:tr>
      <w:tr w14:paraId="3D2B0A57">
        <w:tblPrEx>
          <w:tblCellMar>
            <w:top w:w="0" w:type="dxa"/>
            <w:left w:w="108" w:type="dxa"/>
            <w:bottom w:w="0" w:type="dxa"/>
            <w:right w:w="108" w:type="dxa"/>
          </w:tblCellMar>
        </w:tblPrEx>
        <w:trPr>
          <w:trHeight w:val="465" w:hRule="atLeast"/>
        </w:trPr>
        <w:tc>
          <w:tcPr>
            <w:tcW w:w="1538" w:type="dxa"/>
            <w:gridSpan w:val="3"/>
            <w:tcBorders>
              <w:top w:val="single" w:color="auto" w:sz="4" w:space="0"/>
              <w:left w:val="single" w:color="auto" w:sz="4" w:space="0"/>
              <w:bottom w:val="single" w:color="auto" w:sz="4" w:space="0"/>
              <w:right w:val="single" w:color="000000" w:sz="4" w:space="0"/>
            </w:tcBorders>
            <w:vAlign w:val="center"/>
          </w:tcPr>
          <w:p w14:paraId="113059A4">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功能分类科目编码</w:t>
            </w:r>
          </w:p>
        </w:tc>
        <w:tc>
          <w:tcPr>
            <w:tcW w:w="2322" w:type="dxa"/>
            <w:vMerge w:val="restart"/>
            <w:tcBorders>
              <w:top w:val="nil"/>
              <w:left w:val="single" w:color="auto" w:sz="4" w:space="0"/>
              <w:bottom w:val="single" w:color="000000" w:sz="4" w:space="0"/>
              <w:right w:val="single" w:color="auto" w:sz="4" w:space="0"/>
            </w:tcBorders>
            <w:vAlign w:val="center"/>
          </w:tcPr>
          <w:p w14:paraId="4AABBE75">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2442ACF0">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5EA7A7CD">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018AC5DC">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项目支出</w:t>
            </w:r>
          </w:p>
        </w:tc>
      </w:tr>
      <w:tr w14:paraId="1D102D33">
        <w:tblPrEx>
          <w:tblCellMar>
            <w:top w:w="0" w:type="dxa"/>
            <w:left w:w="108" w:type="dxa"/>
            <w:bottom w:w="0" w:type="dxa"/>
            <w:right w:w="108" w:type="dxa"/>
          </w:tblCellMar>
        </w:tblPrEx>
        <w:trPr>
          <w:trHeight w:val="300" w:hRule="atLeast"/>
        </w:trPr>
        <w:tc>
          <w:tcPr>
            <w:tcW w:w="548" w:type="dxa"/>
            <w:tcBorders>
              <w:top w:val="nil"/>
              <w:left w:val="single" w:color="auto" w:sz="4" w:space="0"/>
              <w:bottom w:val="single" w:color="auto" w:sz="4" w:space="0"/>
              <w:right w:val="single" w:color="auto" w:sz="4" w:space="0"/>
            </w:tcBorders>
            <w:vAlign w:val="center"/>
          </w:tcPr>
          <w:p w14:paraId="54A693FC">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450" w:type="dxa"/>
            <w:tcBorders>
              <w:top w:val="nil"/>
              <w:left w:val="nil"/>
              <w:bottom w:val="single" w:color="auto" w:sz="4" w:space="0"/>
              <w:right w:val="single" w:color="auto" w:sz="4" w:space="0"/>
            </w:tcBorders>
            <w:vAlign w:val="center"/>
          </w:tcPr>
          <w:p w14:paraId="67D4F8B0">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540" w:type="dxa"/>
            <w:tcBorders>
              <w:top w:val="nil"/>
              <w:left w:val="nil"/>
              <w:bottom w:val="single" w:color="auto" w:sz="4" w:space="0"/>
              <w:right w:val="single" w:color="auto" w:sz="4" w:space="0"/>
            </w:tcBorders>
            <w:vAlign w:val="center"/>
          </w:tcPr>
          <w:p w14:paraId="64CDD293">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w:t>
            </w:r>
          </w:p>
        </w:tc>
        <w:tc>
          <w:tcPr>
            <w:tcW w:w="2322" w:type="dxa"/>
            <w:vMerge w:val="continue"/>
            <w:tcBorders>
              <w:top w:val="nil"/>
              <w:left w:val="single" w:color="auto" w:sz="4" w:space="0"/>
              <w:bottom w:val="single" w:color="000000" w:sz="4" w:space="0"/>
              <w:right w:val="single" w:color="auto" w:sz="4" w:space="0"/>
            </w:tcBorders>
            <w:vAlign w:val="center"/>
          </w:tcPr>
          <w:p w14:paraId="4F309DB8">
            <w:pPr>
              <w:widowControl/>
              <w:jc w:val="left"/>
              <w:rPr>
                <w:rFonts w:ascii="仿宋_GB2312" w:hAnsi="宋体" w:eastAsia="仿宋_GB2312"/>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59151849">
            <w:pPr>
              <w:widowControl/>
              <w:jc w:val="left"/>
              <w:rPr>
                <w:rFonts w:ascii="仿宋_GB2312" w:hAnsi="宋体" w:eastAsia="仿宋_GB2312"/>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BF66E82">
            <w:pPr>
              <w:widowControl/>
              <w:jc w:val="left"/>
              <w:rPr>
                <w:rFonts w:ascii="仿宋_GB2312" w:hAnsi="宋体" w:eastAsia="仿宋_GB2312"/>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E55C4DA">
            <w:pPr>
              <w:widowControl/>
              <w:jc w:val="left"/>
              <w:rPr>
                <w:rFonts w:ascii="仿宋_GB2312" w:hAnsi="宋体" w:eastAsia="仿宋_GB2312"/>
                <w:b/>
                <w:bCs/>
                <w:color w:val="000000"/>
                <w:kern w:val="0"/>
                <w:sz w:val="20"/>
                <w:szCs w:val="20"/>
              </w:rPr>
            </w:pPr>
          </w:p>
        </w:tc>
      </w:tr>
      <w:tr w14:paraId="6AB541C4">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53C4B7E9">
            <w:pPr>
              <w:widowControl/>
              <w:jc w:val="center"/>
              <w:rPr>
                <w:rFonts w:ascii="仿宋_GB2312" w:hAnsi="宋体" w:eastAsia="仿宋_GB2312" w:cs="仿宋_GB2312"/>
                <w:b w:val="0"/>
                <w:bCs w:val="0"/>
                <w:color w:val="000000"/>
                <w:kern w:val="0"/>
                <w:sz w:val="20"/>
                <w:szCs w:val="20"/>
              </w:rPr>
            </w:pPr>
            <w:r>
              <w:rPr>
                <w:rFonts w:ascii="仿宋_GB2312" w:hAnsi="宋体" w:eastAsia="仿宋_GB2312" w:cs="仿宋_GB2312"/>
                <w:b w:val="0"/>
                <w:bCs w:val="0"/>
                <w:color w:val="000000"/>
                <w:kern w:val="0"/>
                <w:sz w:val="20"/>
                <w:szCs w:val="20"/>
              </w:rPr>
              <w:t>210</w:t>
            </w:r>
          </w:p>
        </w:tc>
        <w:tc>
          <w:tcPr>
            <w:tcW w:w="450" w:type="dxa"/>
            <w:tcBorders>
              <w:top w:val="nil"/>
              <w:left w:val="nil"/>
              <w:bottom w:val="single" w:color="auto" w:sz="4" w:space="0"/>
              <w:right w:val="single" w:color="auto" w:sz="4" w:space="0"/>
            </w:tcBorders>
            <w:vAlign w:val="center"/>
          </w:tcPr>
          <w:p w14:paraId="64CBBCF6">
            <w:pPr>
              <w:widowControl/>
              <w:jc w:val="center"/>
              <w:rPr>
                <w:rFonts w:ascii="仿宋_GB2312" w:hAnsi="宋体" w:eastAsia="仿宋_GB2312" w:cs="仿宋_GB2312"/>
                <w:b w:val="0"/>
                <w:bCs w:val="0"/>
                <w:color w:val="000000"/>
                <w:kern w:val="0"/>
                <w:sz w:val="20"/>
                <w:szCs w:val="20"/>
              </w:rPr>
            </w:pPr>
            <w:r>
              <w:rPr>
                <w:rFonts w:ascii="仿宋_GB2312" w:hAnsi="宋体" w:eastAsia="仿宋_GB2312" w:cs="仿宋_GB2312"/>
                <w:b w:val="0"/>
                <w:bCs w:val="0"/>
                <w:color w:val="000000"/>
                <w:kern w:val="0"/>
                <w:sz w:val="20"/>
                <w:szCs w:val="20"/>
              </w:rPr>
              <w:t>07</w:t>
            </w:r>
          </w:p>
        </w:tc>
        <w:tc>
          <w:tcPr>
            <w:tcW w:w="540" w:type="dxa"/>
            <w:tcBorders>
              <w:top w:val="nil"/>
              <w:left w:val="nil"/>
              <w:bottom w:val="single" w:color="auto" w:sz="4" w:space="0"/>
              <w:right w:val="single" w:color="auto" w:sz="4" w:space="0"/>
            </w:tcBorders>
            <w:vAlign w:val="center"/>
          </w:tcPr>
          <w:p w14:paraId="39D3D8C5">
            <w:pPr>
              <w:widowControl/>
              <w:jc w:val="center"/>
              <w:rPr>
                <w:rFonts w:ascii="仿宋_GB2312" w:hAnsi="宋体" w:eastAsia="仿宋_GB2312" w:cs="仿宋_GB2312"/>
                <w:b w:val="0"/>
                <w:bCs w:val="0"/>
                <w:color w:val="000000"/>
                <w:kern w:val="0"/>
                <w:sz w:val="20"/>
                <w:szCs w:val="20"/>
              </w:rPr>
            </w:pPr>
            <w:r>
              <w:rPr>
                <w:rFonts w:ascii="仿宋_GB2312" w:hAnsi="宋体" w:eastAsia="仿宋_GB2312" w:cs="仿宋_GB2312"/>
                <w:b w:val="0"/>
                <w:bCs w:val="0"/>
                <w:color w:val="000000"/>
                <w:kern w:val="0"/>
                <w:sz w:val="20"/>
                <w:szCs w:val="20"/>
              </w:rPr>
              <w:t>16</w:t>
            </w:r>
          </w:p>
        </w:tc>
        <w:tc>
          <w:tcPr>
            <w:tcW w:w="2322" w:type="dxa"/>
            <w:tcBorders>
              <w:top w:val="nil"/>
              <w:left w:val="nil"/>
              <w:bottom w:val="single" w:color="auto" w:sz="4" w:space="0"/>
              <w:right w:val="single" w:color="auto" w:sz="4" w:space="0"/>
            </w:tcBorders>
            <w:vAlign w:val="center"/>
          </w:tcPr>
          <w:p w14:paraId="16EFF3E6">
            <w:pPr>
              <w:widowControl/>
              <w:jc w:val="left"/>
              <w:rPr>
                <w:rFonts w:ascii="仿宋_GB2312" w:hAnsi="宋体" w:eastAsia="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计划生育机构</w:t>
            </w:r>
          </w:p>
        </w:tc>
        <w:tc>
          <w:tcPr>
            <w:tcW w:w="1684" w:type="dxa"/>
            <w:gridSpan w:val="2"/>
            <w:tcBorders>
              <w:top w:val="nil"/>
              <w:left w:val="nil"/>
              <w:bottom w:val="single" w:color="auto" w:sz="4" w:space="0"/>
              <w:right w:val="single" w:color="auto" w:sz="4" w:space="0"/>
            </w:tcBorders>
            <w:vAlign w:val="center"/>
          </w:tcPr>
          <w:p w14:paraId="2A690BA0">
            <w:pPr>
              <w:widowControl/>
              <w:jc w:val="right"/>
              <w:rPr>
                <w:rFonts w:ascii="仿宋_GB2312" w:hAnsi="宋体" w:eastAsia="仿宋_GB2312" w:cs="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　</w:t>
            </w:r>
            <w:r>
              <w:rPr>
                <w:rFonts w:ascii="仿宋_GB2312" w:hAnsi="宋体" w:eastAsia="仿宋_GB2312" w:cs="仿宋_GB2312"/>
                <w:b w:val="0"/>
                <w:bCs w:val="0"/>
                <w:color w:val="000000"/>
                <w:kern w:val="0"/>
                <w:sz w:val="20"/>
                <w:szCs w:val="20"/>
              </w:rPr>
              <w:t>62.93</w:t>
            </w:r>
          </w:p>
        </w:tc>
        <w:tc>
          <w:tcPr>
            <w:tcW w:w="1842" w:type="dxa"/>
            <w:gridSpan w:val="2"/>
            <w:tcBorders>
              <w:top w:val="nil"/>
              <w:left w:val="nil"/>
              <w:bottom w:val="single" w:color="auto" w:sz="4" w:space="0"/>
              <w:right w:val="single" w:color="auto" w:sz="4" w:space="0"/>
            </w:tcBorders>
            <w:vAlign w:val="center"/>
          </w:tcPr>
          <w:p w14:paraId="7F8BAF50">
            <w:pPr>
              <w:widowControl/>
              <w:jc w:val="right"/>
              <w:rPr>
                <w:rFonts w:ascii="仿宋_GB2312" w:hAnsi="宋体" w:eastAsia="仿宋_GB2312" w:cs="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　</w:t>
            </w:r>
            <w:r>
              <w:rPr>
                <w:rFonts w:ascii="仿宋_GB2312" w:hAnsi="宋体" w:eastAsia="仿宋_GB2312" w:cs="仿宋_GB2312"/>
                <w:b w:val="0"/>
                <w:bCs w:val="0"/>
                <w:color w:val="000000"/>
                <w:kern w:val="0"/>
                <w:sz w:val="20"/>
                <w:szCs w:val="20"/>
              </w:rPr>
              <w:t>62.93</w:t>
            </w:r>
          </w:p>
        </w:tc>
        <w:tc>
          <w:tcPr>
            <w:tcW w:w="1701" w:type="dxa"/>
            <w:tcBorders>
              <w:top w:val="nil"/>
              <w:left w:val="nil"/>
              <w:bottom w:val="single" w:color="auto" w:sz="4" w:space="0"/>
              <w:right w:val="single" w:color="auto" w:sz="4" w:space="0"/>
            </w:tcBorders>
            <w:vAlign w:val="center"/>
          </w:tcPr>
          <w:p w14:paraId="2A82182C">
            <w:pPr>
              <w:widowControl/>
              <w:jc w:val="right"/>
              <w:rPr>
                <w:rFonts w:ascii="仿宋_GB2312" w:hAnsi="宋体" w:eastAsia="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　</w:t>
            </w:r>
          </w:p>
        </w:tc>
      </w:tr>
      <w:tr w14:paraId="0BAC7661">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5044B126">
            <w:pPr>
              <w:widowControl/>
              <w:jc w:val="left"/>
              <w:rPr>
                <w:rFonts w:ascii="仿宋_GB2312" w:hAnsi="宋体" w:eastAsia="仿宋_GB2312" w:cs="仿宋_GB2312"/>
                <w:b w:val="0"/>
                <w:bCs w:val="0"/>
                <w:color w:val="000000"/>
                <w:kern w:val="0"/>
                <w:sz w:val="20"/>
                <w:szCs w:val="20"/>
              </w:rPr>
            </w:pPr>
            <w:r>
              <w:rPr>
                <w:rFonts w:ascii="仿宋_GB2312" w:hAnsi="宋体" w:eastAsia="仿宋_GB2312" w:cs="仿宋_GB2312"/>
                <w:b w:val="0"/>
                <w:bCs w:val="0"/>
                <w:color w:val="000000"/>
                <w:kern w:val="0"/>
                <w:sz w:val="20"/>
                <w:szCs w:val="20"/>
              </w:rPr>
              <w:t>210</w:t>
            </w:r>
          </w:p>
        </w:tc>
        <w:tc>
          <w:tcPr>
            <w:tcW w:w="450" w:type="dxa"/>
            <w:tcBorders>
              <w:top w:val="nil"/>
              <w:left w:val="nil"/>
              <w:bottom w:val="single" w:color="auto" w:sz="4" w:space="0"/>
              <w:right w:val="single" w:color="auto" w:sz="4" w:space="0"/>
            </w:tcBorders>
            <w:vAlign w:val="center"/>
          </w:tcPr>
          <w:p w14:paraId="691ED897">
            <w:pPr>
              <w:widowControl/>
              <w:jc w:val="left"/>
              <w:rPr>
                <w:rFonts w:ascii="仿宋_GB2312" w:hAnsi="宋体" w:eastAsia="仿宋_GB2312" w:cs="仿宋_GB2312"/>
                <w:b w:val="0"/>
                <w:bCs w:val="0"/>
                <w:color w:val="000000"/>
                <w:kern w:val="0"/>
                <w:sz w:val="20"/>
                <w:szCs w:val="20"/>
              </w:rPr>
            </w:pPr>
            <w:r>
              <w:rPr>
                <w:rFonts w:ascii="仿宋_GB2312" w:hAnsi="宋体" w:eastAsia="仿宋_GB2312" w:cs="仿宋_GB2312"/>
                <w:b w:val="0"/>
                <w:bCs w:val="0"/>
                <w:color w:val="000000"/>
                <w:kern w:val="0"/>
                <w:sz w:val="20"/>
                <w:szCs w:val="20"/>
              </w:rPr>
              <w:t>07</w:t>
            </w:r>
          </w:p>
        </w:tc>
        <w:tc>
          <w:tcPr>
            <w:tcW w:w="540" w:type="dxa"/>
            <w:tcBorders>
              <w:top w:val="nil"/>
              <w:left w:val="nil"/>
              <w:bottom w:val="single" w:color="auto" w:sz="4" w:space="0"/>
              <w:right w:val="single" w:color="auto" w:sz="4" w:space="0"/>
            </w:tcBorders>
            <w:vAlign w:val="center"/>
          </w:tcPr>
          <w:p w14:paraId="222F4969">
            <w:pPr>
              <w:widowControl/>
              <w:jc w:val="left"/>
              <w:rPr>
                <w:rFonts w:ascii="仿宋_GB2312" w:hAnsi="宋体" w:eastAsia="仿宋_GB2312" w:cs="仿宋_GB2312"/>
                <w:b w:val="0"/>
                <w:bCs w:val="0"/>
                <w:color w:val="000000"/>
                <w:kern w:val="0"/>
                <w:sz w:val="20"/>
                <w:szCs w:val="20"/>
              </w:rPr>
            </w:pPr>
            <w:r>
              <w:rPr>
                <w:rFonts w:ascii="仿宋_GB2312" w:hAnsi="宋体" w:eastAsia="仿宋_GB2312" w:cs="仿宋_GB2312"/>
                <w:b w:val="0"/>
                <w:bCs w:val="0"/>
                <w:color w:val="000000"/>
                <w:kern w:val="0"/>
                <w:sz w:val="20"/>
                <w:szCs w:val="20"/>
              </w:rPr>
              <w:t>17</w:t>
            </w:r>
          </w:p>
        </w:tc>
        <w:tc>
          <w:tcPr>
            <w:tcW w:w="2322" w:type="dxa"/>
            <w:tcBorders>
              <w:top w:val="nil"/>
              <w:left w:val="nil"/>
              <w:bottom w:val="single" w:color="auto" w:sz="4" w:space="0"/>
              <w:right w:val="single" w:color="auto" w:sz="4" w:space="0"/>
            </w:tcBorders>
            <w:vAlign w:val="center"/>
          </w:tcPr>
          <w:p w14:paraId="7CA5AF7A">
            <w:pPr>
              <w:widowControl/>
              <w:jc w:val="left"/>
              <w:rPr>
                <w:rFonts w:ascii="仿宋_GB2312" w:hAnsi="宋体" w:eastAsia="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计划生育服务</w:t>
            </w:r>
          </w:p>
        </w:tc>
        <w:tc>
          <w:tcPr>
            <w:tcW w:w="1684" w:type="dxa"/>
            <w:gridSpan w:val="2"/>
            <w:tcBorders>
              <w:top w:val="nil"/>
              <w:left w:val="nil"/>
              <w:bottom w:val="single" w:color="auto" w:sz="4" w:space="0"/>
              <w:right w:val="single" w:color="auto" w:sz="4" w:space="0"/>
            </w:tcBorders>
            <w:vAlign w:val="center"/>
          </w:tcPr>
          <w:p w14:paraId="3E44B161">
            <w:pPr>
              <w:widowControl/>
              <w:jc w:val="right"/>
              <w:rPr>
                <w:rFonts w:ascii="仿宋_GB2312" w:hAnsi="宋体" w:eastAsia="仿宋_GB2312" w:cs="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　</w:t>
            </w:r>
            <w:r>
              <w:rPr>
                <w:rFonts w:ascii="仿宋_GB2312" w:hAnsi="宋体" w:eastAsia="仿宋_GB2312" w:cs="仿宋_GB2312"/>
                <w:b w:val="0"/>
                <w:bCs w:val="0"/>
                <w:color w:val="000000"/>
                <w:kern w:val="0"/>
                <w:sz w:val="20"/>
                <w:szCs w:val="20"/>
              </w:rPr>
              <w:t>5</w:t>
            </w:r>
          </w:p>
        </w:tc>
        <w:tc>
          <w:tcPr>
            <w:tcW w:w="1842" w:type="dxa"/>
            <w:gridSpan w:val="2"/>
            <w:tcBorders>
              <w:top w:val="nil"/>
              <w:left w:val="nil"/>
              <w:bottom w:val="single" w:color="auto" w:sz="4" w:space="0"/>
              <w:right w:val="single" w:color="auto" w:sz="4" w:space="0"/>
            </w:tcBorders>
            <w:vAlign w:val="center"/>
          </w:tcPr>
          <w:p w14:paraId="6D8BD6C5">
            <w:pPr>
              <w:widowControl/>
              <w:jc w:val="right"/>
              <w:rPr>
                <w:rFonts w:ascii="仿宋_GB2312" w:hAnsi="宋体" w:eastAsia="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　</w:t>
            </w:r>
          </w:p>
        </w:tc>
        <w:tc>
          <w:tcPr>
            <w:tcW w:w="1701" w:type="dxa"/>
            <w:tcBorders>
              <w:top w:val="nil"/>
              <w:left w:val="nil"/>
              <w:bottom w:val="single" w:color="auto" w:sz="4" w:space="0"/>
              <w:right w:val="single" w:color="auto" w:sz="4" w:space="0"/>
            </w:tcBorders>
            <w:vAlign w:val="center"/>
          </w:tcPr>
          <w:p w14:paraId="2007E15B">
            <w:pPr>
              <w:widowControl/>
              <w:jc w:val="right"/>
              <w:rPr>
                <w:rFonts w:ascii="仿宋_GB2312" w:hAnsi="宋体" w:eastAsia="仿宋_GB2312" w:cs="仿宋_GB2312"/>
                <w:b w:val="0"/>
                <w:bCs w:val="0"/>
                <w:color w:val="000000"/>
                <w:kern w:val="0"/>
                <w:sz w:val="20"/>
                <w:szCs w:val="20"/>
              </w:rPr>
            </w:pPr>
            <w:r>
              <w:rPr>
                <w:rFonts w:hint="eastAsia" w:ascii="仿宋_GB2312" w:hAnsi="宋体" w:eastAsia="仿宋_GB2312" w:cs="仿宋_GB2312"/>
                <w:b w:val="0"/>
                <w:bCs w:val="0"/>
                <w:color w:val="000000"/>
                <w:kern w:val="0"/>
                <w:sz w:val="20"/>
                <w:szCs w:val="20"/>
              </w:rPr>
              <w:t>　</w:t>
            </w:r>
            <w:r>
              <w:rPr>
                <w:rFonts w:ascii="仿宋_GB2312" w:hAnsi="宋体" w:eastAsia="仿宋_GB2312" w:cs="仿宋_GB2312"/>
                <w:b w:val="0"/>
                <w:bCs w:val="0"/>
                <w:color w:val="000000"/>
                <w:kern w:val="0"/>
                <w:sz w:val="20"/>
                <w:szCs w:val="20"/>
              </w:rPr>
              <w:t>5</w:t>
            </w:r>
          </w:p>
        </w:tc>
      </w:tr>
      <w:tr w14:paraId="64FCE18B">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1F352360">
            <w:pPr>
              <w:widowControl/>
              <w:jc w:val="center"/>
              <w:rPr>
                <w:rFonts w:ascii="宋体"/>
                <w:color w:val="000000"/>
                <w:kern w:val="0"/>
                <w:sz w:val="20"/>
                <w:szCs w:val="20"/>
              </w:rPr>
            </w:pPr>
          </w:p>
        </w:tc>
        <w:tc>
          <w:tcPr>
            <w:tcW w:w="450" w:type="dxa"/>
            <w:tcBorders>
              <w:top w:val="nil"/>
              <w:left w:val="nil"/>
              <w:bottom w:val="single" w:color="auto" w:sz="4" w:space="0"/>
              <w:right w:val="single" w:color="auto" w:sz="4" w:space="0"/>
            </w:tcBorders>
            <w:vAlign w:val="center"/>
          </w:tcPr>
          <w:p w14:paraId="645652B2">
            <w:pPr>
              <w:widowControl/>
              <w:jc w:val="center"/>
              <w:rPr>
                <w:rFonts w:ascii="宋体"/>
                <w:color w:val="000000"/>
                <w:kern w:val="0"/>
                <w:sz w:val="20"/>
                <w:szCs w:val="20"/>
              </w:rPr>
            </w:pPr>
          </w:p>
        </w:tc>
        <w:tc>
          <w:tcPr>
            <w:tcW w:w="540" w:type="dxa"/>
            <w:tcBorders>
              <w:top w:val="nil"/>
              <w:left w:val="nil"/>
              <w:bottom w:val="single" w:color="auto" w:sz="4" w:space="0"/>
              <w:right w:val="single" w:color="auto" w:sz="4" w:space="0"/>
            </w:tcBorders>
            <w:vAlign w:val="center"/>
          </w:tcPr>
          <w:p w14:paraId="7B9206F3">
            <w:pPr>
              <w:widowControl/>
              <w:jc w:val="center"/>
              <w:rPr>
                <w:rFonts w:ascii="宋体"/>
                <w:color w:val="000000"/>
                <w:kern w:val="0"/>
                <w:sz w:val="20"/>
                <w:szCs w:val="20"/>
              </w:rPr>
            </w:pPr>
          </w:p>
        </w:tc>
        <w:tc>
          <w:tcPr>
            <w:tcW w:w="2322" w:type="dxa"/>
            <w:tcBorders>
              <w:top w:val="nil"/>
              <w:left w:val="nil"/>
              <w:bottom w:val="single" w:color="auto" w:sz="4" w:space="0"/>
              <w:right w:val="single" w:color="auto" w:sz="4" w:space="0"/>
            </w:tcBorders>
            <w:vAlign w:val="center"/>
          </w:tcPr>
          <w:p w14:paraId="41CEEDA6">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75EA86B">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B1D6840">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AFDD2FF">
            <w:pPr>
              <w:widowControl/>
              <w:jc w:val="left"/>
              <w:rPr>
                <w:rFonts w:ascii="宋体"/>
                <w:color w:val="000000"/>
                <w:kern w:val="0"/>
                <w:sz w:val="20"/>
                <w:szCs w:val="20"/>
              </w:rPr>
            </w:pPr>
          </w:p>
        </w:tc>
      </w:tr>
      <w:tr w14:paraId="5DD1FD7A">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7511DF56">
            <w:pPr>
              <w:widowControl/>
              <w:jc w:val="left"/>
              <w:rPr>
                <w:rFonts w:ascii="宋体"/>
                <w:color w:val="000000"/>
                <w:kern w:val="0"/>
                <w:sz w:val="20"/>
                <w:szCs w:val="20"/>
              </w:rPr>
            </w:pPr>
          </w:p>
        </w:tc>
        <w:tc>
          <w:tcPr>
            <w:tcW w:w="450" w:type="dxa"/>
            <w:tcBorders>
              <w:top w:val="nil"/>
              <w:left w:val="nil"/>
              <w:bottom w:val="single" w:color="auto" w:sz="4" w:space="0"/>
              <w:right w:val="single" w:color="auto" w:sz="4" w:space="0"/>
            </w:tcBorders>
            <w:vAlign w:val="center"/>
          </w:tcPr>
          <w:p w14:paraId="5AF1D13B">
            <w:pPr>
              <w:widowControl/>
              <w:jc w:val="left"/>
              <w:rPr>
                <w:rFonts w:ascii="宋体"/>
                <w:color w:val="000000"/>
                <w:kern w:val="0"/>
                <w:sz w:val="20"/>
                <w:szCs w:val="20"/>
              </w:rPr>
            </w:pPr>
          </w:p>
        </w:tc>
        <w:tc>
          <w:tcPr>
            <w:tcW w:w="540" w:type="dxa"/>
            <w:tcBorders>
              <w:top w:val="nil"/>
              <w:left w:val="nil"/>
              <w:bottom w:val="single" w:color="auto" w:sz="4" w:space="0"/>
              <w:right w:val="single" w:color="auto" w:sz="4" w:space="0"/>
            </w:tcBorders>
            <w:vAlign w:val="center"/>
          </w:tcPr>
          <w:p w14:paraId="7D5F6CB7">
            <w:pPr>
              <w:widowControl/>
              <w:jc w:val="left"/>
              <w:rPr>
                <w:rFonts w:ascii="宋体"/>
                <w:color w:val="000000"/>
                <w:kern w:val="0"/>
                <w:sz w:val="20"/>
                <w:szCs w:val="20"/>
              </w:rPr>
            </w:pPr>
          </w:p>
        </w:tc>
        <w:tc>
          <w:tcPr>
            <w:tcW w:w="2322" w:type="dxa"/>
            <w:tcBorders>
              <w:top w:val="nil"/>
              <w:left w:val="nil"/>
              <w:bottom w:val="single" w:color="auto" w:sz="4" w:space="0"/>
              <w:right w:val="single" w:color="auto" w:sz="4" w:space="0"/>
            </w:tcBorders>
            <w:vAlign w:val="center"/>
          </w:tcPr>
          <w:p w14:paraId="571F5ECD">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C5DB007">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1D6CFBC">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4C60D0A">
            <w:pPr>
              <w:widowControl/>
              <w:jc w:val="left"/>
              <w:rPr>
                <w:rFonts w:ascii="宋体"/>
                <w:color w:val="000000"/>
                <w:kern w:val="0"/>
                <w:sz w:val="20"/>
                <w:szCs w:val="20"/>
              </w:rPr>
            </w:pPr>
          </w:p>
        </w:tc>
      </w:tr>
      <w:tr w14:paraId="4287E48E">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7C7B299D">
            <w:pPr>
              <w:widowControl/>
              <w:jc w:val="left"/>
              <w:rPr>
                <w:rFonts w:ascii="宋体"/>
                <w:color w:val="000000"/>
                <w:kern w:val="0"/>
                <w:sz w:val="20"/>
                <w:szCs w:val="20"/>
              </w:rPr>
            </w:pPr>
          </w:p>
        </w:tc>
        <w:tc>
          <w:tcPr>
            <w:tcW w:w="450" w:type="dxa"/>
            <w:tcBorders>
              <w:top w:val="nil"/>
              <w:left w:val="nil"/>
              <w:bottom w:val="single" w:color="auto" w:sz="4" w:space="0"/>
              <w:right w:val="single" w:color="auto" w:sz="4" w:space="0"/>
            </w:tcBorders>
            <w:vAlign w:val="center"/>
          </w:tcPr>
          <w:p w14:paraId="233E48C3">
            <w:pPr>
              <w:widowControl/>
              <w:jc w:val="left"/>
              <w:rPr>
                <w:rFonts w:ascii="宋体"/>
                <w:color w:val="000000"/>
                <w:kern w:val="0"/>
                <w:sz w:val="20"/>
                <w:szCs w:val="20"/>
              </w:rPr>
            </w:pPr>
          </w:p>
        </w:tc>
        <w:tc>
          <w:tcPr>
            <w:tcW w:w="540" w:type="dxa"/>
            <w:tcBorders>
              <w:top w:val="nil"/>
              <w:left w:val="nil"/>
              <w:bottom w:val="single" w:color="auto" w:sz="4" w:space="0"/>
              <w:right w:val="single" w:color="auto" w:sz="4" w:space="0"/>
            </w:tcBorders>
            <w:vAlign w:val="center"/>
          </w:tcPr>
          <w:p w14:paraId="779324F3">
            <w:pPr>
              <w:widowControl/>
              <w:jc w:val="left"/>
              <w:rPr>
                <w:rFonts w:ascii="宋体"/>
                <w:color w:val="000000"/>
                <w:kern w:val="0"/>
                <w:sz w:val="20"/>
                <w:szCs w:val="20"/>
              </w:rPr>
            </w:pPr>
          </w:p>
        </w:tc>
        <w:tc>
          <w:tcPr>
            <w:tcW w:w="2322" w:type="dxa"/>
            <w:tcBorders>
              <w:top w:val="nil"/>
              <w:left w:val="nil"/>
              <w:bottom w:val="single" w:color="auto" w:sz="4" w:space="0"/>
              <w:right w:val="single" w:color="auto" w:sz="4" w:space="0"/>
            </w:tcBorders>
            <w:vAlign w:val="center"/>
          </w:tcPr>
          <w:p w14:paraId="777702BB">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45BFC484">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2D39100D">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4C5D0C2">
            <w:pPr>
              <w:widowControl/>
              <w:jc w:val="left"/>
              <w:rPr>
                <w:rFonts w:ascii="宋体"/>
                <w:color w:val="000000"/>
                <w:kern w:val="0"/>
                <w:sz w:val="20"/>
                <w:szCs w:val="20"/>
              </w:rPr>
            </w:pPr>
          </w:p>
        </w:tc>
      </w:tr>
      <w:tr w14:paraId="1F112427">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7AEAE268">
            <w:pPr>
              <w:widowControl/>
              <w:jc w:val="left"/>
              <w:rPr>
                <w:rFonts w:ascii="宋体"/>
                <w:color w:val="000000"/>
                <w:kern w:val="0"/>
                <w:sz w:val="20"/>
                <w:szCs w:val="20"/>
              </w:rPr>
            </w:pPr>
          </w:p>
        </w:tc>
        <w:tc>
          <w:tcPr>
            <w:tcW w:w="450" w:type="dxa"/>
            <w:tcBorders>
              <w:top w:val="nil"/>
              <w:left w:val="nil"/>
              <w:bottom w:val="single" w:color="auto" w:sz="4" w:space="0"/>
              <w:right w:val="single" w:color="auto" w:sz="4" w:space="0"/>
            </w:tcBorders>
            <w:vAlign w:val="center"/>
          </w:tcPr>
          <w:p w14:paraId="48536320">
            <w:pPr>
              <w:widowControl/>
              <w:jc w:val="left"/>
              <w:rPr>
                <w:rFonts w:ascii="宋体"/>
                <w:color w:val="000000"/>
                <w:kern w:val="0"/>
                <w:sz w:val="20"/>
                <w:szCs w:val="20"/>
              </w:rPr>
            </w:pPr>
          </w:p>
        </w:tc>
        <w:tc>
          <w:tcPr>
            <w:tcW w:w="540" w:type="dxa"/>
            <w:tcBorders>
              <w:top w:val="nil"/>
              <w:left w:val="nil"/>
              <w:bottom w:val="single" w:color="auto" w:sz="4" w:space="0"/>
              <w:right w:val="single" w:color="auto" w:sz="4" w:space="0"/>
            </w:tcBorders>
            <w:vAlign w:val="center"/>
          </w:tcPr>
          <w:p w14:paraId="36067FB5">
            <w:pPr>
              <w:widowControl/>
              <w:jc w:val="left"/>
              <w:rPr>
                <w:rFonts w:ascii="宋体"/>
                <w:color w:val="000000"/>
                <w:kern w:val="0"/>
                <w:sz w:val="20"/>
                <w:szCs w:val="20"/>
              </w:rPr>
            </w:pPr>
          </w:p>
        </w:tc>
        <w:tc>
          <w:tcPr>
            <w:tcW w:w="2322" w:type="dxa"/>
            <w:tcBorders>
              <w:top w:val="nil"/>
              <w:left w:val="nil"/>
              <w:bottom w:val="single" w:color="auto" w:sz="4" w:space="0"/>
              <w:right w:val="single" w:color="auto" w:sz="4" w:space="0"/>
            </w:tcBorders>
            <w:vAlign w:val="center"/>
          </w:tcPr>
          <w:p w14:paraId="5E55AAAD">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02C6E869">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BC70851">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71F26DA">
            <w:pPr>
              <w:widowControl/>
              <w:jc w:val="left"/>
              <w:rPr>
                <w:rFonts w:ascii="宋体"/>
                <w:color w:val="000000"/>
                <w:kern w:val="0"/>
                <w:sz w:val="20"/>
                <w:szCs w:val="20"/>
              </w:rPr>
            </w:pPr>
          </w:p>
        </w:tc>
      </w:tr>
      <w:tr w14:paraId="6071BFC8">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11EE8C4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674DBFC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5DA9764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12082E3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2E9082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1C2811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C4F39AD">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3EB954C3">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0F7AC33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3C28609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43E9140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2FD2615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E0EAAE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47DE0C6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831CD1E">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24BD12F9">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1DC4A2D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4E225C7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28043F0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3E7533C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CEAFD5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E0B339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2399017">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D815895">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03C6CD6A">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4D298AB2">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167AB78A">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078CE8B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16C66AA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031226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242C6BB">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12A60D2E">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58BECDD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4916B56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43ED546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0816A0F2">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C2449E2">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CD84BD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0E8A29F">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DA4523C">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2F28DAB2">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1FC6312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027521B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05F7BA7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CDCC1C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090D1554">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AE14996">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4EDC3F57">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713A435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7A94159B">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77A269C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59EF842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6D633ED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2AA61A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FB49FAC">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349CFD85">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7DE258F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0A38C06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6E62CBC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0E84A7F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86CF67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ACFE44F">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A9CB8AB">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2B820D26">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4F9E531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1B4468E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6EF87F6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2349343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7AA1238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3F9F14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7927BFE">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15D6C236">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65605BC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46E600E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21B70B3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63C61F25">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91B6F1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71B7E1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E362276">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2ED7DE9E">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64515FA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01C31168">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213343A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7B5DEE66">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4FD7A13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D6AE9AA">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DF9F9EA">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B04C5AD">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24C588A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26625D3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3E11B6DE">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675AF9D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06F9682F">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1B898B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04942A1">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7107E8BD">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408318D7">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vAlign w:val="center"/>
          </w:tcPr>
          <w:p w14:paraId="414C8FD0">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vAlign w:val="center"/>
          </w:tcPr>
          <w:p w14:paraId="0C97296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322" w:type="dxa"/>
            <w:tcBorders>
              <w:top w:val="nil"/>
              <w:left w:val="nil"/>
              <w:bottom w:val="single" w:color="auto" w:sz="4" w:space="0"/>
              <w:right w:val="single" w:color="auto" w:sz="4" w:space="0"/>
            </w:tcBorders>
            <w:vAlign w:val="center"/>
          </w:tcPr>
          <w:p w14:paraId="4CA272EC">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14:paraId="34B32CFD">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A828DC1">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30A5A4B0">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02A6220A">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0D61DD94">
            <w:pPr>
              <w:widowControl/>
              <w:jc w:val="left"/>
              <w:rPr>
                <w:rFonts w:ascii="宋体"/>
                <w:color w:val="000000"/>
                <w:kern w:val="0"/>
                <w:sz w:val="20"/>
                <w:szCs w:val="20"/>
              </w:rPr>
            </w:pPr>
          </w:p>
        </w:tc>
        <w:tc>
          <w:tcPr>
            <w:tcW w:w="450" w:type="dxa"/>
            <w:tcBorders>
              <w:top w:val="nil"/>
              <w:left w:val="nil"/>
              <w:bottom w:val="single" w:color="auto" w:sz="4" w:space="0"/>
              <w:right w:val="single" w:color="auto" w:sz="4" w:space="0"/>
            </w:tcBorders>
            <w:vAlign w:val="center"/>
          </w:tcPr>
          <w:p w14:paraId="2A6BA5DE">
            <w:pPr>
              <w:widowControl/>
              <w:jc w:val="left"/>
              <w:rPr>
                <w:rFonts w:ascii="宋体"/>
                <w:color w:val="000000"/>
                <w:kern w:val="0"/>
                <w:sz w:val="20"/>
                <w:szCs w:val="20"/>
              </w:rPr>
            </w:pPr>
          </w:p>
        </w:tc>
        <w:tc>
          <w:tcPr>
            <w:tcW w:w="540" w:type="dxa"/>
            <w:tcBorders>
              <w:top w:val="nil"/>
              <w:left w:val="nil"/>
              <w:bottom w:val="single" w:color="auto" w:sz="4" w:space="0"/>
              <w:right w:val="single" w:color="auto" w:sz="4" w:space="0"/>
            </w:tcBorders>
            <w:vAlign w:val="center"/>
          </w:tcPr>
          <w:p w14:paraId="117D7F8E">
            <w:pPr>
              <w:widowControl/>
              <w:jc w:val="left"/>
              <w:rPr>
                <w:rFonts w:ascii="宋体"/>
                <w:color w:val="000000"/>
                <w:kern w:val="0"/>
                <w:sz w:val="20"/>
                <w:szCs w:val="20"/>
              </w:rPr>
            </w:pPr>
          </w:p>
        </w:tc>
        <w:tc>
          <w:tcPr>
            <w:tcW w:w="2322" w:type="dxa"/>
            <w:tcBorders>
              <w:top w:val="nil"/>
              <w:left w:val="nil"/>
              <w:bottom w:val="single" w:color="auto" w:sz="4" w:space="0"/>
              <w:right w:val="single" w:color="auto" w:sz="4" w:space="0"/>
            </w:tcBorders>
            <w:vAlign w:val="center"/>
          </w:tcPr>
          <w:p w14:paraId="64459B45">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14:paraId="540949BD">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38BD766D">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095E9AF">
            <w:pPr>
              <w:widowControl/>
              <w:jc w:val="left"/>
              <w:rPr>
                <w:rFonts w:ascii="宋体"/>
                <w:color w:val="000000"/>
                <w:kern w:val="0"/>
                <w:sz w:val="20"/>
                <w:szCs w:val="20"/>
              </w:rPr>
            </w:pPr>
          </w:p>
        </w:tc>
      </w:tr>
      <w:tr w14:paraId="2BC7F2F0">
        <w:tblPrEx>
          <w:tblCellMar>
            <w:top w:w="0" w:type="dxa"/>
            <w:left w:w="108" w:type="dxa"/>
            <w:bottom w:w="0" w:type="dxa"/>
            <w:right w:w="108" w:type="dxa"/>
          </w:tblCellMar>
        </w:tblPrEx>
        <w:trPr>
          <w:trHeight w:val="450" w:hRule="atLeast"/>
        </w:trPr>
        <w:tc>
          <w:tcPr>
            <w:tcW w:w="548" w:type="dxa"/>
            <w:tcBorders>
              <w:top w:val="nil"/>
              <w:left w:val="single" w:color="auto" w:sz="4" w:space="0"/>
              <w:bottom w:val="single" w:color="auto" w:sz="4" w:space="0"/>
              <w:right w:val="single" w:color="auto" w:sz="4" w:space="0"/>
            </w:tcBorders>
            <w:vAlign w:val="center"/>
          </w:tcPr>
          <w:p w14:paraId="33CD4205">
            <w:pPr>
              <w:widowControl/>
              <w:jc w:val="left"/>
              <w:rPr>
                <w:rFonts w:ascii="宋体"/>
                <w:color w:val="000000"/>
                <w:kern w:val="0"/>
                <w:sz w:val="20"/>
                <w:szCs w:val="20"/>
              </w:rPr>
            </w:pPr>
          </w:p>
        </w:tc>
        <w:tc>
          <w:tcPr>
            <w:tcW w:w="450" w:type="dxa"/>
            <w:tcBorders>
              <w:top w:val="nil"/>
              <w:left w:val="nil"/>
              <w:bottom w:val="single" w:color="auto" w:sz="4" w:space="0"/>
              <w:right w:val="single" w:color="auto" w:sz="4" w:space="0"/>
            </w:tcBorders>
            <w:vAlign w:val="center"/>
          </w:tcPr>
          <w:p w14:paraId="3D68856C">
            <w:pPr>
              <w:widowControl/>
              <w:jc w:val="left"/>
              <w:rPr>
                <w:rFonts w:ascii="宋体"/>
                <w:color w:val="000000"/>
                <w:kern w:val="0"/>
                <w:sz w:val="20"/>
                <w:szCs w:val="20"/>
              </w:rPr>
            </w:pPr>
          </w:p>
        </w:tc>
        <w:tc>
          <w:tcPr>
            <w:tcW w:w="540" w:type="dxa"/>
            <w:tcBorders>
              <w:top w:val="nil"/>
              <w:left w:val="nil"/>
              <w:bottom w:val="single" w:color="auto" w:sz="4" w:space="0"/>
              <w:right w:val="single" w:color="auto" w:sz="4" w:space="0"/>
            </w:tcBorders>
            <w:vAlign w:val="center"/>
          </w:tcPr>
          <w:p w14:paraId="218888C5">
            <w:pPr>
              <w:widowControl/>
              <w:jc w:val="left"/>
              <w:rPr>
                <w:rFonts w:ascii="宋体"/>
                <w:color w:val="000000"/>
                <w:kern w:val="0"/>
                <w:sz w:val="20"/>
                <w:szCs w:val="20"/>
              </w:rPr>
            </w:pPr>
          </w:p>
        </w:tc>
        <w:tc>
          <w:tcPr>
            <w:tcW w:w="2322" w:type="dxa"/>
            <w:tcBorders>
              <w:top w:val="nil"/>
              <w:left w:val="nil"/>
              <w:bottom w:val="single" w:color="auto" w:sz="4" w:space="0"/>
              <w:right w:val="single" w:color="auto" w:sz="4" w:space="0"/>
            </w:tcBorders>
            <w:vAlign w:val="center"/>
          </w:tcPr>
          <w:p w14:paraId="202660A0">
            <w:pPr>
              <w:widowControl/>
              <w:jc w:val="center"/>
              <w:rPr>
                <w:rFonts w:ascii="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14:paraId="55006B05">
            <w:pPr>
              <w:widowControl/>
              <w:jc w:val="right"/>
              <w:rPr>
                <w:rFonts w:ascii="宋体"/>
                <w:color w:val="000000"/>
                <w:kern w:val="0"/>
                <w:sz w:val="20"/>
                <w:szCs w:val="20"/>
              </w:rPr>
            </w:pPr>
            <w:r>
              <w:rPr>
                <w:rFonts w:ascii="宋体" w:hAnsi="宋体" w:cs="宋体"/>
                <w:color w:val="000000"/>
                <w:kern w:val="0"/>
                <w:sz w:val="20"/>
                <w:szCs w:val="20"/>
              </w:rPr>
              <w:t>67.93</w:t>
            </w:r>
          </w:p>
        </w:tc>
        <w:tc>
          <w:tcPr>
            <w:tcW w:w="1842" w:type="dxa"/>
            <w:gridSpan w:val="2"/>
            <w:tcBorders>
              <w:top w:val="nil"/>
              <w:left w:val="nil"/>
              <w:bottom w:val="single" w:color="auto" w:sz="4" w:space="0"/>
              <w:right w:val="single" w:color="auto" w:sz="4" w:space="0"/>
            </w:tcBorders>
            <w:vAlign w:val="center"/>
          </w:tcPr>
          <w:p w14:paraId="0C6E94ED">
            <w:pPr>
              <w:widowControl/>
              <w:jc w:val="right"/>
              <w:rPr>
                <w:rFonts w:ascii="宋体"/>
                <w:color w:val="000000"/>
                <w:kern w:val="0"/>
                <w:sz w:val="20"/>
                <w:szCs w:val="20"/>
              </w:rPr>
            </w:pPr>
            <w:r>
              <w:rPr>
                <w:rFonts w:ascii="宋体" w:hAnsi="宋体" w:cs="宋体"/>
                <w:color w:val="000000"/>
                <w:kern w:val="0"/>
                <w:sz w:val="20"/>
                <w:szCs w:val="20"/>
              </w:rPr>
              <w:t>62.93</w:t>
            </w:r>
          </w:p>
        </w:tc>
        <w:tc>
          <w:tcPr>
            <w:tcW w:w="1701" w:type="dxa"/>
            <w:tcBorders>
              <w:top w:val="nil"/>
              <w:left w:val="nil"/>
              <w:bottom w:val="single" w:color="auto" w:sz="4" w:space="0"/>
              <w:right w:val="single" w:color="auto" w:sz="4" w:space="0"/>
            </w:tcBorders>
            <w:vAlign w:val="center"/>
          </w:tcPr>
          <w:p w14:paraId="0133FC4A">
            <w:pPr>
              <w:widowControl/>
              <w:jc w:val="right"/>
              <w:rPr>
                <w:rFonts w:ascii="宋体"/>
                <w:color w:val="000000"/>
                <w:kern w:val="0"/>
                <w:sz w:val="20"/>
                <w:szCs w:val="20"/>
              </w:rPr>
            </w:pPr>
            <w:r>
              <w:rPr>
                <w:rFonts w:ascii="宋体" w:cs="宋体"/>
                <w:color w:val="000000"/>
                <w:kern w:val="0"/>
                <w:sz w:val="20"/>
                <w:szCs w:val="20"/>
              </w:rPr>
              <w:t>5</w:t>
            </w:r>
          </w:p>
        </w:tc>
      </w:tr>
    </w:tbl>
    <w:p w14:paraId="0B136E33">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14:paraId="568AB5D0">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表六：</w:t>
      </w:r>
    </w:p>
    <w:tbl>
      <w:tblPr>
        <w:tblStyle w:val="4"/>
        <w:tblW w:w="8627" w:type="dxa"/>
        <w:tblInd w:w="-108" w:type="dxa"/>
        <w:tblLayout w:type="fixed"/>
        <w:tblCellMar>
          <w:top w:w="0" w:type="dxa"/>
          <w:left w:w="108" w:type="dxa"/>
          <w:bottom w:w="0" w:type="dxa"/>
          <w:right w:w="108" w:type="dxa"/>
        </w:tblCellMar>
      </w:tblPr>
      <w:tblGrid>
        <w:gridCol w:w="584"/>
        <w:gridCol w:w="784"/>
        <w:gridCol w:w="3151"/>
        <w:gridCol w:w="612"/>
        <w:gridCol w:w="304"/>
        <w:gridCol w:w="1030"/>
        <w:gridCol w:w="30"/>
        <w:gridCol w:w="2132"/>
      </w:tblGrid>
      <w:tr w14:paraId="69D68100">
        <w:tblPrEx>
          <w:tblCellMar>
            <w:top w:w="0" w:type="dxa"/>
            <w:left w:w="108" w:type="dxa"/>
            <w:bottom w:w="0" w:type="dxa"/>
            <w:right w:w="108" w:type="dxa"/>
          </w:tblCellMar>
        </w:tblPrEx>
        <w:trPr>
          <w:trHeight w:val="359" w:hRule="atLeast"/>
        </w:trPr>
        <w:tc>
          <w:tcPr>
            <w:tcW w:w="8627" w:type="dxa"/>
            <w:gridSpan w:val="8"/>
            <w:tcBorders>
              <w:top w:val="nil"/>
              <w:left w:val="nil"/>
              <w:bottom w:val="nil"/>
              <w:right w:val="nil"/>
            </w:tcBorders>
            <w:vAlign w:val="center"/>
          </w:tcPr>
          <w:p w14:paraId="499F7FFB">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一般公共预算基本支出情况表</w:t>
            </w:r>
          </w:p>
        </w:tc>
      </w:tr>
      <w:tr w14:paraId="03687880">
        <w:tblPrEx>
          <w:tblCellMar>
            <w:top w:w="0" w:type="dxa"/>
            <w:left w:w="108" w:type="dxa"/>
            <w:bottom w:w="0" w:type="dxa"/>
            <w:right w:w="108" w:type="dxa"/>
          </w:tblCellMar>
        </w:tblPrEx>
        <w:trPr>
          <w:trHeight w:val="265" w:hRule="atLeast"/>
        </w:trPr>
        <w:tc>
          <w:tcPr>
            <w:tcW w:w="4519" w:type="dxa"/>
            <w:gridSpan w:val="3"/>
            <w:tcBorders>
              <w:top w:val="nil"/>
              <w:left w:val="nil"/>
              <w:bottom w:val="nil"/>
              <w:right w:val="nil"/>
            </w:tcBorders>
            <w:vAlign w:val="center"/>
          </w:tcPr>
          <w:p w14:paraId="3E844F4D">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编制部门：昌吉州计划生育药具站</w:t>
            </w:r>
          </w:p>
        </w:tc>
        <w:tc>
          <w:tcPr>
            <w:tcW w:w="612" w:type="dxa"/>
            <w:tcBorders>
              <w:top w:val="nil"/>
              <w:left w:val="nil"/>
              <w:bottom w:val="nil"/>
              <w:right w:val="nil"/>
            </w:tcBorders>
            <w:vAlign w:val="center"/>
          </w:tcPr>
          <w:p w14:paraId="00B83606">
            <w:pPr>
              <w:widowControl/>
              <w:jc w:val="left"/>
              <w:rPr>
                <w:rFonts w:ascii="仿宋_GB2312" w:hAnsi="宋体" w:eastAsia="仿宋_GB2312"/>
                <w:color w:val="000000"/>
                <w:kern w:val="0"/>
                <w:sz w:val="24"/>
                <w:szCs w:val="24"/>
              </w:rPr>
            </w:pPr>
          </w:p>
        </w:tc>
        <w:tc>
          <w:tcPr>
            <w:tcW w:w="1334" w:type="dxa"/>
            <w:gridSpan w:val="2"/>
            <w:tcBorders>
              <w:top w:val="nil"/>
              <w:left w:val="nil"/>
              <w:bottom w:val="nil"/>
              <w:right w:val="nil"/>
            </w:tcBorders>
            <w:vAlign w:val="center"/>
          </w:tcPr>
          <w:p w14:paraId="1E4E3411">
            <w:pPr>
              <w:widowControl/>
              <w:jc w:val="left"/>
              <w:rPr>
                <w:rFonts w:ascii="仿宋_GB2312" w:hAnsi="宋体" w:eastAsia="仿宋_GB2312"/>
                <w:color w:val="000000"/>
                <w:kern w:val="0"/>
                <w:sz w:val="24"/>
                <w:szCs w:val="24"/>
              </w:rPr>
            </w:pPr>
          </w:p>
        </w:tc>
        <w:tc>
          <w:tcPr>
            <w:tcW w:w="2162" w:type="dxa"/>
            <w:gridSpan w:val="2"/>
            <w:tcBorders>
              <w:top w:val="nil"/>
              <w:left w:val="nil"/>
              <w:bottom w:val="nil"/>
              <w:right w:val="nil"/>
            </w:tcBorders>
            <w:vAlign w:val="center"/>
          </w:tcPr>
          <w:p w14:paraId="5ECD6294">
            <w:pPr>
              <w:widowControl/>
              <w:ind w:firstLine="720" w:firstLineChars="3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14:paraId="3FE24691">
        <w:tblPrEx>
          <w:tblCellMar>
            <w:top w:w="0" w:type="dxa"/>
            <w:left w:w="108" w:type="dxa"/>
            <w:bottom w:w="0" w:type="dxa"/>
            <w:right w:w="108" w:type="dxa"/>
          </w:tblCellMar>
        </w:tblPrEx>
        <w:trPr>
          <w:trHeight w:val="245" w:hRule="atLeast"/>
        </w:trPr>
        <w:tc>
          <w:tcPr>
            <w:tcW w:w="4519" w:type="dxa"/>
            <w:gridSpan w:val="3"/>
            <w:tcBorders>
              <w:top w:val="single" w:color="auto" w:sz="4" w:space="0"/>
              <w:left w:val="single" w:color="auto" w:sz="4" w:space="0"/>
              <w:bottom w:val="single" w:color="auto" w:sz="4" w:space="0"/>
              <w:right w:val="single" w:color="000000" w:sz="4" w:space="0"/>
            </w:tcBorders>
            <w:vAlign w:val="center"/>
          </w:tcPr>
          <w:p w14:paraId="225C6DA4">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项目</w:t>
            </w:r>
          </w:p>
        </w:tc>
        <w:tc>
          <w:tcPr>
            <w:tcW w:w="4108" w:type="dxa"/>
            <w:gridSpan w:val="5"/>
            <w:tcBorders>
              <w:top w:val="single" w:color="auto" w:sz="4" w:space="0"/>
              <w:left w:val="nil"/>
              <w:bottom w:val="single" w:color="auto" w:sz="4" w:space="0"/>
              <w:right w:val="single" w:color="000000" w:sz="4" w:space="0"/>
            </w:tcBorders>
            <w:vAlign w:val="center"/>
          </w:tcPr>
          <w:p w14:paraId="3297113C">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一般公共预算基本支出</w:t>
            </w:r>
          </w:p>
        </w:tc>
      </w:tr>
      <w:tr w14:paraId="579B0E3A">
        <w:tblPrEx>
          <w:tblCellMar>
            <w:top w:w="0" w:type="dxa"/>
            <w:left w:w="108" w:type="dxa"/>
            <w:bottom w:w="0" w:type="dxa"/>
            <w:right w:w="108" w:type="dxa"/>
          </w:tblCellMar>
        </w:tblPrEx>
        <w:trPr>
          <w:trHeight w:val="495" w:hRule="atLeast"/>
        </w:trPr>
        <w:tc>
          <w:tcPr>
            <w:tcW w:w="1368" w:type="dxa"/>
            <w:gridSpan w:val="2"/>
            <w:tcBorders>
              <w:top w:val="single" w:color="auto" w:sz="4" w:space="0"/>
              <w:left w:val="single" w:color="auto" w:sz="4" w:space="0"/>
              <w:bottom w:val="single" w:color="auto" w:sz="4" w:space="0"/>
              <w:right w:val="nil"/>
            </w:tcBorders>
            <w:vAlign w:val="center"/>
          </w:tcPr>
          <w:p w14:paraId="1DE68DE7">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经济分类科目编码</w:t>
            </w:r>
          </w:p>
        </w:tc>
        <w:tc>
          <w:tcPr>
            <w:tcW w:w="3151" w:type="dxa"/>
            <w:vMerge w:val="restart"/>
            <w:tcBorders>
              <w:top w:val="nil"/>
              <w:left w:val="single" w:color="auto" w:sz="4" w:space="0"/>
              <w:bottom w:val="single" w:color="000000" w:sz="4" w:space="0"/>
              <w:right w:val="single" w:color="auto" w:sz="4" w:space="0"/>
            </w:tcBorders>
            <w:vAlign w:val="center"/>
          </w:tcPr>
          <w:p w14:paraId="49DDDCEB">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经济分类科目名称</w:t>
            </w:r>
          </w:p>
        </w:tc>
        <w:tc>
          <w:tcPr>
            <w:tcW w:w="916" w:type="dxa"/>
            <w:gridSpan w:val="2"/>
            <w:vMerge w:val="restart"/>
            <w:tcBorders>
              <w:top w:val="nil"/>
              <w:left w:val="single" w:color="auto" w:sz="4" w:space="0"/>
              <w:bottom w:val="single" w:color="000000" w:sz="4" w:space="0"/>
              <w:right w:val="single" w:color="auto" w:sz="4" w:space="0"/>
            </w:tcBorders>
            <w:vAlign w:val="center"/>
          </w:tcPr>
          <w:p w14:paraId="7B2D7EC9">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小计</w:t>
            </w:r>
          </w:p>
        </w:tc>
        <w:tc>
          <w:tcPr>
            <w:tcW w:w="1060" w:type="dxa"/>
            <w:gridSpan w:val="2"/>
            <w:vMerge w:val="restart"/>
            <w:tcBorders>
              <w:top w:val="nil"/>
              <w:left w:val="single" w:color="auto" w:sz="4" w:space="0"/>
              <w:bottom w:val="single" w:color="000000" w:sz="4" w:space="0"/>
              <w:right w:val="single" w:color="auto" w:sz="4" w:space="0"/>
            </w:tcBorders>
            <w:vAlign w:val="center"/>
          </w:tcPr>
          <w:p w14:paraId="79DAD908">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人员经费</w:t>
            </w:r>
          </w:p>
        </w:tc>
        <w:tc>
          <w:tcPr>
            <w:tcW w:w="2132" w:type="dxa"/>
            <w:vMerge w:val="restart"/>
            <w:tcBorders>
              <w:top w:val="nil"/>
              <w:left w:val="single" w:color="auto" w:sz="4" w:space="0"/>
              <w:bottom w:val="single" w:color="000000" w:sz="4" w:space="0"/>
              <w:right w:val="single" w:color="auto" w:sz="4" w:space="0"/>
            </w:tcBorders>
            <w:vAlign w:val="center"/>
          </w:tcPr>
          <w:p w14:paraId="151EFBB8">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公用经费</w:t>
            </w:r>
          </w:p>
        </w:tc>
      </w:tr>
      <w:tr w14:paraId="032EDB26">
        <w:tblPrEx>
          <w:tblCellMar>
            <w:top w:w="0" w:type="dxa"/>
            <w:left w:w="108" w:type="dxa"/>
            <w:bottom w:w="0" w:type="dxa"/>
            <w:right w:w="108" w:type="dxa"/>
          </w:tblCellMar>
        </w:tblPrEx>
        <w:trPr>
          <w:trHeight w:val="270" w:hRule="atLeast"/>
        </w:trPr>
        <w:tc>
          <w:tcPr>
            <w:tcW w:w="584" w:type="dxa"/>
            <w:tcBorders>
              <w:top w:val="nil"/>
              <w:left w:val="single" w:color="auto" w:sz="4" w:space="0"/>
              <w:bottom w:val="single" w:color="auto" w:sz="4" w:space="0"/>
              <w:right w:val="single" w:color="auto" w:sz="4" w:space="0"/>
            </w:tcBorders>
            <w:vAlign w:val="center"/>
          </w:tcPr>
          <w:p w14:paraId="65A6F115">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784" w:type="dxa"/>
            <w:tcBorders>
              <w:top w:val="nil"/>
              <w:left w:val="nil"/>
              <w:bottom w:val="single" w:color="auto" w:sz="4" w:space="0"/>
              <w:right w:val="single" w:color="auto" w:sz="4" w:space="0"/>
            </w:tcBorders>
            <w:vAlign w:val="center"/>
          </w:tcPr>
          <w:p w14:paraId="530A6564">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3151" w:type="dxa"/>
            <w:vMerge w:val="continue"/>
            <w:tcBorders>
              <w:top w:val="nil"/>
              <w:left w:val="single" w:color="auto" w:sz="4" w:space="0"/>
              <w:bottom w:val="single" w:color="000000" w:sz="4" w:space="0"/>
              <w:right w:val="single" w:color="auto" w:sz="4" w:space="0"/>
            </w:tcBorders>
            <w:vAlign w:val="center"/>
          </w:tcPr>
          <w:p w14:paraId="12EC76B2">
            <w:pPr>
              <w:widowControl/>
              <w:jc w:val="left"/>
              <w:rPr>
                <w:rFonts w:ascii="仿宋_GB2312" w:hAnsi="宋体" w:eastAsia="仿宋_GB2312"/>
                <w:b/>
                <w:bCs/>
                <w:color w:val="000000"/>
                <w:kern w:val="0"/>
                <w:sz w:val="20"/>
                <w:szCs w:val="20"/>
              </w:rPr>
            </w:pPr>
          </w:p>
        </w:tc>
        <w:tc>
          <w:tcPr>
            <w:tcW w:w="916" w:type="dxa"/>
            <w:gridSpan w:val="2"/>
            <w:vMerge w:val="continue"/>
            <w:tcBorders>
              <w:top w:val="nil"/>
              <w:left w:val="single" w:color="auto" w:sz="4" w:space="0"/>
              <w:bottom w:val="single" w:color="000000" w:sz="4" w:space="0"/>
              <w:right w:val="single" w:color="auto" w:sz="4" w:space="0"/>
            </w:tcBorders>
            <w:vAlign w:val="center"/>
          </w:tcPr>
          <w:p w14:paraId="6923677B">
            <w:pPr>
              <w:widowControl/>
              <w:jc w:val="left"/>
              <w:rPr>
                <w:rFonts w:ascii="宋体"/>
                <w:b/>
                <w:bCs/>
                <w:color w:val="000000"/>
                <w:kern w:val="0"/>
                <w:sz w:val="20"/>
                <w:szCs w:val="20"/>
              </w:rPr>
            </w:pPr>
          </w:p>
        </w:tc>
        <w:tc>
          <w:tcPr>
            <w:tcW w:w="1060" w:type="dxa"/>
            <w:gridSpan w:val="2"/>
            <w:vMerge w:val="continue"/>
            <w:tcBorders>
              <w:top w:val="nil"/>
              <w:left w:val="single" w:color="auto" w:sz="4" w:space="0"/>
              <w:bottom w:val="single" w:color="000000" w:sz="4" w:space="0"/>
              <w:right w:val="single" w:color="auto" w:sz="4" w:space="0"/>
            </w:tcBorders>
            <w:vAlign w:val="center"/>
          </w:tcPr>
          <w:p w14:paraId="64008712">
            <w:pPr>
              <w:widowControl/>
              <w:jc w:val="left"/>
              <w:rPr>
                <w:rFonts w:ascii="宋体"/>
                <w:b/>
                <w:bCs/>
                <w:color w:val="000000"/>
                <w:kern w:val="0"/>
                <w:sz w:val="20"/>
                <w:szCs w:val="20"/>
              </w:rPr>
            </w:pPr>
          </w:p>
        </w:tc>
        <w:tc>
          <w:tcPr>
            <w:tcW w:w="2132" w:type="dxa"/>
            <w:vMerge w:val="continue"/>
            <w:tcBorders>
              <w:top w:val="nil"/>
              <w:left w:val="single" w:color="auto" w:sz="4" w:space="0"/>
              <w:bottom w:val="single" w:color="000000" w:sz="4" w:space="0"/>
              <w:right w:val="single" w:color="auto" w:sz="4" w:space="0"/>
            </w:tcBorders>
            <w:vAlign w:val="center"/>
          </w:tcPr>
          <w:p w14:paraId="0CFB104F">
            <w:pPr>
              <w:widowControl/>
              <w:jc w:val="left"/>
              <w:rPr>
                <w:rFonts w:ascii="宋体"/>
                <w:b/>
                <w:bCs/>
                <w:color w:val="000000"/>
                <w:kern w:val="0"/>
                <w:sz w:val="20"/>
                <w:szCs w:val="20"/>
              </w:rPr>
            </w:pPr>
          </w:p>
        </w:tc>
      </w:tr>
      <w:tr w14:paraId="7CEB362F">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317BDD61">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7C2F2A95">
            <w:pPr>
              <w:widowControl/>
              <w:jc w:val="lef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01</w:t>
            </w:r>
          </w:p>
        </w:tc>
        <w:tc>
          <w:tcPr>
            <w:tcW w:w="3151" w:type="dxa"/>
            <w:tcBorders>
              <w:top w:val="nil"/>
              <w:left w:val="nil"/>
              <w:bottom w:val="single" w:color="auto" w:sz="4" w:space="0"/>
              <w:right w:val="single" w:color="auto" w:sz="4" w:space="0"/>
            </w:tcBorders>
            <w:vAlign w:val="center"/>
          </w:tcPr>
          <w:p w14:paraId="0402FB32">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基本工资</w:t>
            </w:r>
          </w:p>
        </w:tc>
        <w:tc>
          <w:tcPr>
            <w:tcW w:w="916" w:type="dxa"/>
            <w:gridSpan w:val="2"/>
            <w:tcBorders>
              <w:top w:val="nil"/>
              <w:left w:val="nil"/>
              <w:bottom w:val="single" w:color="auto" w:sz="4" w:space="0"/>
              <w:right w:val="single" w:color="auto" w:sz="4" w:space="0"/>
            </w:tcBorders>
            <w:vAlign w:val="center"/>
          </w:tcPr>
          <w:p w14:paraId="3D41034D">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16.69</w:t>
            </w:r>
          </w:p>
        </w:tc>
        <w:tc>
          <w:tcPr>
            <w:tcW w:w="1060" w:type="dxa"/>
            <w:gridSpan w:val="2"/>
            <w:tcBorders>
              <w:top w:val="nil"/>
              <w:left w:val="nil"/>
              <w:bottom w:val="single" w:color="auto" w:sz="4" w:space="0"/>
              <w:right w:val="single" w:color="auto" w:sz="4" w:space="0"/>
            </w:tcBorders>
            <w:vAlign w:val="center"/>
          </w:tcPr>
          <w:p w14:paraId="5D188C75">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16.69</w:t>
            </w:r>
          </w:p>
        </w:tc>
        <w:tc>
          <w:tcPr>
            <w:tcW w:w="2132" w:type="dxa"/>
            <w:tcBorders>
              <w:top w:val="nil"/>
              <w:left w:val="nil"/>
              <w:bottom w:val="single" w:color="auto" w:sz="4" w:space="0"/>
              <w:right w:val="single" w:color="auto" w:sz="4" w:space="0"/>
            </w:tcBorders>
            <w:vAlign w:val="center"/>
          </w:tcPr>
          <w:p w14:paraId="0DFE2A0C">
            <w:pPr>
              <w:widowControl/>
              <w:jc w:val="left"/>
              <w:rPr>
                <w:rFonts w:ascii="宋体"/>
                <w:color w:val="000000"/>
                <w:kern w:val="0"/>
                <w:sz w:val="20"/>
                <w:szCs w:val="20"/>
              </w:rPr>
            </w:pPr>
            <w:r>
              <w:rPr>
                <w:rFonts w:hint="eastAsia" w:ascii="宋体" w:hAnsi="宋体" w:cs="宋体"/>
                <w:color w:val="000000"/>
                <w:kern w:val="0"/>
                <w:sz w:val="20"/>
                <w:szCs w:val="20"/>
              </w:rPr>
              <w:t>　</w:t>
            </w:r>
          </w:p>
        </w:tc>
      </w:tr>
      <w:tr w14:paraId="5F501E81">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2AA019A9">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64C77741">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01</w:t>
            </w:r>
          </w:p>
        </w:tc>
        <w:tc>
          <w:tcPr>
            <w:tcW w:w="3151" w:type="dxa"/>
            <w:tcBorders>
              <w:top w:val="nil"/>
              <w:left w:val="nil"/>
              <w:bottom w:val="single" w:color="auto" w:sz="4" w:space="0"/>
              <w:right w:val="single" w:color="auto" w:sz="4" w:space="0"/>
            </w:tcBorders>
            <w:vAlign w:val="center"/>
          </w:tcPr>
          <w:p w14:paraId="0D0BBB3C">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年终一次性奖金</w:t>
            </w:r>
          </w:p>
        </w:tc>
        <w:tc>
          <w:tcPr>
            <w:tcW w:w="916" w:type="dxa"/>
            <w:gridSpan w:val="2"/>
            <w:tcBorders>
              <w:top w:val="nil"/>
              <w:left w:val="nil"/>
              <w:bottom w:val="single" w:color="auto" w:sz="4" w:space="0"/>
              <w:right w:val="single" w:color="auto" w:sz="4" w:space="0"/>
            </w:tcBorders>
            <w:vAlign w:val="center"/>
          </w:tcPr>
          <w:p w14:paraId="5898975D">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1.10</w:t>
            </w:r>
          </w:p>
        </w:tc>
        <w:tc>
          <w:tcPr>
            <w:tcW w:w="1060" w:type="dxa"/>
            <w:gridSpan w:val="2"/>
            <w:tcBorders>
              <w:top w:val="nil"/>
              <w:left w:val="nil"/>
              <w:bottom w:val="single" w:color="auto" w:sz="4" w:space="0"/>
              <w:right w:val="single" w:color="auto" w:sz="4" w:space="0"/>
            </w:tcBorders>
            <w:vAlign w:val="center"/>
          </w:tcPr>
          <w:p w14:paraId="1E6F34D9">
            <w:pPr>
              <w:widowControl/>
              <w:ind w:right="147" w:rightChars="70"/>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1.10</w:t>
            </w:r>
          </w:p>
        </w:tc>
        <w:tc>
          <w:tcPr>
            <w:tcW w:w="2132" w:type="dxa"/>
            <w:tcBorders>
              <w:top w:val="nil"/>
              <w:left w:val="nil"/>
              <w:bottom w:val="single" w:color="auto" w:sz="4" w:space="0"/>
              <w:right w:val="single" w:color="auto" w:sz="4" w:space="0"/>
            </w:tcBorders>
            <w:vAlign w:val="center"/>
          </w:tcPr>
          <w:p w14:paraId="0600BC30">
            <w:pPr>
              <w:widowControl/>
              <w:jc w:val="right"/>
              <w:rPr>
                <w:rFonts w:ascii="仿宋_GB2312" w:hAnsi="宋体" w:eastAsia="仿宋_GB2312"/>
                <w:color w:val="000000"/>
                <w:kern w:val="0"/>
                <w:sz w:val="20"/>
                <w:szCs w:val="20"/>
              </w:rPr>
            </w:pPr>
          </w:p>
        </w:tc>
      </w:tr>
      <w:tr w14:paraId="4E813282">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106EA054">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1770D2A0">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06</w:t>
            </w:r>
          </w:p>
        </w:tc>
        <w:tc>
          <w:tcPr>
            <w:tcW w:w="3151" w:type="dxa"/>
            <w:tcBorders>
              <w:top w:val="nil"/>
              <w:left w:val="nil"/>
              <w:bottom w:val="single" w:color="auto" w:sz="4" w:space="0"/>
              <w:right w:val="single" w:color="auto" w:sz="4" w:space="0"/>
            </w:tcBorders>
            <w:vAlign w:val="center"/>
          </w:tcPr>
          <w:p w14:paraId="160D2BF5">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伙食补助</w:t>
            </w:r>
          </w:p>
        </w:tc>
        <w:tc>
          <w:tcPr>
            <w:tcW w:w="916" w:type="dxa"/>
            <w:gridSpan w:val="2"/>
            <w:tcBorders>
              <w:top w:val="nil"/>
              <w:left w:val="nil"/>
              <w:bottom w:val="single" w:color="auto" w:sz="4" w:space="0"/>
              <w:right w:val="single" w:color="auto" w:sz="4" w:space="0"/>
            </w:tcBorders>
            <w:vAlign w:val="center"/>
          </w:tcPr>
          <w:p w14:paraId="5F128C51">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5.04</w:t>
            </w:r>
          </w:p>
        </w:tc>
        <w:tc>
          <w:tcPr>
            <w:tcW w:w="1060" w:type="dxa"/>
            <w:gridSpan w:val="2"/>
            <w:tcBorders>
              <w:top w:val="nil"/>
              <w:left w:val="nil"/>
              <w:bottom w:val="single" w:color="auto" w:sz="4" w:space="0"/>
              <w:right w:val="single" w:color="auto" w:sz="4" w:space="0"/>
            </w:tcBorders>
            <w:vAlign w:val="center"/>
          </w:tcPr>
          <w:p w14:paraId="519E5CF9">
            <w:pPr>
              <w:widowControl/>
              <w:ind w:right="147" w:rightChars="70"/>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5.04</w:t>
            </w:r>
          </w:p>
        </w:tc>
        <w:tc>
          <w:tcPr>
            <w:tcW w:w="2132" w:type="dxa"/>
            <w:tcBorders>
              <w:top w:val="nil"/>
              <w:left w:val="nil"/>
              <w:bottom w:val="single" w:color="auto" w:sz="4" w:space="0"/>
              <w:right w:val="single" w:color="auto" w:sz="4" w:space="0"/>
            </w:tcBorders>
            <w:vAlign w:val="center"/>
          </w:tcPr>
          <w:p w14:paraId="5E6A54D5">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7D4A62C9">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567546F3">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0F3F3E6F">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07</w:t>
            </w:r>
          </w:p>
        </w:tc>
        <w:tc>
          <w:tcPr>
            <w:tcW w:w="3151" w:type="dxa"/>
            <w:tcBorders>
              <w:top w:val="nil"/>
              <w:left w:val="nil"/>
              <w:bottom w:val="single" w:color="auto" w:sz="4" w:space="0"/>
              <w:right w:val="single" w:color="auto" w:sz="4" w:space="0"/>
            </w:tcBorders>
            <w:vAlign w:val="center"/>
          </w:tcPr>
          <w:p w14:paraId="12154AB0">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绩效工资</w:t>
            </w:r>
          </w:p>
        </w:tc>
        <w:tc>
          <w:tcPr>
            <w:tcW w:w="916" w:type="dxa"/>
            <w:gridSpan w:val="2"/>
            <w:tcBorders>
              <w:top w:val="nil"/>
              <w:left w:val="nil"/>
              <w:bottom w:val="single" w:color="auto" w:sz="4" w:space="0"/>
              <w:right w:val="single" w:color="auto" w:sz="4" w:space="0"/>
            </w:tcBorders>
            <w:vAlign w:val="center"/>
          </w:tcPr>
          <w:p w14:paraId="682E4606">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10.07</w:t>
            </w:r>
          </w:p>
        </w:tc>
        <w:tc>
          <w:tcPr>
            <w:tcW w:w="1060" w:type="dxa"/>
            <w:gridSpan w:val="2"/>
            <w:tcBorders>
              <w:top w:val="nil"/>
              <w:left w:val="nil"/>
              <w:bottom w:val="single" w:color="auto" w:sz="4" w:space="0"/>
              <w:right w:val="single" w:color="auto" w:sz="4" w:space="0"/>
            </w:tcBorders>
            <w:vAlign w:val="center"/>
          </w:tcPr>
          <w:p w14:paraId="62D7D192">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10.07</w:t>
            </w:r>
          </w:p>
        </w:tc>
        <w:tc>
          <w:tcPr>
            <w:tcW w:w="2132" w:type="dxa"/>
            <w:tcBorders>
              <w:top w:val="nil"/>
              <w:left w:val="nil"/>
              <w:bottom w:val="single" w:color="auto" w:sz="4" w:space="0"/>
              <w:right w:val="single" w:color="auto" w:sz="4" w:space="0"/>
            </w:tcBorders>
            <w:vAlign w:val="center"/>
          </w:tcPr>
          <w:p w14:paraId="3652F768">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634CFB14">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60A2807F">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0A8113D7">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08</w:t>
            </w:r>
          </w:p>
        </w:tc>
        <w:tc>
          <w:tcPr>
            <w:tcW w:w="3151" w:type="dxa"/>
            <w:tcBorders>
              <w:top w:val="nil"/>
              <w:left w:val="nil"/>
              <w:bottom w:val="single" w:color="auto" w:sz="4" w:space="0"/>
              <w:right w:val="single" w:color="auto" w:sz="4" w:space="0"/>
            </w:tcBorders>
            <w:vAlign w:val="center"/>
          </w:tcPr>
          <w:p w14:paraId="1845920B">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机关事业单位基本养老保险</w:t>
            </w:r>
          </w:p>
        </w:tc>
        <w:tc>
          <w:tcPr>
            <w:tcW w:w="916" w:type="dxa"/>
            <w:gridSpan w:val="2"/>
            <w:tcBorders>
              <w:top w:val="nil"/>
              <w:left w:val="nil"/>
              <w:bottom w:val="single" w:color="auto" w:sz="4" w:space="0"/>
              <w:right w:val="single" w:color="auto" w:sz="4" w:space="0"/>
            </w:tcBorders>
            <w:vAlign w:val="center"/>
          </w:tcPr>
          <w:p w14:paraId="6DDBCC65">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5.57</w:t>
            </w:r>
          </w:p>
        </w:tc>
        <w:tc>
          <w:tcPr>
            <w:tcW w:w="1060" w:type="dxa"/>
            <w:gridSpan w:val="2"/>
            <w:tcBorders>
              <w:top w:val="nil"/>
              <w:left w:val="nil"/>
              <w:bottom w:val="single" w:color="auto" w:sz="4" w:space="0"/>
              <w:right w:val="single" w:color="auto" w:sz="4" w:space="0"/>
            </w:tcBorders>
            <w:vAlign w:val="center"/>
          </w:tcPr>
          <w:p w14:paraId="67C3E4F8">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5.57</w:t>
            </w:r>
          </w:p>
        </w:tc>
        <w:tc>
          <w:tcPr>
            <w:tcW w:w="2132" w:type="dxa"/>
            <w:tcBorders>
              <w:top w:val="nil"/>
              <w:left w:val="nil"/>
              <w:bottom w:val="single" w:color="auto" w:sz="4" w:space="0"/>
              <w:right w:val="single" w:color="auto" w:sz="4" w:space="0"/>
            </w:tcBorders>
            <w:vAlign w:val="center"/>
          </w:tcPr>
          <w:p w14:paraId="588DC74F">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462B0601">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536D40F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40C31DE0">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10</w:t>
            </w:r>
          </w:p>
        </w:tc>
        <w:tc>
          <w:tcPr>
            <w:tcW w:w="3151" w:type="dxa"/>
            <w:tcBorders>
              <w:top w:val="nil"/>
              <w:left w:val="nil"/>
              <w:bottom w:val="single" w:color="auto" w:sz="4" w:space="0"/>
              <w:right w:val="single" w:color="auto" w:sz="4" w:space="0"/>
            </w:tcBorders>
            <w:vAlign w:val="center"/>
          </w:tcPr>
          <w:p w14:paraId="16BCFD25">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职工基本医疗保险</w:t>
            </w:r>
          </w:p>
        </w:tc>
        <w:tc>
          <w:tcPr>
            <w:tcW w:w="916" w:type="dxa"/>
            <w:gridSpan w:val="2"/>
            <w:tcBorders>
              <w:top w:val="nil"/>
              <w:left w:val="nil"/>
              <w:bottom w:val="single" w:color="auto" w:sz="4" w:space="0"/>
              <w:right w:val="single" w:color="auto" w:sz="4" w:space="0"/>
            </w:tcBorders>
            <w:vAlign w:val="center"/>
          </w:tcPr>
          <w:p w14:paraId="2FFAEE86">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6.44</w:t>
            </w:r>
          </w:p>
        </w:tc>
        <w:tc>
          <w:tcPr>
            <w:tcW w:w="1060" w:type="dxa"/>
            <w:gridSpan w:val="2"/>
            <w:tcBorders>
              <w:top w:val="nil"/>
              <w:left w:val="nil"/>
              <w:bottom w:val="single" w:color="auto" w:sz="4" w:space="0"/>
              <w:right w:val="single" w:color="auto" w:sz="4" w:space="0"/>
            </w:tcBorders>
            <w:vAlign w:val="center"/>
          </w:tcPr>
          <w:p w14:paraId="3919424F">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6.44</w:t>
            </w:r>
          </w:p>
        </w:tc>
        <w:tc>
          <w:tcPr>
            <w:tcW w:w="2132" w:type="dxa"/>
            <w:tcBorders>
              <w:top w:val="nil"/>
              <w:left w:val="nil"/>
              <w:bottom w:val="single" w:color="auto" w:sz="4" w:space="0"/>
              <w:right w:val="single" w:color="auto" w:sz="4" w:space="0"/>
            </w:tcBorders>
            <w:vAlign w:val="center"/>
          </w:tcPr>
          <w:p w14:paraId="702F5E67">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20F2D9C8">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23098CE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6D244088">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11</w:t>
            </w:r>
          </w:p>
        </w:tc>
        <w:tc>
          <w:tcPr>
            <w:tcW w:w="3151" w:type="dxa"/>
            <w:tcBorders>
              <w:top w:val="nil"/>
              <w:left w:val="nil"/>
              <w:bottom w:val="single" w:color="auto" w:sz="4" w:space="0"/>
              <w:right w:val="single" w:color="auto" w:sz="4" w:space="0"/>
            </w:tcBorders>
            <w:vAlign w:val="center"/>
          </w:tcPr>
          <w:p w14:paraId="62A243A0">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公务员医疗补助</w:t>
            </w:r>
          </w:p>
        </w:tc>
        <w:tc>
          <w:tcPr>
            <w:tcW w:w="916" w:type="dxa"/>
            <w:gridSpan w:val="2"/>
            <w:tcBorders>
              <w:top w:val="nil"/>
              <w:left w:val="nil"/>
              <w:bottom w:val="single" w:color="auto" w:sz="4" w:space="0"/>
              <w:right w:val="single" w:color="auto" w:sz="4" w:space="0"/>
            </w:tcBorders>
            <w:vAlign w:val="center"/>
          </w:tcPr>
          <w:p w14:paraId="61385B97">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5.01</w:t>
            </w:r>
          </w:p>
        </w:tc>
        <w:tc>
          <w:tcPr>
            <w:tcW w:w="1060" w:type="dxa"/>
            <w:gridSpan w:val="2"/>
            <w:tcBorders>
              <w:top w:val="nil"/>
              <w:left w:val="nil"/>
              <w:bottom w:val="single" w:color="auto" w:sz="4" w:space="0"/>
              <w:right w:val="single" w:color="auto" w:sz="4" w:space="0"/>
            </w:tcBorders>
            <w:vAlign w:val="center"/>
          </w:tcPr>
          <w:p w14:paraId="22ED8C5E">
            <w:pPr>
              <w:widowControl/>
              <w:ind w:firstLine="300" w:firstLineChars="150"/>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5.01</w:t>
            </w:r>
          </w:p>
        </w:tc>
        <w:tc>
          <w:tcPr>
            <w:tcW w:w="2132" w:type="dxa"/>
            <w:tcBorders>
              <w:top w:val="nil"/>
              <w:left w:val="nil"/>
              <w:bottom w:val="single" w:color="auto" w:sz="4" w:space="0"/>
              <w:right w:val="single" w:color="auto" w:sz="4" w:space="0"/>
            </w:tcBorders>
            <w:vAlign w:val="center"/>
          </w:tcPr>
          <w:p w14:paraId="0E49E561">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72C9B067">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46EF3C7A">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4673FD2F">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12</w:t>
            </w:r>
          </w:p>
        </w:tc>
        <w:tc>
          <w:tcPr>
            <w:tcW w:w="3151" w:type="dxa"/>
            <w:tcBorders>
              <w:top w:val="nil"/>
              <w:left w:val="nil"/>
              <w:bottom w:val="single" w:color="auto" w:sz="4" w:space="0"/>
              <w:right w:val="single" w:color="auto" w:sz="4" w:space="0"/>
            </w:tcBorders>
            <w:vAlign w:val="center"/>
          </w:tcPr>
          <w:p w14:paraId="457F96BF">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其他社会保险缴费</w:t>
            </w:r>
          </w:p>
        </w:tc>
        <w:tc>
          <w:tcPr>
            <w:tcW w:w="916" w:type="dxa"/>
            <w:gridSpan w:val="2"/>
            <w:tcBorders>
              <w:top w:val="nil"/>
              <w:left w:val="nil"/>
              <w:bottom w:val="single" w:color="auto" w:sz="4" w:space="0"/>
              <w:right w:val="single" w:color="auto" w:sz="4" w:space="0"/>
            </w:tcBorders>
            <w:vAlign w:val="center"/>
          </w:tcPr>
          <w:p w14:paraId="0DBBC37E">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0.22</w:t>
            </w:r>
          </w:p>
        </w:tc>
        <w:tc>
          <w:tcPr>
            <w:tcW w:w="1060" w:type="dxa"/>
            <w:gridSpan w:val="2"/>
            <w:tcBorders>
              <w:top w:val="nil"/>
              <w:left w:val="nil"/>
              <w:bottom w:val="single" w:color="auto" w:sz="4" w:space="0"/>
              <w:right w:val="single" w:color="auto" w:sz="4" w:space="0"/>
            </w:tcBorders>
            <w:vAlign w:val="center"/>
          </w:tcPr>
          <w:p w14:paraId="4B970FE3">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0.22</w:t>
            </w:r>
          </w:p>
        </w:tc>
        <w:tc>
          <w:tcPr>
            <w:tcW w:w="2132" w:type="dxa"/>
            <w:tcBorders>
              <w:top w:val="nil"/>
              <w:left w:val="nil"/>
              <w:bottom w:val="single" w:color="auto" w:sz="4" w:space="0"/>
              <w:right w:val="single" w:color="auto" w:sz="4" w:space="0"/>
            </w:tcBorders>
            <w:vAlign w:val="center"/>
          </w:tcPr>
          <w:p w14:paraId="52816028">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70C158FC">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6D0EE817">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301</w:t>
            </w:r>
          </w:p>
        </w:tc>
        <w:tc>
          <w:tcPr>
            <w:tcW w:w="784" w:type="dxa"/>
            <w:tcBorders>
              <w:top w:val="nil"/>
              <w:left w:val="nil"/>
              <w:bottom w:val="single" w:color="auto" w:sz="4" w:space="0"/>
              <w:right w:val="single" w:color="auto" w:sz="4" w:space="0"/>
            </w:tcBorders>
            <w:vAlign w:val="center"/>
          </w:tcPr>
          <w:p w14:paraId="2EA2EFDC">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13</w:t>
            </w:r>
          </w:p>
        </w:tc>
        <w:tc>
          <w:tcPr>
            <w:tcW w:w="3151" w:type="dxa"/>
            <w:tcBorders>
              <w:top w:val="nil"/>
              <w:left w:val="nil"/>
              <w:bottom w:val="single" w:color="auto" w:sz="4" w:space="0"/>
              <w:right w:val="single" w:color="auto" w:sz="4" w:space="0"/>
            </w:tcBorders>
            <w:vAlign w:val="center"/>
          </w:tcPr>
          <w:p w14:paraId="1D3D7F2E">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住房公积金</w:t>
            </w:r>
          </w:p>
        </w:tc>
        <w:tc>
          <w:tcPr>
            <w:tcW w:w="916" w:type="dxa"/>
            <w:gridSpan w:val="2"/>
            <w:tcBorders>
              <w:top w:val="nil"/>
              <w:left w:val="nil"/>
              <w:bottom w:val="single" w:color="auto" w:sz="4" w:space="0"/>
              <w:right w:val="single" w:color="auto" w:sz="4" w:space="0"/>
            </w:tcBorders>
            <w:vAlign w:val="center"/>
          </w:tcPr>
          <w:p w14:paraId="1A7B8888">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3.34</w:t>
            </w:r>
          </w:p>
        </w:tc>
        <w:tc>
          <w:tcPr>
            <w:tcW w:w="1060" w:type="dxa"/>
            <w:gridSpan w:val="2"/>
            <w:tcBorders>
              <w:top w:val="nil"/>
              <w:left w:val="nil"/>
              <w:bottom w:val="single" w:color="auto" w:sz="4" w:space="0"/>
              <w:right w:val="single" w:color="auto" w:sz="4" w:space="0"/>
            </w:tcBorders>
            <w:vAlign w:val="center"/>
          </w:tcPr>
          <w:p w14:paraId="2DD991BF">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3.34</w:t>
            </w:r>
          </w:p>
        </w:tc>
        <w:tc>
          <w:tcPr>
            <w:tcW w:w="2132" w:type="dxa"/>
            <w:tcBorders>
              <w:top w:val="nil"/>
              <w:left w:val="nil"/>
              <w:bottom w:val="single" w:color="auto" w:sz="4" w:space="0"/>
              <w:right w:val="single" w:color="auto" w:sz="4" w:space="0"/>
            </w:tcBorders>
            <w:vAlign w:val="center"/>
          </w:tcPr>
          <w:p w14:paraId="5003AA2C">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r>
      <w:tr w14:paraId="785F8CB6">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14F05089">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23425697">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01</w:t>
            </w:r>
          </w:p>
        </w:tc>
        <w:tc>
          <w:tcPr>
            <w:tcW w:w="3151" w:type="dxa"/>
            <w:tcBorders>
              <w:top w:val="nil"/>
              <w:left w:val="nil"/>
              <w:bottom w:val="single" w:color="auto" w:sz="4" w:space="0"/>
              <w:right w:val="single" w:color="auto" w:sz="4" w:space="0"/>
            </w:tcBorders>
            <w:vAlign w:val="center"/>
          </w:tcPr>
          <w:p w14:paraId="24693E5B">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办公费</w:t>
            </w:r>
          </w:p>
        </w:tc>
        <w:tc>
          <w:tcPr>
            <w:tcW w:w="916" w:type="dxa"/>
            <w:gridSpan w:val="2"/>
            <w:tcBorders>
              <w:top w:val="nil"/>
              <w:left w:val="nil"/>
              <w:bottom w:val="single" w:color="auto" w:sz="4" w:space="0"/>
              <w:right w:val="single" w:color="auto" w:sz="4" w:space="0"/>
            </w:tcBorders>
            <w:vAlign w:val="center"/>
          </w:tcPr>
          <w:p w14:paraId="54438551">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0.77</w:t>
            </w:r>
          </w:p>
        </w:tc>
        <w:tc>
          <w:tcPr>
            <w:tcW w:w="1060" w:type="dxa"/>
            <w:gridSpan w:val="2"/>
            <w:tcBorders>
              <w:top w:val="nil"/>
              <w:left w:val="nil"/>
              <w:bottom w:val="single" w:color="auto" w:sz="4" w:space="0"/>
              <w:right w:val="single" w:color="auto" w:sz="4" w:space="0"/>
            </w:tcBorders>
            <w:vAlign w:val="center"/>
          </w:tcPr>
          <w:p w14:paraId="29C48EF7">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c>
          <w:tcPr>
            <w:tcW w:w="2132" w:type="dxa"/>
            <w:tcBorders>
              <w:top w:val="nil"/>
              <w:left w:val="nil"/>
              <w:bottom w:val="single" w:color="auto" w:sz="4" w:space="0"/>
              <w:right w:val="single" w:color="auto" w:sz="4" w:space="0"/>
            </w:tcBorders>
            <w:vAlign w:val="center"/>
          </w:tcPr>
          <w:p w14:paraId="63CD467E">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0.77</w:t>
            </w:r>
          </w:p>
        </w:tc>
      </w:tr>
      <w:tr w14:paraId="57ED2B09">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57309FF7">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44A10075">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02</w:t>
            </w:r>
          </w:p>
        </w:tc>
        <w:tc>
          <w:tcPr>
            <w:tcW w:w="3151" w:type="dxa"/>
            <w:tcBorders>
              <w:top w:val="nil"/>
              <w:left w:val="nil"/>
              <w:bottom w:val="single" w:color="auto" w:sz="4" w:space="0"/>
              <w:right w:val="single" w:color="auto" w:sz="4" w:space="0"/>
            </w:tcBorders>
            <w:vAlign w:val="center"/>
          </w:tcPr>
          <w:p w14:paraId="63718C56">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印刷费</w:t>
            </w:r>
          </w:p>
        </w:tc>
        <w:tc>
          <w:tcPr>
            <w:tcW w:w="916" w:type="dxa"/>
            <w:gridSpan w:val="2"/>
            <w:tcBorders>
              <w:top w:val="nil"/>
              <w:left w:val="nil"/>
              <w:bottom w:val="single" w:color="auto" w:sz="4" w:space="0"/>
              <w:right w:val="single" w:color="auto" w:sz="4" w:space="0"/>
            </w:tcBorders>
            <w:vAlign w:val="center"/>
          </w:tcPr>
          <w:p w14:paraId="4A29D2B7">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0.32</w:t>
            </w:r>
          </w:p>
        </w:tc>
        <w:tc>
          <w:tcPr>
            <w:tcW w:w="1060" w:type="dxa"/>
            <w:gridSpan w:val="2"/>
            <w:tcBorders>
              <w:top w:val="nil"/>
              <w:left w:val="nil"/>
              <w:bottom w:val="single" w:color="auto" w:sz="4" w:space="0"/>
              <w:right w:val="single" w:color="auto" w:sz="4" w:space="0"/>
            </w:tcBorders>
            <w:vAlign w:val="center"/>
          </w:tcPr>
          <w:p w14:paraId="3F8079AD">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c>
          <w:tcPr>
            <w:tcW w:w="2132" w:type="dxa"/>
            <w:tcBorders>
              <w:top w:val="nil"/>
              <w:left w:val="nil"/>
              <w:bottom w:val="single" w:color="auto" w:sz="4" w:space="0"/>
              <w:right w:val="single" w:color="auto" w:sz="4" w:space="0"/>
            </w:tcBorders>
            <w:vAlign w:val="center"/>
          </w:tcPr>
          <w:p w14:paraId="5101643E">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0.32</w:t>
            </w:r>
          </w:p>
        </w:tc>
      </w:tr>
      <w:tr w14:paraId="60F22064">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312C1FAC">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5498D76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05</w:t>
            </w:r>
          </w:p>
        </w:tc>
        <w:tc>
          <w:tcPr>
            <w:tcW w:w="3151" w:type="dxa"/>
            <w:tcBorders>
              <w:top w:val="nil"/>
              <w:left w:val="nil"/>
              <w:bottom w:val="single" w:color="auto" w:sz="4" w:space="0"/>
              <w:right w:val="single" w:color="auto" w:sz="4" w:space="0"/>
            </w:tcBorders>
            <w:vAlign w:val="center"/>
          </w:tcPr>
          <w:p w14:paraId="5C054620">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水费</w:t>
            </w:r>
          </w:p>
        </w:tc>
        <w:tc>
          <w:tcPr>
            <w:tcW w:w="916" w:type="dxa"/>
            <w:gridSpan w:val="2"/>
            <w:tcBorders>
              <w:top w:val="nil"/>
              <w:left w:val="nil"/>
              <w:bottom w:val="single" w:color="auto" w:sz="4" w:space="0"/>
              <w:right w:val="single" w:color="auto" w:sz="4" w:space="0"/>
            </w:tcBorders>
            <w:vAlign w:val="center"/>
          </w:tcPr>
          <w:p w14:paraId="72A56D71">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0.09</w:t>
            </w:r>
          </w:p>
        </w:tc>
        <w:tc>
          <w:tcPr>
            <w:tcW w:w="1060" w:type="dxa"/>
            <w:gridSpan w:val="2"/>
            <w:tcBorders>
              <w:top w:val="nil"/>
              <w:left w:val="nil"/>
              <w:bottom w:val="single" w:color="auto" w:sz="4" w:space="0"/>
              <w:right w:val="single" w:color="auto" w:sz="4" w:space="0"/>
            </w:tcBorders>
            <w:vAlign w:val="center"/>
          </w:tcPr>
          <w:p w14:paraId="14C775ED">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c>
          <w:tcPr>
            <w:tcW w:w="2132" w:type="dxa"/>
            <w:tcBorders>
              <w:top w:val="nil"/>
              <w:left w:val="nil"/>
              <w:bottom w:val="single" w:color="auto" w:sz="4" w:space="0"/>
              <w:right w:val="single" w:color="auto" w:sz="4" w:space="0"/>
            </w:tcBorders>
            <w:vAlign w:val="center"/>
          </w:tcPr>
          <w:p w14:paraId="7A219CB2">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0.09</w:t>
            </w:r>
          </w:p>
        </w:tc>
      </w:tr>
      <w:tr w14:paraId="7DEA2970">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05CBDD29">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6C139EE6">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06</w:t>
            </w:r>
          </w:p>
        </w:tc>
        <w:tc>
          <w:tcPr>
            <w:tcW w:w="3151" w:type="dxa"/>
            <w:tcBorders>
              <w:top w:val="nil"/>
              <w:left w:val="nil"/>
              <w:bottom w:val="single" w:color="auto" w:sz="4" w:space="0"/>
              <w:right w:val="single" w:color="auto" w:sz="4" w:space="0"/>
            </w:tcBorders>
            <w:vAlign w:val="center"/>
          </w:tcPr>
          <w:p w14:paraId="68EE934C">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电费</w:t>
            </w:r>
          </w:p>
        </w:tc>
        <w:tc>
          <w:tcPr>
            <w:tcW w:w="916" w:type="dxa"/>
            <w:gridSpan w:val="2"/>
            <w:tcBorders>
              <w:top w:val="nil"/>
              <w:left w:val="nil"/>
              <w:bottom w:val="single" w:color="auto" w:sz="4" w:space="0"/>
              <w:right w:val="single" w:color="auto" w:sz="4" w:space="0"/>
            </w:tcBorders>
            <w:vAlign w:val="center"/>
          </w:tcPr>
          <w:p w14:paraId="55E51687">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0.09</w:t>
            </w:r>
          </w:p>
        </w:tc>
        <w:tc>
          <w:tcPr>
            <w:tcW w:w="1060" w:type="dxa"/>
            <w:gridSpan w:val="2"/>
            <w:tcBorders>
              <w:top w:val="nil"/>
              <w:left w:val="nil"/>
              <w:bottom w:val="single" w:color="auto" w:sz="4" w:space="0"/>
              <w:right w:val="single" w:color="auto" w:sz="4" w:space="0"/>
            </w:tcBorders>
            <w:vAlign w:val="center"/>
          </w:tcPr>
          <w:p w14:paraId="079BF883">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c>
          <w:tcPr>
            <w:tcW w:w="2132" w:type="dxa"/>
            <w:tcBorders>
              <w:top w:val="nil"/>
              <w:left w:val="nil"/>
              <w:bottom w:val="single" w:color="auto" w:sz="4" w:space="0"/>
              <w:right w:val="single" w:color="auto" w:sz="4" w:space="0"/>
            </w:tcBorders>
            <w:vAlign w:val="center"/>
          </w:tcPr>
          <w:p w14:paraId="7E2C7E5D">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0.09</w:t>
            </w:r>
          </w:p>
        </w:tc>
      </w:tr>
      <w:tr w14:paraId="3FCD1DDF">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2586890F">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04E9C895">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07</w:t>
            </w:r>
          </w:p>
        </w:tc>
        <w:tc>
          <w:tcPr>
            <w:tcW w:w="3151" w:type="dxa"/>
            <w:tcBorders>
              <w:top w:val="nil"/>
              <w:left w:val="nil"/>
              <w:bottom w:val="single" w:color="auto" w:sz="4" w:space="0"/>
              <w:right w:val="single" w:color="auto" w:sz="4" w:space="0"/>
            </w:tcBorders>
            <w:vAlign w:val="center"/>
          </w:tcPr>
          <w:p w14:paraId="596E738A">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邮电费</w:t>
            </w:r>
          </w:p>
        </w:tc>
        <w:tc>
          <w:tcPr>
            <w:tcW w:w="916" w:type="dxa"/>
            <w:gridSpan w:val="2"/>
            <w:tcBorders>
              <w:top w:val="nil"/>
              <w:left w:val="nil"/>
              <w:bottom w:val="single" w:color="auto" w:sz="4" w:space="0"/>
              <w:right w:val="single" w:color="auto" w:sz="4" w:space="0"/>
            </w:tcBorders>
            <w:vAlign w:val="center"/>
          </w:tcPr>
          <w:p w14:paraId="26C0C1D3">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0.45</w:t>
            </w:r>
          </w:p>
        </w:tc>
        <w:tc>
          <w:tcPr>
            <w:tcW w:w="1060" w:type="dxa"/>
            <w:gridSpan w:val="2"/>
            <w:tcBorders>
              <w:top w:val="nil"/>
              <w:left w:val="nil"/>
              <w:bottom w:val="single" w:color="auto" w:sz="4" w:space="0"/>
              <w:right w:val="single" w:color="auto" w:sz="4" w:space="0"/>
            </w:tcBorders>
            <w:vAlign w:val="center"/>
          </w:tcPr>
          <w:p w14:paraId="1711AF73">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c>
          <w:tcPr>
            <w:tcW w:w="2132" w:type="dxa"/>
            <w:tcBorders>
              <w:top w:val="nil"/>
              <w:left w:val="nil"/>
              <w:bottom w:val="single" w:color="auto" w:sz="4" w:space="0"/>
              <w:right w:val="single" w:color="auto" w:sz="4" w:space="0"/>
            </w:tcBorders>
            <w:vAlign w:val="center"/>
          </w:tcPr>
          <w:p w14:paraId="0226A014">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0.45</w:t>
            </w:r>
          </w:p>
        </w:tc>
      </w:tr>
      <w:tr w14:paraId="36300B22">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4DB239D8">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0B89C743">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11</w:t>
            </w:r>
          </w:p>
        </w:tc>
        <w:tc>
          <w:tcPr>
            <w:tcW w:w="3151" w:type="dxa"/>
            <w:tcBorders>
              <w:top w:val="nil"/>
              <w:left w:val="nil"/>
              <w:bottom w:val="single" w:color="auto" w:sz="4" w:space="0"/>
              <w:right w:val="single" w:color="auto" w:sz="4" w:space="0"/>
            </w:tcBorders>
            <w:vAlign w:val="center"/>
          </w:tcPr>
          <w:p w14:paraId="02FC1DF9">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差旅费</w:t>
            </w:r>
          </w:p>
        </w:tc>
        <w:tc>
          <w:tcPr>
            <w:tcW w:w="916" w:type="dxa"/>
            <w:gridSpan w:val="2"/>
            <w:tcBorders>
              <w:top w:val="nil"/>
              <w:left w:val="nil"/>
              <w:bottom w:val="single" w:color="auto" w:sz="4" w:space="0"/>
              <w:right w:val="single" w:color="auto" w:sz="4" w:space="0"/>
            </w:tcBorders>
            <w:vAlign w:val="center"/>
          </w:tcPr>
          <w:p w14:paraId="3FAFE641">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0.34</w:t>
            </w:r>
          </w:p>
        </w:tc>
        <w:tc>
          <w:tcPr>
            <w:tcW w:w="1060" w:type="dxa"/>
            <w:gridSpan w:val="2"/>
            <w:tcBorders>
              <w:top w:val="nil"/>
              <w:left w:val="nil"/>
              <w:bottom w:val="single" w:color="auto" w:sz="4" w:space="0"/>
              <w:right w:val="single" w:color="auto" w:sz="4" w:space="0"/>
            </w:tcBorders>
            <w:vAlign w:val="center"/>
          </w:tcPr>
          <w:p w14:paraId="4481B514">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034A3AA5">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0.34</w:t>
            </w:r>
          </w:p>
        </w:tc>
      </w:tr>
      <w:tr w14:paraId="137A1030">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55B6EF61">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41041675">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13</w:t>
            </w:r>
          </w:p>
        </w:tc>
        <w:tc>
          <w:tcPr>
            <w:tcW w:w="3151" w:type="dxa"/>
            <w:tcBorders>
              <w:top w:val="nil"/>
              <w:left w:val="nil"/>
              <w:bottom w:val="single" w:color="auto" w:sz="4" w:space="0"/>
              <w:right w:val="single" w:color="auto" w:sz="4" w:space="0"/>
            </w:tcBorders>
            <w:vAlign w:val="center"/>
          </w:tcPr>
          <w:p w14:paraId="793F3D04">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维护费</w:t>
            </w:r>
          </w:p>
        </w:tc>
        <w:tc>
          <w:tcPr>
            <w:tcW w:w="916" w:type="dxa"/>
            <w:gridSpan w:val="2"/>
            <w:tcBorders>
              <w:top w:val="nil"/>
              <w:left w:val="nil"/>
              <w:bottom w:val="single" w:color="auto" w:sz="4" w:space="0"/>
              <w:right w:val="single" w:color="auto" w:sz="4" w:space="0"/>
            </w:tcBorders>
            <w:vAlign w:val="center"/>
          </w:tcPr>
          <w:p w14:paraId="3F558D4F">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0.29</w:t>
            </w:r>
          </w:p>
        </w:tc>
        <w:tc>
          <w:tcPr>
            <w:tcW w:w="1060" w:type="dxa"/>
            <w:gridSpan w:val="2"/>
            <w:tcBorders>
              <w:top w:val="nil"/>
              <w:left w:val="nil"/>
              <w:bottom w:val="single" w:color="auto" w:sz="4" w:space="0"/>
              <w:right w:val="single" w:color="auto" w:sz="4" w:space="0"/>
            </w:tcBorders>
            <w:vAlign w:val="center"/>
          </w:tcPr>
          <w:p w14:paraId="34DFAB2E">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1623E818">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0.29</w:t>
            </w:r>
          </w:p>
        </w:tc>
      </w:tr>
      <w:tr w14:paraId="21F54AB3">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589E738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33D55D1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16</w:t>
            </w:r>
          </w:p>
        </w:tc>
        <w:tc>
          <w:tcPr>
            <w:tcW w:w="3151" w:type="dxa"/>
            <w:tcBorders>
              <w:top w:val="nil"/>
              <w:left w:val="nil"/>
              <w:bottom w:val="single" w:color="auto" w:sz="4" w:space="0"/>
              <w:right w:val="single" w:color="auto" w:sz="4" w:space="0"/>
            </w:tcBorders>
            <w:vAlign w:val="center"/>
          </w:tcPr>
          <w:p w14:paraId="1E866920">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培训费</w:t>
            </w:r>
          </w:p>
        </w:tc>
        <w:tc>
          <w:tcPr>
            <w:tcW w:w="916" w:type="dxa"/>
            <w:gridSpan w:val="2"/>
            <w:tcBorders>
              <w:top w:val="nil"/>
              <w:left w:val="nil"/>
              <w:bottom w:val="single" w:color="auto" w:sz="4" w:space="0"/>
              <w:right w:val="single" w:color="auto" w:sz="4" w:space="0"/>
            </w:tcBorders>
            <w:vAlign w:val="center"/>
          </w:tcPr>
          <w:p w14:paraId="6F9CCF3B">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0.33</w:t>
            </w:r>
          </w:p>
        </w:tc>
        <w:tc>
          <w:tcPr>
            <w:tcW w:w="1060" w:type="dxa"/>
            <w:gridSpan w:val="2"/>
            <w:tcBorders>
              <w:top w:val="nil"/>
              <w:left w:val="nil"/>
              <w:bottom w:val="single" w:color="auto" w:sz="4" w:space="0"/>
              <w:right w:val="single" w:color="auto" w:sz="4" w:space="0"/>
            </w:tcBorders>
            <w:vAlign w:val="center"/>
          </w:tcPr>
          <w:p w14:paraId="3CB6A68F">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0B16F495">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0.33</w:t>
            </w:r>
          </w:p>
        </w:tc>
      </w:tr>
      <w:tr w14:paraId="221F4BCA">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10607A3C">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43173759">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17</w:t>
            </w:r>
          </w:p>
        </w:tc>
        <w:tc>
          <w:tcPr>
            <w:tcW w:w="3151" w:type="dxa"/>
            <w:tcBorders>
              <w:top w:val="nil"/>
              <w:left w:val="nil"/>
              <w:bottom w:val="single" w:color="auto" w:sz="4" w:space="0"/>
              <w:right w:val="single" w:color="auto" w:sz="4" w:space="0"/>
            </w:tcBorders>
            <w:vAlign w:val="center"/>
          </w:tcPr>
          <w:p w14:paraId="3E1F3030">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公务招待费</w:t>
            </w:r>
          </w:p>
        </w:tc>
        <w:tc>
          <w:tcPr>
            <w:tcW w:w="916" w:type="dxa"/>
            <w:gridSpan w:val="2"/>
            <w:tcBorders>
              <w:top w:val="nil"/>
              <w:left w:val="nil"/>
              <w:bottom w:val="single" w:color="auto" w:sz="4" w:space="0"/>
              <w:right w:val="single" w:color="auto" w:sz="4" w:space="0"/>
            </w:tcBorders>
            <w:vAlign w:val="center"/>
          </w:tcPr>
          <w:p w14:paraId="6CBEE11A">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0.12</w:t>
            </w:r>
          </w:p>
        </w:tc>
        <w:tc>
          <w:tcPr>
            <w:tcW w:w="1060" w:type="dxa"/>
            <w:gridSpan w:val="2"/>
            <w:tcBorders>
              <w:top w:val="nil"/>
              <w:left w:val="nil"/>
              <w:bottom w:val="single" w:color="auto" w:sz="4" w:space="0"/>
              <w:right w:val="single" w:color="auto" w:sz="4" w:space="0"/>
            </w:tcBorders>
            <w:vAlign w:val="center"/>
          </w:tcPr>
          <w:p w14:paraId="536EF15D">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73F573D6">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0.12</w:t>
            </w:r>
          </w:p>
        </w:tc>
      </w:tr>
      <w:tr w14:paraId="565FA489">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7DE9A5AC">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2D350A5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26</w:t>
            </w:r>
          </w:p>
        </w:tc>
        <w:tc>
          <w:tcPr>
            <w:tcW w:w="3151" w:type="dxa"/>
            <w:tcBorders>
              <w:top w:val="nil"/>
              <w:left w:val="nil"/>
              <w:bottom w:val="single" w:color="auto" w:sz="4" w:space="0"/>
              <w:right w:val="single" w:color="auto" w:sz="4" w:space="0"/>
            </w:tcBorders>
            <w:vAlign w:val="center"/>
          </w:tcPr>
          <w:p w14:paraId="391C23AF">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劳务费</w:t>
            </w:r>
          </w:p>
        </w:tc>
        <w:tc>
          <w:tcPr>
            <w:tcW w:w="916" w:type="dxa"/>
            <w:gridSpan w:val="2"/>
            <w:tcBorders>
              <w:top w:val="nil"/>
              <w:left w:val="nil"/>
              <w:bottom w:val="single" w:color="auto" w:sz="4" w:space="0"/>
              <w:right w:val="single" w:color="auto" w:sz="4" w:space="0"/>
            </w:tcBorders>
            <w:vAlign w:val="center"/>
          </w:tcPr>
          <w:p w14:paraId="366C00C5">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0.85</w:t>
            </w:r>
          </w:p>
        </w:tc>
        <w:tc>
          <w:tcPr>
            <w:tcW w:w="1060" w:type="dxa"/>
            <w:gridSpan w:val="2"/>
            <w:tcBorders>
              <w:top w:val="nil"/>
              <w:left w:val="nil"/>
              <w:bottom w:val="single" w:color="auto" w:sz="4" w:space="0"/>
              <w:right w:val="single" w:color="auto" w:sz="4" w:space="0"/>
            </w:tcBorders>
            <w:vAlign w:val="center"/>
          </w:tcPr>
          <w:p w14:paraId="45D40562">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76752C9A">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0.85</w:t>
            </w:r>
          </w:p>
        </w:tc>
      </w:tr>
      <w:tr w14:paraId="28EADF6E">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17AE517F">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0AE43540">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28</w:t>
            </w:r>
          </w:p>
        </w:tc>
        <w:tc>
          <w:tcPr>
            <w:tcW w:w="3151" w:type="dxa"/>
            <w:tcBorders>
              <w:top w:val="nil"/>
              <w:left w:val="nil"/>
              <w:bottom w:val="single" w:color="auto" w:sz="4" w:space="0"/>
              <w:right w:val="single" w:color="auto" w:sz="4" w:space="0"/>
            </w:tcBorders>
            <w:vAlign w:val="center"/>
          </w:tcPr>
          <w:p w14:paraId="33013556">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工会经费</w:t>
            </w:r>
          </w:p>
        </w:tc>
        <w:tc>
          <w:tcPr>
            <w:tcW w:w="916" w:type="dxa"/>
            <w:gridSpan w:val="2"/>
            <w:tcBorders>
              <w:top w:val="nil"/>
              <w:left w:val="nil"/>
              <w:bottom w:val="single" w:color="auto" w:sz="4" w:space="0"/>
              <w:right w:val="single" w:color="auto" w:sz="4" w:space="0"/>
            </w:tcBorders>
            <w:vAlign w:val="center"/>
          </w:tcPr>
          <w:p w14:paraId="226A6732">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0.33</w:t>
            </w:r>
          </w:p>
        </w:tc>
        <w:tc>
          <w:tcPr>
            <w:tcW w:w="1060" w:type="dxa"/>
            <w:gridSpan w:val="2"/>
            <w:tcBorders>
              <w:top w:val="nil"/>
              <w:left w:val="nil"/>
              <w:bottom w:val="single" w:color="auto" w:sz="4" w:space="0"/>
              <w:right w:val="single" w:color="auto" w:sz="4" w:space="0"/>
            </w:tcBorders>
            <w:vAlign w:val="center"/>
          </w:tcPr>
          <w:p w14:paraId="3F552046">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63835233">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0.33</w:t>
            </w:r>
          </w:p>
        </w:tc>
      </w:tr>
      <w:tr w14:paraId="661F6E0B">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7DCE99FE">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302</w:t>
            </w:r>
          </w:p>
        </w:tc>
        <w:tc>
          <w:tcPr>
            <w:tcW w:w="784" w:type="dxa"/>
            <w:tcBorders>
              <w:top w:val="nil"/>
              <w:left w:val="nil"/>
              <w:bottom w:val="single" w:color="auto" w:sz="4" w:space="0"/>
              <w:right w:val="single" w:color="auto" w:sz="4" w:space="0"/>
            </w:tcBorders>
            <w:vAlign w:val="center"/>
          </w:tcPr>
          <w:p w14:paraId="6E3B2D52">
            <w:pPr>
              <w:widowControl/>
              <w:jc w:val="center"/>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29</w:t>
            </w:r>
          </w:p>
        </w:tc>
        <w:tc>
          <w:tcPr>
            <w:tcW w:w="3151" w:type="dxa"/>
            <w:tcBorders>
              <w:top w:val="nil"/>
              <w:left w:val="nil"/>
              <w:bottom w:val="single" w:color="auto" w:sz="4" w:space="0"/>
              <w:right w:val="single" w:color="auto" w:sz="4" w:space="0"/>
            </w:tcBorders>
            <w:vAlign w:val="center"/>
          </w:tcPr>
          <w:p w14:paraId="5D4509A9">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福利费</w:t>
            </w:r>
          </w:p>
        </w:tc>
        <w:tc>
          <w:tcPr>
            <w:tcW w:w="916" w:type="dxa"/>
            <w:gridSpan w:val="2"/>
            <w:tcBorders>
              <w:top w:val="nil"/>
              <w:left w:val="nil"/>
              <w:bottom w:val="single" w:color="auto" w:sz="4" w:space="0"/>
              <w:right w:val="single" w:color="auto" w:sz="4" w:space="0"/>
            </w:tcBorders>
            <w:vAlign w:val="center"/>
          </w:tcPr>
          <w:p w14:paraId="58251561">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0.60</w:t>
            </w:r>
          </w:p>
        </w:tc>
        <w:tc>
          <w:tcPr>
            <w:tcW w:w="1060" w:type="dxa"/>
            <w:gridSpan w:val="2"/>
            <w:tcBorders>
              <w:top w:val="nil"/>
              <w:left w:val="nil"/>
              <w:bottom w:val="single" w:color="auto" w:sz="4" w:space="0"/>
              <w:right w:val="single" w:color="auto" w:sz="4" w:space="0"/>
            </w:tcBorders>
            <w:vAlign w:val="center"/>
          </w:tcPr>
          <w:p w14:paraId="7463C922">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p>
        </w:tc>
        <w:tc>
          <w:tcPr>
            <w:tcW w:w="2132" w:type="dxa"/>
            <w:tcBorders>
              <w:top w:val="nil"/>
              <w:left w:val="nil"/>
              <w:bottom w:val="single" w:color="auto" w:sz="4" w:space="0"/>
              <w:right w:val="single" w:color="auto" w:sz="4" w:space="0"/>
            </w:tcBorders>
            <w:vAlign w:val="center"/>
          </w:tcPr>
          <w:p w14:paraId="29C41693">
            <w:pPr>
              <w:widowControl/>
              <w:jc w:val="right"/>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　</w:t>
            </w:r>
            <w:r>
              <w:rPr>
                <w:rFonts w:ascii="仿宋_GB2312" w:hAnsi="宋体" w:eastAsia="仿宋_GB2312" w:cs="仿宋_GB2312"/>
                <w:color w:val="000000"/>
                <w:kern w:val="0"/>
                <w:sz w:val="20"/>
                <w:szCs w:val="20"/>
              </w:rPr>
              <w:t>0.60</w:t>
            </w:r>
          </w:p>
        </w:tc>
      </w:tr>
      <w:tr w14:paraId="7868A248">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5A596768">
            <w:pPr>
              <w:widowControl/>
              <w:jc w:val="center"/>
              <w:rPr>
                <w:rFonts w:ascii="宋体" w:hAnsi="宋体" w:cs="宋体"/>
                <w:color w:val="000000"/>
                <w:kern w:val="0"/>
                <w:sz w:val="20"/>
                <w:szCs w:val="20"/>
              </w:rPr>
            </w:pPr>
            <w:r>
              <w:rPr>
                <w:rFonts w:ascii="宋体" w:hAnsi="宋体" w:cs="宋体"/>
                <w:color w:val="000000"/>
                <w:kern w:val="0"/>
                <w:sz w:val="20"/>
                <w:szCs w:val="20"/>
              </w:rPr>
              <w:t>302</w:t>
            </w:r>
          </w:p>
        </w:tc>
        <w:tc>
          <w:tcPr>
            <w:tcW w:w="784" w:type="dxa"/>
            <w:tcBorders>
              <w:top w:val="nil"/>
              <w:left w:val="nil"/>
              <w:bottom w:val="single" w:color="auto" w:sz="4" w:space="0"/>
              <w:right w:val="single" w:color="auto" w:sz="4" w:space="0"/>
            </w:tcBorders>
            <w:vAlign w:val="center"/>
          </w:tcPr>
          <w:p w14:paraId="142D6CBE">
            <w:pPr>
              <w:widowControl/>
              <w:jc w:val="center"/>
              <w:rPr>
                <w:rFonts w:ascii="宋体" w:hAnsi="宋体" w:cs="宋体"/>
                <w:color w:val="000000"/>
                <w:kern w:val="0"/>
                <w:sz w:val="20"/>
                <w:szCs w:val="20"/>
              </w:rPr>
            </w:pPr>
            <w:r>
              <w:rPr>
                <w:rFonts w:ascii="宋体" w:hAnsi="宋体" w:cs="宋体"/>
                <w:color w:val="000000"/>
                <w:kern w:val="0"/>
                <w:sz w:val="20"/>
                <w:szCs w:val="20"/>
              </w:rPr>
              <w:t>31</w:t>
            </w:r>
          </w:p>
        </w:tc>
        <w:tc>
          <w:tcPr>
            <w:tcW w:w="3151" w:type="dxa"/>
            <w:tcBorders>
              <w:top w:val="nil"/>
              <w:left w:val="nil"/>
              <w:bottom w:val="single" w:color="auto" w:sz="4" w:space="0"/>
              <w:right w:val="single" w:color="auto" w:sz="4" w:space="0"/>
            </w:tcBorders>
            <w:vAlign w:val="center"/>
          </w:tcPr>
          <w:p w14:paraId="27B35CED">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公务车运行维护费</w:t>
            </w:r>
          </w:p>
        </w:tc>
        <w:tc>
          <w:tcPr>
            <w:tcW w:w="916" w:type="dxa"/>
            <w:gridSpan w:val="2"/>
            <w:tcBorders>
              <w:top w:val="nil"/>
              <w:left w:val="nil"/>
              <w:bottom w:val="single" w:color="auto" w:sz="4" w:space="0"/>
              <w:right w:val="single" w:color="auto" w:sz="4" w:space="0"/>
            </w:tcBorders>
            <w:vAlign w:val="center"/>
          </w:tcPr>
          <w:p w14:paraId="62C8D1D4">
            <w:pPr>
              <w:widowControl/>
              <w:jc w:val="right"/>
              <w:rPr>
                <w:rFonts w:ascii="仿宋_GB2312" w:hAnsi="宋体" w:eastAsia="仿宋_GB2312" w:cs="仿宋_GB2312"/>
                <w:color w:val="000000"/>
                <w:kern w:val="0"/>
                <w:sz w:val="20"/>
                <w:szCs w:val="20"/>
              </w:rPr>
            </w:pPr>
            <w:r>
              <w:rPr>
                <w:rFonts w:ascii="仿宋_GB2312" w:hAnsi="宋体" w:eastAsia="仿宋_GB2312" w:cs="仿宋_GB2312"/>
                <w:color w:val="000000"/>
                <w:kern w:val="0"/>
                <w:sz w:val="20"/>
                <w:szCs w:val="20"/>
              </w:rPr>
              <w:t>2.10</w:t>
            </w:r>
          </w:p>
        </w:tc>
        <w:tc>
          <w:tcPr>
            <w:tcW w:w="1060" w:type="dxa"/>
            <w:gridSpan w:val="2"/>
            <w:tcBorders>
              <w:top w:val="nil"/>
              <w:left w:val="nil"/>
              <w:bottom w:val="single" w:color="auto" w:sz="4" w:space="0"/>
              <w:right w:val="single" w:color="auto" w:sz="4" w:space="0"/>
            </w:tcBorders>
            <w:vAlign w:val="center"/>
          </w:tcPr>
          <w:p w14:paraId="3BD5CB0B">
            <w:pPr>
              <w:widowControl/>
              <w:jc w:val="right"/>
              <w:rPr>
                <w:rFonts w:ascii="仿宋_GB2312" w:hAnsi="宋体" w:eastAsia="仿宋_GB2312" w:cs="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041ECD36">
            <w:pPr>
              <w:widowControl/>
              <w:jc w:val="right"/>
              <w:rPr>
                <w:rFonts w:ascii="仿宋_GB2312" w:hAnsi="宋体" w:eastAsia="仿宋_GB2312" w:cs="仿宋_GB2312"/>
                <w:color w:val="000000"/>
                <w:kern w:val="0"/>
                <w:sz w:val="20"/>
                <w:szCs w:val="20"/>
              </w:rPr>
            </w:pPr>
            <w:r>
              <w:rPr>
                <w:rFonts w:ascii="仿宋_GB2312" w:hAnsi="宋体" w:eastAsia="仿宋_GB2312" w:cs="仿宋_GB2312"/>
                <w:color w:val="000000"/>
                <w:kern w:val="0"/>
                <w:sz w:val="20"/>
                <w:szCs w:val="20"/>
              </w:rPr>
              <w:t>2.10</w:t>
            </w:r>
          </w:p>
        </w:tc>
      </w:tr>
      <w:tr w14:paraId="3C8B0EC2">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195AF83E">
            <w:pPr>
              <w:widowControl/>
              <w:jc w:val="center"/>
              <w:rPr>
                <w:rFonts w:ascii="宋体" w:hAnsi="宋体" w:cs="宋体"/>
                <w:color w:val="000000"/>
                <w:kern w:val="0"/>
                <w:sz w:val="20"/>
                <w:szCs w:val="20"/>
              </w:rPr>
            </w:pPr>
            <w:r>
              <w:rPr>
                <w:rFonts w:ascii="宋体" w:hAnsi="宋体" w:cs="宋体"/>
                <w:color w:val="000000"/>
                <w:kern w:val="0"/>
                <w:sz w:val="20"/>
                <w:szCs w:val="20"/>
              </w:rPr>
              <w:t>302</w:t>
            </w:r>
          </w:p>
        </w:tc>
        <w:tc>
          <w:tcPr>
            <w:tcW w:w="784" w:type="dxa"/>
            <w:tcBorders>
              <w:top w:val="nil"/>
              <w:left w:val="nil"/>
              <w:bottom w:val="single" w:color="auto" w:sz="4" w:space="0"/>
              <w:right w:val="single" w:color="auto" w:sz="4" w:space="0"/>
            </w:tcBorders>
            <w:vAlign w:val="center"/>
          </w:tcPr>
          <w:p w14:paraId="7B9DD376">
            <w:pPr>
              <w:widowControl/>
              <w:jc w:val="center"/>
              <w:rPr>
                <w:rFonts w:ascii="宋体" w:hAnsi="宋体" w:cs="宋体"/>
                <w:color w:val="000000"/>
                <w:kern w:val="0"/>
                <w:sz w:val="20"/>
                <w:szCs w:val="20"/>
              </w:rPr>
            </w:pPr>
            <w:r>
              <w:rPr>
                <w:rFonts w:ascii="宋体" w:hAnsi="宋体" w:cs="宋体"/>
                <w:color w:val="000000"/>
                <w:kern w:val="0"/>
                <w:sz w:val="20"/>
                <w:szCs w:val="20"/>
              </w:rPr>
              <w:t>99</w:t>
            </w:r>
          </w:p>
        </w:tc>
        <w:tc>
          <w:tcPr>
            <w:tcW w:w="3151" w:type="dxa"/>
            <w:tcBorders>
              <w:top w:val="nil"/>
              <w:left w:val="nil"/>
              <w:bottom w:val="single" w:color="auto" w:sz="4" w:space="0"/>
              <w:right w:val="single" w:color="auto" w:sz="4" w:space="0"/>
            </w:tcBorders>
            <w:vAlign w:val="center"/>
          </w:tcPr>
          <w:p w14:paraId="653862B4">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其他商品和服务支出</w:t>
            </w:r>
          </w:p>
        </w:tc>
        <w:tc>
          <w:tcPr>
            <w:tcW w:w="916" w:type="dxa"/>
            <w:gridSpan w:val="2"/>
            <w:tcBorders>
              <w:top w:val="nil"/>
              <w:left w:val="nil"/>
              <w:bottom w:val="single" w:color="auto" w:sz="4" w:space="0"/>
              <w:right w:val="single" w:color="auto" w:sz="4" w:space="0"/>
            </w:tcBorders>
            <w:vAlign w:val="center"/>
          </w:tcPr>
          <w:p w14:paraId="2372C398">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1.31</w:t>
            </w:r>
          </w:p>
        </w:tc>
        <w:tc>
          <w:tcPr>
            <w:tcW w:w="1060" w:type="dxa"/>
            <w:gridSpan w:val="2"/>
            <w:tcBorders>
              <w:top w:val="nil"/>
              <w:left w:val="nil"/>
              <w:bottom w:val="single" w:color="auto" w:sz="4" w:space="0"/>
              <w:right w:val="single" w:color="auto" w:sz="4" w:space="0"/>
            </w:tcBorders>
            <w:vAlign w:val="center"/>
          </w:tcPr>
          <w:p w14:paraId="1786648A">
            <w:pPr>
              <w:widowControl/>
              <w:jc w:val="right"/>
              <w:rPr>
                <w:rFonts w:ascii="仿宋_GB2312" w:hAnsi="宋体" w:eastAsia="仿宋_GB2312"/>
                <w:color w:val="000000"/>
                <w:kern w:val="0"/>
                <w:sz w:val="20"/>
                <w:szCs w:val="20"/>
              </w:rPr>
            </w:pPr>
          </w:p>
        </w:tc>
        <w:tc>
          <w:tcPr>
            <w:tcW w:w="2132" w:type="dxa"/>
            <w:tcBorders>
              <w:top w:val="nil"/>
              <w:left w:val="nil"/>
              <w:bottom w:val="single" w:color="auto" w:sz="4" w:space="0"/>
              <w:right w:val="single" w:color="auto" w:sz="4" w:space="0"/>
            </w:tcBorders>
            <w:vAlign w:val="center"/>
          </w:tcPr>
          <w:p w14:paraId="6B21BEB8">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1.31</w:t>
            </w:r>
          </w:p>
        </w:tc>
      </w:tr>
      <w:tr w14:paraId="1448E735">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789CD43D">
            <w:pPr>
              <w:widowControl/>
              <w:jc w:val="left"/>
              <w:rPr>
                <w:rFonts w:ascii="宋体"/>
                <w:color w:val="000000"/>
                <w:kern w:val="0"/>
                <w:sz w:val="20"/>
                <w:szCs w:val="20"/>
              </w:rPr>
            </w:pPr>
            <w:r>
              <w:rPr>
                <w:rFonts w:ascii="宋体" w:hAnsi="宋体" w:cs="宋体"/>
                <w:color w:val="000000"/>
                <w:kern w:val="0"/>
                <w:sz w:val="20"/>
                <w:szCs w:val="20"/>
              </w:rPr>
              <w:t>303</w:t>
            </w:r>
          </w:p>
        </w:tc>
        <w:tc>
          <w:tcPr>
            <w:tcW w:w="784" w:type="dxa"/>
            <w:tcBorders>
              <w:top w:val="nil"/>
              <w:left w:val="nil"/>
              <w:bottom w:val="single" w:color="auto" w:sz="4" w:space="0"/>
              <w:right w:val="single" w:color="auto" w:sz="4" w:space="0"/>
            </w:tcBorders>
            <w:vAlign w:val="center"/>
          </w:tcPr>
          <w:p w14:paraId="40D3646A">
            <w:pPr>
              <w:widowControl/>
              <w:jc w:val="center"/>
              <w:rPr>
                <w:rFonts w:ascii="宋体"/>
                <w:color w:val="000000"/>
                <w:kern w:val="0"/>
                <w:sz w:val="20"/>
                <w:szCs w:val="20"/>
              </w:rPr>
            </w:pPr>
            <w:r>
              <w:rPr>
                <w:rFonts w:ascii="宋体" w:hAnsi="宋体" w:cs="宋体"/>
                <w:color w:val="000000"/>
                <w:kern w:val="0"/>
                <w:sz w:val="20"/>
                <w:szCs w:val="20"/>
              </w:rPr>
              <w:t>09</w:t>
            </w:r>
          </w:p>
        </w:tc>
        <w:tc>
          <w:tcPr>
            <w:tcW w:w="3151" w:type="dxa"/>
            <w:tcBorders>
              <w:top w:val="nil"/>
              <w:left w:val="nil"/>
              <w:bottom w:val="single" w:color="auto" w:sz="4" w:space="0"/>
              <w:right w:val="single" w:color="auto" w:sz="4" w:space="0"/>
            </w:tcBorders>
            <w:vAlign w:val="center"/>
          </w:tcPr>
          <w:p w14:paraId="6CE0FCAF">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独生子女奖励金</w:t>
            </w:r>
            <w:r>
              <w:rPr>
                <w:rFonts w:ascii="仿宋_GB2312" w:hAnsi="宋体" w:eastAsia="仿宋_GB2312" w:cs="仿宋_GB2312"/>
                <w:color w:val="000000"/>
                <w:kern w:val="0"/>
                <w:sz w:val="20"/>
                <w:szCs w:val="20"/>
              </w:rPr>
              <w:t>0.36</w:t>
            </w:r>
          </w:p>
        </w:tc>
        <w:tc>
          <w:tcPr>
            <w:tcW w:w="916" w:type="dxa"/>
            <w:gridSpan w:val="2"/>
            <w:tcBorders>
              <w:top w:val="nil"/>
              <w:left w:val="nil"/>
              <w:bottom w:val="single" w:color="auto" w:sz="4" w:space="0"/>
              <w:right w:val="single" w:color="auto" w:sz="4" w:space="0"/>
            </w:tcBorders>
            <w:vAlign w:val="center"/>
          </w:tcPr>
          <w:p w14:paraId="48A597D7">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0.36</w:t>
            </w:r>
          </w:p>
        </w:tc>
        <w:tc>
          <w:tcPr>
            <w:tcW w:w="1060" w:type="dxa"/>
            <w:gridSpan w:val="2"/>
            <w:tcBorders>
              <w:top w:val="nil"/>
              <w:left w:val="nil"/>
              <w:bottom w:val="single" w:color="auto" w:sz="4" w:space="0"/>
              <w:right w:val="single" w:color="auto" w:sz="4" w:space="0"/>
            </w:tcBorders>
            <w:vAlign w:val="center"/>
          </w:tcPr>
          <w:p w14:paraId="70C67921">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0.36</w:t>
            </w:r>
          </w:p>
        </w:tc>
        <w:tc>
          <w:tcPr>
            <w:tcW w:w="2132" w:type="dxa"/>
            <w:tcBorders>
              <w:top w:val="nil"/>
              <w:left w:val="nil"/>
              <w:bottom w:val="single" w:color="auto" w:sz="4" w:space="0"/>
              <w:right w:val="single" w:color="auto" w:sz="4" w:space="0"/>
            </w:tcBorders>
            <w:vAlign w:val="center"/>
          </w:tcPr>
          <w:p w14:paraId="532BCE77">
            <w:pPr>
              <w:widowControl/>
              <w:jc w:val="right"/>
              <w:rPr>
                <w:rFonts w:ascii="仿宋_GB2312" w:hAnsi="宋体" w:eastAsia="仿宋_GB2312"/>
                <w:color w:val="000000"/>
                <w:kern w:val="0"/>
                <w:sz w:val="20"/>
                <w:szCs w:val="20"/>
              </w:rPr>
            </w:pPr>
          </w:p>
        </w:tc>
      </w:tr>
      <w:tr w14:paraId="75047AF0">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38F1E1FC">
            <w:pPr>
              <w:widowControl/>
              <w:jc w:val="left"/>
              <w:rPr>
                <w:rFonts w:ascii="宋体"/>
                <w:color w:val="000000"/>
                <w:kern w:val="0"/>
                <w:sz w:val="20"/>
                <w:szCs w:val="20"/>
              </w:rPr>
            </w:pPr>
            <w:r>
              <w:rPr>
                <w:rFonts w:ascii="宋体" w:hAnsi="宋体" w:cs="宋体"/>
                <w:color w:val="000000"/>
                <w:kern w:val="0"/>
                <w:sz w:val="20"/>
                <w:szCs w:val="20"/>
              </w:rPr>
              <w:t>303</w:t>
            </w:r>
          </w:p>
        </w:tc>
        <w:tc>
          <w:tcPr>
            <w:tcW w:w="784" w:type="dxa"/>
            <w:tcBorders>
              <w:top w:val="nil"/>
              <w:left w:val="nil"/>
              <w:bottom w:val="single" w:color="auto" w:sz="4" w:space="0"/>
              <w:right w:val="single" w:color="auto" w:sz="4" w:space="0"/>
            </w:tcBorders>
            <w:vAlign w:val="center"/>
          </w:tcPr>
          <w:p w14:paraId="6C10DFE0">
            <w:pPr>
              <w:widowControl/>
              <w:jc w:val="center"/>
              <w:rPr>
                <w:rFonts w:ascii="宋体"/>
                <w:color w:val="000000"/>
                <w:kern w:val="0"/>
                <w:sz w:val="20"/>
                <w:szCs w:val="20"/>
              </w:rPr>
            </w:pPr>
            <w:r>
              <w:rPr>
                <w:rFonts w:ascii="宋体" w:hAnsi="宋体" w:cs="宋体"/>
                <w:color w:val="000000"/>
                <w:kern w:val="0"/>
                <w:sz w:val="20"/>
                <w:szCs w:val="20"/>
              </w:rPr>
              <w:t>14</w:t>
            </w:r>
          </w:p>
        </w:tc>
        <w:tc>
          <w:tcPr>
            <w:tcW w:w="3151" w:type="dxa"/>
            <w:tcBorders>
              <w:top w:val="nil"/>
              <w:left w:val="nil"/>
              <w:bottom w:val="single" w:color="auto" w:sz="4" w:space="0"/>
              <w:right w:val="single" w:color="auto" w:sz="4" w:space="0"/>
            </w:tcBorders>
            <w:vAlign w:val="center"/>
          </w:tcPr>
          <w:p w14:paraId="3729B6D7">
            <w:pPr>
              <w:widowControl/>
              <w:rPr>
                <w:rFonts w:ascii="仿宋_GB2312" w:hAnsi="宋体" w:eastAsia="仿宋_GB2312"/>
                <w:color w:val="000000"/>
                <w:kern w:val="0"/>
                <w:sz w:val="20"/>
                <w:szCs w:val="20"/>
              </w:rPr>
            </w:pPr>
            <w:r>
              <w:rPr>
                <w:rFonts w:hint="eastAsia" w:ascii="仿宋_GB2312" w:hAnsi="宋体" w:eastAsia="仿宋_GB2312" w:cs="仿宋_GB2312"/>
                <w:color w:val="000000"/>
                <w:kern w:val="0"/>
                <w:sz w:val="20"/>
                <w:szCs w:val="20"/>
              </w:rPr>
              <w:t>职工住宅取暖费</w:t>
            </w:r>
          </w:p>
        </w:tc>
        <w:tc>
          <w:tcPr>
            <w:tcW w:w="916" w:type="dxa"/>
            <w:gridSpan w:val="2"/>
            <w:tcBorders>
              <w:top w:val="nil"/>
              <w:left w:val="nil"/>
              <w:bottom w:val="single" w:color="auto" w:sz="4" w:space="0"/>
              <w:right w:val="single" w:color="auto" w:sz="4" w:space="0"/>
            </w:tcBorders>
            <w:vAlign w:val="center"/>
          </w:tcPr>
          <w:p w14:paraId="1FBD3BCE">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1.10</w:t>
            </w:r>
          </w:p>
        </w:tc>
        <w:tc>
          <w:tcPr>
            <w:tcW w:w="1060" w:type="dxa"/>
            <w:gridSpan w:val="2"/>
            <w:tcBorders>
              <w:top w:val="nil"/>
              <w:left w:val="nil"/>
              <w:bottom w:val="single" w:color="auto" w:sz="4" w:space="0"/>
              <w:right w:val="single" w:color="auto" w:sz="4" w:space="0"/>
            </w:tcBorders>
            <w:vAlign w:val="center"/>
          </w:tcPr>
          <w:p w14:paraId="10F7E4B1">
            <w:pPr>
              <w:widowControl/>
              <w:jc w:val="right"/>
              <w:rPr>
                <w:rFonts w:ascii="仿宋_GB2312" w:hAnsi="宋体" w:eastAsia="仿宋_GB2312"/>
                <w:color w:val="000000"/>
                <w:kern w:val="0"/>
                <w:sz w:val="20"/>
                <w:szCs w:val="20"/>
              </w:rPr>
            </w:pPr>
            <w:r>
              <w:rPr>
                <w:rFonts w:ascii="仿宋_GB2312" w:hAnsi="宋体" w:eastAsia="仿宋_GB2312" w:cs="仿宋_GB2312"/>
                <w:color w:val="000000"/>
                <w:kern w:val="0"/>
                <w:sz w:val="20"/>
                <w:szCs w:val="20"/>
              </w:rPr>
              <w:t>1.10</w:t>
            </w:r>
          </w:p>
        </w:tc>
        <w:tc>
          <w:tcPr>
            <w:tcW w:w="2132" w:type="dxa"/>
            <w:tcBorders>
              <w:top w:val="nil"/>
              <w:left w:val="nil"/>
              <w:bottom w:val="single" w:color="auto" w:sz="4" w:space="0"/>
              <w:right w:val="single" w:color="auto" w:sz="4" w:space="0"/>
            </w:tcBorders>
            <w:vAlign w:val="center"/>
          </w:tcPr>
          <w:p w14:paraId="2FA7BBE2">
            <w:pPr>
              <w:widowControl/>
              <w:jc w:val="right"/>
              <w:rPr>
                <w:rFonts w:ascii="仿宋_GB2312" w:hAnsi="宋体" w:eastAsia="仿宋_GB2312"/>
                <w:color w:val="000000"/>
                <w:kern w:val="0"/>
                <w:sz w:val="20"/>
                <w:szCs w:val="20"/>
              </w:rPr>
            </w:pPr>
          </w:p>
        </w:tc>
      </w:tr>
      <w:tr w14:paraId="5F9CAC3C">
        <w:tblPrEx>
          <w:tblCellMar>
            <w:top w:w="0" w:type="dxa"/>
            <w:left w:w="108" w:type="dxa"/>
            <w:bottom w:w="0" w:type="dxa"/>
            <w:right w:w="108" w:type="dxa"/>
          </w:tblCellMar>
        </w:tblPrEx>
        <w:trPr>
          <w:trHeight w:val="346" w:hRule="atLeast"/>
        </w:trPr>
        <w:tc>
          <w:tcPr>
            <w:tcW w:w="584" w:type="dxa"/>
            <w:tcBorders>
              <w:top w:val="nil"/>
              <w:left w:val="single" w:color="auto" w:sz="4" w:space="0"/>
              <w:bottom w:val="single" w:color="auto" w:sz="4" w:space="0"/>
              <w:right w:val="single" w:color="auto" w:sz="4" w:space="0"/>
            </w:tcBorders>
            <w:vAlign w:val="center"/>
          </w:tcPr>
          <w:p w14:paraId="30800B69">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784" w:type="dxa"/>
            <w:tcBorders>
              <w:top w:val="nil"/>
              <w:left w:val="nil"/>
              <w:bottom w:val="single" w:color="auto" w:sz="4" w:space="0"/>
              <w:right w:val="single" w:color="auto" w:sz="4" w:space="0"/>
            </w:tcBorders>
            <w:vAlign w:val="center"/>
          </w:tcPr>
          <w:p w14:paraId="4C801453">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3151" w:type="dxa"/>
            <w:tcBorders>
              <w:top w:val="nil"/>
              <w:left w:val="nil"/>
              <w:bottom w:val="single" w:color="auto" w:sz="4" w:space="0"/>
              <w:right w:val="single" w:color="auto" w:sz="4" w:space="0"/>
            </w:tcBorders>
            <w:vAlign w:val="center"/>
          </w:tcPr>
          <w:p w14:paraId="7A5D181D">
            <w:pPr>
              <w:widowControl/>
              <w:jc w:val="center"/>
              <w:rPr>
                <w:rFonts w:ascii="宋体"/>
                <w:color w:val="000000"/>
                <w:kern w:val="0"/>
                <w:sz w:val="20"/>
                <w:szCs w:val="20"/>
              </w:rPr>
            </w:pPr>
            <w:r>
              <w:rPr>
                <w:rFonts w:hint="eastAsia" w:ascii="宋体" w:hAnsi="宋体" w:cs="宋体"/>
                <w:b/>
                <w:bCs/>
                <w:color w:val="000000"/>
                <w:kern w:val="0"/>
                <w:sz w:val="20"/>
                <w:szCs w:val="20"/>
              </w:rPr>
              <w:t>合计</w:t>
            </w:r>
          </w:p>
        </w:tc>
        <w:tc>
          <w:tcPr>
            <w:tcW w:w="916" w:type="dxa"/>
            <w:gridSpan w:val="2"/>
            <w:tcBorders>
              <w:top w:val="nil"/>
              <w:left w:val="nil"/>
              <w:bottom w:val="single" w:color="auto" w:sz="4" w:space="0"/>
              <w:right w:val="single" w:color="auto" w:sz="4" w:space="0"/>
            </w:tcBorders>
            <w:vAlign w:val="center"/>
          </w:tcPr>
          <w:p w14:paraId="608A0091">
            <w:pPr>
              <w:widowControl/>
              <w:jc w:val="righ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62.93</w:t>
            </w:r>
          </w:p>
        </w:tc>
        <w:tc>
          <w:tcPr>
            <w:tcW w:w="1060" w:type="dxa"/>
            <w:gridSpan w:val="2"/>
            <w:tcBorders>
              <w:top w:val="nil"/>
              <w:left w:val="nil"/>
              <w:bottom w:val="single" w:color="auto" w:sz="4" w:space="0"/>
              <w:right w:val="single" w:color="auto" w:sz="4" w:space="0"/>
            </w:tcBorders>
            <w:vAlign w:val="center"/>
          </w:tcPr>
          <w:p w14:paraId="74748D80">
            <w:pPr>
              <w:widowControl/>
              <w:jc w:val="righ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54.94</w:t>
            </w:r>
          </w:p>
        </w:tc>
        <w:tc>
          <w:tcPr>
            <w:tcW w:w="2132" w:type="dxa"/>
            <w:tcBorders>
              <w:top w:val="nil"/>
              <w:left w:val="nil"/>
              <w:bottom w:val="single" w:color="auto" w:sz="4" w:space="0"/>
              <w:right w:val="single" w:color="auto" w:sz="4" w:space="0"/>
            </w:tcBorders>
            <w:vAlign w:val="center"/>
          </w:tcPr>
          <w:p w14:paraId="584038D8">
            <w:pPr>
              <w:widowControl/>
              <w:jc w:val="right"/>
              <w:rPr>
                <w:rFonts w:ascii="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7.99</w:t>
            </w:r>
          </w:p>
        </w:tc>
      </w:tr>
    </w:tbl>
    <w:p w14:paraId="4D9D9DC6">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14:paraId="0594D772">
      <w:pPr>
        <w:widowControl/>
        <w:jc w:val="left"/>
        <w:outlineLvl w:val="1"/>
        <w:rPr>
          <w:rFonts w:ascii="仿宋_GB2312" w:hAnsi="宋体" w:eastAsia="仿宋_GB2312"/>
          <w:b/>
          <w:bCs/>
          <w:kern w:val="0"/>
          <w:sz w:val="32"/>
          <w:szCs w:val="32"/>
        </w:rPr>
      </w:pPr>
    </w:p>
    <w:p w14:paraId="0B031290">
      <w:pPr>
        <w:widowControl/>
        <w:jc w:val="left"/>
        <w:outlineLvl w:val="1"/>
        <w:rPr>
          <w:rFonts w:hint="eastAsia" w:ascii="仿宋_GB2312" w:hAnsi="宋体" w:eastAsia="仿宋_GB2312" w:cs="仿宋_GB2312"/>
          <w:b/>
          <w:bCs/>
          <w:kern w:val="0"/>
          <w:sz w:val="32"/>
          <w:szCs w:val="32"/>
        </w:rPr>
      </w:pPr>
    </w:p>
    <w:p w14:paraId="2078876D">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表七：</w:t>
      </w:r>
    </w:p>
    <w:tbl>
      <w:tblPr>
        <w:tblStyle w:val="4"/>
        <w:tblW w:w="9469" w:type="dxa"/>
        <w:tblInd w:w="-106" w:type="dxa"/>
        <w:tblLayout w:type="fixed"/>
        <w:tblCellMar>
          <w:top w:w="0" w:type="dxa"/>
          <w:left w:w="108" w:type="dxa"/>
          <w:bottom w:w="0" w:type="dxa"/>
          <w:right w:w="108" w:type="dxa"/>
        </w:tblCellMar>
      </w:tblPr>
      <w:tblGrid>
        <w:gridCol w:w="8"/>
        <w:gridCol w:w="765"/>
        <w:gridCol w:w="415"/>
        <w:gridCol w:w="785"/>
        <w:gridCol w:w="1015"/>
        <w:gridCol w:w="1080"/>
        <w:gridCol w:w="290"/>
        <w:gridCol w:w="165"/>
        <w:gridCol w:w="390"/>
        <w:gridCol w:w="440"/>
        <w:gridCol w:w="652"/>
        <w:gridCol w:w="652"/>
        <w:gridCol w:w="378"/>
        <w:gridCol w:w="200"/>
        <w:gridCol w:w="419"/>
        <w:gridCol w:w="578"/>
        <w:gridCol w:w="420"/>
        <w:gridCol w:w="420"/>
        <w:gridCol w:w="389"/>
        <w:gridCol w:w="8"/>
      </w:tblGrid>
      <w:tr w14:paraId="370A3AD9">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14:paraId="5BF77E2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项目支出情况表</w:t>
            </w:r>
          </w:p>
        </w:tc>
      </w:tr>
      <w:tr w14:paraId="1D0F5AB1">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6"/>
            <w:tcBorders>
              <w:top w:val="nil"/>
              <w:left w:val="nil"/>
              <w:bottom w:val="nil"/>
              <w:right w:val="nil"/>
            </w:tcBorders>
            <w:vAlign w:val="center"/>
          </w:tcPr>
          <w:p w14:paraId="5CD04E8F">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编制部门：昌吉州计划生育药具站</w:t>
            </w:r>
          </w:p>
        </w:tc>
        <w:tc>
          <w:tcPr>
            <w:tcW w:w="995" w:type="dxa"/>
            <w:gridSpan w:val="3"/>
            <w:tcBorders>
              <w:top w:val="nil"/>
              <w:left w:val="nil"/>
              <w:bottom w:val="nil"/>
              <w:right w:val="nil"/>
            </w:tcBorders>
            <w:vAlign w:val="center"/>
          </w:tcPr>
          <w:p w14:paraId="54226736">
            <w:pPr>
              <w:widowControl/>
              <w:jc w:val="left"/>
              <w:rPr>
                <w:rFonts w:ascii="仿宋_GB2312" w:hAnsi="宋体" w:eastAsia="仿宋_GB2312"/>
                <w:color w:val="000000"/>
                <w:kern w:val="0"/>
                <w:sz w:val="24"/>
                <w:szCs w:val="24"/>
              </w:rPr>
            </w:pPr>
          </w:p>
        </w:tc>
        <w:tc>
          <w:tcPr>
            <w:tcW w:w="1682" w:type="dxa"/>
            <w:gridSpan w:val="3"/>
            <w:tcBorders>
              <w:top w:val="nil"/>
              <w:left w:val="nil"/>
              <w:bottom w:val="nil"/>
              <w:right w:val="nil"/>
            </w:tcBorders>
            <w:vAlign w:val="center"/>
          </w:tcPr>
          <w:p w14:paraId="7C2834B6">
            <w:pPr>
              <w:widowControl/>
              <w:jc w:val="left"/>
              <w:rPr>
                <w:rFonts w:ascii="仿宋_GB2312" w:hAnsi="宋体" w:eastAsia="仿宋_GB2312"/>
                <w:color w:val="000000"/>
                <w:kern w:val="0"/>
                <w:sz w:val="24"/>
                <w:szCs w:val="24"/>
              </w:rPr>
            </w:pPr>
          </w:p>
        </w:tc>
        <w:tc>
          <w:tcPr>
            <w:tcW w:w="2426" w:type="dxa"/>
            <w:gridSpan w:val="6"/>
            <w:tcBorders>
              <w:top w:val="nil"/>
              <w:left w:val="nil"/>
              <w:bottom w:val="nil"/>
              <w:right w:val="nil"/>
            </w:tcBorders>
            <w:vAlign w:val="center"/>
          </w:tcPr>
          <w:p w14:paraId="6BBA6C2C">
            <w:pPr>
              <w:widowControl/>
              <w:ind w:firstLine="960" w:firstLineChars="4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14:paraId="6963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73" w:type="dxa"/>
            <w:gridSpan w:val="4"/>
            <w:vAlign w:val="center"/>
          </w:tcPr>
          <w:p w14:paraId="52A56E33">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编</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码</w:t>
            </w:r>
          </w:p>
        </w:tc>
        <w:tc>
          <w:tcPr>
            <w:tcW w:w="1015" w:type="dxa"/>
            <w:vMerge w:val="restart"/>
            <w:vAlign w:val="center"/>
          </w:tcPr>
          <w:p w14:paraId="3D20E42D">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科目</w:t>
            </w:r>
          </w:p>
        </w:tc>
        <w:tc>
          <w:tcPr>
            <w:tcW w:w="1080" w:type="dxa"/>
            <w:vMerge w:val="restart"/>
            <w:vAlign w:val="center"/>
          </w:tcPr>
          <w:p w14:paraId="7116C6EB">
            <w:pPr>
              <w:jc w:val="center"/>
              <w:rPr>
                <w:rFonts w:ascii="Calibri" w:hAnsi="Calibri" w:cs="Calibri"/>
                <w:sz w:val="24"/>
                <w:szCs w:val="24"/>
              </w:rPr>
            </w:pPr>
            <w:r>
              <w:rPr>
                <w:rFonts w:hint="eastAsia" w:ascii="仿宋_GB2312" w:hAnsi="宋体" w:eastAsia="仿宋_GB2312" w:cs="仿宋_GB2312"/>
                <w:b/>
                <w:bCs/>
                <w:kern w:val="0"/>
                <w:sz w:val="24"/>
                <w:szCs w:val="24"/>
              </w:rPr>
              <w:t>项目名称</w:t>
            </w:r>
          </w:p>
        </w:tc>
        <w:tc>
          <w:tcPr>
            <w:tcW w:w="455" w:type="dxa"/>
            <w:gridSpan w:val="2"/>
            <w:vMerge w:val="restart"/>
            <w:vAlign w:val="center"/>
          </w:tcPr>
          <w:p w14:paraId="2BD14476">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项目支出合计</w:t>
            </w:r>
          </w:p>
        </w:tc>
        <w:tc>
          <w:tcPr>
            <w:tcW w:w="390" w:type="dxa"/>
            <w:vMerge w:val="restart"/>
            <w:vAlign w:val="center"/>
          </w:tcPr>
          <w:p w14:paraId="49610474">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工资福利支出</w:t>
            </w:r>
          </w:p>
        </w:tc>
        <w:tc>
          <w:tcPr>
            <w:tcW w:w="440" w:type="dxa"/>
            <w:vMerge w:val="restart"/>
            <w:vAlign w:val="center"/>
          </w:tcPr>
          <w:p w14:paraId="3DE06DA8">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商品和服务支出</w:t>
            </w:r>
          </w:p>
        </w:tc>
        <w:tc>
          <w:tcPr>
            <w:tcW w:w="652" w:type="dxa"/>
            <w:vMerge w:val="restart"/>
            <w:vAlign w:val="center"/>
          </w:tcPr>
          <w:p w14:paraId="50F7849C">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对个人和家庭的补助</w:t>
            </w:r>
          </w:p>
        </w:tc>
        <w:tc>
          <w:tcPr>
            <w:tcW w:w="652" w:type="dxa"/>
            <w:vMerge w:val="restart"/>
            <w:vAlign w:val="center"/>
          </w:tcPr>
          <w:p w14:paraId="3F04E7F4">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债务利息及费用支出</w:t>
            </w:r>
          </w:p>
        </w:tc>
        <w:tc>
          <w:tcPr>
            <w:tcW w:w="578" w:type="dxa"/>
            <w:gridSpan w:val="2"/>
            <w:vMerge w:val="restart"/>
            <w:vAlign w:val="center"/>
          </w:tcPr>
          <w:p w14:paraId="4EB0B3FF">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资本性支出（基本建设）</w:t>
            </w:r>
          </w:p>
        </w:tc>
        <w:tc>
          <w:tcPr>
            <w:tcW w:w="419" w:type="dxa"/>
            <w:vMerge w:val="restart"/>
            <w:vAlign w:val="center"/>
          </w:tcPr>
          <w:p w14:paraId="4AB0C4F3">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w:t>
            </w:r>
          </w:p>
        </w:tc>
        <w:tc>
          <w:tcPr>
            <w:tcW w:w="578" w:type="dxa"/>
            <w:vMerge w:val="restart"/>
            <w:vAlign w:val="center"/>
          </w:tcPr>
          <w:p w14:paraId="56F2135E">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对企业补助（基本建设）</w:t>
            </w:r>
          </w:p>
        </w:tc>
        <w:tc>
          <w:tcPr>
            <w:tcW w:w="420" w:type="dxa"/>
            <w:vMerge w:val="restart"/>
            <w:vAlign w:val="center"/>
          </w:tcPr>
          <w:p w14:paraId="0CF0CA1D">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w:t>
            </w:r>
          </w:p>
        </w:tc>
        <w:tc>
          <w:tcPr>
            <w:tcW w:w="420" w:type="dxa"/>
            <w:vMerge w:val="restart"/>
            <w:vAlign w:val="center"/>
          </w:tcPr>
          <w:p w14:paraId="15CAE5F3">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对社会保障基金补助</w:t>
            </w:r>
          </w:p>
        </w:tc>
        <w:tc>
          <w:tcPr>
            <w:tcW w:w="397" w:type="dxa"/>
            <w:gridSpan w:val="2"/>
            <w:vMerge w:val="restart"/>
            <w:vAlign w:val="center"/>
          </w:tcPr>
          <w:p w14:paraId="44A0E5C5">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其他支出</w:t>
            </w:r>
          </w:p>
        </w:tc>
      </w:tr>
      <w:tr w14:paraId="42C9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773" w:type="dxa"/>
            <w:gridSpan w:val="2"/>
            <w:vAlign w:val="center"/>
          </w:tcPr>
          <w:p w14:paraId="479534FF">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类</w:t>
            </w:r>
          </w:p>
        </w:tc>
        <w:tc>
          <w:tcPr>
            <w:tcW w:w="415" w:type="dxa"/>
            <w:vAlign w:val="center"/>
          </w:tcPr>
          <w:p w14:paraId="2759F3BA">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款</w:t>
            </w:r>
          </w:p>
        </w:tc>
        <w:tc>
          <w:tcPr>
            <w:tcW w:w="785" w:type="dxa"/>
            <w:vAlign w:val="center"/>
          </w:tcPr>
          <w:p w14:paraId="7943C5C5">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p>
        </w:tc>
        <w:tc>
          <w:tcPr>
            <w:tcW w:w="1015" w:type="dxa"/>
            <w:vMerge w:val="continue"/>
            <w:vAlign w:val="center"/>
          </w:tcPr>
          <w:p w14:paraId="7B9CF570">
            <w:pPr>
              <w:widowControl/>
              <w:jc w:val="left"/>
              <w:outlineLvl w:val="1"/>
              <w:rPr>
                <w:rFonts w:ascii="仿宋_GB2312" w:hAnsi="宋体" w:eastAsia="仿宋_GB2312"/>
                <w:b/>
                <w:bCs/>
                <w:kern w:val="0"/>
                <w:sz w:val="18"/>
                <w:szCs w:val="18"/>
              </w:rPr>
            </w:pPr>
          </w:p>
        </w:tc>
        <w:tc>
          <w:tcPr>
            <w:tcW w:w="1080" w:type="dxa"/>
            <w:vMerge w:val="continue"/>
          </w:tcPr>
          <w:p w14:paraId="18DDD758">
            <w:pPr>
              <w:widowControl/>
              <w:jc w:val="left"/>
              <w:outlineLvl w:val="1"/>
              <w:rPr>
                <w:rFonts w:ascii="仿宋_GB2312" w:hAnsi="宋体" w:eastAsia="仿宋_GB2312"/>
                <w:b/>
                <w:bCs/>
                <w:kern w:val="0"/>
                <w:sz w:val="18"/>
                <w:szCs w:val="18"/>
              </w:rPr>
            </w:pPr>
          </w:p>
        </w:tc>
        <w:tc>
          <w:tcPr>
            <w:tcW w:w="455" w:type="dxa"/>
            <w:gridSpan w:val="2"/>
            <w:vMerge w:val="continue"/>
          </w:tcPr>
          <w:p w14:paraId="177D59B3">
            <w:pPr>
              <w:widowControl/>
              <w:jc w:val="left"/>
              <w:outlineLvl w:val="1"/>
              <w:rPr>
                <w:rFonts w:ascii="仿宋_GB2312" w:hAnsi="宋体" w:eastAsia="仿宋_GB2312"/>
                <w:b/>
                <w:bCs/>
                <w:kern w:val="0"/>
                <w:sz w:val="18"/>
                <w:szCs w:val="18"/>
              </w:rPr>
            </w:pPr>
          </w:p>
        </w:tc>
        <w:tc>
          <w:tcPr>
            <w:tcW w:w="390" w:type="dxa"/>
            <w:vMerge w:val="continue"/>
          </w:tcPr>
          <w:p w14:paraId="3CA17038">
            <w:pPr>
              <w:widowControl/>
              <w:jc w:val="left"/>
              <w:outlineLvl w:val="1"/>
              <w:rPr>
                <w:rFonts w:ascii="仿宋_GB2312" w:hAnsi="宋体" w:eastAsia="仿宋_GB2312"/>
                <w:b/>
                <w:bCs/>
                <w:kern w:val="0"/>
                <w:sz w:val="18"/>
                <w:szCs w:val="18"/>
              </w:rPr>
            </w:pPr>
          </w:p>
        </w:tc>
        <w:tc>
          <w:tcPr>
            <w:tcW w:w="440" w:type="dxa"/>
            <w:vMerge w:val="continue"/>
          </w:tcPr>
          <w:p w14:paraId="631BA1C5">
            <w:pPr>
              <w:widowControl/>
              <w:jc w:val="left"/>
              <w:outlineLvl w:val="1"/>
              <w:rPr>
                <w:rFonts w:ascii="仿宋_GB2312" w:hAnsi="宋体" w:eastAsia="仿宋_GB2312"/>
                <w:b/>
                <w:bCs/>
                <w:kern w:val="0"/>
                <w:sz w:val="18"/>
                <w:szCs w:val="18"/>
              </w:rPr>
            </w:pPr>
          </w:p>
        </w:tc>
        <w:tc>
          <w:tcPr>
            <w:tcW w:w="652" w:type="dxa"/>
            <w:vMerge w:val="continue"/>
          </w:tcPr>
          <w:p w14:paraId="27623177">
            <w:pPr>
              <w:widowControl/>
              <w:jc w:val="left"/>
              <w:outlineLvl w:val="1"/>
              <w:rPr>
                <w:rFonts w:ascii="仿宋_GB2312" w:hAnsi="宋体" w:eastAsia="仿宋_GB2312"/>
                <w:b/>
                <w:bCs/>
                <w:kern w:val="0"/>
                <w:sz w:val="18"/>
                <w:szCs w:val="18"/>
              </w:rPr>
            </w:pPr>
          </w:p>
        </w:tc>
        <w:tc>
          <w:tcPr>
            <w:tcW w:w="652" w:type="dxa"/>
            <w:vMerge w:val="continue"/>
          </w:tcPr>
          <w:p w14:paraId="5E368E87">
            <w:pPr>
              <w:widowControl/>
              <w:jc w:val="left"/>
              <w:outlineLvl w:val="1"/>
              <w:rPr>
                <w:rFonts w:ascii="仿宋_GB2312" w:hAnsi="宋体" w:eastAsia="仿宋_GB2312"/>
                <w:b/>
                <w:bCs/>
                <w:kern w:val="0"/>
                <w:sz w:val="18"/>
                <w:szCs w:val="18"/>
              </w:rPr>
            </w:pPr>
          </w:p>
        </w:tc>
        <w:tc>
          <w:tcPr>
            <w:tcW w:w="578" w:type="dxa"/>
            <w:gridSpan w:val="2"/>
            <w:vMerge w:val="continue"/>
          </w:tcPr>
          <w:p w14:paraId="6D8D7682">
            <w:pPr>
              <w:widowControl/>
              <w:jc w:val="left"/>
              <w:outlineLvl w:val="1"/>
              <w:rPr>
                <w:rFonts w:ascii="仿宋_GB2312" w:hAnsi="宋体" w:eastAsia="仿宋_GB2312"/>
                <w:b/>
                <w:bCs/>
                <w:kern w:val="0"/>
                <w:sz w:val="18"/>
                <w:szCs w:val="18"/>
              </w:rPr>
            </w:pPr>
          </w:p>
        </w:tc>
        <w:tc>
          <w:tcPr>
            <w:tcW w:w="419" w:type="dxa"/>
            <w:vMerge w:val="continue"/>
          </w:tcPr>
          <w:p w14:paraId="1E26523B">
            <w:pPr>
              <w:widowControl/>
              <w:jc w:val="left"/>
              <w:outlineLvl w:val="1"/>
              <w:rPr>
                <w:rFonts w:ascii="仿宋_GB2312" w:hAnsi="宋体" w:eastAsia="仿宋_GB2312"/>
                <w:b/>
                <w:bCs/>
                <w:kern w:val="0"/>
                <w:sz w:val="18"/>
                <w:szCs w:val="18"/>
              </w:rPr>
            </w:pPr>
          </w:p>
        </w:tc>
        <w:tc>
          <w:tcPr>
            <w:tcW w:w="578" w:type="dxa"/>
            <w:vMerge w:val="continue"/>
          </w:tcPr>
          <w:p w14:paraId="5653A25E">
            <w:pPr>
              <w:widowControl/>
              <w:jc w:val="left"/>
              <w:outlineLvl w:val="1"/>
              <w:rPr>
                <w:rFonts w:ascii="仿宋_GB2312" w:hAnsi="宋体" w:eastAsia="仿宋_GB2312"/>
                <w:b/>
                <w:bCs/>
                <w:kern w:val="0"/>
                <w:sz w:val="18"/>
                <w:szCs w:val="18"/>
              </w:rPr>
            </w:pPr>
          </w:p>
        </w:tc>
        <w:tc>
          <w:tcPr>
            <w:tcW w:w="420" w:type="dxa"/>
            <w:vMerge w:val="continue"/>
          </w:tcPr>
          <w:p w14:paraId="07B96591">
            <w:pPr>
              <w:widowControl/>
              <w:jc w:val="left"/>
              <w:outlineLvl w:val="1"/>
              <w:rPr>
                <w:rFonts w:ascii="仿宋_GB2312" w:hAnsi="宋体" w:eastAsia="仿宋_GB2312"/>
                <w:b/>
                <w:bCs/>
                <w:kern w:val="0"/>
                <w:sz w:val="18"/>
                <w:szCs w:val="18"/>
              </w:rPr>
            </w:pPr>
          </w:p>
        </w:tc>
        <w:tc>
          <w:tcPr>
            <w:tcW w:w="420" w:type="dxa"/>
            <w:vMerge w:val="continue"/>
          </w:tcPr>
          <w:p w14:paraId="7757D33D">
            <w:pPr>
              <w:widowControl/>
              <w:jc w:val="left"/>
              <w:outlineLvl w:val="1"/>
              <w:rPr>
                <w:rFonts w:ascii="仿宋_GB2312" w:hAnsi="宋体" w:eastAsia="仿宋_GB2312"/>
                <w:b/>
                <w:bCs/>
                <w:kern w:val="0"/>
                <w:sz w:val="18"/>
                <w:szCs w:val="18"/>
              </w:rPr>
            </w:pPr>
          </w:p>
        </w:tc>
        <w:tc>
          <w:tcPr>
            <w:tcW w:w="397" w:type="dxa"/>
            <w:gridSpan w:val="2"/>
            <w:vMerge w:val="continue"/>
          </w:tcPr>
          <w:p w14:paraId="6C8DCF3A">
            <w:pPr>
              <w:widowControl/>
              <w:jc w:val="left"/>
              <w:outlineLvl w:val="1"/>
              <w:rPr>
                <w:rFonts w:ascii="仿宋_GB2312" w:hAnsi="宋体" w:eastAsia="仿宋_GB2312"/>
                <w:b/>
                <w:bCs/>
                <w:kern w:val="0"/>
                <w:sz w:val="18"/>
                <w:szCs w:val="18"/>
              </w:rPr>
            </w:pPr>
          </w:p>
        </w:tc>
      </w:tr>
      <w:tr w14:paraId="228C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73" w:type="dxa"/>
            <w:gridSpan w:val="2"/>
          </w:tcPr>
          <w:p w14:paraId="4EC6A964">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210</w:t>
            </w:r>
          </w:p>
        </w:tc>
        <w:tc>
          <w:tcPr>
            <w:tcW w:w="415" w:type="dxa"/>
          </w:tcPr>
          <w:p w14:paraId="286714EC">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07</w:t>
            </w:r>
          </w:p>
        </w:tc>
        <w:tc>
          <w:tcPr>
            <w:tcW w:w="785" w:type="dxa"/>
          </w:tcPr>
          <w:p w14:paraId="71FBC254">
            <w:pPr>
              <w:widowControl/>
              <w:jc w:val="center"/>
              <w:outlineLvl w:val="1"/>
              <w:rPr>
                <w:rFonts w:ascii="仿宋_GB2312" w:hAnsi="宋体" w:eastAsia="仿宋_GB2312" w:cs="仿宋_GB2312"/>
                <w:kern w:val="0"/>
                <w:sz w:val="18"/>
                <w:szCs w:val="18"/>
              </w:rPr>
            </w:pPr>
            <w:r>
              <w:rPr>
                <w:rFonts w:ascii="仿宋_GB2312" w:hAnsi="宋体" w:eastAsia="仿宋_GB2312" w:cs="仿宋_GB2312"/>
                <w:kern w:val="0"/>
                <w:sz w:val="18"/>
                <w:szCs w:val="18"/>
              </w:rPr>
              <w:t>17</w:t>
            </w:r>
          </w:p>
        </w:tc>
        <w:tc>
          <w:tcPr>
            <w:tcW w:w="1015" w:type="dxa"/>
          </w:tcPr>
          <w:p w14:paraId="6471BBBD">
            <w:pPr>
              <w:widowControl/>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计划生育服务</w:t>
            </w:r>
          </w:p>
        </w:tc>
        <w:tc>
          <w:tcPr>
            <w:tcW w:w="1080" w:type="dxa"/>
          </w:tcPr>
          <w:p w14:paraId="40F9C49D">
            <w:pPr>
              <w:widowControl/>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计划生育药具宣传</w:t>
            </w:r>
          </w:p>
        </w:tc>
        <w:tc>
          <w:tcPr>
            <w:tcW w:w="455" w:type="dxa"/>
            <w:gridSpan w:val="2"/>
          </w:tcPr>
          <w:p w14:paraId="21BD7835">
            <w:pPr>
              <w:widowControl/>
              <w:jc w:val="center"/>
              <w:outlineLvl w:val="1"/>
              <w:rPr>
                <w:rFonts w:ascii="仿宋_GB2312" w:hAnsi="宋体" w:eastAsia="仿宋_GB2312"/>
                <w:kern w:val="0"/>
              </w:rPr>
            </w:pPr>
            <w:r>
              <w:rPr>
                <w:rFonts w:ascii="仿宋_GB2312" w:hAnsi="宋体" w:eastAsia="仿宋_GB2312" w:cs="仿宋_GB2312"/>
                <w:kern w:val="0"/>
              </w:rPr>
              <w:t>1</w:t>
            </w:r>
          </w:p>
        </w:tc>
        <w:tc>
          <w:tcPr>
            <w:tcW w:w="390" w:type="dxa"/>
          </w:tcPr>
          <w:p w14:paraId="39F15320">
            <w:pPr>
              <w:widowControl/>
              <w:jc w:val="center"/>
              <w:outlineLvl w:val="1"/>
              <w:rPr>
                <w:rFonts w:ascii="仿宋_GB2312" w:hAnsi="宋体" w:eastAsia="仿宋_GB2312"/>
                <w:kern w:val="0"/>
              </w:rPr>
            </w:pPr>
          </w:p>
        </w:tc>
        <w:tc>
          <w:tcPr>
            <w:tcW w:w="440" w:type="dxa"/>
          </w:tcPr>
          <w:p w14:paraId="6C78FAC6">
            <w:pPr>
              <w:widowControl/>
              <w:jc w:val="center"/>
              <w:outlineLvl w:val="1"/>
              <w:rPr>
                <w:rFonts w:ascii="仿宋_GB2312" w:hAnsi="宋体" w:eastAsia="仿宋_GB2312"/>
                <w:kern w:val="0"/>
              </w:rPr>
            </w:pPr>
            <w:r>
              <w:rPr>
                <w:rFonts w:ascii="仿宋_GB2312" w:hAnsi="宋体" w:eastAsia="仿宋_GB2312" w:cs="仿宋_GB2312"/>
                <w:kern w:val="0"/>
              </w:rPr>
              <w:t>1</w:t>
            </w:r>
          </w:p>
        </w:tc>
        <w:tc>
          <w:tcPr>
            <w:tcW w:w="652" w:type="dxa"/>
          </w:tcPr>
          <w:p w14:paraId="00502FBC">
            <w:pPr>
              <w:widowControl/>
              <w:jc w:val="right"/>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652" w:type="dxa"/>
          </w:tcPr>
          <w:p w14:paraId="7609498F">
            <w:pPr>
              <w:widowControl/>
              <w:jc w:val="left"/>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578" w:type="dxa"/>
            <w:gridSpan w:val="2"/>
          </w:tcPr>
          <w:p w14:paraId="645B24E4">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19" w:type="dxa"/>
          </w:tcPr>
          <w:p w14:paraId="34AF81DD">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578" w:type="dxa"/>
          </w:tcPr>
          <w:p w14:paraId="67D68996">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20" w:type="dxa"/>
          </w:tcPr>
          <w:p w14:paraId="79F43EED">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20" w:type="dxa"/>
          </w:tcPr>
          <w:p w14:paraId="0CFEA944">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397" w:type="dxa"/>
            <w:gridSpan w:val="2"/>
          </w:tcPr>
          <w:p w14:paraId="58C070E7">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r>
      <w:tr w14:paraId="7C93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3" w:type="dxa"/>
            <w:gridSpan w:val="2"/>
          </w:tcPr>
          <w:p w14:paraId="18FD0A6B">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210</w:t>
            </w:r>
          </w:p>
        </w:tc>
        <w:tc>
          <w:tcPr>
            <w:tcW w:w="415" w:type="dxa"/>
          </w:tcPr>
          <w:p w14:paraId="5C542092">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07</w:t>
            </w:r>
          </w:p>
        </w:tc>
        <w:tc>
          <w:tcPr>
            <w:tcW w:w="785" w:type="dxa"/>
          </w:tcPr>
          <w:p w14:paraId="62E42D5D">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17</w:t>
            </w:r>
          </w:p>
        </w:tc>
        <w:tc>
          <w:tcPr>
            <w:tcW w:w="1015" w:type="dxa"/>
          </w:tcPr>
          <w:p w14:paraId="058B327E">
            <w:pPr>
              <w:widowControl/>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计划生育服务</w:t>
            </w:r>
          </w:p>
        </w:tc>
        <w:tc>
          <w:tcPr>
            <w:tcW w:w="1080" w:type="dxa"/>
          </w:tcPr>
          <w:p w14:paraId="7A4BDAD6">
            <w:pPr>
              <w:widowControl/>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计划生育药具培训</w:t>
            </w:r>
          </w:p>
        </w:tc>
        <w:tc>
          <w:tcPr>
            <w:tcW w:w="455" w:type="dxa"/>
            <w:gridSpan w:val="2"/>
          </w:tcPr>
          <w:p w14:paraId="5D84C8CE">
            <w:pPr>
              <w:widowControl/>
              <w:jc w:val="center"/>
              <w:outlineLvl w:val="1"/>
              <w:rPr>
                <w:rFonts w:ascii="仿宋_GB2312" w:hAnsi="宋体" w:eastAsia="仿宋_GB2312"/>
                <w:kern w:val="0"/>
              </w:rPr>
            </w:pPr>
            <w:r>
              <w:rPr>
                <w:rFonts w:ascii="仿宋_GB2312" w:hAnsi="宋体" w:eastAsia="仿宋_GB2312" w:cs="仿宋_GB2312"/>
                <w:kern w:val="0"/>
              </w:rPr>
              <w:t>3</w:t>
            </w:r>
          </w:p>
        </w:tc>
        <w:tc>
          <w:tcPr>
            <w:tcW w:w="390" w:type="dxa"/>
          </w:tcPr>
          <w:p w14:paraId="03660FE7">
            <w:pPr>
              <w:widowControl/>
              <w:jc w:val="center"/>
              <w:outlineLvl w:val="1"/>
              <w:rPr>
                <w:rFonts w:ascii="仿宋_GB2312" w:hAnsi="宋体" w:eastAsia="仿宋_GB2312"/>
                <w:kern w:val="0"/>
              </w:rPr>
            </w:pPr>
          </w:p>
        </w:tc>
        <w:tc>
          <w:tcPr>
            <w:tcW w:w="440" w:type="dxa"/>
          </w:tcPr>
          <w:p w14:paraId="4B2F4AD7">
            <w:pPr>
              <w:widowControl/>
              <w:jc w:val="center"/>
              <w:outlineLvl w:val="1"/>
              <w:rPr>
                <w:rFonts w:ascii="仿宋_GB2312" w:hAnsi="宋体" w:eastAsia="仿宋_GB2312"/>
                <w:kern w:val="0"/>
              </w:rPr>
            </w:pPr>
            <w:r>
              <w:rPr>
                <w:rFonts w:ascii="仿宋_GB2312" w:hAnsi="宋体" w:eastAsia="仿宋_GB2312" w:cs="仿宋_GB2312"/>
                <w:kern w:val="0"/>
              </w:rPr>
              <w:t>3</w:t>
            </w:r>
          </w:p>
        </w:tc>
        <w:tc>
          <w:tcPr>
            <w:tcW w:w="652" w:type="dxa"/>
          </w:tcPr>
          <w:p w14:paraId="425BB467">
            <w:pPr>
              <w:widowControl/>
              <w:jc w:val="right"/>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652" w:type="dxa"/>
          </w:tcPr>
          <w:p w14:paraId="4E471432">
            <w:pPr>
              <w:widowControl/>
              <w:jc w:val="left"/>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578" w:type="dxa"/>
            <w:gridSpan w:val="2"/>
          </w:tcPr>
          <w:p w14:paraId="40A3518E">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19" w:type="dxa"/>
          </w:tcPr>
          <w:p w14:paraId="4D096E20">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578" w:type="dxa"/>
          </w:tcPr>
          <w:p w14:paraId="480B0FF3">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20" w:type="dxa"/>
          </w:tcPr>
          <w:p w14:paraId="1E6E3D99">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20" w:type="dxa"/>
          </w:tcPr>
          <w:p w14:paraId="6BC5D0A4">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397" w:type="dxa"/>
            <w:gridSpan w:val="2"/>
          </w:tcPr>
          <w:p w14:paraId="12423896">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r>
      <w:tr w14:paraId="587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73" w:type="dxa"/>
            <w:gridSpan w:val="2"/>
          </w:tcPr>
          <w:p w14:paraId="6DA00D4D">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210</w:t>
            </w:r>
          </w:p>
        </w:tc>
        <w:tc>
          <w:tcPr>
            <w:tcW w:w="415" w:type="dxa"/>
          </w:tcPr>
          <w:p w14:paraId="3FA3B382">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07</w:t>
            </w:r>
          </w:p>
        </w:tc>
        <w:tc>
          <w:tcPr>
            <w:tcW w:w="785" w:type="dxa"/>
          </w:tcPr>
          <w:p w14:paraId="7E883A53">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17</w:t>
            </w:r>
          </w:p>
        </w:tc>
        <w:tc>
          <w:tcPr>
            <w:tcW w:w="1015" w:type="dxa"/>
          </w:tcPr>
          <w:p w14:paraId="2B107F8C">
            <w:pPr>
              <w:widowControl/>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计划生育服务</w:t>
            </w:r>
          </w:p>
        </w:tc>
        <w:tc>
          <w:tcPr>
            <w:tcW w:w="1080" w:type="dxa"/>
          </w:tcPr>
          <w:p w14:paraId="0C02ECA3">
            <w:pPr>
              <w:widowControl/>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计划生育一般设备购置</w:t>
            </w:r>
          </w:p>
        </w:tc>
        <w:tc>
          <w:tcPr>
            <w:tcW w:w="455" w:type="dxa"/>
            <w:gridSpan w:val="2"/>
          </w:tcPr>
          <w:p w14:paraId="22E17A0B">
            <w:pPr>
              <w:widowControl/>
              <w:jc w:val="center"/>
              <w:outlineLvl w:val="1"/>
              <w:rPr>
                <w:rFonts w:ascii="仿宋_GB2312" w:hAnsi="宋体" w:eastAsia="仿宋_GB2312"/>
                <w:kern w:val="0"/>
              </w:rPr>
            </w:pPr>
            <w:r>
              <w:rPr>
                <w:rFonts w:ascii="仿宋_GB2312" w:hAnsi="宋体" w:eastAsia="仿宋_GB2312" w:cs="仿宋_GB2312"/>
                <w:kern w:val="0"/>
              </w:rPr>
              <w:t>1</w:t>
            </w:r>
          </w:p>
        </w:tc>
        <w:tc>
          <w:tcPr>
            <w:tcW w:w="390" w:type="dxa"/>
          </w:tcPr>
          <w:p w14:paraId="340F6027">
            <w:pPr>
              <w:widowControl/>
              <w:jc w:val="center"/>
              <w:outlineLvl w:val="1"/>
              <w:rPr>
                <w:rFonts w:ascii="仿宋_GB2312" w:hAnsi="宋体" w:eastAsia="仿宋_GB2312"/>
                <w:kern w:val="0"/>
              </w:rPr>
            </w:pPr>
          </w:p>
        </w:tc>
        <w:tc>
          <w:tcPr>
            <w:tcW w:w="440" w:type="dxa"/>
          </w:tcPr>
          <w:p w14:paraId="188780B1">
            <w:pPr>
              <w:widowControl/>
              <w:jc w:val="center"/>
              <w:outlineLvl w:val="1"/>
              <w:rPr>
                <w:rFonts w:ascii="仿宋_GB2312" w:hAnsi="宋体" w:eastAsia="仿宋_GB2312"/>
                <w:kern w:val="0"/>
              </w:rPr>
            </w:pPr>
            <w:r>
              <w:rPr>
                <w:rFonts w:ascii="仿宋_GB2312" w:hAnsi="宋体" w:eastAsia="仿宋_GB2312" w:cs="仿宋_GB2312"/>
                <w:kern w:val="0"/>
              </w:rPr>
              <w:t>1</w:t>
            </w:r>
          </w:p>
        </w:tc>
        <w:tc>
          <w:tcPr>
            <w:tcW w:w="652" w:type="dxa"/>
          </w:tcPr>
          <w:p w14:paraId="657A0541">
            <w:pPr>
              <w:widowControl/>
              <w:jc w:val="right"/>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652" w:type="dxa"/>
          </w:tcPr>
          <w:p w14:paraId="71A7F34B">
            <w:pPr>
              <w:widowControl/>
              <w:jc w:val="left"/>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578" w:type="dxa"/>
            <w:gridSpan w:val="2"/>
          </w:tcPr>
          <w:p w14:paraId="021E1746">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19" w:type="dxa"/>
          </w:tcPr>
          <w:p w14:paraId="15816310">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578" w:type="dxa"/>
          </w:tcPr>
          <w:p w14:paraId="02B6AD53">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20" w:type="dxa"/>
          </w:tcPr>
          <w:p w14:paraId="092E6FF1">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420" w:type="dxa"/>
          </w:tcPr>
          <w:p w14:paraId="056796D4">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c>
          <w:tcPr>
            <w:tcW w:w="397" w:type="dxa"/>
            <w:gridSpan w:val="2"/>
          </w:tcPr>
          <w:p w14:paraId="3D819E5B">
            <w:pPr>
              <w:widowControl/>
              <w:jc w:val="left"/>
              <w:outlineLvl w:val="1"/>
              <w:rPr>
                <w:rFonts w:ascii="仿宋_GB2312" w:hAnsi="宋体" w:eastAsia="仿宋_GB2312"/>
                <w:kern w:val="0"/>
                <w:sz w:val="15"/>
                <w:szCs w:val="15"/>
              </w:rPr>
            </w:pPr>
            <w:r>
              <w:rPr>
                <w:rFonts w:hint="eastAsia" w:ascii="仿宋_GB2312" w:hAnsi="宋体" w:eastAsia="仿宋_GB2312" w:cs="仿宋_GB2312"/>
                <w:kern w:val="0"/>
                <w:sz w:val="15"/>
                <w:szCs w:val="15"/>
              </w:rPr>
              <w:t>　</w:t>
            </w:r>
          </w:p>
        </w:tc>
      </w:tr>
      <w:tr w14:paraId="3AEC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338656A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4CC8D25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66962B0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08A84C6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09B27D4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4D78EB2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3379E6C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65114459">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14E5987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0449B3F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2D3B56E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2497FD3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7AD5A5A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1B0D838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297570E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3BB413C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07B9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73" w:type="dxa"/>
            <w:gridSpan w:val="2"/>
          </w:tcPr>
          <w:p w14:paraId="65FACF5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2EB4871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49BE892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2807A99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0EA7655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7392076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3D30975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7E08E48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72C95F8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13F1DDD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617B79E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2C940AE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259E651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3B1E127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01917DCA">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27376ED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19EA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1C95449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224EFF0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56D5A989">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0C08A98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6E2F279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002C55A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0305481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529F1B7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57BE5E4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449DE4F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200A03E9">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114D543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1B2BB17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1385A11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3CE6AA2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2FDD94E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127F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3961D15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326D6F3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337BEEE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3DF95CE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378DC24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2AFB564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5921869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2EFC812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53EFB30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1BFF9ED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4C6FADF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4F28D6C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488A68E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105605C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4E673B9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58FB4E8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7048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26BE9DD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3B2FD45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10FFDC8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22B62EB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0AE775E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1CE8D1A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7B01E61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7A74F7F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7621C9A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0F32F90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13931EE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3039788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43B6D66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57C94FC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6D0592E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2BDDEEF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6935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3502885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764AF6BA">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7F0A1BE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2997FF5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6119135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79BE32F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069A75D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6028564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545031B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70C1F50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6BB7EF0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41B4F85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4D789EB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6E1B7F0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51C8C50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6A93DBC9">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33ED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78E08B8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2C47939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6179914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2A2444C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2A0C0B8A">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3F06A68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7AA3FC3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0CDB63A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09F1CBF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05E40ED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21464EE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0632057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45D3218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28D11E2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765E5EE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69D6290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5332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00B20A5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6665148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3CBC3B1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1B81CA1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18B77E2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1C271BF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7A3B4E5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51D9778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176A506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1D48D73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3C2FD7B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3E33E109">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4AA50E4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3B33219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1A276D1A">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047BCCC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6E89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53268649">
            <w:pPr>
              <w:widowControl/>
              <w:jc w:val="left"/>
              <w:outlineLvl w:val="1"/>
              <w:rPr>
                <w:rFonts w:ascii="仿宋_GB2312" w:hAnsi="宋体" w:eastAsia="仿宋_GB2312"/>
                <w:kern w:val="0"/>
                <w:sz w:val="32"/>
                <w:szCs w:val="32"/>
              </w:rPr>
            </w:pPr>
          </w:p>
        </w:tc>
        <w:tc>
          <w:tcPr>
            <w:tcW w:w="415" w:type="dxa"/>
          </w:tcPr>
          <w:p w14:paraId="2736EEC2">
            <w:pPr>
              <w:widowControl/>
              <w:jc w:val="left"/>
              <w:outlineLvl w:val="1"/>
              <w:rPr>
                <w:rFonts w:ascii="仿宋_GB2312" w:hAnsi="宋体" w:eastAsia="仿宋_GB2312"/>
                <w:kern w:val="0"/>
                <w:sz w:val="32"/>
                <w:szCs w:val="32"/>
              </w:rPr>
            </w:pPr>
          </w:p>
        </w:tc>
        <w:tc>
          <w:tcPr>
            <w:tcW w:w="785" w:type="dxa"/>
          </w:tcPr>
          <w:p w14:paraId="5D796DCB">
            <w:pPr>
              <w:widowControl/>
              <w:jc w:val="left"/>
              <w:outlineLvl w:val="1"/>
              <w:rPr>
                <w:rFonts w:ascii="仿宋_GB2312" w:hAnsi="宋体" w:eastAsia="仿宋_GB2312"/>
                <w:kern w:val="0"/>
                <w:sz w:val="32"/>
                <w:szCs w:val="32"/>
              </w:rPr>
            </w:pPr>
          </w:p>
        </w:tc>
        <w:tc>
          <w:tcPr>
            <w:tcW w:w="1015" w:type="dxa"/>
          </w:tcPr>
          <w:p w14:paraId="3DCBA82E">
            <w:pPr>
              <w:widowControl/>
              <w:jc w:val="left"/>
              <w:outlineLvl w:val="1"/>
              <w:rPr>
                <w:rFonts w:ascii="仿宋_GB2312" w:hAnsi="宋体" w:eastAsia="仿宋_GB2312"/>
                <w:kern w:val="0"/>
                <w:sz w:val="32"/>
                <w:szCs w:val="32"/>
              </w:rPr>
            </w:pPr>
          </w:p>
        </w:tc>
        <w:tc>
          <w:tcPr>
            <w:tcW w:w="1080" w:type="dxa"/>
          </w:tcPr>
          <w:p w14:paraId="1E6D02D3">
            <w:pPr>
              <w:widowControl/>
              <w:jc w:val="left"/>
              <w:outlineLvl w:val="1"/>
              <w:rPr>
                <w:rFonts w:ascii="仿宋_GB2312" w:hAnsi="宋体" w:eastAsia="仿宋_GB2312"/>
                <w:kern w:val="0"/>
                <w:sz w:val="32"/>
                <w:szCs w:val="32"/>
              </w:rPr>
            </w:pPr>
          </w:p>
        </w:tc>
        <w:tc>
          <w:tcPr>
            <w:tcW w:w="455" w:type="dxa"/>
            <w:gridSpan w:val="2"/>
          </w:tcPr>
          <w:p w14:paraId="39249436">
            <w:pPr>
              <w:widowControl/>
              <w:jc w:val="left"/>
              <w:outlineLvl w:val="1"/>
              <w:rPr>
                <w:rFonts w:ascii="仿宋_GB2312" w:hAnsi="宋体" w:eastAsia="仿宋_GB2312"/>
                <w:kern w:val="0"/>
                <w:sz w:val="32"/>
                <w:szCs w:val="32"/>
              </w:rPr>
            </w:pPr>
          </w:p>
        </w:tc>
        <w:tc>
          <w:tcPr>
            <w:tcW w:w="390" w:type="dxa"/>
          </w:tcPr>
          <w:p w14:paraId="5F4C827E">
            <w:pPr>
              <w:widowControl/>
              <w:jc w:val="left"/>
              <w:outlineLvl w:val="1"/>
              <w:rPr>
                <w:rFonts w:ascii="仿宋_GB2312" w:hAnsi="宋体" w:eastAsia="仿宋_GB2312"/>
                <w:kern w:val="0"/>
                <w:sz w:val="32"/>
                <w:szCs w:val="32"/>
              </w:rPr>
            </w:pPr>
          </w:p>
        </w:tc>
        <w:tc>
          <w:tcPr>
            <w:tcW w:w="440" w:type="dxa"/>
          </w:tcPr>
          <w:p w14:paraId="51645B3E">
            <w:pPr>
              <w:widowControl/>
              <w:jc w:val="left"/>
              <w:outlineLvl w:val="1"/>
              <w:rPr>
                <w:rFonts w:ascii="仿宋_GB2312" w:hAnsi="宋体" w:eastAsia="仿宋_GB2312"/>
                <w:kern w:val="0"/>
                <w:sz w:val="32"/>
                <w:szCs w:val="32"/>
              </w:rPr>
            </w:pPr>
          </w:p>
        </w:tc>
        <w:tc>
          <w:tcPr>
            <w:tcW w:w="652" w:type="dxa"/>
          </w:tcPr>
          <w:p w14:paraId="58ACC5BB">
            <w:pPr>
              <w:widowControl/>
              <w:jc w:val="left"/>
              <w:outlineLvl w:val="1"/>
              <w:rPr>
                <w:rFonts w:ascii="仿宋_GB2312" w:hAnsi="宋体" w:eastAsia="仿宋_GB2312"/>
                <w:kern w:val="0"/>
                <w:sz w:val="32"/>
                <w:szCs w:val="32"/>
              </w:rPr>
            </w:pPr>
          </w:p>
        </w:tc>
        <w:tc>
          <w:tcPr>
            <w:tcW w:w="652" w:type="dxa"/>
          </w:tcPr>
          <w:p w14:paraId="1AF76A58">
            <w:pPr>
              <w:widowControl/>
              <w:jc w:val="left"/>
              <w:outlineLvl w:val="1"/>
              <w:rPr>
                <w:rFonts w:ascii="仿宋_GB2312" w:hAnsi="宋体" w:eastAsia="仿宋_GB2312"/>
                <w:kern w:val="0"/>
                <w:sz w:val="32"/>
                <w:szCs w:val="32"/>
              </w:rPr>
            </w:pPr>
          </w:p>
        </w:tc>
        <w:tc>
          <w:tcPr>
            <w:tcW w:w="578" w:type="dxa"/>
            <w:gridSpan w:val="2"/>
          </w:tcPr>
          <w:p w14:paraId="2B4A169C">
            <w:pPr>
              <w:widowControl/>
              <w:jc w:val="left"/>
              <w:outlineLvl w:val="1"/>
              <w:rPr>
                <w:rFonts w:ascii="仿宋_GB2312" w:hAnsi="宋体" w:eastAsia="仿宋_GB2312"/>
                <w:kern w:val="0"/>
                <w:sz w:val="32"/>
                <w:szCs w:val="32"/>
              </w:rPr>
            </w:pPr>
          </w:p>
        </w:tc>
        <w:tc>
          <w:tcPr>
            <w:tcW w:w="419" w:type="dxa"/>
          </w:tcPr>
          <w:p w14:paraId="61D6C6FB">
            <w:pPr>
              <w:widowControl/>
              <w:jc w:val="left"/>
              <w:outlineLvl w:val="1"/>
              <w:rPr>
                <w:rFonts w:ascii="仿宋_GB2312" w:hAnsi="宋体" w:eastAsia="仿宋_GB2312"/>
                <w:kern w:val="0"/>
                <w:sz w:val="32"/>
                <w:szCs w:val="32"/>
              </w:rPr>
            </w:pPr>
          </w:p>
        </w:tc>
        <w:tc>
          <w:tcPr>
            <w:tcW w:w="578" w:type="dxa"/>
          </w:tcPr>
          <w:p w14:paraId="7220EBAE">
            <w:pPr>
              <w:widowControl/>
              <w:jc w:val="left"/>
              <w:outlineLvl w:val="1"/>
              <w:rPr>
                <w:rFonts w:ascii="仿宋_GB2312" w:hAnsi="宋体" w:eastAsia="仿宋_GB2312"/>
                <w:kern w:val="0"/>
                <w:sz w:val="32"/>
                <w:szCs w:val="32"/>
              </w:rPr>
            </w:pPr>
          </w:p>
        </w:tc>
        <w:tc>
          <w:tcPr>
            <w:tcW w:w="420" w:type="dxa"/>
          </w:tcPr>
          <w:p w14:paraId="727A21AB">
            <w:pPr>
              <w:widowControl/>
              <w:jc w:val="left"/>
              <w:outlineLvl w:val="1"/>
              <w:rPr>
                <w:rFonts w:ascii="仿宋_GB2312" w:hAnsi="宋体" w:eastAsia="仿宋_GB2312"/>
                <w:kern w:val="0"/>
                <w:sz w:val="32"/>
                <w:szCs w:val="32"/>
              </w:rPr>
            </w:pPr>
          </w:p>
        </w:tc>
        <w:tc>
          <w:tcPr>
            <w:tcW w:w="420" w:type="dxa"/>
          </w:tcPr>
          <w:p w14:paraId="0EB1EC1D">
            <w:pPr>
              <w:widowControl/>
              <w:jc w:val="left"/>
              <w:outlineLvl w:val="1"/>
              <w:rPr>
                <w:rFonts w:ascii="仿宋_GB2312" w:hAnsi="宋体" w:eastAsia="仿宋_GB2312"/>
                <w:kern w:val="0"/>
                <w:sz w:val="32"/>
                <w:szCs w:val="32"/>
              </w:rPr>
            </w:pPr>
          </w:p>
        </w:tc>
        <w:tc>
          <w:tcPr>
            <w:tcW w:w="397" w:type="dxa"/>
            <w:gridSpan w:val="2"/>
          </w:tcPr>
          <w:p w14:paraId="74705447">
            <w:pPr>
              <w:widowControl/>
              <w:jc w:val="left"/>
              <w:outlineLvl w:val="1"/>
              <w:rPr>
                <w:rFonts w:ascii="仿宋_GB2312" w:hAnsi="宋体" w:eastAsia="仿宋_GB2312"/>
                <w:kern w:val="0"/>
                <w:sz w:val="32"/>
                <w:szCs w:val="32"/>
              </w:rPr>
            </w:pPr>
          </w:p>
        </w:tc>
      </w:tr>
      <w:tr w14:paraId="0461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73" w:type="dxa"/>
            <w:gridSpan w:val="2"/>
          </w:tcPr>
          <w:p w14:paraId="2416FE3A">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2ABE743A">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31D1497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0070B37C">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3A522EB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4E05357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18ECE57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69D06A6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23198FD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5ED597B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402F0A7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387205C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75A48E8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652A6AB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5F164E0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1597DB0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6A04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73" w:type="dxa"/>
            <w:gridSpan w:val="2"/>
          </w:tcPr>
          <w:p w14:paraId="55C7D16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160BB1A3">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1A16469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033D507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tcPr>
          <w:p w14:paraId="4C62461E">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55" w:type="dxa"/>
            <w:gridSpan w:val="2"/>
          </w:tcPr>
          <w:p w14:paraId="4DD698C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0" w:type="dxa"/>
          </w:tcPr>
          <w:p w14:paraId="6D3FB40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40" w:type="dxa"/>
          </w:tcPr>
          <w:p w14:paraId="3CAD723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250CA042">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14:paraId="3EE0CDFB">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14:paraId="6040C4C0">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14:paraId="748EAA1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14:paraId="2DC4554D">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6FFC1A57">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14:paraId="3B479081">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14:paraId="1E3C4EAF">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14:paraId="51F6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73" w:type="dxa"/>
            <w:gridSpan w:val="2"/>
          </w:tcPr>
          <w:p w14:paraId="6F326406">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5" w:type="dxa"/>
          </w:tcPr>
          <w:p w14:paraId="3B7E7EC8">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85" w:type="dxa"/>
          </w:tcPr>
          <w:p w14:paraId="01940345">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15" w:type="dxa"/>
          </w:tcPr>
          <w:p w14:paraId="15DB5964">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080" w:type="dxa"/>
            <w:vAlign w:val="center"/>
          </w:tcPr>
          <w:p w14:paraId="4A42FE15">
            <w:pPr>
              <w:widowControl/>
              <w:jc w:val="center"/>
              <w:outlineLvl w:val="1"/>
              <w:rPr>
                <w:rFonts w:ascii="仿宋_GB2312" w:hAnsi="宋体" w:eastAsia="仿宋_GB2312"/>
                <w:kern w:val="0"/>
                <w:sz w:val="32"/>
                <w:szCs w:val="32"/>
              </w:rPr>
            </w:pPr>
            <w:r>
              <w:rPr>
                <w:rFonts w:hint="eastAsia" w:ascii="仿宋_GB2312" w:hAnsi="宋体" w:eastAsia="仿宋_GB2312" w:cs="仿宋_GB2312"/>
                <w:kern w:val="0"/>
              </w:rPr>
              <w:t>合计</w:t>
            </w:r>
          </w:p>
        </w:tc>
        <w:tc>
          <w:tcPr>
            <w:tcW w:w="455" w:type="dxa"/>
            <w:gridSpan w:val="2"/>
            <w:vAlign w:val="center"/>
          </w:tcPr>
          <w:p w14:paraId="132E4BA7">
            <w:pPr>
              <w:widowControl/>
              <w:jc w:val="center"/>
              <w:outlineLvl w:val="1"/>
              <w:rPr>
                <w:rFonts w:ascii="仿宋_GB2312" w:hAnsi="宋体" w:eastAsia="仿宋_GB2312" w:cs="仿宋_GB2312"/>
                <w:kern w:val="0"/>
              </w:rPr>
            </w:pPr>
            <w:r>
              <w:rPr>
                <w:rFonts w:ascii="仿宋_GB2312" w:hAnsi="宋体" w:eastAsia="仿宋_GB2312" w:cs="仿宋_GB2312"/>
                <w:kern w:val="0"/>
              </w:rPr>
              <w:t>5</w:t>
            </w:r>
          </w:p>
        </w:tc>
        <w:tc>
          <w:tcPr>
            <w:tcW w:w="390" w:type="dxa"/>
          </w:tcPr>
          <w:p w14:paraId="7CEC4371">
            <w:pPr>
              <w:widowControl/>
              <w:jc w:val="center"/>
              <w:outlineLvl w:val="1"/>
              <w:rPr>
                <w:rFonts w:ascii="仿宋_GB2312" w:hAnsi="宋体" w:eastAsia="仿宋_GB2312"/>
                <w:kern w:val="0"/>
              </w:rPr>
            </w:pPr>
          </w:p>
        </w:tc>
        <w:tc>
          <w:tcPr>
            <w:tcW w:w="440" w:type="dxa"/>
          </w:tcPr>
          <w:p w14:paraId="15CE735E">
            <w:pPr>
              <w:widowControl/>
              <w:jc w:val="center"/>
              <w:outlineLvl w:val="1"/>
              <w:rPr>
                <w:rFonts w:ascii="仿宋_GB2312" w:hAnsi="宋体" w:eastAsia="仿宋_GB2312"/>
                <w:kern w:val="0"/>
              </w:rPr>
            </w:pPr>
            <w:r>
              <w:rPr>
                <w:rFonts w:ascii="仿宋_GB2312" w:hAnsi="宋体" w:eastAsia="仿宋_GB2312" w:cs="仿宋_GB2312"/>
                <w:kern w:val="0"/>
              </w:rPr>
              <w:t>5</w:t>
            </w:r>
          </w:p>
        </w:tc>
        <w:tc>
          <w:tcPr>
            <w:tcW w:w="652" w:type="dxa"/>
          </w:tcPr>
          <w:p w14:paraId="5BF5D3DD">
            <w:pPr>
              <w:widowControl/>
              <w:jc w:val="center"/>
              <w:outlineLvl w:val="1"/>
              <w:rPr>
                <w:rFonts w:ascii="仿宋_GB2312" w:hAnsi="宋体" w:eastAsia="仿宋_GB2312"/>
                <w:kern w:val="0"/>
                <w:sz w:val="32"/>
                <w:szCs w:val="32"/>
              </w:rPr>
            </w:pPr>
          </w:p>
        </w:tc>
        <w:tc>
          <w:tcPr>
            <w:tcW w:w="652" w:type="dxa"/>
          </w:tcPr>
          <w:p w14:paraId="7512187F">
            <w:pPr>
              <w:widowControl/>
              <w:jc w:val="center"/>
              <w:outlineLvl w:val="1"/>
              <w:rPr>
                <w:rFonts w:ascii="仿宋_GB2312" w:hAnsi="宋体" w:eastAsia="仿宋_GB2312"/>
                <w:kern w:val="0"/>
                <w:sz w:val="32"/>
                <w:szCs w:val="32"/>
              </w:rPr>
            </w:pPr>
          </w:p>
        </w:tc>
        <w:tc>
          <w:tcPr>
            <w:tcW w:w="578" w:type="dxa"/>
            <w:gridSpan w:val="2"/>
          </w:tcPr>
          <w:p w14:paraId="4AF37BEF">
            <w:pPr>
              <w:widowControl/>
              <w:jc w:val="center"/>
              <w:outlineLvl w:val="1"/>
              <w:rPr>
                <w:rFonts w:ascii="仿宋_GB2312" w:hAnsi="宋体" w:eastAsia="仿宋_GB2312"/>
                <w:kern w:val="0"/>
                <w:sz w:val="32"/>
                <w:szCs w:val="32"/>
              </w:rPr>
            </w:pPr>
          </w:p>
        </w:tc>
        <w:tc>
          <w:tcPr>
            <w:tcW w:w="419" w:type="dxa"/>
          </w:tcPr>
          <w:p w14:paraId="21B5E064">
            <w:pPr>
              <w:widowControl/>
              <w:jc w:val="center"/>
              <w:outlineLvl w:val="1"/>
              <w:rPr>
                <w:rFonts w:ascii="仿宋_GB2312" w:hAnsi="宋体" w:eastAsia="仿宋_GB2312"/>
                <w:kern w:val="0"/>
                <w:sz w:val="32"/>
                <w:szCs w:val="32"/>
              </w:rPr>
            </w:pPr>
          </w:p>
        </w:tc>
        <w:tc>
          <w:tcPr>
            <w:tcW w:w="578" w:type="dxa"/>
          </w:tcPr>
          <w:p w14:paraId="42023DCE">
            <w:pPr>
              <w:widowControl/>
              <w:jc w:val="center"/>
              <w:outlineLvl w:val="1"/>
              <w:rPr>
                <w:rFonts w:ascii="仿宋_GB2312" w:hAnsi="宋体" w:eastAsia="仿宋_GB2312"/>
                <w:kern w:val="0"/>
                <w:sz w:val="32"/>
                <w:szCs w:val="32"/>
              </w:rPr>
            </w:pPr>
          </w:p>
        </w:tc>
        <w:tc>
          <w:tcPr>
            <w:tcW w:w="420" w:type="dxa"/>
          </w:tcPr>
          <w:p w14:paraId="102C0DA6">
            <w:pPr>
              <w:widowControl/>
              <w:jc w:val="center"/>
              <w:outlineLvl w:val="1"/>
              <w:rPr>
                <w:rFonts w:ascii="仿宋_GB2312" w:hAnsi="宋体" w:eastAsia="仿宋_GB2312"/>
                <w:kern w:val="0"/>
                <w:sz w:val="32"/>
                <w:szCs w:val="32"/>
              </w:rPr>
            </w:pPr>
          </w:p>
        </w:tc>
        <w:tc>
          <w:tcPr>
            <w:tcW w:w="420" w:type="dxa"/>
          </w:tcPr>
          <w:p w14:paraId="302395F5">
            <w:pPr>
              <w:widowControl/>
              <w:jc w:val="center"/>
              <w:outlineLvl w:val="1"/>
              <w:rPr>
                <w:rFonts w:ascii="仿宋_GB2312" w:hAnsi="宋体" w:eastAsia="仿宋_GB2312"/>
                <w:kern w:val="0"/>
                <w:sz w:val="32"/>
                <w:szCs w:val="32"/>
              </w:rPr>
            </w:pPr>
          </w:p>
        </w:tc>
        <w:tc>
          <w:tcPr>
            <w:tcW w:w="397" w:type="dxa"/>
            <w:gridSpan w:val="2"/>
          </w:tcPr>
          <w:p w14:paraId="67E04B35">
            <w:pPr>
              <w:widowControl/>
              <w:jc w:val="center"/>
              <w:outlineLvl w:val="1"/>
              <w:rPr>
                <w:rFonts w:ascii="仿宋_GB2312" w:hAnsi="宋体" w:eastAsia="仿宋_GB2312"/>
                <w:kern w:val="0"/>
                <w:sz w:val="32"/>
                <w:szCs w:val="32"/>
              </w:rPr>
            </w:pPr>
          </w:p>
        </w:tc>
      </w:tr>
    </w:tbl>
    <w:p w14:paraId="30648D35">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14:paraId="6B3C0A24">
      <w:pPr>
        <w:widowControl/>
        <w:jc w:val="left"/>
        <w:outlineLvl w:val="1"/>
        <w:rPr>
          <w:rFonts w:hint="eastAsia" w:ascii="仿宋_GB2312" w:hAnsi="宋体" w:eastAsia="仿宋_GB2312" w:cs="仿宋_GB2312"/>
          <w:b/>
          <w:bCs/>
          <w:kern w:val="0"/>
          <w:sz w:val="32"/>
          <w:szCs w:val="32"/>
        </w:rPr>
      </w:pPr>
    </w:p>
    <w:p w14:paraId="6001BF07">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表八：</w:t>
      </w:r>
    </w:p>
    <w:p w14:paraId="2D328267">
      <w:pPr>
        <w:widowControl/>
        <w:jc w:val="left"/>
        <w:outlineLvl w:val="1"/>
        <w:rPr>
          <w:rFonts w:ascii="仿宋_GB2312" w:hAnsi="宋体" w:eastAsia="仿宋_GB2312"/>
          <w:b/>
          <w:bCs/>
          <w:kern w:val="0"/>
          <w:sz w:val="32"/>
          <w:szCs w:val="32"/>
        </w:rPr>
      </w:pPr>
    </w:p>
    <w:p w14:paraId="1552A1C6">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一般公共预算“三公”经费支出情况表</w:t>
      </w:r>
    </w:p>
    <w:p w14:paraId="505DD937">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编制单位：昌吉州计划生育药具站</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4"/>
        <w:tblW w:w="9087" w:type="dxa"/>
        <w:tblInd w:w="-106" w:type="dxa"/>
        <w:tblLayout w:type="fixed"/>
        <w:tblCellMar>
          <w:top w:w="0" w:type="dxa"/>
          <w:left w:w="108" w:type="dxa"/>
          <w:bottom w:w="0" w:type="dxa"/>
          <w:right w:w="108" w:type="dxa"/>
        </w:tblCellMar>
      </w:tblPr>
      <w:tblGrid>
        <w:gridCol w:w="1575"/>
        <w:gridCol w:w="1417"/>
        <w:gridCol w:w="1559"/>
        <w:gridCol w:w="1418"/>
        <w:gridCol w:w="1559"/>
        <w:gridCol w:w="1559"/>
      </w:tblGrid>
      <w:tr w14:paraId="33E68CF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1EB624C">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5EA5354">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4E61E171">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631A3696">
            <w:pPr>
              <w:widowControl/>
              <w:jc w:val="center"/>
              <w:rPr>
                <w:rFonts w:ascii="宋体"/>
                <w:b/>
                <w:bCs/>
                <w:color w:val="000000"/>
                <w:kern w:val="0"/>
                <w:sz w:val="22"/>
                <w:szCs w:val="22"/>
              </w:rPr>
            </w:pPr>
            <w:r>
              <w:rPr>
                <w:rFonts w:hint="eastAsia" w:ascii="宋体" w:hAnsi="宋体" w:cs="宋体"/>
                <w:b/>
                <w:bCs/>
                <w:color w:val="000000"/>
                <w:kern w:val="0"/>
                <w:sz w:val="22"/>
                <w:szCs w:val="22"/>
              </w:rPr>
              <w:t>公务接待费</w:t>
            </w:r>
          </w:p>
        </w:tc>
      </w:tr>
      <w:tr w14:paraId="004C868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C2F3CBE">
            <w:pPr>
              <w:widowControl/>
              <w:jc w:val="left"/>
              <w:rPr>
                <w:rFonts w:ascii="仿宋_GB2312" w:hAnsi="宋体" w:eastAsia="仿宋_GB2312"/>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F7D1476">
            <w:pPr>
              <w:widowControl/>
              <w:jc w:val="left"/>
              <w:rPr>
                <w:rFonts w:ascii="仿宋_GB2312" w:hAnsi="宋体" w:eastAsia="仿宋_GB2312"/>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566FA0AF">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1DE9A7B0">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2726A026">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079B0F4">
            <w:pPr>
              <w:widowControl/>
              <w:jc w:val="left"/>
              <w:rPr>
                <w:rFonts w:ascii="宋体"/>
                <w:b/>
                <w:bCs/>
                <w:color w:val="000000"/>
                <w:kern w:val="0"/>
                <w:sz w:val="22"/>
                <w:szCs w:val="22"/>
              </w:rPr>
            </w:pPr>
          </w:p>
        </w:tc>
      </w:tr>
      <w:tr w14:paraId="6D57E4E4">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22634CA5">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2.22</w:t>
            </w:r>
          </w:p>
        </w:tc>
        <w:tc>
          <w:tcPr>
            <w:tcW w:w="1417" w:type="dxa"/>
            <w:tcBorders>
              <w:top w:val="nil"/>
              <w:left w:val="nil"/>
              <w:bottom w:val="single" w:color="auto" w:sz="4" w:space="0"/>
              <w:right w:val="single" w:color="auto" w:sz="4" w:space="0"/>
            </w:tcBorders>
            <w:vAlign w:val="center"/>
          </w:tcPr>
          <w:p w14:paraId="0DB73A93">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559" w:type="dxa"/>
            <w:tcBorders>
              <w:top w:val="nil"/>
              <w:left w:val="nil"/>
              <w:bottom w:val="single" w:color="auto" w:sz="4" w:space="0"/>
              <w:right w:val="single" w:color="auto" w:sz="4" w:space="0"/>
            </w:tcBorders>
            <w:vAlign w:val="center"/>
          </w:tcPr>
          <w:p w14:paraId="5A0BCEDE">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2.1</w:t>
            </w:r>
          </w:p>
        </w:tc>
        <w:tc>
          <w:tcPr>
            <w:tcW w:w="1418" w:type="dxa"/>
            <w:tcBorders>
              <w:top w:val="nil"/>
              <w:left w:val="nil"/>
              <w:bottom w:val="single" w:color="auto" w:sz="4" w:space="0"/>
              <w:right w:val="single" w:color="auto" w:sz="4" w:space="0"/>
            </w:tcBorders>
            <w:vAlign w:val="center"/>
          </w:tcPr>
          <w:p w14:paraId="042B254E">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0</w:t>
            </w:r>
          </w:p>
        </w:tc>
        <w:tc>
          <w:tcPr>
            <w:tcW w:w="1559" w:type="dxa"/>
            <w:tcBorders>
              <w:top w:val="nil"/>
              <w:left w:val="nil"/>
              <w:bottom w:val="single" w:color="auto" w:sz="4" w:space="0"/>
              <w:right w:val="single" w:color="auto" w:sz="4" w:space="0"/>
            </w:tcBorders>
            <w:vAlign w:val="center"/>
          </w:tcPr>
          <w:p w14:paraId="14330792">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2.1</w:t>
            </w:r>
          </w:p>
        </w:tc>
        <w:tc>
          <w:tcPr>
            <w:tcW w:w="1559" w:type="dxa"/>
            <w:tcBorders>
              <w:top w:val="nil"/>
              <w:left w:val="nil"/>
              <w:bottom w:val="single" w:color="auto" w:sz="4" w:space="0"/>
              <w:right w:val="single" w:color="auto" w:sz="4" w:space="0"/>
            </w:tcBorders>
            <w:vAlign w:val="center"/>
          </w:tcPr>
          <w:p w14:paraId="7D95B36A">
            <w:pPr>
              <w:widowControl/>
              <w:jc w:val="righ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0.12</w:t>
            </w:r>
          </w:p>
        </w:tc>
      </w:tr>
      <w:tr w14:paraId="4EDD226A">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DE65A38">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14:paraId="6EAFD224">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204E024B">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14:paraId="23440BFE">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5F939131">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7E257ABE">
            <w:pPr>
              <w:widowControl/>
              <w:jc w:val="left"/>
              <w:rPr>
                <w:rFonts w:ascii="宋体"/>
                <w:color w:val="000000"/>
                <w:kern w:val="0"/>
                <w:sz w:val="24"/>
                <w:szCs w:val="24"/>
              </w:rPr>
            </w:pPr>
            <w:r>
              <w:rPr>
                <w:rFonts w:hint="eastAsia" w:ascii="宋体" w:hAnsi="宋体" w:cs="宋体"/>
                <w:color w:val="000000"/>
                <w:kern w:val="0"/>
                <w:sz w:val="24"/>
                <w:szCs w:val="24"/>
              </w:rPr>
              <w:t>　</w:t>
            </w:r>
          </w:p>
        </w:tc>
      </w:tr>
      <w:tr w14:paraId="627F5170">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845AB6E">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14:paraId="45AB389A">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424A6E25">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14:paraId="197D829D">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7107CDC7">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14:paraId="467BD353">
            <w:pPr>
              <w:widowControl/>
              <w:jc w:val="left"/>
              <w:rPr>
                <w:rFonts w:ascii="宋体"/>
                <w:color w:val="000000"/>
                <w:kern w:val="0"/>
                <w:sz w:val="24"/>
                <w:szCs w:val="24"/>
              </w:rPr>
            </w:pPr>
            <w:r>
              <w:rPr>
                <w:rFonts w:hint="eastAsia" w:ascii="宋体" w:hAnsi="宋体" w:cs="宋体"/>
                <w:color w:val="000000"/>
                <w:kern w:val="0"/>
                <w:sz w:val="24"/>
                <w:szCs w:val="24"/>
              </w:rPr>
              <w:t>　</w:t>
            </w:r>
          </w:p>
        </w:tc>
      </w:tr>
    </w:tbl>
    <w:p w14:paraId="6E941AE2">
      <w:pPr>
        <w:widowControl/>
        <w:outlineLvl w:val="1"/>
        <w:rPr>
          <w:rFonts w:ascii="仿宋_GB2312" w:hAnsi="宋体" w:eastAsia="仿宋_GB2312"/>
          <w:b/>
          <w:bCs/>
          <w:kern w:val="0"/>
          <w:sz w:val="32"/>
          <w:szCs w:val="32"/>
        </w:rPr>
      </w:pPr>
      <w:r>
        <w:rPr>
          <w:rFonts w:hint="eastAsia" w:ascii="仿宋_GB2312" w:hAnsi="宋体" w:eastAsia="仿宋_GB2312" w:cs="仿宋_GB2312"/>
          <w:b/>
          <w:bCs/>
          <w:kern w:val="0"/>
          <w:sz w:val="28"/>
          <w:szCs w:val="28"/>
        </w:rPr>
        <w:t>备注：无内容应公开空表并说明情况。</w:t>
      </w:r>
    </w:p>
    <w:p w14:paraId="7407F05F">
      <w:pPr>
        <w:widowControl/>
        <w:jc w:val="left"/>
        <w:outlineLvl w:val="1"/>
        <w:rPr>
          <w:rFonts w:ascii="仿宋_GB2312" w:hAnsi="宋体" w:eastAsia="仿宋_GB2312"/>
          <w:b/>
          <w:bCs/>
          <w:kern w:val="0"/>
          <w:sz w:val="32"/>
          <w:szCs w:val="32"/>
        </w:rPr>
      </w:pPr>
    </w:p>
    <w:p w14:paraId="6BC98660">
      <w:pPr>
        <w:widowControl/>
        <w:jc w:val="left"/>
        <w:outlineLvl w:val="1"/>
        <w:rPr>
          <w:rFonts w:ascii="仿宋_GB2312" w:hAnsi="宋体" w:eastAsia="仿宋_GB2312"/>
          <w:b/>
          <w:bCs/>
          <w:kern w:val="0"/>
          <w:sz w:val="32"/>
          <w:szCs w:val="32"/>
        </w:rPr>
      </w:pPr>
      <w:r>
        <w:rPr>
          <w:rFonts w:ascii="仿宋_GB2312" w:hAnsi="宋体" w:eastAsia="仿宋_GB2312"/>
          <w:b/>
          <w:bCs/>
          <w:kern w:val="0"/>
          <w:sz w:val="32"/>
          <w:szCs w:val="32"/>
        </w:rPr>
        <w:br w:type="textWrapping"/>
      </w:r>
    </w:p>
    <w:p w14:paraId="5C2AC51C">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表九：</w:t>
      </w:r>
    </w:p>
    <w:p w14:paraId="10ED5AD4">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政府性基金预算支出情况表</w:t>
      </w:r>
    </w:p>
    <w:p w14:paraId="7DA77C13">
      <w:pPr>
        <w:widowControl/>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编制单位：昌吉州计划生育药具站</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4"/>
        <w:tblW w:w="9087" w:type="dxa"/>
        <w:tblInd w:w="-106"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2FCF33AD">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4E422CF2">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目</w:t>
            </w:r>
          </w:p>
        </w:tc>
        <w:tc>
          <w:tcPr>
            <w:tcW w:w="4819" w:type="dxa"/>
            <w:gridSpan w:val="3"/>
            <w:tcBorders>
              <w:top w:val="single" w:color="auto" w:sz="4" w:space="0"/>
              <w:left w:val="nil"/>
              <w:bottom w:val="single" w:color="auto" w:sz="4" w:space="0"/>
              <w:right w:val="single" w:color="auto" w:sz="4" w:space="0"/>
            </w:tcBorders>
            <w:vAlign w:val="center"/>
          </w:tcPr>
          <w:p w14:paraId="101DF523">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政府性基金预算支出</w:t>
            </w:r>
          </w:p>
        </w:tc>
      </w:tr>
      <w:tr w14:paraId="5E3BC21D">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6BF1360B">
            <w:pPr>
              <w:widowControl/>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415E619B">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2E5E0A47">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2ECFCD9F">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7BD0F30">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项目支出</w:t>
            </w:r>
          </w:p>
        </w:tc>
      </w:tr>
      <w:tr w14:paraId="1108F9F2">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21C17A8C">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类</w:t>
            </w:r>
          </w:p>
        </w:tc>
        <w:tc>
          <w:tcPr>
            <w:tcW w:w="457" w:type="dxa"/>
            <w:tcBorders>
              <w:top w:val="nil"/>
              <w:left w:val="nil"/>
              <w:bottom w:val="single" w:color="auto" w:sz="4" w:space="0"/>
              <w:right w:val="single" w:color="auto" w:sz="4" w:space="0"/>
            </w:tcBorders>
            <w:vAlign w:val="center"/>
          </w:tcPr>
          <w:p w14:paraId="3DDE9669">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款</w:t>
            </w:r>
          </w:p>
        </w:tc>
        <w:tc>
          <w:tcPr>
            <w:tcW w:w="457" w:type="dxa"/>
            <w:tcBorders>
              <w:top w:val="nil"/>
              <w:left w:val="nil"/>
              <w:bottom w:val="single" w:color="auto" w:sz="4" w:space="0"/>
              <w:right w:val="single" w:color="auto" w:sz="4" w:space="0"/>
            </w:tcBorders>
            <w:vAlign w:val="center"/>
          </w:tcPr>
          <w:p w14:paraId="5F2B64FE">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0D5829A3">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14:paraId="150ECC24">
            <w:pPr>
              <w:widowControl/>
              <w:jc w:val="left"/>
              <w:rPr>
                <w:rFonts w:ascii="仿宋_GB2312" w:hAnsi="宋体" w:eastAsia="仿宋_GB2312"/>
                <w:b/>
                <w:bCs/>
                <w:color w:val="000000"/>
                <w:kern w:val="0"/>
                <w:sz w:val="24"/>
                <w:szCs w:val="24"/>
              </w:rPr>
            </w:pPr>
          </w:p>
        </w:tc>
        <w:tc>
          <w:tcPr>
            <w:tcW w:w="1701" w:type="dxa"/>
            <w:vMerge w:val="continue"/>
            <w:tcBorders>
              <w:top w:val="nil"/>
              <w:left w:val="single" w:color="auto" w:sz="4" w:space="0"/>
              <w:bottom w:val="single" w:color="000000" w:sz="4" w:space="0"/>
              <w:right w:val="single" w:color="auto" w:sz="4" w:space="0"/>
            </w:tcBorders>
            <w:vAlign w:val="center"/>
          </w:tcPr>
          <w:p w14:paraId="4AE7A12F">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14:paraId="2D3365D2">
            <w:pPr>
              <w:widowControl/>
              <w:jc w:val="left"/>
              <w:rPr>
                <w:rFonts w:ascii="仿宋_GB2312" w:hAnsi="宋体" w:eastAsia="仿宋_GB2312"/>
                <w:b/>
                <w:bCs/>
                <w:color w:val="000000"/>
                <w:kern w:val="0"/>
                <w:sz w:val="24"/>
                <w:szCs w:val="24"/>
              </w:rPr>
            </w:pPr>
          </w:p>
        </w:tc>
      </w:tr>
      <w:tr w14:paraId="4620742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9E7E8D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47A7A1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1EF578E">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4B2D52B">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8242A77">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6E4C3B2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E74FFF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2D4B34D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60DE54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E2761D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7B4ED3A">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5953F4C">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18EAA59">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9B331BD">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94F9670">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42CDD65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A0EE8A2">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5A31C77">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9B7E3D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2BD42E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B3A9BD4">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03599CE">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6C31157">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14:paraId="3C18216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05410AA">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1E12B028">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14:paraId="2D4A05E3">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14:paraId="532B6F05">
            <w:pPr>
              <w:widowControl/>
              <w:jc w:val="center"/>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合计</w:t>
            </w:r>
          </w:p>
        </w:tc>
        <w:tc>
          <w:tcPr>
            <w:tcW w:w="1559" w:type="dxa"/>
            <w:tcBorders>
              <w:top w:val="nil"/>
              <w:left w:val="nil"/>
              <w:bottom w:val="single" w:color="auto" w:sz="4" w:space="0"/>
              <w:right w:val="single" w:color="auto" w:sz="4" w:space="0"/>
            </w:tcBorders>
            <w:vAlign w:val="center"/>
          </w:tcPr>
          <w:p w14:paraId="5DFA4A9F">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14:paraId="5F4CE943">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14:paraId="36F41CFE">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bl>
    <w:p w14:paraId="0C94C3E9">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备注：本单位无政府基金预算支出</w:t>
      </w:r>
      <w:r>
        <w:rPr>
          <w:rFonts w:hint="eastAsia" w:ascii="仿宋_GB2312" w:hAnsi="宋体" w:eastAsia="仿宋_GB2312" w:cs="仿宋_GB2312"/>
          <w:b/>
          <w:bCs/>
          <w:kern w:val="0"/>
          <w:sz w:val="28"/>
          <w:szCs w:val="28"/>
          <w:lang w:eastAsia="zh-CN"/>
        </w:rPr>
        <w:t>，本表为空</w:t>
      </w:r>
      <w:r>
        <w:rPr>
          <w:rFonts w:hint="eastAsia" w:ascii="仿宋_GB2312" w:hAnsi="宋体" w:eastAsia="仿宋_GB2312" w:cs="仿宋_GB2312"/>
          <w:b/>
          <w:bCs/>
          <w:kern w:val="0"/>
          <w:sz w:val="28"/>
          <w:szCs w:val="28"/>
        </w:rPr>
        <w:t>。</w:t>
      </w:r>
    </w:p>
    <w:p w14:paraId="481CB33A">
      <w:pPr>
        <w:widowControl/>
        <w:jc w:val="left"/>
        <w:outlineLvl w:val="1"/>
        <w:sectPr>
          <w:footerReference r:id="rId3" w:type="default"/>
          <w:pgSz w:w="11906" w:h="16838"/>
          <w:pgMar w:top="2098" w:right="1418" w:bottom="1928" w:left="1588" w:header="851" w:footer="992" w:gutter="0"/>
          <w:pgNumType w:fmt="numberInDash"/>
          <w:cols w:space="720" w:num="1"/>
          <w:docGrid w:linePitch="312" w:charSpace="0"/>
        </w:sectPr>
      </w:pPr>
    </w:p>
    <w:p w14:paraId="57E34A18">
      <w:pPr>
        <w:widowControl/>
        <w:spacing w:beforeLines="50"/>
        <w:jc w:val="center"/>
        <w:outlineLvl w:val="1"/>
        <w:rPr>
          <w:rFonts w:ascii="黑体" w:hAnsi="黑体" w:eastAsia="黑体"/>
          <w:kern w:val="0"/>
          <w:sz w:val="32"/>
          <w:szCs w:val="32"/>
        </w:rPr>
      </w:pPr>
      <w:r>
        <w:rPr>
          <w:rFonts w:hint="eastAsia" w:ascii="黑体" w:hAnsi="黑体" w:eastAsia="黑体" w:cs="黑体"/>
          <w:kern w:val="0"/>
          <w:sz w:val="32"/>
          <w:szCs w:val="32"/>
        </w:rPr>
        <w:t>第三部分</w:t>
      </w:r>
      <w:r>
        <w:rPr>
          <w:rFonts w:ascii="黑体" w:hAnsi="黑体" w:eastAsia="黑体" w:cs="黑体"/>
          <w:kern w:val="0"/>
          <w:sz w:val="32"/>
          <w:szCs w:val="32"/>
        </w:rPr>
        <w:t xml:space="preserve">  2019</w:t>
      </w:r>
      <w:r>
        <w:rPr>
          <w:rFonts w:hint="eastAsia" w:ascii="黑体" w:hAnsi="黑体" w:eastAsia="黑体" w:cs="黑体"/>
          <w:kern w:val="0"/>
          <w:sz w:val="32"/>
          <w:szCs w:val="32"/>
        </w:rPr>
        <w:t>年部门预算情况说明</w:t>
      </w:r>
    </w:p>
    <w:p w14:paraId="10FD1B82">
      <w:pPr>
        <w:widowControl/>
        <w:spacing w:line="580" w:lineRule="exact"/>
        <w:ind w:firstLine="640"/>
        <w:jc w:val="left"/>
        <w:rPr>
          <w:rFonts w:ascii="黑体" w:hAnsi="宋体" w:eastAsia="黑体"/>
          <w:kern w:val="0"/>
          <w:sz w:val="32"/>
          <w:szCs w:val="32"/>
        </w:rPr>
      </w:pPr>
      <w:r>
        <w:rPr>
          <w:rFonts w:hint="eastAsia" w:ascii="黑体" w:hAnsi="黑体" w:eastAsia="黑体" w:cs="黑体"/>
          <w:kern w:val="0"/>
          <w:sz w:val="32"/>
          <w:szCs w:val="32"/>
        </w:rPr>
        <w:t>一、</w:t>
      </w:r>
      <w:r>
        <w:rPr>
          <w:rFonts w:hint="eastAsia" w:ascii="黑体" w:hAnsi="宋体" w:eastAsia="黑体" w:cs="黑体"/>
          <w:kern w:val="0"/>
          <w:sz w:val="32"/>
          <w:szCs w:val="32"/>
        </w:rPr>
        <w:t>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年收支预算情况的总体说明</w:t>
      </w:r>
    </w:p>
    <w:p w14:paraId="603C0D1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按照全口径预算的原则，昌吉州计划生育药具站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年所有收入和支出均纳入部门预算管理。收支总预算</w:t>
      </w:r>
      <w:r>
        <w:rPr>
          <w:rFonts w:ascii="仿宋_GB2312" w:hAnsi="宋体" w:eastAsia="仿宋_GB2312" w:cs="仿宋_GB2312"/>
          <w:kern w:val="0"/>
          <w:sz w:val="32"/>
          <w:szCs w:val="32"/>
        </w:rPr>
        <w:t xml:space="preserve"> 67.93   </w:t>
      </w:r>
      <w:r>
        <w:rPr>
          <w:rFonts w:hint="eastAsia" w:ascii="仿宋_GB2312" w:hAnsi="宋体" w:eastAsia="仿宋_GB2312" w:cs="仿宋_GB2312"/>
          <w:kern w:val="0"/>
          <w:sz w:val="32"/>
          <w:szCs w:val="32"/>
        </w:rPr>
        <w:t>万元。</w:t>
      </w:r>
    </w:p>
    <w:p w14:paraId="408D8DDB">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收入预算包括：一般公共预算</w:t>
      </w:r>
      <w:r>
        <w:rPr>
          <w:rFonts w:ascii="仿宋_GB2312" w:hAnsi="宋体" w:eastAsia="仿宋_GB2312" w:cs="仿宋_GB2312"/>
          <w:kern w:val="0"/>
          <w:sz w:val="32"/>
          <w:szCs w:val="32"/>
        </w:rPr>
        <w:t>67.93</w:t>
      </w:r>
      <w:r>
        <w:rPr>
          <w:rFonts w:hint="eastAsia" w:ascii="仿宋_GB2312" w:hAnsi="宋体" w:eastAsia="仿宋_GB2312" w:cs="仿宋_GB2312"/>
          <w:kern w:val="0"/>
          <w:sz w:val="32"/>
          <w:szCs w:val="32"/>
        </w:rPr>
        <w:t>万元。</w:t>
      </w:r>
    </w:p>
    <w:p w14:paraId="346FAC0A">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支出预算包括：医疗卫生与计划生育支出</w:t>
      </w:r>
      <w:r>
        <w:rPr>
          <w:rFonts w:ascii="仿宋_GB2312" w:hAnsi="宋体" w:eastAsia="仿宋_GB2312" w:cs="仿宋_GB2312"/>
          <w:kern w:val="0"/>
          <w:sz w:val="32"/>
          <w:szCs w:val="32"/>
        </w:rPr>
        <w:t>67.93</w:t>
      </w:r>
      <w:r>
        <w:rPr>
          <w:rFonts w:hint="eastAsia" w:ascii="仿宋_GB2312" w:hAnsi="宋体" w:eastAsia="仿宋_GB2312" w:cs="仿宋_GB2312"/>
          <w:kern w:val="0"/>
          <w:sz w:val="32"/>
          <w:szCs w:val="32"/>
        </w:rPr>
        <w:t>万元。</w:t>
      </w:r>
    </w:p>
    <w:p w14:paraId="60799102">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二、关于昌吉州计划生育药具站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年收入预算情况说明</w:t>
      </w:r>
    </w:p>
    <w:p w14:paraId="273EA3E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收入预算</w:t>
      </w:r>
      <w:r>
        <w:rPr>
          <w:rFonts w:ascii="仿宋_GB2312" w:hAnsi="宋体" w:eastAsia="仿宋_GB2312" w:cs="仿宋_GB2312"/>
          <w:kern w:val="0"/>
          <w:sz w:val="32"/>
          <w:szCs w:val="32"/>
        </w:rPr>
        <w:t xml:space="preserve">67.93 </w:t>
      </w:r>
      <w:r>
        <w:rPr>
          <w:rFonts w:hint="eastAsia" w:ascii="仿宋_GB2312" w:hAnsi="宋体" w:eastAsia="仿宋_GB2312" w:cs="仿宋_GB2312"/>
          <w:kern w:val="0"/>
          <w:sz w:val="32"/>
          <w:szCs w:val="32"/>
        </w:rPr>
        <w:t>元，其中：</w:t>
      </w:r>
    </w:p>
    <w:p w14:paraId="6DEBE128">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一般公共预算</w:t>
      </w:r>
      <w:r>
        <w:rPr>
          <w:rFonts w:ascii="仿宋_GB2312" w:hAnsi="宋体" w:eastAsia="仿宋_GB2312" w:cs="仿宋_GB2312"/>
          <w:kern w:val="0"/>
          <w:sz w:val="32"/>
          <w:szCs w:val="32"/>
        </w:rPr>
        <w:t xml:space="preserve"> 67.93 </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 xml:space="preserve"> 100 %</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 xml:space="preserve">14.3   </w:t>
      </w:r>
      <w:r>
        <w:rPr>
          <w:rFonts w:hint="eastAsia" w:ascii="仿宋_GB2312" w:hAnsi="宋体" w:eastAsia="仿宋_GB2312" w:cs="仿宋_GB2312"/>
          <w:kern w:val="0"/>
          <w:sz w:val="32"/>
          <w:szCs w:val="32"/>
        </w:rPr>
        <w:t>万元，主要原因是：退休</w:t>
      </w:r>
      <w:r>
        <w:rPr>
          <w:rFonts w:ascii="仿宋_GB2312" w:hAnsi="宋体" w:eastAsia="仿宋_GB2312" w:cs="仿宋_GB2312"/>
          <w:kern w:val="0"/>
          <w:sz w:val="32"/>
          <w:szCs w:val="32"/>
        </w:rPr>
        <w:t xml:space="preserve">1 </w:t>
      </w:r>
      <w:r>
        <w:rPr>
          <w:rFonts w:hint="eastAsia" w:ascii="仿宋_GB2312" w:hAnsi="宋体" w:eastAsia="仿宋_GB2312" w:cs="仿宋_GB2312"/>
          <w:kern w:val="0"/>
          <w:sz w:val="32"/>
          <w:szCs w:val="32"/>
        </w:rPr>
        <w:t>人，基本工资减少</w:t>
      </w:r>
      <w:r>
        <w:rPr>
          <w:rFonts w:ascii="仿宋_GB2312" w:hAnsi="宋体" w:eastAsia="仿宋_GB2312" w:cs="仿宋_GB2312"/>
          <w:kern w:val="0"/>
          <w:sz w:val="32"/>
          <w:szCs w:val="32"/>
        </w:rPr>
        <w:t>5.43</w:t>
      </w:r>
      <w:r>
        <w:rPr>
          <w:rFonts w:hint="eastAsia" w:ascii="仿宋_GB2312" w:hAnsi="宋体" w:eastAsia="仿宋_GB2312" w:cs="仿宋_GB2312"/>
          <w:kern w:val="0"/>
          <w:sz w:val="32"/>
          <w:szCs w:val="32"/>
        </w:rPr>
        <w:t>万元，社会保障减少</w:t>
      </w:r>
      <w:r>
        <w:rPr>
          <w:rFonts w:ascii="仿宋_GB2312" w:hAnsi="宋体" w:eastAsia="仿宋_GB2312" w:cs="仿宋_GB2312"/>
          <w:kern w:val="0"/>
          <w:sz w:val="32"/>
          <w:szCs w:val="32"/>
        </w:rPr>
        <w:t>2.18</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w:t>
      </w:r>
      <w:r>
        <w:rPr>
          <w:rFonts w:ascii="仿宋_GB2312" w:hAnsi="宋体" w:eastAsia="仿宋_GB2312" w:cs="仿宋_GB2312"/>
          <w:kern w:val="0"/>
          <w:sz w:val="32"/>
          <w:szCs w:val="32"/>
        </w:rPr>
        <w:t xml:space="preserve">          </w:t>
      </w:r>
    </w:p>
    <w:p w14:paraId="3E8527AE">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2100716计划生育机构62.93万元。</w:t>
      </w:r>
    </w:p>
    <w:p w14:paraId="32075905">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2100717计划生育服务支出 5万元。</w:t>
      </w:r>
    </w:p>
    <w:p w14:paraId="2701FBFE">
      <w:pPr>
        <w:widowControl/>
        <w:spacing w:line="580" w:lineRule="exact"/>
        <w:ind w:firstLine="640"/>
        <w:jc w:val="left"/>
        <w:rPr>
          <w:rFonts w:hint="eastAsia" w:ascii="仿宋_GB2312" w:hAnsi="宋体" w:eastAsia="仿宋_GB2312"/>
          <w:kern w:val="0"/>
          <w:sz w:val="32"/>
          <w:szCs w:val="32"/>
          <w:lang w:eastAsia="zh-CN"/>
        </w:rPr>
      </w:pPr>
      <w:r>
        <w:rPr>
          <w:rFonts w:hint="eastAsia" w:ascii="仿宋_GB2312" w:hAnsi="宋体" w:eastAsia="仿宋_GB2312" w:cs="仿宋_GB2312"/>
          <w:kern w:val="0"/>
          <w:sz w:val="32"/>
          <w:szCs w:val="32"/>
        </w:rPr>
        <w:t>政府性基金预算未安排。为</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占</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万元；主要原因是无政府性基金</w:t>
      </w:r>
      <w:r>
        <w:rPr>
          <w:rFonts w:hint="eastAsia" w:ascii="仿宋_GB2312" w:hAnsi="宋体" w:eastAsia="仿宋_GB2312" w:cs="仿宋_GB2312"/>
          <w:kern w:val="0"/>
          <w:sz w:val="32"/>
          <w:szCs w:val="32"/>
          <w:lang w:eastAsia="zh-CN"/>
        </w:rPr>
        <w:t>；</w:t>
      </w:r>
    </w:p>
    <w:p w14:paraId="102F9A31">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三、关于昌吉州计划生育药具站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年支出预算情况说明</w:t>
      </w:r>
    </w:p>
    <w:p w14:paraId="1D7CF343">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年支出预算</w:t>
      </w:r>
      <w:r>
        <w:rPr>
          <w:rFonts w:ascii="仿宋_GB2312" w:hAnsi="宋体" w:eastAsia="仿宋_GB2312" w:cs="仿宋_GB2312"/>
          <w:kern w:val="0"/>
          <w:sz w:val="32"/>
          <w:szCs w:val="32"/>
        </w:rPr>
        <w:t xml:space="preserve"> 67.93 </w:t>
      </w:r>
      <w:r>
        <w:rPr>
          <w:rFonts w:hint="eastAsia" w:ascii="仿宋_GB2312" w:hAnsi="宋体" w:eastAsia="仿宋_GB2312" w:cs="仿宋_GB2312"/>
          <w:kern w:val="0"/>
          <w:sz w:val="32"/>
          <w:szCs w:val="32"/>
        </w:rPr>
        <w:t>元，其中：</w:t>
      </w:r>
    </w:p>
    <w:p w14:paraId="25CEB62C">
      <w:pPr>
        <w:widowControl/>
        <w:spacing w:line="580" w:lineRule="exact"/>
        <w:ind w:firstLine="640"/>
        <w:jc w:val="left"/>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62.93</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92.64  %</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 xml:space="preserve">9.13   </w:t>
      </w:r>
      <w:r>
        <w:rPr>
          <w:rFonts w:hint="eastAsia" w:ascii="仿宋_GB2312" w:hAnsi="宋体" w:eastAsia="仿宋_GB2312" w:cs="仿宋_GB2312"/>
          <w:kern w:val="0"/>
          <w:sz w:val="32"/>
          <w:szCs w:val="32"/>
        </w:rPr>
        <w:t>万元，主要原因是：人员退休，工资福利支出</w:t>
      </w:r>
      <w:r>
        <w:rPr>
          <w:rFonts w:hint="eastAsia" w:ascii="仿宋_GB2312" w:hAnsi="宋体" w:eastAsia="仿宋_GB2312" w:cs="仿宋_GB2312"/>
          <w:kern w:val="0"/>
          <w:sz w:val="32"/>
          <w:szCs w:val="32"/>
          <w:lang w:eastAsia="zh-CN"/>
        </w:rPr>
        <w:t>财政预算</w:t>
      </w:r>
      <w:r>
        <w:rPr>
          <w:rFonts w:hint="eastAsia" w:ascii="仿宋_GB2312" w:hAnsi="宋体" w:eastAsia="仿宋_GB2312" w:cs="仿宋_GB2312"/>
          <w:kern w:val="0"/>
          <w:sz w:val="32"/>
          <w:szCs w:val="32"/>
        </w:rPr>
        <w:t>减少。</w:t>
      </w:r>
      <w:r>
        <w:rPr>
          <w:rFonts w:ascii="仿宋_GB2312" w:hAnsi="宋体" w:eastAsia="仿宋_GB2312" w:cs="仿宋_GB2312"/>
          <w:kern w:val="0"/>
          <w:sz w:val="32"/>
          <w:szCs w:val="32"/>
        </w:rPr>
        <w:t xml:space="preserve">        </w:t>
      </w:r>
    </w:p>
    <w:p w14:paraId="68892F0A">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 xml:space="preserve"> 5 </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 xml:space="preserve"> 7.36 %</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比上年增加</w:t>
      </w:r>
      <w:r>
        <w:rPr>
          <w:rFonts w:hint="eastAsia" w:ascii="仿宋_GB2312" w:hAnsi="宋体" w:eastAsia="仿宋_GB2312" w:cs="仿宋_GB2312"/>
          <w:kern w:val="0"/>
          <w:sz w:val="32"/>
          <w:szCs w:val="32"/>
          <w:lang w:val="en-US" w:eastAsia="zh-CN"/>
        </w:rPr>
        <w:t>0万元</w:t>
      </w:r>
      <w:r>
        <w:rPr>
          <w:rFonts w:hint="eastAsia" w:ascii="仿宋_GB2312" w:hAnsi="宋体" w:eastAsia="仿宋_GB2312" w:cs="仿宋_GB2312"/>
          <w:kern w:val="0"/>
          <w:sz w:val="32"/>
          <w:szCs w:val="32"/>
        </w:rPr>
        <w:t>，</w:t>
      </w:r>
      <w:r>
        <w:rPr>
          <w:rFonts w:hint="eastAsia" w:ascii="仿宋_GB2312" w:hAnsi="宋体" w:eastAsia="仿宋_GB2312" w:cs="仿宋_GB2312"/>
          <w:kern w:val="0"/>
          <w:sz w:val="32"/>
          <w:szCs w:val="32"/>
          <w:lang w:eastAsia="zh-CN"/>
        </w:rPr>
        <w:t>主要原因是</w:t>
      </w:r>
      <w:r>
        <w:rPr>
          <w:rFonts w:hint="eastAsia" w:ascii="仿宋_GB2312" w:hAnsi="宋体" w:eastAsia="仿宋_GB2312" w:cs="仿宋_GB2312"/>
          <w:kern w:val="0"/>
          <w:sz w:val="32"/>
          <w:szCs w:val="32"/>
        </w:rPr>
        <w:t>与上年持平</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rPr>
        <w:t>无增减变动。</w:t>
      </w:r>
    </w:p>
    <w:p w14:paraId="5D9925D8">
      <w:pPr>
        <w:widowControl/>
        <w:spacing w:line="580" w:lineRule="exact"/>
        <w:ind w:firstLine="640"/>
        <w:jc w:val="left"/>
        <w:rPr>
          <w:rFonts w:ascii="黑体" w:hAnsi="黑体" w:eastAsia="黑体"/>
          <w:kern w:val="0"/>
          <w:sz w:val="32"/>
          <w:szCs w:val="32"/>
        </w:rPr>
      </w:pPr>
      <w:r>
        <w:rPr>
          <w:rFonts w:hint="eastAsia" w:ascii="黑体" w:hAnsi="黑体" w:eastAsia="黑体" w:cs="黑体"/>
          <w:kern w:val="0"/>
          <w:sz w:val="32"/>
          <w:szCs w:val="32"/>
        </w:rPr>
        <w:t>四、</w:t>
      </w:r>
      <w:r>
        <w:rPr>
          <w:rFonts w:hint="eastAsia" w:ascii="黑体" w:hAnsi="宋体" w:eastAsia="黑体" w:cs="黑体"/>
          <w:kern w:val="0"/>
          <w:sz w:val="32"/>
          <w:szCs w:val="32"/>
        </w:rPr>
        <w:t>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年财政拨款</w:t>
      </w:r>
      <w:r>
        <w:rPr>
          <w:rFonts w:hint="eastAsia" w:ascii="黑体" w:hAnsi="宋体" w:eastAsia="黑体" w:cs="黑体"/>
          <w:kern w:val="0"/>
          <w:sz w:val="32"/>
          <w:szCs w:val="32"/>
          <w:lang w:eastAsia="zh-CN"/>
        </w:rPr>
        <w:t>收</w:t>
      </w:r>
      <w:r>
        <w:rPr>
          <w:rFonts w:hint="eastAsia" w:ascii="黑体" w:hAnsi="宋体" w:eastAsia="黑体" w:cs="黑体"/>
          <w:kern w:val="0"/>
          <w:sz w:val="32"/>
          <w:szCs w:val="32"/>
        </w:rPr>
        <w:t>支</w:t>
      </w:r>
      <w:r>
        <w:rPr>
          <w:rFonts w:hint="eastAsia" w:ascii="黑体" w:hAnsi="黑体" w:eastAsia="黑体" w:cs="黑体"/>
          <w:kern w:val="0"/>
          <w:sz w:val="32"/>
          <w:szCs w:val="32"/>
        </w:rPr>
        <w:t>预算情况的总体说明</w:t>
      </w:r>
    </w:p>
    <w:p w14:paraId="21A1F59F">
      <w:pPr>
        <w:spacing w:line="580" w:lineRule="exact"/>
        <w:ind w:firstLine="640"/>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年财政拨款收支总预算</w:t>
      </w:r>
      <w:r>
        <w:rPr>
          <w:rFonts w:ascii="仿宋_GB2312" w:hAnsi="宋体" w:eastAsia="仿宋_GB2312" w:cs="仿宋_GB2312"/>
          <w:kern w:val="0"/>
          <w:sz w:val="32"/>
          <w:szCs w:val="32"/>
        </w:rPr>
        <w:t xml:space="preserve"> 67.93 </w:t>
      </w:r>
      <w:r>
        <w:rPr>
          <w:rFonts w:hint="eastAsia" w:ascii="仿宋_GB2312" w:hAnsi="宋体" w:eastAsia="仿宋_GB2312" w:cs="仿宋_GB2312"/>
          <w:kern w:val="0"/>
          <w:sz w:val="32"/>
          <w:szCs w:val="32"/>
        </w:rPr>
        <w:t>万元。</w:t>
      </w:r>
    </w:p>
    <w:p w14:paraId="2883EB3D">
      <w:pPr>
        <w:spacing w:line="580" w:lineRule="exact"/>
        <w:ind w:firstLine="640"/>
        <w:rPr>
          <w:rFonts w:ascii="仿宋_GB2312" w:hAnsi="宋体" w:eastAsia="仿宋_GB2312"/>
          <w:b/>
          <w:bCs/>
          <w:kern w:val="0"/>
          <w:sz w:val="32"/>
          <w:szCs w:val="32"/>
        </w:rPr>
      </w:pPr>
      <w:r>
        <w:rPr>
          <w:rFonts w:hint="eastAsia" w:ascii="仿宋_GB2312" w:hAnsi="宋体" w:eastAsia="仿宋_GB2312" w:cs="仿宋_GB2312"/>
          <w:kern w:val="0"/>
          <w:sz w:val="32"/>
          <w:szCs w:val="32"/>
        </w:rPr>
        <w:t>收入全部为一般公共预算拨款，无政府性基金预算拨款。</w:t>
      </w:r>
    </w:p>
    <w:p w14:paraId="7B97E212">
      <w:pPr>
        <w:spacing w:line="580" w:lineRule="exact"/>
        <w:ind w:firstLine="640"/>
        <w:rPr>
          <w:rFonts w:hint="eastAsia" w:ascii="仿宋_GB2312" w:hAnsi="宋体" w:eastAsia="仿宋_GB2312" w:cs="仿宋_GB2312"/>
          <w:kern w:val="0"/>
          <w:sz w:val="32"/>
          <w:szCs w:val="32"/>
        </w:rPr>
      </w:pPr>
      <w:r>
        <w:rPr>
          <w:rFonts w:hint="eastAsia" w:ascii="仿宋_GB2312" w:hAnsi="宋体" w:eastAsia="仿宋_GB2312" w:cs="宋体"/>
          <w:kern w:val="0"/>
          <w:sz w:val="32"/>
          <w:szCs w:val="32"/>
          <w:highlight w:val="none"/>
          <w:lang w:eastAsia="zh-CN"/>
        </w:rPr>
        <w:t>支出预算包括：一般公共服务支出</w:t>
      </w:r>
      <w:r>
        <w:rPr>
          <w:rFonts w:ascii="仿宋_GB2312" w:hAnsi="宋体" w:eastAsia="仿宋_GB2312" w:cs="仿宋_GB2312"/>
          <w:kern w:val="0"/>
          <w:sz w:val="32"/>
          <w:szCs w:val="32"/>
        </w:rPr>
        <w:t xml:space="preserve"> 67.93 </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val="en-US" w:eastAsia="zh-CN"/>
        </w:rPr>
        <w:t>,主要用于</w:t>
      </w:r>
      <w:r>
        <w:rPr>
          <w:rFonts w:hint="eastAsia" w:ascii="仿宋_GB2312" w:hAnsi="宋体" w:eastAsia="仿宋_GB2312" w:cs="仿宋_GB2312"/>
          <w:kern w:val="0"/>
          <w:sz w:val="32"/>
          <w:szCs w:val="32"/>
          <w:lang w:eastAsia="zh-CN"/>
        </w:rPr>
        <w:t>医疗</w:t>
      </w:r>
      <w:r>
        <w:rPr>
          <w:rFonts w:hint="eastAsia" w:ascii="仿宋_GB2312" w:hAnsi="宋体" w:eastAsia="仿宋_GB2312" w:cs="仿宋_GB2312"/>
          <w:kern w:val="0"/>
          <w:sz w:val="32"/>
          <w:szCs w:val="32"/>
        </w:rPr>
        <w:t>卫生</w:t>
      </w:r>
      <w:r>
        <w:rPr>
          <w:rFonts w:hint="eastAsia" w:ascii="仿宋_GB2312" w:hAnsi="宋体" w:eastAsia="仿宋_GB2312" w:cs="仿宋_GB2312"/>
          <w:kern w:val="0"/>
          <w:sz w:val="32"/>
          <w:szCs w:val="32"/>
          <w:lang w:eastAsia="zh-CN"/>
        </w:rPr>
        <w:t>与计划生育</w:t>
      </w:r>
      <w:r>
        <w:rPr>
          <w:rFonts w:hint="eastAsia" w:ascii="仿宋_GB2312" w:hAnsi="宋体" w:eastAsia="仿宋_GB2312" w:cs="仿宋_GB2312"/>
          <w:kern w:val="0"/>
          <w:sz w:val="32"/>
          <w:szCs w:val="32"/>
        </w:rPr>
        <w:t>支出 67.93万元。</w:t>
      </w:r>
    </w:p>
    <w:p w14:paraId="123CD8D5">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五、关于昌吉州计划生育药具站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年一般公共预算当年拨款情况说明</w:t>
      </w:r>
    </w:p>
    <w:p w14:paraId="49F6FAF9">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（一）一般公用预算当年拨款规模变化情况</w:t>
      </w:r>
    </w:p>
    <w:p w14:paraId="79EC2856">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昌吉州计划生育药具站2019年一般公共预算拨款基本支出</w:t>
      </w:r>
      <w:r>
        <w:rPr>
          <w:rFonts w:ascii="仿宋_GB2312" w:hAnsi="宋体" w:eastAsia="仿宋_GB2312" w:cs="仿宋_GB2312"/>
          <w:kern w:val="0"/>
          <w:sz w:val="32"/>
          <w:szCs w:val="32"/>
        </w:rPr>
        <w:t xml:space="preserve"> 67.93</w:t>
      </w:r>
      <w:r>
        <w:rPr>
          <w:rFonts w:hint="eastAsia" w:ascii="仿宋_GB2312" w:hAnsi="宋体" w:eastAsia="仿宋_GB2312" w:cs="仿宋_GB2312"/>
          <w:kern w:val="0"/>
          <w:sz w:val="32"/>
          <w:szCs w:val="32"/>
        </w:rPr>
        <w:t>万元，比上年执行数减少</w:t>
      </w:r>
      <w:r>
        <w:rPr>
          <w:rFonts w:ascii="仿宋_GB2312" w:hAnsi="宋体" w:eastAsia="仿宋_GB2312" w:cs="仿宋_GB2312"/>
          <w:kern w:val="0"/>
          <w:sz w:val="32"/>
          <w:szCs w:val="32"/>
        </w:rPr>
        <w:t xml:space="preserve">22.74 </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25.08 %</w:t>
      </w:r>
      <w:r>
        <w:rPr>
          <w:rFonts w:hint="eastAsia" w:ascii="仿宋_GB2312" w:hAnsi="宋体" w:eastAsia="仿宋_GB2312" w:cs="仿宋_GB2312"/>
          <w:kern w:val="0"/>
          <w:sz w:val="32"/>
          <w:szCs w:val="32"/>
        </w:rPr>
        <w:t>。主要原因是：</w:t>
      </w:r>
      <w:r>
        <w:rPr>
          <w:rFonts w:ascii="仿宋_GB2312" w:hAnsi="宋体" w:eastAsia="仿宋_GB2312" w:cs="仿宋_GB2312"/>
          <w:kern w:val="0"/>
          <w:sz w:val="32"/>
          <w:szCs w:val="32"/>
        </w:rPr>
        <w:t>2018</w:t>
      </w:r>
      <w:r>
        <w:rPr>
          <w:rFonts w:hint="eastAsia" w:ascii="仿宋_GB2312" w:hAnsi="宋体" w:eastAsia="仿宋_GB2312" w:cs="仿宋_GB2312"/>
          <w:kern w:val="0"/>
          <w:sz w:val="32"/>
          <w:szCs w:val="32"/>
        </w:rPr>
        <w:t>年执行数含其他收入支出的公用经费用，及财政预留绩效考核奖。</w:t>
      </w:r>
    </w:p>
    <w:p w14:paraId="10D71A0A">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（二）一般公共预算当年拨款结构情况</w:t>
      </w:r>
    </w:p>
    <w:p w14:paraId="7ADFE3D0">
      <w:pPr>
        <w:spacing w:line="580" w:lineRule="exact"/>
        <w:ind w:firstLine="640"/>
        <w:rPr>
          <w:rFonts w:ascii="仿宋_GB2312" w:hAnsi="宋体" w:eastAsia="仿宋_GB2312"/>
          <w:kern w:val="0"/>
          <w:sz w:val="32"/>
          <w:szCs w:val="32"/>
        </w:rPr>
      </w:pPr>
      <w:r>
        <w:rPr>
          <w:rFonts w:ascii="仿宋_GB2312" w:eastAsia="仿宋_GB2312" w:cs="仿宋_GB2312"/>
          <w:sz w:val="32"/>
          <w:szCs w:val="32"/>
        </w:rPr>
        <w:t>1.</w:t>
      </w:r>
      <w:r>
        <w:rPr>
          <w:rFonts w:hint="eastAsia" w:ascii="仿宋_GB2312" w:eastAsia="仿宋_GB2312" w:cs="仿宋_GB2312"/>
          <w:sz w:val="32"/>
          <w:szCs w:val="32"/>
          <w:lang w:eastAsia="zh-CN"/>
        </w:rPr>
        <w:t>医疗卫生与计划生育支出</w:t>
      </w:r>
      <w:r>
        <w:rPr>
          <w:rFonts w:hint="eastAsia" w:ascii="仿宋_GB2312" w:eastAsia="仿宋_GB2312" w:cs="仿宋_GB2312"/>
          <w:sz w:val="32"/>
          <w:szCs w:val="32"/>
        </w:rPr>
        <w:t>（类）</w:t>
      </w:r>
      <w:r>
        <w:rPr>
          <w:rFonts w:hint="eastAsia" w:ascii="仿宋_GB2312" w:eastAsia="仿宋_GB2312" w:cs="仿宋_GB2312"/>
          <w:sz w:val="32"/>
          <w:szCs w:val="32"/>
          <w:lang w:eastAsia="zh-CN"/>
        </w:rPr>
        <w:t>计划生育事务（款）</w:t>
      </w:r>
      <w:r>
        <w:rPr>
          <w:rFonts w:hint="eastAsia" w:ascii="仿宋_GB2312" w:eastAsia="仿宋_GB2312" w:cs="仿宋_GB2312"/>
          <w:sz w:val="32"/>
          <w:szCs w:val="32"/>
        </w:rPr>
        <w:t>计划生育机构</w:t>
      </w:r>
      <w:r>
        <w:rPr>
          <w:rFonts w:hint="eastAsia" w:ascii="仿宋_GB2312" w:eastAsia="仿宋_GB2312" w:cs="仿宋_GB2312"/>
          <w:sz w:val="32"/>
          <w:szCs w:val="32"/>
          <w:lang w:eastAsia="zh-CN"/>
        </w:rPr>
        <w:t>（项）</w:t>
      </w:r>
      <w:r>
        <w:rPr>
          <w:rFonts w:ascii="仿宋_GB2312" w:eastAsia="仿宋_GB2312" w:cs="仿宋_GB2312"/>
          <w:sz w:val="32"/>
          <w:szCs w:val="32"/>
        </w:rPr>
        <w:t>62.93</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 xml:space="preserve"> 92.63 %</w:t>
      </w:r>
      <w:r>
        <w:rPr>
          <w:rFonts w:hint="eastAsia" w:ascii="仿宋_GB2312" w:hAnsi="宋体" w:eastAsia="仿宋_GB2312" w:cs="仿宋_GB2312"/>
          <w:kern w:val="0"/>
          <w:sz w:val="32"/>
          <w:szCs w:val="32"/>
        </w:rPr>
        <w:t>；</w:t>
      </w:r>
    </w:p>
    <w:p w14:paraId="091C4777">
      <w:pPr>
        <w:spacing w:line="580" w:lineRule="exact"/>
        <w:ind w:firstLine="640"/>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lang w:eastAsia="zh-CN"/>
        </w:rPr>
        <w:t>、</w:t>
      </w:r>
      <w:r>
        <w:rPr>
          <w:rFonts w:hint="eastAsia" w:ascii="仿宋_GB2312" w:eastAsia="仿宋_GB2312" w:cs="仿宋_GB2312"/>
          <w:sz w:val="32"/>
          <w:szCs w:val="32"/>
          <w:lang w:eastAsia="zh-CN"/>
        </w:rPr>
        <w:t>医疗卫生与计划生育支出</w:t>
      </w:r>
      <w:r>
        <w:rPr>
          <w:rFonts w:hint="eastAsia" w:ascii="仿宋_GB2312" w:eastAsia="仿宋_GB2312" w:cs="仿宋_GB2312"/>
          <w:sz w:val="32"/>
          <w:szCs w:val="32"/>
        </w:rPr>
        <w:t>（类）</w:t>
      </w:r>
      <w:r>
        <w:rPr>
          <w:rFonts w:hint="eastAsia" w:ascii="仿宋_GB2312" w:eastAsia="仿宋_GB2312" w:cs="仿宋_GB2312"/>
          <w:sz w:val="32"/>
          <w:szCs w:val="32"/>
          <w:lang w:eastAsia="zh-CN"/>
        </w:rPr>
        <w:t>计划生育事务（款）</w:t>
      </w:r>
      <w:r>
        <w:rPr>
          <w:rFonts w:hint="eastAsia" w:ascii="仿宋_GB2312" w:eastAsia="仿宋_GB2312" w:cs="仿宋_GB2312"/>
          <w:sz w:val="32"/>
          <w:szCs w:val="32"/>
        </w:rPr>
        <w:t>计划生育服务</w:t>
      </w:r>
      <w:r>
        <w:rPr>
          <w:rFonts w:hint="eastAsia" w:ascii="仿宋_GB2312" w:eastAsia="仿宋_GB2312" w:cs="仿宋_GB2312"/>
          <w:sz w:val="32"/>
          <w:szCs w:val="32"/>
          <w:lang w:eastAsia="zh-CN"/>
        </w:rPr>
        <w:t>（项）</w:t>
      </w:r>
      <w:r>
        <w:rPr>
          <w:rFonts w:hint="eastAsia" w:ascii="仿宋_GB2312" w:hAnsi="宋体" w:eastAsia="仿宋_GB2312" w:cs="仿宋_GB2312"/>
          <w:kern w:val="0"/>
          <w:sz w:val="32"/>
          <w:szCs w:val="32"/>
        </w:rPr>
        <w:t>拨款</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7.37%</w:t>
      </w:r>
      <w:r>
        <w:rPr>
          <w:rFonts w:hint="eastAsia" w:ascii="仿宋_GB2312" w:hAnsi="宋体" w:eastAsia="仿宋_GB2312" w:cs="仿宋_GB2312"/>
          <w:kern w:val="0"/>
          <w:sz w:val="32"/>
          <w:szCs w:val="32"/>
        </w:rPr>
        <w:t>。</w:t>
      </w:r>
    </w:p>
    <w:p w14:paraId="16F6C5F4">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（三）一般公共预算当年拨款具体使用情况</w:t>
      </w:r>
    </w:p>
    <w:p w14:paraId="2E456E8E">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lang w:val="en-US" w:eastAsia="zh-CN"/>
        </w:rPr>
        <w:t>1.</w:t>
      </w:r>
      <w:r>
        <w:rPr>
          <w:rFonts w:hint="eastAsia" w:ascii="仿宋_GB2312" w:eastAsia="仿宋_GB2312" w:cs="仿宋_GB2312"/>
          <w:sz w:val="32"/>
          <w:szCs w:val="32"/>
          <w:lang w:eastAsia="zh-CN"/>
        </w:rPr>
        <w:t>医疗卫生与计划生育支出</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210</w:t>
      </w:r>
      <w:r>
        <w:rPr>
          <w:rFonts w:hint="eastAsia" w:ascii="仿宋_GB2312" w:hAnsi="宋体" w:eastAsia="仿宋_GB2312" w:cs="仿宋_GB2312"/>
          <w:kern w:val="0"/>
          <w:sz w:val="32"/>
          <w:szCs w:val="32"/>
        </w:rPr>
        <w:t>类）计划生育事务（</w:t>
      </w:r>
      <w:r>
        <w:rPr>
          <w:rFonts w:ascii="仿宋_GB2312" w:hAnsi="宋体" w:eastAsia="仿宋_GB2312" w:cs="仿宋_GB2312"/>
          <w:kern w:val="0"/>
          <w:sz w:val="32"/>
          <w:szCs w:val="32"/>
        </w:rPr>
        <w:t>07</w:t>
      </w:r>
      <w:r>
        <w:rPr>
          <w:rFonts w:hint="eastAsia" w:ascii="仿宋_GB2312" w:hAnsi="宋体" w:eastAsia="仿宋_GB2312" w:cs="仿宋_GB2312"/>
          <w:kern w:val="0"/>
          <w:sz w:val="32"/>
          <w:szCs w:val="32"/>
        </w:rPr>
        <w:t>款）计划生育机构（</w:t>
      </w:r>
      <w:r>
        <w:rPr>
          <w:rFonts w:ascii="仿宋_GB2312" w:hAnsi="宋体" w:eastAsia="仿宋_GB2312" w:cs="仿宋_GB2312"/>
          <w:kern w:val="0"/>
          <w:sz w:val="32"/>
          <w:szCs w:val="32"/>
        </w:rPr>
        <w:t>16</w:t>
      </w:r>
      <w:r>
        <w:rPr>
          <w:rFonts w:hint="eastAsia" w:ascii="仿宋_GB2312" w:hAnsi="宋体" w:eastAsia="仿宋_GB2312" w:cs="仿宋_GB2312"/>
          <w:kern w:val="0"/>
          <w:sz w:val="32"/>
          <w:szCs w:val="32"/>
        </w:rPr>
        <w:t>项）</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年预算支出数为</w:t>
      </w:r>
      <w:r>
        <w:rPr>
          <w:rFonts w:ascii="仿宋_GB2312" w:hAnsi="宋体" w:eastAsia="仿宋_GB2312" w:cs="仿宋_GB2312"/>
          <w:kern w:val="0"/>
          <w:sz w:val="32"/>
          <w:szCs w:val="32"/>
        </w:rPr>
        <w:t>62.93</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92.93%</w:t>
      </w:r>
      <w:r>
        <w:rPr>
          <w:rFonts w:hint="eastAsia" w:ascii="仿宋_GB2312" w:hAnsi="宋体" w:eastAsia="仿宋_GB2312" w:cs="仿宋_GB2312"/>
          <w:kern w:val="0"/>
          <w:sz w:val="32"/>
          <w:szCs w:val="32"/>
        </w:rPr>
        <w:t>，比上年执行数减少</w:t>
      </w:r>
      <w:r>
        <w:rPr>
          <w:rFonts w:ascii="仿宋_GB2312" w:hAnsi="宋体" w:eastAsia="仿宋_GB2312" w:cs="仿宋_GB2312"/>
          <w:kern w:val="0"/>
          <w:sz w:val="32"/>
          <w:szCs w:val="32"/>
        </w:rPr>
        <w:t>22.74</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26.54 %</w:t>
      </w:r>
      <w:r>
        <w:rPr>
          <w:rFonts w:hint="eastAsia" w:ascii="仿宋_GB2312" w:hAnsi="宋体" w:eastAsia="仿宋_GB2312" w:cs="仿宋_GB2312"/>
          <w:kern w:val="0"/>
          <w:sz w:val="32"/>
          <w:szCs w:val="32"/>
        </w:rPr>
        <w:t>，主要原因是：人员比上年减少</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人，工资福利支出拨款减少。</w:t>
      </w:r>
    </w:p>
    <w:p w14:paraId="55B85F56">
      <w:pPr>
        <w:widowControl/>
        <w:spacing w:line="580" w:lineRule="exact"/>
        <w:ind w:firstLine="640"/>
        <w:jc w:val="left"/>
        <w:rPr>
          <w:rFonts w:ascii="仿宋_GB2312" w:hAnsi="宋体" w:eastAsia="仿宋_GB2312"/>
          <w:kern w:val="0"/>
          <w:sz w:val="32"/>
          <w:szCs w:val="32"/>
        </w:rPr>
      </w:pPr>
      <w:bookmarkStart w:id="0" w:name="_GoBack"/>
      <w:r>
        <w:rPr>
          <w:rFonts w:hint="eastAsia" w:ascii="仿宋_GB2312" w:hAnsi="宋体" w:eastAsia="仿宋_GB2312" w:cs="仿宋_GB2312"/>
          <w:kern w:val="0"/>
          <w:sz w:val="32"/>
          <w:szCs w:val="32"/>
          <w:lang w:val="en-US" w:eastAsia="zh-CN"/>
        </w:rPr>
        <w:t>2.</w:t>
      </w:r>
      <w:bookmarkEnd w:id="0"/>
      <w:r>
        <w:rPr>
          <w:rFonts w:hint="eastAsia" w:ascii="仿宋_GB2312" w:eastAsia="仿宋_GB2312" w:cs="仿宋_GB2312"/>
          <w:sz w:val="32"/>
          <w:szCs w:val="32"/>
          <w:lang w:eastAsia="zh-CN"/>
        </w:rPr>
        <w:t>医疗卫生与计划生育支出</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210</w:t>
      </w:r>
      <w:r>
        <w:rPr>
          <w:rFonts w:hint="eastAsia" w:ascii="仿宋_GB2312" w:hAnsi="宋体" w:eastAsia="仿宋_GB2312" w:cs="仿宋_GB2312"/>
          <w:kern w:val="0"/>
          <w:sz w:val="32"/>
          <w:szCs w:val="32"/>
        </w:rPr>
        <w:t>类）计划生育事务（</w:t>
      </w:r>
      <w:r>
        <w:rPr>
          <w:rFonts w:ascii="仿宋_GB2312" w:hAnsi="宋体" w:eastAsia="仿宋_GB2312" w:cs="仿宋_GB2312"/>
          <w:kern w:val="0"/>
          <w:sz w:val="32"/>
          <w:szCs w:val="32"/>
        </w:rPr>
        <w:t>07</w:t>
      </w:r>
      <w:r>
        <w:rPr>
          <w:rFonts w:hint="eastAsia" w:ascii="仿宋_GB2312" w:hAnsi="宋体" w:eastAsia="仿宋_GB2312" w:cs="仿宋_GB2312"/>
          <w:kern w:val="0"/>
          <w:sz w:val="32"/>
          <w:szCs w:val="32"/>
        </w:rPr>
        <w:t>款）计划生育服务（</w:t>
      </w:r>
      <w:r>
        <w:rPr>
          <w:rFonts w:ascii="仿宋_GB2312" w:hAnsi="宋体" w:eastAsia="仿宋_GB2312" w:cs="仿宋_GB2312"/>
          <w:kern w:val="0"/>
          <w:sz w:val="32"/>
          <w:szCs w:val="32"/>
        </w:rPr>
        <w:t>17</w:t>
      </w:r>
      <w:r>
        <w:rPr>
          <w:rFonts w:hint="eastAsia" w:ascii="仿宋_GB2312" w:hAnsi="宋体" w:eastAsia="仿宋_GB2312" w:cs="仿宋_GB2312"/>
          <w:kern w:val="0"/>
          <w:sz w:val="32"/>
          <w:szCs w:val="32"/>
        </w:rPr>
        <w:t>项）</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年预算数为</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万元，比上年执行数</w:t>
      </w:r>
      <w:r>
        <w:rPr>
          <w:rFonts w:hint="eastAsia" w:ascii="仿宋_GB2312" w:hAnsi="宋体" w:eastAsia="仿宋_GB2312" w:cs="仿宋_GB2312"/>
          <w:kern w:val="0"/>
          <w:sz w:val="32"/>
          <w:szCs w:val="32"/>
          <w:lang w:eastAsia="zh-CN"/>
        </w:rPr>
        <w:t>增加</w:t>
      </w:r>
      <w:r>
        <w:rPr>
          <w:rFonts w:hint="eastAsia" w:ascii="仿宋_GB2312" w:hAnsi="宋体" w:eastAsia="仿宋_GB2312" w:cs="仿宋_GB2312"/>
          <w:kern w:val="0"/>
          <w:sz w:val="32"/>
          <w:szCs w:val="32"/>
          <w:lang w:val="en-US" w:eastAsia="zh-CN"/>
        </w:rPr>
        <w:t>0万元，增长0%，主要原因是：与上年保持一致，</w:t>
      </w:r>
      <w:r>
        <w:rPr>
          <w:rFonts w:hint="eastAsia" w:ascii="仿宋_GB2312" w:hAnsi="宋体" w:eastAsia="仿宋_GB2312" w:cs="仿宋_GB2312"/>
          <w:kern w:val="0"/>
          <w:sz w:val="32"/>
          <w:szCs w:val="32"/>
        </w:rPr>
        <w:t>无增减变动。</w:t>
      </w:r>
    </w:p>
    <w:p w14:paraId="7DE141AB">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六、关于昌吉州计划生育药具站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年一般公共预算基本支出情况说明</w:t>
      </w:r>
    </w:p>
    <w:p w14:paraId="417C1869">
      <w:pPr>
        <w:widowControl/>
        <w:spacing w:line="580" w:lineRule="exact"/>
        <w:ind w:firstLine="640"/>
        <w:jc w:val="left"/>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rPr>
        <w:t>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年一般公共预算基本支出</w:t>
      </w:r>
      <w:r>
        <w:rPr>
          <w:rFonts w:ascii="仿宋_GB2312" w:hAnsi="宋体" w:eastAsia="仿宋_GB2312" w:cs="仿宋_GB2312"/>
          <w:kern w:val="0"/>
          <w:sz w:val="32"/>
          <w:szCs w:val="32"/>
        </w:rPr>
        <w:t xml:space="preserve">  62,93 </w:t>
      </w:r>
      <w:r>
        <w:rPr>
          <w:rFonts w:hint="eastAsia" w:ascii="仿宋_GB2312" w:hAnsi="宋体" w:eastAsia="仿宋_GB2312" w:cs="仿宋_GB2312"/>
          <w:kern w:val="0"/>
          <w:sz w:val="32"/>
          <w:szCs w:val="32"/>
        </w:rPr>
        <w:t>万元，其中</w:t>
      </w:r>
      <w:r>
        <w:rPr>
          <w:rFonts w:hint="eastAsia" w:ascii="仿宋_GB2312" w:hAnsi="宋体" w:eastAsia="仿宋_GB2312" w:cs="仿宋_GB2312"/>
          <w:kern w:val="0"/>
          <w:sz w:val="32"/>
          <w:szCs w:val="32"/>
          <w:lang w:eastAsia="zh-CN"/>
        </w:rPr>
        <w:t>：</w:t>
      </w:r>
    </w:p>
    <w:p w14:paraId="29CF68F0">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人员经费</w:t>
      </w:r>
      <w:r>
        <w:rPr>
          <w:rFonts w:ascii="仿宋_GB2312" w:hAnsi="宋体" w:eastAsia="仿宋_GB2312" w:cs="仿宋_GB2312"/>
          <w:kern w:val="0"/>
          <w:sz w:val="32"/>
          <w:szCs w:val="32"/>
        </w:rPr>
        <w:t xml:space="preserve"> 54.94 </w:t>
      </w:r>
      <w:r>
        <w:rPr>
          <w:rFonts w:hint="eastAsia" w:ascii="仿宋_GB2312" w:hAnsi="宋体" w:eastAsia="仿宋_GB2312" w:cs="仿宋_GB2312"/>
          <w:kern w:val="0"/>
          <w:sz w:val="32"/>
          <w:szCs w:val="32"/>
        </w:rPr>
        <w:t>万元，主要包括：基本工资、津贴补贴、奖金、伙食补助费、绩效工资、机关事业单位基本养老保险缴费、职业年金缴费、职工基本医疗保险缴费、公务员医疗补助缴费、其他社会保障缴费、住房公积金、其他工资福利支出、离休费、退休费、其他对个人和家庭的补助等。</w:t>
      </w:r>
    </w:p>
    <w:p w14:paraId="37F69C9F">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公用经费</w:t>
      </w:r>
      <w:r>
        <w:rPr>
          <w:rFonts w:ascii="仿宋_GB2312" w:hAnsi="宋体" w:eastAsia="仿宋_GB2312" w:cs="仿宋_GB2312"/>
          <w:kern w:val="0"/>
          <w:sz w:val="32"/>
          <w:szCs w:val="32"/>
        </w:rPr>
        <w:t xml:space="preserve">7.99 </w:t>
      </w:r>
      <w:r>
        <w:rPr>
          <w:rFonts w:hint="eastAsia" w:ascii="仿宋_GB2312" w:hAnsi="宋体" w:eastAsia="仿宋_GB2312" w:cs="仿宋_GB2312"/>
          <w:kern w:val="0"/>
          <w:sz w:val="32"/>
          <w:szCs w:val="32"/>
        </w:rPr>
        <w:t>万元，主要包括：办公费、印刷费、水费、电费、邮电费、取暖费、差旅费、维修（护）费、费、培训费、公务接待费、工会经费、福利费、公务用车运行维护费、其他商品和服务支出、办公设备购置、专用设备购置等。</w:t>
      </w:r>
    </w:p>
    <w:p w14:paraId="3B99F315">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七、关于昌吉州计划生育药具站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年项目支出情况说明</w:t>
      </w:r>
    </w:p>
    <w:p w14:paraId="54E6FD07">
      <w:pPr>
        <w:widowControl/>
        <w:spacing w:line="580" w:lineRule="exact"/>
        <w:ind w:firstLine="640"/>
        <w:jc w:val="left"/>
        <w:rPr>
          <w:rFonts w:ascii="仿宋_GB2312" w:hAnsi="宋体" w:eastAsia="仿宋_GB2312"/>
          <w:kern w:val="0"/>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、项目名称：</w:t>
      </w:r>
      <w:r>
        <w:rPr>
          <w:rFonts w:hint="eastAsia" w:ascii="仿宋_GB2312" w:hAnsi="宋体" w:eastAsia="仿宋_GB2312" w:cs="仿宋_GB2312"/>
          <w:kern w:val="0"/>
          <w:sz w:val="32"/>
          <w:szCs w:val="32"/>
        </w:rPr>
        <w:t>计划生育药具宣传</w:t>
      </w:r>
    </w:p>
    <w:p w14:paraId="0B16C669">
      <w:pPr>
        <w:widowControl/>
        <w:spacing w:line="580" w:lineRule="exact"/>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设立的政策依据：依据昌吉州计划生育药具站工作职能</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指导下级单位药具管理和培训和发放服务人员的宣传教育、咨询工作，确保全州育龄群众使用到安全、有效、适宜的避孕药具。　</w:t>
      </w:r>
    </w:p>
    <w:p w14:paraId="0AAC7DAB">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万元</w:t>
      </w:r>
    </w:p>
    <w:p w14:paraId="42AF2BCB">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昌吉州计划生育药具站</w:t>
      </w:r>
    </w:p>
    <w:p w14:paraId="732E399C">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资金分配情况：商品和服务支出</w:t>
      </w: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万元</w:t>
      </w:r>
    </w:p>
    <w:p w14:paraId="266EE69E">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黑体" w:eastAsia="仿宋_GB2312" w:cs="仿宋_GB2312"/>
          <w:sz w:val="32"/>
          <w:szCs w:val="32"/>
        </w:rPr>
        <w:t>2019</w:t>
      </w:r>
      <w:r>
        <w:rPr>
          <w:rFonts w:hint="eastAsia" w:ascii="仿宋_GB2312" w:hAnsi="黑体" w:eastAsia="仿宋_GB2312" w:cs="仿宋_GB2312"/>
          <w:sz w:val="32"/>
          <w:szCs w:val="32"/>
        </w:rPr>
        <w:t>年度</w:t>
      </w:r>
    </w:p>
    <w:p w14:paraId="3ADC8FC9">
      <w:pPr>
        <w:widowControl/>
        <w:spacing w:line="580" w:lineRule="exact"/>
        <w:ind w:firstLine="640"/>
        <w:jc w:val="left"/>
        <w:rPr>
          <w:rFonts w:ascii="仿宋_GB2312" w:hAnsi="黑体" w:eastAsia="仿宋_GB2312"/>
          <w:sz w:val="32"/>
          <w:szCs w:val="32"/>
        </w:rPr>
      </w:pPr>
    </w:p>
    <w:p w14:paraId="0CA99052">
      <w:pPr>
        <w:widowControl/>
        <w:spacing w:line="580" w:lineRule="exact"/>
        <w:ind w:firstLine="640" w:firstLineChars="200"/>
        <w:jc w:val="left"/>
        <w:rPr>
          <w:rFonts w:ascii="仿宋_GB2312" w:hAnsi="宋体" w:eastAsia="仿宋_GB2312"/>
          <w:kern w:val="0"/>
          <w:sz w:val="32"/>
          <w:szCs w:val="32"/>
        </w:rPr>
      </w:pPr>
      <w:r>
        <w:rPr>
          <w:rFonts w:ascii="仿宋_GB2312" w:hAnsi="黑体" w:eastAsia="仿宋_GB2312" w:cs="仿宋_GB2312"/>
          <w:sz w:val="32"/>
          <w:szCs w:val="32"/>
        </w:rPr>
        <w:t>2</w:t>
      </w:r>
      <w:r>
        <w:rPr>
          <w:rFonts w:hint="eastAsia" w:ascii="仿宋_GB2312" w:hAnsi="黑体" w:eastAsia="仿宋_GB2312" w:cs="仿宋_GB2312"/>
          <w:sz w:val="32"/>
          <w:szCs w:val="32"/>
        </w:rPr>
        <w:t>、项目名称：</w:t>
      </w:r>
      <w:r>
        <w:rPr>
          <w:rFonts w:hint="eastAsia" w:ascii="仿宋_GB2312" w:hAnsi="宋体" w:eastAsia="仿宋_GB2312" w:cs="仿宋_GB2312"/>
          <w:kern w:val="0"/>
          <w:sz w:val="32"/>
          <w:szCs w:val="32"/>
        </w:rPr>
        <w:t>计划生育药具培训</w:t>
      </w:r>
    </w:p>
    <w:p w14:paraId="3310B14A">
      <w:pPr>
        <w:widowControl/>
        <w:spacing w:line="580" w:lineRule="exact"/>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设立的政策依据：依据昌吉州计划生育药具站工作职能</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指导下级单位药具管理和培训和发放服务人员的宣传教育</w:t>
      </w:r>
      <w:r>
        <w:rPr>
          <w:rFonts w:hint="eastAsia" w:ascii="仿宋_GB2312" w:hAnsi="黑体" w:eastAsia="仿宋_GB2312" w:cs="仿宋_GB2312"/>
          <w:sz w:val="32"/>
          <w:szCs w:val="32"/>
          <w:lang w:val="en-US" w:eastAsia="zh-CN"/>
        </w:rPr>
        <w:t>.</w:t>
      </w:r>
    </w:p>
    <w:p w14:paraId="15166036">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万元</w:t>
      </w:r>
    </w:p>
    <w:p w14:paraId="22164D63">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昌吉州计划生育药具站</w:t>
      </w:r>
    </w:p>
    <w:p w14:paraId="0011DBA5">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资金分配情况：商品和服务支出</w:t>
      </w:r>
      <w:r>
        <w:rPr>
          <w:rFonts w:hint="eastAsia" w:ascii="仿宋_GB2312" w:hAnsi="宋体" w:eastAsia="仿宋_GB2312" w:cs="仿宋_GB2312"/>
          <w:kern w:val="0"/>
          <w:sz w:val="32"/>
          <w:szCs w:val="32"/>
        </w:rPr>
        <w:t>药具培训</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万元</w:t>
      </w:r>
    </w:p>
    <w:p w14:paraId="2917937F">
      <w:pPr>
        <w:widowControl/>
        <w:spacing w:line="580" w:lineRule="exact"/>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资金执行时间：</w:t>
      </w:r>
      <w:r>
        <w:rPr>
          <w:rFonts w:ascii="仿宋_GB2312" w:hAnsi="黑体" w:eastAsia="仿宋_GB2312" w:cs="仿宋_GB2312"/>
          <w:sz w:val="32"/>
          <w:szCs w:val="32"/>
        </w:rPr>
        <w:t>2019</w:t>
      </w:r>
      <w:r>
        <w:rPr>
          <w:rFonts w:hint="eastAsia" w:ascii="仿宋_GB2312" w:hAnsi="黑体" w:eastAsia="仿宋_GB2312" w:cs="仿宋_GB2312"/>
          <w:sz w:val="32"/>
          <w:szCs w:val="32"/>
        </w:rPr>
        <w:t>年度</w:t>
      </w:r>
    </w:p>
    <w:p w14:paraId="64289CF6">
      <w:pPr>
        <w:widowControl/>
        <w:spacing w:line="580" w:lineRule="exact"/>
        <w:ind w:firstLine="640"/>
        <w:jc w:val="left"/>
        <w:rPr>
          <w:rFonts w:hint="eastAsia" w:ascii="仿宋_GB2312" w:hAnsi="黑体" w:eastAsia="仿宋_GB2312" w:cs="仿宋_GB2312"/>
          <w:sz w:val="32"/>
          <w:szCs w:val="32"/>
        </w:rPr>
      </w:pPr>
    </w:p>
    <w:p w14:paraId="6EF8CE26">
      <w:pPr>
        <w:widowControl/>
        <w:spacing w:line="580" w:lineRule="exact"/>
        <w:ind w:firstLine="640" w:firstLineChars="200"/>
        <w:jc w:val="left"/>
        <w:rPr>
          <w:rFonts w:ascii="仿宋_GB2312" w:hAnsi="宋体" w:eastAsia="仿宋_GB2312"/>
          <w:kern w:val="0"/>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、项目名称：</w:t>
      </w:r>
      <w:r>
        <w:rPr>
          <w:rFonts w:hint="eastAsia" w:ascii="仿宋_GB2312" w:hAnsi="宋体" w:eastAsia="仿宋_GB2312" w:cs="仿宋_GB2312"/>
          <w:kern w:val="0"/>
          <w:sz w:val="32"/>
          <w:szCs w:val="32"/>
        </w:rPr>
        <w:t>计划生育药具设备购置</w:t>
      </w:r>
    </w:p>
    <w:p w14:paraId="663B4464">
      <w:pPr>
        <w:widowControl/>
        <w:spacing w:line="580" w:lineRule="exact"/>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设立的政策依据：依据昌吉州计划生育药具站工作职能</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为育龄群众免费提供避孕药具项目</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负责全州药具需求报送、仓储配送、信息统计、药具宣传、咨询指导、药具发放、随访服务、开展药具不良反应监测等</w:t>
      </w:r>
    </w:p>
    <w:p w14:paraId="5C04DA30">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万元</w:t>
      </w:r>
    </w:p>
    <w:p w14:paraId="5C93B5AB">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昌吉州计划生育药具站</w:t>
      </w:r>
    </w:p>
    <w:p w14:paraId="2E133ED6">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资金分配情况：商品和服务支出</w:t>
      </w:r>
      <w:r>
        <w:rPr>
          <w:rFonts w:hint="eastAsia" w:ascii="仿宋_GB2312" w:hAnsi="宋体" w:eastAsia="仿宋_GB2312" w:cs="仿宋_GB2312"/>
          <w:kern w:val="0"/>
          <w:sz w:val="32"/>
          <w:szCs w:val="32"/>
        </w:rPr>
        <w:t>药具设备购置</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万元。</w:t>
      </w:r>
    </w:p>
    <w:p w14:paraId="2B29E78D">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cs="仿宋_GB2312"/>
          <w:sz w:val="32"/>
          <w:szCs w:val="32"/>
        </w:rPr>
        <w:t>资金执行时间：</w:t>
      </w:r>
      <w:r>
        <w:rPr>
          <w:rFonts w:ascii="仿宋_GB2312" w:hAnsi="黑体" w:eastAsia="仿宋_GB2312" w:cs="仿宋_GB2312"/>
          <w:sz w:val="32"/>
          <w:szCs w:val="32"/>
        </w:rPr>
        <w:t>2019</w:t>
      </w:r>
      <w:r>
        <w:rPr>
          <w:rFonts w:hint="eastAsia" w:ascii="仿宋_GB2312" w:hAnsi="黑体" w:eastAsia="仿宋_GB2312" w:cs="仿宋_GB2312"/>
          <w:sz w:val="32"/>
          <w:szCs w:val="32"/>
        </w:rPr>
        <w:t>年度</w:t>
      </w:r>
    </w:p>
    <w:p w14:paraId="788A3EEF">
      <w:pPr>
        <w:widowControl/>
        <w:spacing w:line="580" w:lineRule="exact"/>
        <w:ind w:firstLine="642"/>
        <w:jc w:val="left"/>
        <w:rPr>
          <w:rFonts w:ascii="黑体" w:hAnsi="宋体" w:eastAsia="黑体"/>
          <w:kern w:val="0"/>
          <w:sz w:val="32"/>
          <w:szCs w:val="32"/>
        </w:rPr>
      </w:pPr>
    </w:p>
    <w:p w14:paraId="37D2F6C2">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八、关于昌吉州计划生育药具站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年一般公共预算“三公”经费预算情况说明</w:t>
      </w:r>
    </w:p>
    <w:p w14:paraId="65EC40B4">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年“三公”经费财政拨款预算数为</w:t>
      </w:r>
      <w:r>
        <w:rPr>
          <w:rFonts w:ascii="仿宋_GB2312" w:hAnsi="宋体" w:eastAsia="仿宋_GB2312" w:cs="仿宋_GB2312"/>
          <w:kern w:val="0"/>
          <w:sz w:val="32"/>
          <w:szCs w:val="32"/>
        </w:rPr>
        <w:t xml:space="preserve">2.22 </w:t>
      </w:r>
      <w:r>
        <w:rPr>
          <w:rFonts w:hint="eastAsia" w:ascii="仿宋_GB2312" w:hAnsi="宋体" w:eastAsia="仿宋_GB2312" w:cs="仿宋_GB2312"/>
          <w:kern w:val="0"/>
          <w:sz w:val="32"/>
          <w:szCs w:val="32"/>
        </w:rPr>
        <w:t>万元，其中：因公出国（境）费</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万元，公务用车购置</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万元，公务用车运行费</w:t>
      </w:r>
      <w:r>
        <w:rPr>
          <w:rFonts w:ascii="仿宋_GB2312" w:hAnsi="宋体" w:eastAsia="仿宋_GB2312" w:cs="仿宋_GB2312"/>
          <w:kern w:val="0"/>
          <w:sz w:val="32"/>
          <w:szCs w:val="32"/>
        </w:rPr>
        <w:t xml:space="preserve"> 2.1 </w:t>
      </w:r>
      <w:r>
        <w:rPr>
          <w:rFonts w:hint="eastAsia" w:ascii="仿宋_GB2312" w:hAnsi="宋体" w:eastAsia="仿宋_GB2312" w:cs="仿宋_GB2312"/>
          <w:kern w:val="0"/>
          <w:sz w:val="32"/>
          <w:szCs w:val="32"/>
        </w:rPr>
        <w:t>万元，公务接待费</w:t>
      </w:r>
      <w:r>
        <w:rPr>
          <w:rFonts w:ascii="仿宋_GB2312" w:hAnsi="宋体" w:eastAsia="仿宋_GB2312" w:cs="仿宋_GB2312"/>
          <w:kern w:val="0"/>
          <w:sz w:val="32"/>
          <w:szCs w:val="32"/>
        </w:rPr>
        <w:t xml:space="preserve"> 0.12 </w:t>
      </w:r>
      <w:r>
        <w:rPr>
          <w:rFonts w:hint="eastAsia" w:ascii="仿宋_GB2312" w:hAnsi="宋体" w:eastAsia="仿宋_GB2312" w:cs="仿宋_GB2312"/>
          <w:kern w:val="0"/>
          <w:sz w:val="32"/>
          <w:szCs w:val="32"/>
        </w:rPr>
        <w:t>万元。</w:t>
      </w:r>
    </w:p>
    <w:p w14:paraId="17EA791D">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年“三公”经费财政拨款预算比上年减少</w:t>
      </w:r>
      <w:r>
        <w:rPr>
          <w:rFonts w:ascii="仿宋_GB2312" w:hAnsi="宋体" w:eastAsia="仿宋_GB2312" w:cs="仿宋_GB2312"/>
          <w:kern w:val="0"/>
          <w:sz w:val="32"/>
          <w:szCs w:val="32"/>
        </w:rPr>
        <w:t xml:space="preserve">0.05 </w:t>
      </w:r>
      <w:r>
        <w:rPr>
          <w:rFonts w:hint="eastAsia" w:ascii="仿宋_GB2312" w:hAnsi="宋体" w:eastAsia="仿宋_GB2312" w:cs="仿宋_GB2312"/>
          <w:kern w:val="0"/>
          <w:sz w:val="32"/>
          <w:szCs w:val="32"/>
        </w:rPr>
        <w:t>万元，其中：因公出国（境）费增加</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主要原因是</w:t>
      </w:r>
      <w:r>
        <w:rPr>
          <w:rFonts w:hint="eastAsia" w:ascii="仿宋_GB2312" w:hAnsi="宋体" w:eastAsia="仿宋_GB2312" w:cs="仿宋_GB2312"/>
          <w:kern w:val="0"/>
          <w:sz w:val="32"/>
          <w:szCs w:val="32"/>
        </w:rPr>
        <w:t>未安排预算；公务用车购置费为</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，未安排预算。公务用车运行费减少</w:t>
      </w:r>
      <w:r>
        <w:rPr>
          <w:rFonts w:ascii="仿宋_GB2312" w:hAnsi="宋体" w:eastAsia="仿宋_GB2312" w:cs="仿宋_GB2312"/>
          <w:kern w:val="0"/>
          <w:sz w:val="32"/>
          <w:szCs w:val="32"/>
        </w:rPr>
        <w:t>0.04</w:t>
      </w:r>
      <w:r>
        <w:rPr>
          <w:rFonts w:hint="eastAsia" w:ascii="仿宋_GB2312" w:hAnsi="宋体" w:eastAsia="仿宋_GB2312" w:cs="仿宋_GB2312"/>
          <w:kern w:val="0"/>
          <w:sz w:val="32"/>
          <w:szCs w:val="32"/>
        </w:rPr>
        <w:t>万元，主要原因是节约支出，压减“三公”经费；公务接待费减少</w:t>
      </w:r>
      <w:r>
        <w:rPr>
          <w:rFonts w:ascii="仿宋_GB2312" w:hAnsi="宋体" w:eastAsia="仿宋_GB2312" w:cs="仿宋_GB2312"/>
          <w:kern w:val="0"/>
          <w:sz w:val="32"/>
          <w:szCs w:val="32"/>
        </w:rPr>
        <w:t>0.01</w:t>
      </w:r>
      <w:r>
        <w:rPr>
          <w:rFonts w:hint="eastAsia" w:ascii="仿宋_GB2312" w:hAnsi="宋体" w:eastAsia="仿宋_GB2312" w:cs="仿宋_GB2312"/>
          <w:kern w:val="0"/>
          <w:sz w:val="32"/>
          <w:szCs w:val="32"/>
        </w:rPr>
        <w:t>万元，主要原因是压缩公务接待支出。</w:t>
      </w:r>
    </w:p>
    <w:p w14:paraId="0A416BBD">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九、关于昌吉州计划生育药具站</w:t>
      </w:r>
      <w:r>
        <w:rPr>
          <w:rFonts w:ascii="黑体" w:hAnsi="宋体" w:eastAsia="黑体" w:cs="黑体"/>
          <w:kern w:val="0"/>
          <w:sz w:val="32"/>
          <w:szCs w:val="32"/>
        </w:rPr>
        <w:t>2019</w:t>
      </w:r>
      <w:r>
        <w:rPr>
          <w:rFonts w:hint="eastAsia" w:ascii="黑体" w:hAnsi="宋体" w:eastAsia="黑体" w:cs="黑体"/>
          <w:kern w:val="0"/>
          <w:sz w:val="32"/>
          <w:szCs w:val="32"/>
        </w:rPr>
        <w:t>年政府性基金预算拨款情况说明</w:t>
      </w:r>
    </w:p>
    <w:p w14:paraId="530EF8DD">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昌吉州计划生育药具站</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年没有使用政府性基金预算拨款安排的支出，政府性基金预算支出情况表为空表。</w:t>
      </w:r>
    </w:p>
    <w:p w14:paraId="4D4B5FCE">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十、其他重要事项的情况说明</w:t>
      </w:r>
    </w:p>
    <w:p w14:paraId="4260DC2F">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（一）机关运行经费情况</w:t>
      </w:r>
    </w:p>
    <w:p w14:paraId="5949F12F">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年，昌吉州计划生育药具站是事业单位，无机关运行经费。昌吉州计划生育药具站日常公用经费财政拨款预算</w:t>
      </w:r>
      <w:r>
        <w:rPr>
          <w:rFonts w:ascii="仿宋_GB2312" w:hAnsi="宋体" w:eastAsia="仿宋_GB2312" w:cs="仿宋_GB2312"/>
          <w:kern w:val="0"/>
          <w:sz w:val="32"/>
          <w:szCs w:val="32"/>
        </w:rPr>
        <w:t xml:space="preserve"> 7.99 </w:t>
      </w:r>
      <w:r>
        <w:rPr>
          <w:rFonts w:hint="eastAsia" w:ascii="仿宋_GB2312" w:hAnsi="宋体" w:eastAsia="仿宋_GB2312" w:cs="仿宋_GB2312"/>
          <w:kern w:val="0"/>
          <w:sz w:val="32"/>
          <w:szCs w:val="32"/>
        </w:rPr>
        <w:t>万元，比上年预算减少</w:t>
      </w:r>
      <w:r>
        <w:rPr>
          <w:rFonts w:ascii="仿宋_GB2312" w:hAnsi="宋体" w:eastAsia="仿宋_GB2312" w:cs="仿宋_GB2312"/>
          <w:kern w:val="0"/>
          <w:sz w:val="32"/>
          <w:szCs w:val="32"/>
        </w:rPr>
        <w:t xml:space="preserve">0.29 </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3.5 %</w:t>
      </w:r>
      <w:r>
        <w:rPr>
          <w:rFonts w:hint="eastAsia" w:ascii="仿宋_GB2312" w:hAnsi="宋体" w:eastAsia="仿宋_GB2312" w:cs="仿宋_GB2312"/>
          <w:kern w:val="0"/>
          <w:sz w:val="32"/>
          <w:szCs w:val="32"/>
        </w:rPr>
        <w:t>。主要原因是人员减少，办公费、劳务费、福利费、公车运行维护费等公用经费支出</w:t>
      </w:r>
      <w:r>
        <w:rPr>
          <w:rFonts w:hint="eastAsia" w:ascii="仿宋_GB2312" w:hAnsi="宋体" w:eastAsia="仿宋_GB2312" w:cs="仿宋_GB2312"/>
          <w:kern w:val="0"/>
          <w:sz w:val="32"/>
          <w:szCs w:val="32"/>
          <w:lang w:eastAsia="zh-CN"/>
        </w:rPr>
        <w:t>相对</w:t>
      </w:r>
      <w:r>
        <w:rPr>
          <w:rFonts w:hint="eastAsia" w:ascii="仿宋_GB2312" w:hAnsi="宋体" w:eastAsia="仿宋_GB2312" w:cs="仿宋_GB2312"/>
          <w:kern w:val="0"/>
          <w:sz w:val="32"/>
          <w:szCs w:val="32"/>
        </w:rPr>
        <w:t>减少。</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w:t>
      </w:r>
    </w:p>
    <w:p w14:paraId="303E9133">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（二）政府采购情况</w:t>
      </w:r>
    </w:p>
    <w:p w14:paraId="39FFDC28">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年，昌吉州计划生育药具站政府采购预算</w:t>
      </w:r>
      <w:r>
        <w:rPr>
          <w:rFonts w:ascii="仿宋_GB2312" w:hAnsi="宋体" w:eastAsia="仿宋_GB2312" w:cs="仿宋_GB2312"/>
          <w:kern w:val="0"/>
          <w:sz w:val="32"/>
          <w:szCs w:val="32"/>
        </w:rPr>
        <w:t xml:space="preserve"> 6.65 </w:t>
      </w:r>
      <w:r>
        <w:rPr>
          <w:rFonts w:hint="eastAsia" w:ascii="仿宋_GB2312" w:hAnsi="宋体" w:eastAsia="仿宋_GB2312" w:cs="仿宋_GB2312"/>
          <w:kern w:val="0"/>
          <w:sz w:val="32"/>
          <w:szCs w:val="32"/>
        </w:rPr>
        <w:t>万元，其中：政府采购货物预算</w:t>
      </w:r>
      <w:r>
        <w:rPr>
          <w:rFonts w:ascii="仿宋_GB2312" w:hAnsi="宋体" w:eastAsia="仿宋_GB2312" w:cs="仿宋_GB2312"/>
          <w:kern w:val="0"/>
          <w:sz w:val="32"/>
          <w:szCs w:val="32"/>
        </w:rPr>
        <w:t xml:space="preserve"> 6.65 </w:t>
      </w:r>
      <w:r>
        <w:rPr>
          <w:rFonts w:hint="eastAsia" w:ascii="仿宋_GB2312" w:hAnsi="宋体" w:eastAsia="仿宋_GB2312" w:cs="仿宋_GB2312"/>
          <w:kern w:val="0"/>
          <w:sz w:val="32"/>
          <w:szCs w:val="32"/>
        </w:rPr>
        <w:t>万元，政府采购工程预算</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万元，政府采购服务预算</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万元。</w:t>
      </w:r>
    </w:p>
    <w:p w14:paraId="406D484F">
      <w:pPr>
        <w:widowControl/>
        <w:spacing w:line="580" w:lineRule="exact"/>
        <w:ind w:firstLine="640"/>
        <w:jc w:val="left"/>
        <w:rPr>
          <w:rFonts w:ascii="仿宋_GB2312" w:hAnsi="宋体" w:eastAsia="仿宋_GB2312"/>
          <w:kern w:val="0"/>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年度本部门面向中小企业预留政府采购项目预算金额</w:t>
      </w:r>
      <w:r>
        <w:rPr>
          <w:rFonts w:ascii="仿宋_GB2312" w:hAnsi="仿宋_GB2312" w:eastAsia="仿宋_GB2312" w:cs="仿宋_GB2312"/>
          <w:sz w:val="32"/>
          <w:szCs w:val="32"/>
        </w:rPr>
        <w:t xml:space="preserve"> 0</w:t>
      </w:r>
      <w:r>
        <w:rPr>
          <w:rFonts w:hint="eastAsia" w:ascii="仿宋_GB2312" w:hAnsi="仿宋_GB2312" w:eastAsia="仿宋_GB2312" w:cs="仿宋_GB2312"/>
          <w:sz w:val="32"/>
          <w:szCs w:val="32"/>
        </w:rPr>
        <w:t>万元，其中：面向小微企业预留政府采购项目预算金额</w:t>
      </w:r>
      <w:r>
        <w:rPr>
          <w:rFonts w:ascii="仿宋_GB2312" w:hAnsi="仿宋_GB2312" w:eastAsia="仿宋_GB2312" w:cs="仿宋_GB2312"/>
          <w:sz w:val="32"/>
          <w:szCs w:val="32"/>
        </w:rPr>
        <w:t>6.65</w:t>
      </w:r>
      <w:r>
        <w:rPr>
          <w:rFonts w:hint="eastAsia" w:ascii="仿宋_GB2312" w:hAnsi="仿宋_GB2312" w:eastAsia="仿宋_GB2312" w:cs="仿宋_GB2312"/>
          <w:sz w:val="32"/>
          <w:szCs w:val="32"/>
        </w:rPr>
        <w:t>万元。</w:t>
      </w:r>
    </w:p>
    <w:p w14:paraId="238CCF31">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（三）国有资产占用使用情况</w:t>
      </w:r>
    </w:p>
    <w:p w14:paraId="074EA3F8">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截至</w:t>
      </w:r>
      <w:r>
        <w:rPr>
          <w:rFonts w:ascii="仿宋_GB2312" w:hAnsi="宋体" w:eastAsia="仿宋_GB2312" w:cs="仿宋_GB2312"/>
          <w:kern w:val="0"/>
          <w:sz w:val="32"/>
          <w:szCs w:val="32"/>
        </w:rPr>
        <w:t>2018</w:t>
      </w:r>
      <w:r>
        <w:rPr>
          <w:rFonts w:hint="eastAsia" w:ascii="仿宋_GB2312" w:hAnsi="宋体" w:eastAsia="仿宋_GB2312" w:cs="仿宋_GB2312"/>
          <w:kern w:val="0"/>
          <w:sz w:val="32"/>
          <w:szCs w:val="32"/>
        </w:rPr>
        <w:t>年底，昌吉州计划生育药具站占用使用国有资产总体情况为</w:t>
      </w:r>
    </w:p>
    <w:p w14:paraId="17EBAED9">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平方米，价值</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w:t>
      </w:r>
    </w:p>
    <w:p w14:paraId="6EFACB85">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w:t>
      </w:r>
      <w:r>
        <w:rPr>
          <w:rFonts w:ascii="仿宋_GB2312" w:hAnsi="宋体" w:eastAsia="仿宋_GB2312" w:cs="仿宋_GB2312"/>
          <w:kern w:val="0"/>
          <w:sz w:val="32"/>
          <w:szCs w:val="32"/>
        </w:rPr>
        <w:t xml:space="preserve"> 1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35</w:t>
      </w:r>
      <w:r>
        <w:rPr>
          <w:rFonts w:hint="eastAsia" w:ascii="仿宋_GB2312" w:hAnsi="宋体" w:eastAsia="仿宋_GB2312" w:cs="仿宋_GB2312"/>
          <w:kern w:val="0"/>
          <w:sz w:val="32"/>
          <w:szCs w:val="32"/>
          <w:lang w:val="en-US" w:eastAsia="zh-CN"/>
        </w:rPr>
        <w:t>.</w:t>
      </w:r>
      <w:r>
        <w:rPr>
          <w:rFonts w:ascii="仿宋_GB2312" w:hAnsi="宋体" w:eastAsia="仿宋_GB2312" w:cs="仿宋_GB2312"/>
          <w:kern w:val="0"/>
          <w:sz w:val="32"/>
          <w:szCs w:val="32"/>
        </w:rPr>
        <w:t xml:space="preserve">5 </w:t>
      </w:r>
      <w:r>
        <w:rPr>
          <w:rFonts w:hint="eastAsia" w:ascii="仿宋_GB2312" w:hAnsi="宋体" w:eastAsia="仿宋_GB2312" w:cs="仿宋_GB2312"/>
          <w:kern w:val="0"/>
          <w:sz w:val="32"/>
          <w:szCs w:val="32"/>
        </w:rPr>
        <w:t>万元；其中：一般公务用车</w:t>
      </w:r>
      <w:r>
        <w:rPr>
          <w:rFonts w:ascii="仿宋_GB2312" w:hAnsi="宋体" w:eastAsia="仿宋_GB2312" w:cs="仿宋_GB2312"/>
          <w:kern w:val="0"/>
          <w:sz w:val="32"/>
          <w:szCs w:val="32"/>
        </w:rPr>
        <w:t xml:space="preserve"> 1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35</w:t>
      </w:r>
      <w:r>
        <w:rPr>
          <w:rFonts w:hint="eastAsia" w:ascii="仿宋_GB2312" w:hAnsi="宋体" w:eastAsia="仿宋_GB2312" w:cs="仿宋_GB2312"/>
          <w:kern w:val="0"/>
          <w:sz w:val="32"/>
          <w:szCs w:val="32"/>
          <w:lang w:val="en-US" w:eastAsia="zh-CN"/>
        </w:rPr>
        <w:t>.</w:t>
      </w:r>
      <w:r>
        <w:rPr>
          <w:rFonts w:ascii="仿宋_GB2312" w:hAnsi="宋体" w:eastAsia="仿宋_GB2312" w:cs="仿宋_GB2312"/>
          <w:kern w:val="0"/>
          <w:sz w:val="32"/>
          <w:szCs w:val="32"/>
        </w:rPr>
        <w:t xml:space="preserve">5 </w:t>
      </w:r>
      <w:r>
        <w:rPr>
          <w:rFonts w:hint="eastAsia" w:ascii="仿宋_GB2312" w:hAnsi="宋体" w:eastAsia="仿宋_GB2312" w:cs="仿宋_GB2312"/>
          <w:kern w:val="0"/>
          <w:sz w:val="32"/>
          <w:szCs w:val="32"/>
        </w:rPr>
        <w:t>万元；执法执勤用车</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万元；其他车辆</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w:t>
      </w:r>
    </w:p>
    <w:p w14:paraId="3B117976">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办公家具价值</w:t>
      </w:r>
      <w:r>
        <w:rPr>
          <w:rFonts w:ascii="仿宋_GB2312" w:hAnsi="宋体" w:eastAsia="仿宋_GB2312" w:cs="仿宋_GB2312"/>
          <w:kern w:val="0"/>
          <w:sz w:val="32"/>
          <w:szCs w:val="32"/>
        </w:rPr>
        <w:t xml:space="preserve">  2</w:t>
      </w:r>
      <w:r>
        <w:rPr>
          <w:rFonts w:hint="eastAsia" w:ascii="仿宋_GB2312" w:hAnsi="宋体" w:eastAsia="仿宋_GB2312" w:cs="仿宋_GB2312"/>
          <w:kern w:val="0"/>
          <w:sz w:val="32"/>
          <w:szCs w:val="32"/>
          <w:lang w:val="en-US" w:eastAsia="zh-CN"/>
        </w:rPr>
        <w:t>.</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lang w:val="en-US" w:eastAsia="zh-CN"/>
        </w:rPr>
        <w:t>7</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万元。</w:t>
      </w:r>
    </w:p>
    <w:p w14:paraId="3AC71383">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其他资产价值</w:t>
      </w:r>
      <w:r>
        <w:rPr>
          <w:rFonts w:ascii="仿宋_GB2312" w:hAnsi="宋体" w:eastAsia="仿宋_GB2312" w:cs="仿宋_GB2312"/>
          <w:kern w:val="0"/>
          <w:sz w:val="32"/>
          <w:szCs w:val="32"/>
        </w:rPr>
        <w:t xml:space="preserve"> 10</w:t>
      </w:r>
      <w:r>
        <w:rPr>
          <w:rFonts w:hint="eastAsia" w:ascii="仿宋_GB2312" w:hAnsi="宋体" w:eastAsia="仿宋_GB2312" w:cs="仿宋_GB2312"/>
          <w:kern w:val="0"/>
          <w:sz w:val="32"/>
          <w:szCs w:val="32"/>
          <w:lang w:val="en-US" w:eastAsia="zh-CN"/>
        </w:rPr>
        <w:t>.</w:t>
      </w:r>
      <w:r>
        <w:rPr>
          <w:rFonts w:ascii="仿宋_GB2312" w:hAnsi="宋体" w:eastAsia="仿宋_GB2312" w:cs="仿宋_GB2312"/>
          <w:kern w:val="0"/>
          <w:sz w:val="32"/>
          <w:szCs w:val="32"/>
        </w:rPr>
        <w:t>94</w:t>
      </w:r>
      <w:r>
        <w:rPr>
          <w:rFonts w:hint="eastAsia" w:ascii="仿宋_GB2312" w:hAnsi="宋体" w:eastAsia="仿宋_GB2312" w:cs="仿宋_GB2312"/>
          <w:kern w:val="0"/>
          <w:sz w:val="32"/>
          <w:szCs w:val="32"/>
        </w:rPr>
        <w:t>万元。</w:t>
      </w:r>
    </w:p>
    <w:p w14:paraId="6711A41E">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单位价值</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台（套）。</w:t>
      </w:r>
    </w:p>
    <w:p w14:paraId="217299A3">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年部门预算未安排购置车辆经费经费</w:t>
      </w:r>
      <w:r>
        <w:rPr>
          <w:rFonts w:ascii="仿宋_GB2312" w:hAnsi="宋体" w:eastAsia="仿宋_GB2312" w:cs="仿宋_GB2312"/>
          <w:kern w:val="0"/>
          <w:sz w:val="32"/>
          <w:szCs w:val="32"/>
        </w:rPr>
        <w:t xml:space="preserve"> 0 </w:t>
      </w:r>
      <w:r>
        <w:rPr>
          <w:rFonts w:hint="eastAsia" w:ascii="仿宋_GB2312" w:hAnsi="宋体" w:eastAsia="仿宋_GB2312" w:cs="仿宋_GB2312"/>
          <w:kern w:val="0"/>
          <w:sz w:val="32"/>
          <w:szCs w:val="32"/>
        </w:rPr>
        <w:t>万元，未安排购置</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台（套）。</w:t>
      </w:r>
    </w:p>
    <w:p w14:paraId="6A909855">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（四）预算绩效情况</w:t>
      </w:r>
    </w:p>
    <w:p w14:paraId="5BD8F02F">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年度，本年度实行绩效管理的项目</w:t>
      </w:r>
      <w:r>
        <w:rPr>
          <w:rFonts w:ascii="仿宋_GB2312" w:hAnsi="宋体" w:eastAsia="仿宋_GB2312" w:cs="仿宋_GB2312"/>
          <w:kern w:val="0"/>
          <w:sz w:val="32"/>
          <w:szCs w:val="32"/>
        </w:rPr>
        <w:t xml:space="preserve">3 </w:t>
      </w:r>
      <w:r>
        <w:rPr>
          <w:rFonts w:hint="eastAsia" w:ascii="仿宋_GB2312" w:hAnsi="宋体" w:eastAsia="仿宋_GB2312" w:cs="仿宋_GB2312"/>
          <w:kern w:val="0"/>
          <w:sz w:val="32"/>
          <w:szCs w:val="32"/>
        </w:rPr>
        <w:t>个，涉及预算金额</w:t>
      </w:r>
      <w:r>
        <w:rPr>
          <w:rFonts w:ascii="仿宋_GB2312" w:hAnsi="宋体" w:eastAsia="仿宋_GB2312" w:cs="仿宋_GB2312"/>
          <w:kern w:val="0"/>
          <w:sz w:val="32"/>
          <w:szCs w:val="32"/>
        </w:rPr>
        <w:t xml:space="preserve"> 5 </w:t>
      </w:r>
      <w:r>
        <w:rPr>
          <w:rFonts w:hint="eastAsia" w:ascii="仿宋_GB2312" w:hAnsi="宋体" w:eastAsia="仿宋_GB2312" w:cs="仿宋_GB2312"/>
          <w:kern w:val="0"/>
          <w:sz w:val="32"/>
          <w:szCs w:val="32"/>
        </w:rPr>
        <w:t>万元。具体情况见下表（按项目分别填报）：</w:t>
      </w:r>
    </w:p>
    <w:p w14:paraId="31FA008E">
      <w:pPr>
        <w:spacing w:line="500" w:lineRule="exact"/>
        <w:rPr>
          <w:rFonts w:ascii="仿宋_GB2312" w:hAnsi="宋体" w:eastAsia="仿宋_GB2312"/>
          <w:kern w:val="0"/>
          <w:sz w:val="32"/>
          <w:szCs w:val="32"/>
        </w:rPr>
      </w:pPr>
    </w:p>
    <w:p w14:paraId="5E09F2FE">
      <w:pPr>
        <w:spacing w:line="500" w:lineRule="exact"/>
        <w:rPr>
          <w:rFonts w:ascii="仿宋_GB2312" w:hAnsi="宋体" w:eastAsia="仿宋_GB2312"/>
          <w:kern w:val="0"/>
          <w:sz w:val="32"/>
          <w:szCs w:val="32"/>
        </w:rPr>
      </w:pPr>
    </w:p>
    <w:p w14:paraId="7C6403A7">
      <w:pPr>
        <w:spacing w:line="500" w:lineRule="exact"/>
        <w:rPr>
          <w:rFonts w:ascii="仿宋_GB2312" w:hAnsi="宋体" w:eastAsia="仿宋_GB2312"/>
          <w:kern w:val="0"/>
          <w:sz w:val="32"/>
          <w:szCs w:val="32"/>
        </w:rPr>
      </w:pPr>
    </w:p>
    <w:p w14:paraId="3895A0C2">
      <w:pPr>
        <w:widowControl/>
        <w:spacing w:line="600" w:lineRule="exact"/>
        <w:sectPr>
          <w:pgSz w:w="11906" w:h="16838"/>
          <w:pgMar w:top="1440" w:right="1800" w:bottom="1440" w:left="1800" w:header="851" w:footer="992" w:gutter="0"/>
          <w:cols w:space="425" w:num="1"/>
          <w:docGrid w:type="lines" w:linePitch="312" w:charSpace="0"/>
        </w:sectPr>
      </w:pPr>
    </w:p>
    <w:tbl>
      <w:tblPr>
        <w:tblStyle w:val="4"/>
        <w:tblW w:w="13973" w:type="dxa"/>
        <w:tblInd w:w="-106"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57"/>
        <w:gridCol w:w="192"/>
        <w:gridCol w:w="1132"/>
        <w:gridCol w:w="2143"/>
        <w:gridCol w:w="249"/>
        <w:gridCol w:w="249"/>
      </w:tblGrid>
      <w:tr w14:paraId="66D94060">
        <w:tblPrEx>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vAlign w:val="bottom"/>
          </w:tcPr>
          <w:p w14:paraId="26D62F3D">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175F9F17">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64161B41">
            <w:pPr>
              <w:widowControl/>
              <w:jc w:val="left"/>
              <w:rPr>
                <w:rFonts w:ascii="宋体"/>
                <w:color w:val="000000"/>
                <w:kern w:val="0"/>
                <w:sz w:val="22"/>
                <w:szCs w:val="22"/>
              </w:rPr>
            </w:pPr>
          </w:p>
        </w:tc>
        <w:tc>
          <w:tcPr>
            <w:tcW w:w="1857" w:type="dxa"/>
            <w:tcBorders>
              <w:top w:val="nil"/>
              <w:left w:val="nil"/>
              <w:bottom w:val="nil"/>
              <w:right w:val="nil"/>
            </w:tcBorders>
            <w:vAlign w:val="bottom"/>
          </w:tcPr>
          <w:p w14:paraId="5C2C6BD5">
            <w:pPr>
              <w:widowControl/>
              <w:jc w:val="left"/>
              <w:rPr>
                <w:rFonts w:ascii="宋体"/>
                <w:color w:val="000000"/>
                <w:kern w:val="0"/>
                <w:sz w:val="22"/>
                <w:szCs w:val="22"/>
              </w:rPr>
            </w:pPr>
          </w:p>
        </w:tc>
        <w:tc>
          <w:tcPr>
            <w:tcW w:w="1664" w:type="dxa"/>
            <w:tcBorders>
              <w:top w:val="nil"/>
              <w:left w:val="nil"/>
              <w:bottom w:val="nil"/>
              <w:right w:val="nil"/>
            </w:tcBorders>
            <w:vAlign w:val="bottom"/>
          </w:tcPr>
          <w:p w14:paraId="48BF5D2F">
            <w:pPr>
              <w:widowControl/>
              <w:jc w:val="left"/>
              <w:rPr>
                <w:rFonts w:ascii="宋体"/>
                <w:color w:val="000000"/>
                <w:kern w:val="0"/>
                <w:sz w:val="22"/>
                <w:szCs w:val="22"/>
              </w:rPr>
            </w:pPr>
          </w:p>
        </w:tc>
        <w:tc>
          <w:tcPr>
            <w:tcW w:w="1664" w:type="dxa"/>
            <w:gridSpan w:val="2"/>
            <w:tcBorders>
              <w:top w:val="nil"/>
              <w:left w:val="nil"/>
              <w:bottom w:val="nil"/>
              <w:right w:val="nil"/>
            </w:tcBorders>
            <w:vAlign w:val="bottom"/>
          </w:tcPr>
          <w:p w14:paraId="29ABCE1E">
            <w:pPr>
              <w:widowControl/>
              <w:jc w:val="left"/>
              <w:rPr>
                <w:rFonts w:ascii="宋体"/>
                <w:color w:val="000000"/>
                <w:kern w:val="0"/>
                <w:sz w:val="22"/>
                <w:szCs w:val="22"/>
              </w:rPr>
            </w:pPr>
          </w:p>
        </w:tc>
        <w:tc>
          <w:tcPr>
            <w:tcW w:w="323" w:type="dxa"/>
            <w:tcBorders>
              <w:top w:val="nil"/>
              <w:left w:val="nil"/>
              <w:bottom w:val="nil"/>
              <w:right w:val="nil"/>
            </w:tcBorders>
            <w:vAlign w:val="bottom"/>
          </w:tcPr>
          <w:p w14:paraId="5DFFACE7">
            <w:pPr>
              <w:widowControl/>
              <w:jc w:val="left"/>
              <w:rPr>
                <w:rFonts w:ascii="宋体"/>
                <w:color w:val="000000"/>
                <w:kern w:val="0"/>
                <w:sz w:val="22"/>
                <w:szCs w:val="22"/>
              </w:rPr>
            </w:pPr>
          </w:p>
        </w:tc>
        <w:tc>
          <w:tcPr>
            <w:tcW w:w="323" w:type="dxa"/>
            <w:tcBorders>
              <w:top w:val="nil"/>
              <w:left w:val="nil"/>
              <w:bottom w:val="nil"/>
              <w:right w:val="nil"/>
            </w:tcBorders>
            <w:vAlign w:val="bottom"/>
          </w:tcPr>
          <w:p w14:paraId="2F0B7B50">
            <w:pPr>
              <w:widowControl/>
              <w:jc w:val="left"/>
              <w:rPr>
                <w:rFonts w:ascii="宋体"/>
                <w:color w:val="000000"/>
                <w:kern w:val="0"/>
                <w:sz w:val="22"/>
                <w:szCs w:val="22"/>
              </w:rPr>
            </w:pPr>
          </w:p>
        </w:tc>
        <w:tc>
          <w:tcPr>
            <w:tcW w:w="1925" w:type="dxa"/>
            <w:tcBorders>
              <w:top w:val="nil"/>
              <w:left w:val="nil"/>
              <w:bottom w:val="nil"/>
              <w:right w:val="nil"/>
            </w:tcBorders>
            <w:vAlign w:val="bottom"/>
          </w:tcPr>
          <w:p w14:paraId="34B05696">
            <w:pPr>
              <w:widowControl/>
              <w:jc w:val="left"/>
              <w:rPr>
                <w:rFonts w:ascii="宋体"/>
                <w:color w:val="000000"/>
                <w:kern w:val="0"/>
                <w:sz w:val="22"/>
                <w:szCs w:val="22"/>
              </w:rPr>
            </w:pPr>
          </w:p>
        </w:tc>
        <w:tc>
          <w:tcPr>
            <w:tcW w:w="249" w:type="dxa"/>
            <w:gridSpan w:val="2"/>
            <w:tcBorders>
              <w:top w:val="nil"/>
              <w:left w:val="nil"/>
              <w:bottom w:val="nil"/>
              <w:right w:val="nil"/>
            </w:tcBorders>
            <w:vAlign w:val="bottom"/>
          </w:tcPr>
          <w:p w14:paraId="46A932EB">
            <w:pPr>
              <w:widowControl/>
              <w:jc w:val="left"/>
              <w:rPr>
                <w:rFonts w:ascii="宋体"/>
                <w:color w:val="000000"/>
                <w:kern w:val="0"/>
                <w:sz w:val="22"/>
                <w:szCs w:val="22"/>
              </w:rPr>
            </w:pPr>
          </w:p>
        </w:tc>
        <w:tc>
          <w:tcPr>
            <w:tcW w:w="3275" w:type="dxa"/>
            <w:gridSpan w:val="2"/>
            <w:tcBorders>
              <w:top w:val="nil"/>
              <w:left w:val="nil"/>
              <w:bottom w:val="nil"/>
              <w:right w:val="nil"/>
            </w:tcBorders>
            <w:vAlign w:val="bottom"/>
          </w:tcPr>
          <w:p w14:paraId="60F59694">
            <w:pPr>
              <w:widowControl/>
              <w:jc w:val="left"/>
              <w:rPr>
                <w:rFonts w:ascii="宋体"/>
                <w:color w:val="000000"/>
                <w:kern w:val="0"/>
                <w:sz w:val="22"/>
                <w:szCs w:val="22"/>
              </w:rPr>
            </w:pPr>
          </w:p>
        </w:tc>
        <w:tc>
          <w:tcPr>
            <w:tcW w:w="249" w:type="dxa"/>
            <w:tcBorders>
              <w:top w:val="nil"/>
              <w:left w:val="nil"/>
              <w:bottom w:val="nil"/>
              <w:right w:val="nil"/>
            </w:tcBorders>
            <w:vAlign w:val="bottom"/>
          </w:tcPr>
          <w:p w14:paraId="6709AB71">
            <w:pPr>
              <w:widowControl/>
              <w:jc w:val="left"/>
              <w:rPr>
                <w:rFonts w:ascii="宋体"/>
                <w:color w:val="000000"/>
                <w:kern w:val="0"/>
                <w:sz w:val="22"/>
                <w:szCs w:val="22"/>
              </w:rPr>
            </w:pPr>
          </w:p>
        </w:tc>
        <w:tc>
          <w:tcPr>
            <w:tcW w:w="249" w:type="dxa"/>
            <w:tcBorders>
              <w:top w:val="nil"/>
              <w:left w:val="nil"/>
              <w:bottom w:val="nil"/>
              <w:right w:val="nil"/>
            </w:tcBorders>
            <w:vAlign w:val="bottom"/>
          </w:tcPr>
          <w:p w14:paraId="249E7C0B">
            <w:pPr>
              <w:widowControl/>
              <w:jc w:val="left"/>
              <w:rPr>
                <w:rFonts w:ascii="宋体"/>
                <w:color w:val="000000"/>
                <w:kern w:val="0"/>
                <w:sz w:val="22"/>
                <w:szCs w:val="22"/>
              </w:rPr>
            </w:pPr>
          </w:p>
        </w:tc>
      </w:tr>
      <w:tr w14:paraId="1A6CADD8">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6CA2F5CD">
            <w:pPr>
              <w:widowControl/>
              <w:jc w:val="center"/>
              <w:rPr>
                <w:rFonts w:ascii="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5C3DE904">
            <w:pPr>
              <w:widowControl/>
              <w:jc w:val="center"/>
              <w:rPr>
                <w:rFonts w:ascii="宋体"/>
                <w:kern w:val="0"/>
                <w:sz w:val="18"/>
                <w:szCs w:val="18"/>
              </w:rPr>
            </w:pPr>
            <w:r>
              <w:rPr>
                <w:rFonts w:hint="eastAsia" w:ascii="宋体" w:hAnsi="宋体" w:cs="宋体"/>
                <w:kern w:val="0"/>
                <w:sz w:val="18"/>
                <w:szCs w:val="18"/>
              </w:rPr>
              <w:t>昌吉州计划生育药具站</w:t>
            </w:r>
          </w:p>
        </w:tc>
        <w:tc>
          <w:tcPr>
            <w:tcW w:w="1925" w:type="dxa"/>
            <w:tcBorders>
              <w:top w:val="single" w:color="auto" w:sz="4" w:space="0"/>
              <w:left w:val="nil"/>
              <w:bottom w:val="single" w:color="auto" w:sz="4" w:space="0"/>
              <w:right w:val="single" w:color="auto" w:sz="4" w:space="0"/>
            </w:tcBorders>
            <w:vAlign w:val="center"/>
          </w:tcPr>
          <w:p w14:paraId="60B1FF02">
            <w:pPr>
              <w:widowControl/>
              <w:jc w:val="center"/>
              <w:rPr>
                <w:rFonts w:ascii="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vAlign w:val="center"/>
          </w:tcPr>
          <w:p w14:paraId="5458C1CE">
            <w:pPr>
              <w:widowControl/>
              <w:jc w:val="center"/>
              <w:rPr>
                <w:rFonts w:ascii="宋体"/>
                <w:kern w:val="0"/>
                <w:sz w:val="18"/>
                <w:szCs w:val="18"/>
              </w:rPr>
            </w:pPr>
            <w:r>
              <w:rPr>
                <w:rFonts w:hint="eastAsia" w:ascii="宋体" w:hAnsi="宋体" w:cs="宋体"/>
                <w:kern w:val="0"/>
                <w:sz w:val="18"/>
                <w:szCs w:val="18"/>
              </w:rPr>
              <w:t>计划生育药具培训</w:t>
            </w:r>
          </w:p>
        </w:tc>
      </w:tr>
      <w:tr w14:paraId="5BB8159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0C84D13A">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4AD34DAE">
            <w:pPr>
              <w:widowControl/>
              <w:jc w:val="center"/>
              <w:rPr>
                <w:rFonts w:ascii="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4D7BBBC3">
            <w:pPr>
              <w:widowControl/>
              <w:jc w:val="center"/>
              <w:rPr>
                <w:rFonts w:ascii="宋体"/>
                <w:kern w:val="0"/>
                <w:sz w:val="18"/>
                <w:szCs w:val="18"/>
              </w:rPr>
            </w:pPr>
            <w:r>
              <w:rPr>
                <w:rFonts w:ascii="宋体" w:hAnsi="宋体" w:cs="宋体"/>
                <w:kern w:val="0"/>
                <w:sz w:val="18"/>
                <w:szCs w:val="18"/>
              </w:rPr>
              <w:t>1</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44A563DF">
            <w:pPr>
              <w:widowControl/>
              <w:jc w:val="center"/>
              <w:rPr>
                <w:rFonts w:ascii="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186D53D5">
            <w:pPr>
              <w:widowControl/>
              <w:jc w:val="center"/>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1</w:t>
            </w:r>
          </w:p>
        </w:tc>
        <w:tc>
          <w:tcPr>
            <w:tcW w:w="1381" w:type="dxa"/>
            <w:gridSpan w:val="3"/>
            <w:tcBorders>
              <w:top w:val="single" w:color="auto" w:sz="4" w:space="0"/>
              <w:left w:val="nil"/>
              <w:bottom w:val="single" w:color="auto" w:sz="4" w:space="0"/>
              <w:right w:val="single" w:color="auto" w:sz="4" w:space="0"/>
            </w:tcBorders>
            <w:vAlign w:val="center"/>
          </w:tcPr>
          <w:p w14:paraId="46C9ED10">
            <w:pPr>
              <w:widowControl/>
              <w:jc w:val="center"/>
              <w:rPr>
                <w:rFonts w:ascii="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20409F79">
            <w:pPr>
              <w:widowControl/>
              <w:jc w:val="center"/>
              <w:rPr>
                <w:rFonts w:ascii="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14:paraId="507D358E">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50A3CD7D">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11778" w:type="dxa"/>
            <w:gridSpan w:val="13"/>
            <w:tcBorders>
              <w:top w:val="nil"/>
              <w:left w:val="nil"/>
              <w:bottom w:val="single" w:color="000000" w:sz="4" w:space="0"/>
              <w:right w:val="single" w:color="000000" w:sz="4" w:space="0"/>
            </w:tcBorders>
          </w:tcPr>
          <w:p w14:paraId="07B6EA65">
            <w:pPr>
              <w:widowControl/>
              <w:jc w:val="left"/>
              <w:rPr>
                <w:rFonts w:ascii="宋体"/>
                <w:kern w:val="0"/>
                <w:sz w:val="18"/>
                <w:szCs w:val="18"/>
              </w:rPr>
            </w:pPr>
            <w:r>
              <w:rPr>
                <w:rFonts w:hint="eastAsia" w:ascii="宋体" w:hAnsi="宋体" w:cs="宋体"/>
                <w:kern w:val="0"/>
                <w:sz w:val="18"/>
                <w:szCs w:val="18"/>
              </w:rPr>
              <w:t>药具工作是人类生殖健康的重要组成部分，是计划生育优质服务的重要内容，为育龄群众免费提供避孕药具项目，负责全州药具需求报送、仓储配送、信息统计、药具宣传、咨询指导、药具发放、随访服务、开展药具不良反应监测等；并且指导下级单位药具管理和培训和发放服务人员的宣传教育、咨询工作，确保全州育龄群众使用到安全、有效、适宜的避孕药具。　</w:t>
            </w:r>
          </w:p>
        </w:tc>
      </w:tr>
      <w:tr w14:paraId="056AC98E">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7AD0F007">
            <w:pPr>
              <w:widowControl/>
              <w:jc w:val="center"/>
              <w:rPr>
                <w:rFonts w:ascii="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3C577C77">
            <w:pPr>
              <w:widowControl/>
              <w:jc w:val="center"/>
              <w:rPr>
                <w:rFonts w:ascii="宋体"/>
                <w:b/>
                <w:bCs/>
                <w:kern w:val="0"/>
                <w:sz w:val="18"/>
                <w:szCs w:val="18"/>
              </w:rPr>
            </w:pPr>
            <w:r>
              <w:rPr>
                <w:rFonts w:hint="eastAsia" w:ascii="宋体" w:hAnsi="宋体" w:cs="宋体"/>
                <w:b/>
                <w:bCs/>
                <w:kern w:val="0"/>
                <w:sz w:val="18"/>
                <w:szCs w:val="18"/>
              </w:rPr>
              <w:t>二级指标</w:t>
            </w:r>
          </w:p>
        </w:tc>
        <w:tc>
          <w:tcPr>
            <w:tcW w:w="5956" w:type="dxa"/>
            <w:gridSpan w:val="7"/>
            <w:tcBorders>
              <w:top w:val="single" w:color="000000" w:sz="4" w:space="0"/>
              <w:left w:val="nil"/>
              <w:bottom w:val="single" w:color="000000" w:sz="4" w:space="0"/>
              <w:right w:val="single" w:color="000000" w:sz="4" w:space="0"/>
            </w:tcBorders>
            <w:vAlign w:val="center"/>
          </w:tcPr>
          <w:p w14:paraId="51A718FC">
            <w:pPr>
              <w:widowControl/>
              <w:jc w:val="center"/>
              <w:rPr>
                <w:rFonts w:ascii="宋体"/>
                <w:b/>
                <w:bCs/>
                <w:kern w:val="0"/>
                <w:sz w:val="18"/>
                <w:szCs w:val="18"/>
              </w:rPr>
            </w:pPr>
            <w:r>
              <w:rPr>
                <w:rFonts w:hint="eastAsia" w:ascii="宋体" w:hAnsi="宋体" w:cs="宋体"/>
                <w:b/>
                <w:bCs/>
                <w:kern w:val="0"/>
                <w:sz w:val="18"/>
                <w:szCs w:val="18"/>
              </w:rPr>
              <w:t>三级指标</w:t>
            </w:r>
          </w:p>
        </w:tc>
        <w:tc>
          <w:tcPr>
            <w:tcW w:w="3965" w:type="dxa"/>
            <w:gridSpan w:val="5"/>
            <w:tcBorders>
              <w:top w:val="single" w:color="000000" w:sz="4" w:space="0"/>
              <w:left w:val="nil"/>
              <w:bottom w:val="single" w:color="000000" w:sz="4" w:space="0"/>
              <w:right w:val="single" w:color="000000" w:sz="4" w:space="0"/>
            </w:tcBorders>
            <w:vAlign w:val="center"/>
          </w:tcPr>
          <w:p w14:paraId="578A7F47">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41DFBD6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59D11B63">
            <w:pPr>
              <w:widowControl/>
              <w:jc w:val="center"/>
              <w:rPr>
                <w:rFonts w:ascii="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3715279A">
            <w:pPr>
              <w:widowControl/>
              <w:jc w:val="center"/>
              <w:rPr>
                <w:rFonts w:ascii="宋体"/>
                <w:kern w:val="0"/>
                <w:sz w:val="18"/>
                <w:szCs w:val="18"/>
              </w:rPr>
            </w:pPr>
            <w:r>
              <w:rPr>
                <w:rFonts w:hint="eastAsia" w:ascii="宋体" w:hAnsi="宋体" w:cs="宋体"/>
                <w:kern w:val="0"/>
                <w:sz w:val="18"/>
                <w:szCs w:val="18"/>
              </w:rPr>
              <w:t>成本指标</w:t>
            </w:r>
          </w:p>
        </w:tc>
        <w:tc>
          <w:tcPr>
            <w:tcW w:w="5956" w:type="dxa"/>
            <w:gridSpan w:val="7"/>
            <w:tcBorders>
              <w:top w:val="single" w:color="000000" w:sz="4" w:space="0"/>
              <w:left w:val="nil"/>
              <w:bottom w:val="single" w:color="000000" w:sz="4" w:space="0"/>
              <w:right w:val="single" w:color="000000" w:sz="4" w:space="0"/>
            </w:tcBorders>
            <w:vAlign w:val="center"/>
          </w:tcPr>
          <w:p w14:paraId="55CF0EE9">
            <w:pPr>
              <w:widowControl/>
              <w:jc w:val="center"/>
              <w:rPr>
                <w:rFonts w:ascii="宋体"/>
                <w:kern w:val="0"/>
                <w:sz w:val="18"/>
                <w:szCs w:val="18"/>
              </w:rPr>
            </w:pPr>
          </w:p>
        </w:tc>
        <w:tc>
          <w:tcPr>
            <w:tcW w:w="3965" w:type="dxa"/>
            <w:gridSpan w:val="5"/>
            <w:tcBorders>
              <w:top w:val="single" w:color="000000" w:sz="4" w:space="0"/>
              <w:left w:val="nil"/>
              <w:bottom w:val="single" w:color="000000" w:sz="4" w:space="0"/>
              <w:right w:val="single" w:color="000000" w:sz="4" w:space="0"/>
            </w:tcBorders>
            <w:vAlign w:val="center"/>
          </w:tcPr>
          <w:p w14:paraId="163EF25C">
            <w:pPr>
              <w:widowControl/>
              <w:jc w:val="center"/>
              <w:rPr>
                <w:rFonts w:ascii="宋体"/>
                <w:kern w:val="0"/>
                <w:sz w:val="18"/>
                <w:szCs w:val="18"/>
              </w:rPr>
            </w:pPr>
          </w:p>
        </w:tc>
      </w:tr>
      <w:tr w14:paraId="2750567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5E6C6D8">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5587D210">
            <w:pPr>
              <w:widowControl/>
              <w:jc w:val="center"/>
              <w:rPr>
                <w:rFonts w:ascii="宋体"/>
                <w:kern w:val="0"/>
                <w:sz w:val="18"/>
                <w:szCs w:val="18"/>
              </w:rPr>
            </w:pPr>
            <w:r>
              <w:rPr>
                <w:rFonts w:hint="eastAsia" w:ascii="宋体" w:hAnsi="宋体" w:cs="宋体"/>
                <w:kern w:val="0"/>
                <w:sz w:val="18"/>
                <w:szCs w:val="18"/>
              </w:rPr>
              <w:t>时效指标</w:t>
            </w:r>
          </w:p>
        </w:tc>
        <w:tc>
          <w:tcPr>
            <w:tcW w:w="5956" w:type="dxa"/>
            <w:gridSpan w:val="7"/>
            <w:tcBorders>
              <w:top w:val="single" w:color="000000" w:sz="4" w:space="0"/>
              <w:left w:val="nil"/>
              <w:bottom w:val="single" w:color="000000" w:sz="4" w:space="0"/>
              <w:right w:val="single" w:color="000000" w:sz="4" w:space="0"/>
            </w:tcBorders>
            <w:vAlign w:val="center"/>
          </w:tcPr>
          <w:p w14:paraId="052D9044">
            <w:pPr>
              <w:widowControl/>
              <w:jc w:val="left"/>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 xml:space="preserve">                        </w:t>
            </w:r>
            <w:r>
              <w:rPr>
                <w:rFonts w:hint="eastAsia" w:ascii="宋体" w:hAnsi="宋体" w:cs="宋体"/>
                <w:kern w:val="0"/>
                <w:sz w:val="18"/>
                <w:szCs w:val="18"/>
              </w:rPr>
              <w:t>一年内</w:t>
            </w:r>
          </w:p>
        </w:tc>
        <w:tc>
          <w:tcPr>
            <w:tcW w:w="3965" w:type="dxa"/>
            <w:gridSpan w:val="5"/>
            <w:tcBorders>
              <w:top w:val="single" w:color="000000" w:sz="4" w:space="0"/>
              <w:left w:val="nil"/>
              <w:bottom w:val="single" w:color="000000" w:sz="4" w:space="0"/>
              <w:right w:val="single" w:color="000000" w:sz="4" w:space="0"/>
            </w:tcBorders>
            <w:vAlign w:val="center"/>
          </w:tcPr>
          <w:p w14:paraId="4B70E1EC">
            <w:pPr>
              <w:widowControl/>
              <w:ind w:firstLine="1440" w:firstLineChars="800"/>
              <w:rPr>
                <w:rFonts w:ascii="宋体"/>
                <w:kern w:val="0"/>
                <w:sz w:val="18"/>
                <w:szCs w:val="18"/>
              </w:rPr>
            </w:pPr>
            <w:r>
              <w:rPr>
                <w:rFonts w:hint="eastAsia" w:ascii="宋体" w:hAnsi="宋体" w:cs="宋体"/>
                <w:kern w:val="0"/>
                <w:sz w:val="18"/>
                <w:szCs w:val="18"/>
              </w:rPr>
              <w:t>一年内</w:t>
            </w:r>
          </w:p>
        </w:tc>
      </w:tr>
      <w:tr w14:paraId="58B00E2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58E30ED">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2DFE7BB4">
            <w:pPr>
              <w:widowControl/>
              <w:jc w:val="center"/>
              <w:rPr>
                <w:rFonts w:ascii="宋体"/>
                <w:kern w:val="0"/>
                <w:sz w:val="18"/>
                <w:szCs w:val="18"/>
              </w:rPr>
            </w:pPr>
            <w:r>
              <w:rPr>
                <w:rFonts w:hint="eastAsia" w:ascii="宋体" w:hAnsi="宋体" w:cs="宋体"/>
                <w:kern w:val="0"/>
                <w:sz w:val="18"/>
                <w:szCs w:val="18"/>
              </w:rPr>
              <w:t>数量指标</w:t>
            </w:r>
          </w:p>
        </w:tc>
        <w:tc>
          <w:tcPr>
            <w:tcW w:w="5956" w:type="dxa"/>
            <w:gridSpan w:val="7"/>
            <w:tcBorders>
              <w:top w:val="single" w:color="000000" w:sz="4" w:space="0"/>
              <w:left w:val="nil"/>
              <w:bottom w:val="single" w:color="000000" w:sz="4" w:space="0"/>
              <w:right w:val="single" w:color="000000" w:sz="4" w:space="0"/>
            </w:tcBorders>
            <w:vAlign w:val="center"/>
          </w:tcPr>
          <w:p w14:paraId="0D42290F">
            <w:pPr>
              <w:widowControl/>
              <w:jc w:val="center"/>
              <w:rPr>
                <w:rFonts w:ascii="宋体"/>
                <w:kern w:val="0"/>
                <w:sz w:val="18"/>
                <w:szCs w:val="18"/>
              </w:rPr>
            </w:pPr>
            <w:r>
              <w:rPr>
                <w:rFonts w:hint="eastAsia" w:ascii="宋体" w:hAnsi="宋体" w:cs="宋体"/>
                <w:kern w:val="0"/>
                <w:sz w:val="18"/>
                <w:szCs w:val="18"/>
              </w:rPr>
              <w:t>培训参加人数　</w:t>
            </w:r>
          </w:p>
        </w:tc>
        <w:tc>
          <w:tcPr>
            <w:tcW w:w="3965" w:type="dxa"/>
            <w:gridSpan w:val="5"/>
            <w:tcBorders>
              <w:top w:val="single" w:color="000000" w:sz="4" w:space="0"/>
              <w:left w:val="nil"/>
              <w:bottom w:val="single" w:color="000000" w:sz="4" w:space="0"/>
              <w:right w:val="single" w:color="000000" w:sz="4" w:space="0"/>
            </w:tcBorders>
            <w:vAlign w:val="center"/>
          </w:tcPr>
          <w:p w14:paraId="614DCCD8">
            <w:pPr>
              <w:widowControl/>
              <w:jc w:val="center"/>
              <w:rPr>
                <w:rFonts w:ascii="宋体"/>
                <w:kern w:val="0"/>
                <w:sz w:val="18"/>
                <w:szCs w:val="18"/>
              </w:rPr>
            </w:pPr>
            <w:r>
              <w:rPr>
                <w:rFonts w:hint="eastAsia" w:ascii="宋体" w:hAnsi="宋体" w:cs="宋体"/>
                <w:kern w:val="0"/>
                <w:sz w:val="18"/>
                <w:szCs w:val="18"/>
              </w:rPr>
              <w:t>每次培训部少于</w:t>
            </w:r>
            <w:r>
              <w:rPr>
                <w:rFonts w:ascii="宋体" w:hAnsi="宋体" w:cs="宋体"/>
                <w:kern w:val="0"/>
                <w:sz w:val="18"/>
                <w:szCs w:val="18"/>
              </w:rPr>
              <w:t>10</w:t>
            </w:r>
            <w:r>
              <w:rPr>
                <w:rFonts w:hint="eastAsia" w:ascii="宋体" w:hAnsi="宋体" w:cs="宋体"/>
                <w:kern w:val="0"/>
                <w:sz w:val="18"/>
                <w:szCs w:val="18"/>
              </w:rPr>
              <w:t>人</w:t>
            </w:r>
            <w:r>
              <w:rPr>
                <w:rFonts w:ascii="宋体" w:hAnsi="宋体" w:cs="宋体"/>
                <w:kern w:val="0"/>
                <w:sz w:val="18"/>
                <w:szCs w:val="18"/>
              </w:rPr>
              <w:t xml:space="preserve">  </w:t>
            </w:r>
            <w:r>
              <w:rPr>
                <w:rFonts w:hint="eastAsia" w:ascii="宋体" w:hAnsi="宋体" w:cs="宋体"/>
                <w:kern w:val="0"/>
                <w:sz w:val="18"/>
                <w:szCs w:val="18"/>
              </w:rPr>
              <w:t>　</w:t>
            </w:r>
          </w:p>
        </w:tc>
      </w:tr>
      <w:tr w14:paraId="2392FE4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1D91F67">
            <w:pPr>
              <w:widowControl/>
              <w:jc w:val="left"/>
              <w:rPr>
                <w:rFonts w:ascii="宋体"/>
                <w:kern w:val="0"/>
                <w:sz w:val="18"/>
                <w:szCs w:val="18"/>
              </w:rPr>
            </w:pPr>
          </w:p>
        </w:tc>
        <w:tc>
          <w:tcPr>
            <w:tcW w:w="1857" w:type="dxa"/>
            <w:vMerge w:val="continue"/>
            <w:tcBorders>
              <w:left w:val="single" w:color="000000" w:sz="4" w:space="0"/>
              <w:right w:val="single" w:color="000000" w:sz="4" w:space="0"/>
            </w:tcBorders>
            <w:vAlign w:val="center"/>
          </w:tcPr>
          <w:p w14:paraId="7C09C132">
            <w:pPr>
              <w:widowControl/>
              <w:jc w:val="center"/>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40DF266D">
            <w:pPr>
              <w:widowControl/>
              <w:jc w:val="center"/>
              <w:rPr>
                <w:rFonts w:ascii="宋体"/>
                <w:kern w:val="0"/>
                <w:sz w:val="18"/>
                <w:szCs w:val="18"/>
              </w:rPr>
            </w:pPr>
            <w:r>
              <w:rPr>
                <w:rFonts w:hint="eastAsia" w:ascii="宋体" w:hAnsi="宋体" w:cs="宋体"/>
                <w:kern w:val="0"/>
                <w:sz w:val="18"/>
                <w:szCs w:val="18"/>
              </w:rPr>
              <w:t>组织培训班次</w:t>
            </w:r>
          </w:p>
        </w:tc>
        <w:tc>
          <w:tcPr>
            <w:tcW w:w="3965" w:type="dxa"/>
            <w:gridSpan w:val="5"/>
            <w:tcBorders>
              <w:top w:val="single" w:color="000000" w:sz="4" w:space="0"/>
              <w:left w:val="nil"/>
              <w:bottom w:val="single" w:color="000000" w:sz="4" w:space="0"/>
              <w:right w:val="single" w:color="000000" w:sz="4" w:space="0"/>
            </w:tcBorders>
            <w:vAlign w:val="center"/>
          </w:tcPr>
          <w:p w14:paraId="7B0ECF28">
            <w:pPr>
              <w:widowControl/>
              <w:jc w:val="center"/>
              <w:rPr>
                <w:rFonts w:ascii="宋体"/>
                <w:kern w:val="0"/>
                <w:sz w:val="18"/>
                <w:szCs w:val="18"/>
              </w:rPr>
            </w:pPr>
            <w:r>
              <w:rPr>
                <w:rFonts w:hint="eastAsia" w:ascii="宋体" w:hAnsi="宋体" w:cs="宋体"/>
                <w:kern w:val="0"/>
                <w:sz w:val="18"/>
                <w:szCs w:val="18"/>
              </w:rPr>
              <w:t>年内组织培训不少于</w:t>
            </w:r>
            <w:r>
              <w:rPr>
                <w:rFonts w:ascii="宋体" w:hAnsi="宋体" w:cs="宋体"/>
                <w:kern w:val="0"/>
                <w:sz w:val="18"/>
                <w:szCs w:val="18"/>
              </w:rPr>
              <w:t>2</w:t>
            </w:r>
            <w:r>
              <w:rPr>
                <w:rFonts w:hint="eastAsia" w:ascii="宋体" w:hAnsi="宋体" w:cs="宋体"/>
                <w:kern w:val="0"/>
                <w:sz w:val="18"/>
                <w:szCs w:val="18"/>
              </w:rPr>
              <w:t>次</w:t>
            </w:r>
            <w:r>
              <w:rPr>
                <w:rFonts w:ascii="宋体" w:hAnsi="宋体" w:cs="宋体"/>
                <w:kern w:val="0"/>
                <w:sz w:val="18"/>
                <w:szCs w:val="18"/>
              </w:rPr>
              <w:t xml:space="preserve"> </w:t>
            </w:r>
          </w:p>
        </w:tc>
      </w:tr>
      <w:tr w14:paraId="0BE6038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8F98E2F">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0CB20D">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3D046244">
            <w:pPr>
              <w:widowControl/>
              <w:jc w:val="center"/>
              <w:rPr>
                <w:rFonts w:ascii="宋体"/>
                <w:kern w:val="0"/>
                <w:sz w:val="18"/>
                <w:szCs w:val="18"/>
              </w:rPr>
            </w:pPr>
            <w:r>
              <w:rPr>
                <w:rFonts w:hint="eastAsia" w:ascii="宋体" w:hAnsi="宋体" w:cs="宋体"/>
                <w:kern w:val="0"/>
                <w:sz w:val="18"/>
                <w:szCs w:val="18"/>
              </w:rPr>
              <w:t>开设培训课程数量</w:t>
            </w:r>
          </w:p>
        </w:tc>
        <w:tc>
          <w:tcPr>
            <w:tcW w:w="3965" w:type="dxa"/>
            <w:gridSpan w:val="5"/>
            <w:tcBorders>
              <w:top w:val="single" w:color="000000" w:sz="4" w:space="0"/>
              <w:left w:val="nil"/>
              <w:bottom w:val="single" w:color="000000" w:sz="4" w:space="0"/>
              <w:right w:val="single" w:color="000000" w:sz="4" w:space="0"/>
            </w:tcBorders>
            <w:vAlign w:val="center"/>
          </w:tcPr>
          <w:p w14:paraId="40A6DAE8">
            <w:pPr>
              <w:widowControl/>
              <w:jc w:val="center"/>
              <w:rPr>
                <w:rFonts w:ascii="宋体"/>
                <w:kern w:val="0"/>
                <w:sz w:val="18"/>
                <w:szCs w:val="18"/>
              </w:rPr>
            </w:pPr>
            <w:r>
              <w:rPr>
                <w:rFonts w:hint="eastAsia" w:ascii="宋体" w:hAnsi="宋体" w:cs="宋体"/>
                <w:kern w:val="0"/>
                <w:sz w:val="18"/>
                <w:szCs w:val="18"/>
              </w:rPr>
              <w:t>年内组织培训课程不少于</w:t>
            </w:r>
            <w:r>
              <w:rPr>
                <w:rFonts w:ascii="宋体" w:hAnsi="宋体" w:cs="宋体"/>
                <w:kern w:val="0"/>
                <w:sz w:val="18"/>
                <w:szCs w:val="18"/>
              </w:rPr>
              <w:t>2</w:t>
            </w:r>
            <w:r>
              <w:rPr>
                <w:rFonts w:hint="eastAsia" w:ascii="宋体" w:hAnsi="宋体" w:cs="宋体"/>
                <w:kern w:val="0"/>
                <w:sz w:val="18"/>
                <w:szCs w:val="18"/>
              </w:rPr>
              <w:t>个课时</w:t>
            </w:r>
          </w:p>
        </w:tc>
      </w:tr>
      <w:tr w14:paraId="439704AC">
        <w:tblPrEx>
          <w:tblCellMar>
            <w:top w:w="0" w:type="dxa"/>
            <w:left w:w="108" w:type="dxa"/>
            <w:bottom w:w="0" w:type="dxa"/>
            <w:right w:w="108" w:type="dxa"/>
          </w:tblCellMar>
        </w:tblPrEx>
        <w:trPr>
          <w:trHeight w:val="222" w:hRule="atLeast"/>
        </w:trPr>
        <w:tc>
          <w:tcPr>
            <w:tcW w:w="2195" w:type="dxa"/>
            <w:vMerge w:val="continue"/>
            <w:tcBorders>
              <w:top w:val="nil"/>
              <w:left w:val="single" w:color="000000" w:sz="4" w:space="0"/>
              <w:bottom w:val="single" w:color="000000" w:sz="4" w:space="0"/>
              <w:right w:val="single" w:color="000000" w:sz="4" w:space="0"/>
            </w:tcBorders>
            <w:vAlign w:val="center"/>
          </w:tcPr>
          <w:p w14:paraId="2734D459">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D0EC7A1">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56F6903C">
            <w:pPr>
              <w:widowControl/>
              <w:jc w:val="center"/>
              <w:rPr>
                <w:rFonts w:ascii="宋体"/>
                <w:kern w:val="0"/>
                <w:sz w:val="18"/>
                <w:szCs w:val="18"/>
              </w:rPr>
            </w:pPr>
            <w:r>
              <w:rPr>
                <w:rFonts w:hint="eastAsia" w:ascii="宋体" w:hAnsi="宋体" w:cs="宋体"/>
                <w:kern w:val="0"/>
                <w:sz w:val="18"/>
                <w:szCs w:val="18"/>
              </w:rPr>
              <w:t>培训天数</w:t>
            </w:r>
          </w:p>
        </w:tc>
        <w:tc>
          <w:tcPr>
            <w:tcW w:w="3965" w:type="dxa"/>
            <w:gridSpan w:val="5"/>
            <w:tcBorders>
              <w:top w:val="single" w:color="000000" w:sz="4" w:space="0"/>
              <w:left w:val="nil"/>
              <w:bottom w:val="single" w:color="000000" w:sz="4" w:space="0"/>
              <w:right w:val="single" w:color="000000" w:sz="4" w:space="0"/>
            </w:tcBorders>
            <w:vAlign w:val="center"/>
          </w:tcPr>
          <w:p w14:paraId="077A8C67">
            <w:pPr>
              <w:widowControl/>
              <w:jc w:val="center"/>
              <w:rPr>
                <w:rFonts w:ascii="宋体"/>
                <w:kern w:val="0"/>
                <w:sz w:val="18"/>
                <w:szCs w:val="18"/>
              </w:rPr>
            </w:pPr>
            <w:r>
              <w:rPr>
                <w:rFonts w:hint="eastAsia" w:ascii="宋体" w:hAnsi="宋体" w:cs="宋体"/>
                <w:kern w:val="0"/>
                <w:sz w:val="18"/>
                <w:szCs w:val="18"/>
              </w:rPr>
              <w:t>每次培训不少于</w:t>
            </w:r>
            <w:r>
              <w:rPr>
                <w:rFonts w:ascii="宋体" w:hAnsi="宋体" w:cs="宋体"/>
                <w:kern w:val="0"/>
                <w:sz w:val="18"/>
                <w:szCs w:val="18"/>
              </w:rPr>
              <w:t>1</w:t>
            </w:r>
            <w:r>
              <w:rPr>
                <w:rFonts w:hint="eastAsia" w:ascii="宋体" w:hAnsi="宋体" w:cs="宋体"/>
                <w:kern w:val="0"/>
                <w:sz w:val="18"/>
                <w:szCs w:val="18"/>
              </w:rPr>
              <w:t>天　</w:t>
            </w:r>
          </w:p>
        </w:tc>
      </w:tr>
      <w:tr w14:paraId="2476ED66">
        <w:tblPrEx>
          <w:tblCellMar>
            <w:top w:w="0" w:type="dxa"/>
            <w:left w:w="108" w:type="dxa"/>
            <w:bottom w:w="0" w:type="dxa"/>
            <w:right w:w="108" w:type="dxa"/>
          </w:tblCellMar>
        </w:tblPrEx>
        <w:trPr>
          <w:trHeight w:val="368" w:hRule="atLeast"/>
        </w:trPr>
        <w:tc>
          <w:tcPr>
            <w:tcW w:w="2195" w:type="dxa"/>
            <w:vMerge w:val="continue"/>
            <w:tcBorders>
              <w:top w:val="nil"/>
              <w:left w:val="single" w:color="000000" w:sz="4" w:space="0"/>
              <w:bottom w:val="single" w:color="000000" w:sz="4" w:space="0"/>
              <w:right w:val="single" w:color="000000" w:sz="4" w:space="0"/>
            </w:tcBorders>
            <w:vAlign w:val="center"/>
          </w:tcPr>
          <w:p w14:paraId="4D53FDC9">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52BA5157">
            <w:pPr>
              <w:widowControl/>
              <w:jc w:val="center"/>
              <w:rPr>
                <w:rFonts w:ascii="宋体"/>
                <w:kern w:val="0"/>
                <w:sz w:val="18"/>
                <w:szCs w:val="18"/>
              </w:rPr>
            </w:pPr>
            <w:r>
              <w:rPr>
                <w:rFonts w:hint="eastAsia" w:ascii="宋体" w:hAnsi="宋体" w:cs="宋体"/>
                <w:kern w:val="0"/>
                <w:sz w:val="18"/>
                <w:szCs w:val="18"/>
              </w:rPr>
              <w:t>质量指标</w:t>
            </w:r>
          </w:p>
        </w:tc>
        <w:tc>
          <w:tcPr>
            <w:tcW w:w="5956" w:type="dxa"/>
            <w:gridSpan w:val="7"/>
            <w:tcBorders>
              <w:top w:val="single" w:color="000000" w:sz="4" w:space="0"/>
              <w:left w:val="nil"/>
              <w:bottom w:val="single" w:color="000000" w:sz="4" w:space="0"/>
              <w:right w:val="single" w:color="000000" w:sz="4" w:space="0"/>
            </w:tcBorders>
            <w:vAlign w:val="center"/>
          </w:tcPr>
          <w:p w14:paraId="044D2D63">
            <w:pPr>
              <w:widowControl/>
              <w:jc w:val="center"/>
              <w:rPr>
                <w:rFonts w:ascii="宋体"/>
                <w:kern w:val="0"/>
                <w:sz w:val="18"/>
                <w:szCs w:val="18"/>
              </w:rPr>
            </w:pPr>
            <w:r>
              <w:rPr>
                <w:rFonts w:hint="eastAsia" w:ascii="宋体" w:hAnsi="宋体" w:cs="宋体"/>
                <w:kern w:val="0"/>
                <w:sz w:val="18"/>
                <w:szCs w:val="18"/>
              </w:rPr>
              <w:t>　培训合格率（</w:t>
            </w:r>
            <w:r>
              <w:rPr>
                <w:rFonts w:ascii="宋体" w:hAnsi="宋体" w:cs="宋体"/>
                <w:kern w:val="0"/>
                <w:sz w:val="18"/>
                <w:szCs w:val="18"/>
              </w:rPr>
              <w:t>%</w:t>
            </w:r>
            <w:r>
              <w:rPr>
                <w:rFonts w:hint="eastAsia" w:ascii="宋体" w:hAnsi="宋体" w:cs="宋体"/>
                <w:kern w:val="0"/>
                <w:sz w:val="18"/>
                <w:szCs w:val="18"/>
              </w:rPr>
              <w:t>）</w:t>
            </w:r>
          </w:p>
        </w:tc>
        <w:tc>
          <w:tcPr>
            <w:tcW w:w="3965" w:type="dxa"/>
            <w:gridSpan w:val="5"/>
            <w:tcBorders>
              <w:top w:val="single" w:color="000000" w:sz="4" w:space="0"/>
              <w:left w:val="nil"/>
              <w:bottom w:val="single" w:color="000000" w:sz="4" w:space="0"/>
              <w:right w:val="single" w:color="000000" w:sz="4" w:space="0"/>
            </w:tcBorders>
            <w:vAlign w:val="center"/>
          </w:tcPr>
          <w:p w14:paraId="511A5EBA">
            <w:pPr>
              <w:widowControl/>
              <w:jc w:val="center"/>
              <w:rPr>
                <w:rFonts w:ascii="宋体"/>
                <w:kern w:val="0"/>
                <w:sz w:val="18"/>
                <w:szCs w:val="18"/>
              </w:rPr>
            </w:pPr>
            <w:r>
              <w:rPr>
                <w:rFonts w:hint="eastAsia" w:ascii="宋体" w:hAnsi="宋体" w:cs="宋体"/>
                <w:kern w:val="0"/>
                <w:sz w:val="18"/>
                <w:szCs w:val="18"/>
              </w:rPr>
              <w:t>按期完成的培训计划占总计划的比例</w:t>
            </w:r>
            <w:r>
              <w:rPr>
                <w:rFonts w:ascii="宋体" w:hAnsi="宋体" w:cs="宋体"/>
                <w:kern w:val="0"/>
                <w:sz w:val="18"/>
                <w:szCs w:val="18"/>
              </w:rPr>
              <w:t xml:space="preserve"> 90%</w:t>
            </w:r>
            <w:r>
              <w:rPr>
                <w:rFonts w:hint="eastAsia" w:ascii="宋体" w:hAnsi="宋体" w:cs="宋体"/>
                <w:kern w:val="0"/>
                <w:sz w:val="18"/>
                <w:szCs w:val="18"/>
              </w:rPr>
              <w:t>以上</w:t>
            </w:r>
            <w:r>
              <w:rPr>
                <w:rFonts w:ascii="宋体" w:hAnsi="宋体" w:cs="宋体"/>
                <w:kern w:val="0"/>
                <w:sz w:val="18"/>
                <w:szCs w:val="18"/>
              </w:rPr>
              <w:t xml:space="preserve"> </w:t>
            </w:r>
            <w:r>
              <w:rPr>
                <w:rFonts w:hint="eastAsia" w:ascii="宋体" w:hAnsi="宋体" w:cs="宋体"/>
                <w:kern w:val="0"/>
                <w:sz w:val="18"/>
                <w:szCs w:val="18"/>
              </w:rPr>
              <w:t>　</w:t>
            </w:r>
          </w:p>
        </w:tc>
      </w:tr>
      <w:tr w14:paraId="57EA2BF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F941FE4">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F7788CD">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5A4D4E76">
            <w:pPr>
              <w:widowControl/>
              <w:jc w:val="center"/>
              <w:rPr>
                <w:rFonts w:ascii="宋体"/>
                <w:kern w:val="0"/>
                <w:sz w:val="18"/>
                <w:szCs w:val="18"/>
              </w:rPr>
            </w:pPr>
            <w:r>
              <w:rPr>
                <w:rFonts w:hint="eastAsia" w:ascii="宋体" w:hAnsi="宋体" w:cs="宋体"/>
                <w:kern w:val="0"/>
                <w:sz w:val="18"/>
                <w:szCs w:val="18"/>
              </w:rPr>
              <w:t>培训完成率（</w:t>
            </w:r>
            <w:r>
              <w:rPr>
                <w:rFonts w:ascii="宋体" w:hAnsi="宋体" w:cs="宋体"/>
                <w:kern w:val="0"/>
                <w:sz w:val="18"/>
                <w:szCs w:val="18"/>
              </w:rPr>
              <w:t>%</w:t>
            </w:r>
            <w:r>
              <w:rPr>
                <w:rFonts w:hint="eastAsia" w:ascii="宋体" w:hAnsi="宋体" w:cs="宋体"/>
                <w:kern w:val="0"/>
                <w:sz w:val="18"/>
                <w:szCs w:val="18"/>
              </w:rPr>
              <w:t>）</w:t>
            </w:r>
          </w:p>
        </w:tc>
        <w:tc>
          <w:tcPr>
            <w:tcW w:w="3965" w:type="dxa"/>
            <w:gridSpan w:val="5"/>
            <w:tcBorders>
              <w:top w:val="single" w:color="000000" w:sz="4" w:space="0"/>
              <w:left w:val="nil"/>
              <w:bottom w:val="single" w:color="000000" w:sz="4" w:space="0"/>
              <w:right w:val="single" w:color="000000" w:sz="4" w:space="0"/>
            </w:tcBorders>
            <w:vAlign w:val="center"/>
          </w:tcPr>
          <w:p w14:paraId="38DF0CCA">
            <w:pPr>
              <w:widowControl/>
              <w:jc w:val="center"/>
              <w:rPr>
                <w:rFonts w:ascii="宋体"/>
                <w:kern w:val="0"/>
                <w:sz w:val="18"/>
                <w:szCs w:val="18"/>
              </w:rPr>
            </w:pPr>
            <w:r>
              <w:rPr>
                <w:rFonts w:hint="eastAsia" w:ascii="宋体" w:hAnsi="宋体" w:cs="宋体"/>
                <w:kern w:val="0"/>
                <w:sz w:val="18"/>
                <w:szCs w:val="18"/>
              </w:rPr>
              <w:t>培训计划按期完成率</w:t>
            </w:r>
            <w:r>
              <w:rPr>
                <w:rFonts w:ascii="宋体" w:hAnsi="宋体" w:cs="宋体"/>
                <w:kern w:val="0"/>
                <w:sz w:val="18"/>
                <w:szCs w:val="18"/>
              </w:rPr>
              <w:t>90%</w:t>
            </w:r>
            <w:r>
              <w:rPr>
                <w:rFonts w:hint="eastAsia" w:ascii="宋体" w:hAnsi="宋体" w:cs="宋体"/>
                <w:kern w:val="0"/>
                <w:sz w:val="18"/>
                <w:szCs w:val="18"/>
              </w:rPr>
              <w:t>以上</w:t>
            </w:r>
          </w:p>
        </w:tc>
      </w:tr>
      <w:tr w14:paraId="784428B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1E2AD0">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1B2CFBC">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3E78161A">
            <w:pPr>
              <w:widowControl/>
              <w:jc w:val="center"/>
              <w:rPr>
                <w:rFonts w:ascii="宋体"/>
                <w:kern w:val="0"/>
                <w:sz w:val="18"/>
                <w:szCs w:val="18"/>
              </w:rPr>
            </w:pPr>
            <w:r>
              <w:rPr>
                <w:rFonts w:hint="eastAsia" w:ascii="宋体" w:hAnsi="宋体" w:cs="宋体"/>
                <w:kern w:val="0"/>
                <w:sz w:val="18"/>
                <w:szCs w:val="18"/>
              </w:rPr>
              <w:t>出勤率（</w:t>
            </w:r>
            <w:r>
              <w:rPr>
                <w:rFonts w:ascii="宋体" w:hAnsi="宋体" w:cs="宋体"/>
                <w:kern w:val="0"/>
                <w:sz w:val="18"/>
                <w:szCs w:val="18"/>
              </w:rPr>
              <w:t>%</w:t>
            </w:r>
            <w:r>
              <w:rPr>
                <w:rFonts w:hint="eastAsia" w:ascii="宋体" w:hAnsi="宋体" w:cs="宋体"/>
                <w:kern w:val="0"/>
                <w:sz w:val="18"/>
                <w:szCs w:val="18"/>
              </w:rPr>
              <w:t>）</w:t>
            </w:r>
          </w:p>
        </w:tc>
        <w:tc>
          <w:tcPr>
            <w:tcW w:w="3965" w:type="dxa"/>
            <w:gridSpan w:val="5"/>
            <w:tcBorders>
              <w:top w:val="single" w:color="000000" w:sz="4" w:space="0"/>
              <w:left w:val="nil"/>
              <w:bottom w:val="single" w:color="000000" w:sz="4" w:space="0"/>
              <w:right w:val="single" w:color="000000" w:sz="4" w:space="0"/>
            </w:tcBorders>
            <w:vAlign w:val="center"/>
          </w:tcPr>
          <w:p w14:paraId="642FA00E">
            <w:pPr>
              <w:widowControl/>
              <w:jc w:val="center"/>
              <w:rPr>
                <w:rFonts w:ascii="宋体"/>
                <w:kern w:val="0"/>
                <w:sz w:val="18"/>
                <w:szCs w:val="18"/>
              </w:rPr>
            </w:pPr>
            <w:r>
              <w:rPr>
                <w:rFonts w:hint="eastAsia" w:ascii="宋体" w:hAnsi="宋体" w:cs="宋体"/>
                <w:kern w:val="0"/>
                <w:sz w:val="18"/>
                <w:szCs w:val="18"/>
              </w:rPr>
              <w:t>培训出勤率</w:t>
            </w:r>
            <w:r>
              <w:rPr>
                <w:rFonts w:ascii="宋体" w:hAnsi="宋体" w:cs="宋体"/>
                <w:kern w:val="0"/>
                <w:sz w:val="18"/>
                <w:szCs w:val="18"/>
              </w:rPr>
              <w:t>95%</w:t>
            </w:r>
          </w:p>
        </w:tc>
      </w:tr>
      <w:tr w14:paraId="7F898CA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3E16FA8">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AFEBBBB">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7507ED42">
            <w:pPr>
              <w:widowControl/>
              <w:jc w:val="center"/>
              <w:rPr>
                <w:rFonts w:ascii="宋体"/>
                <w:kern w:val="0"/>
                <w:sz w:val="18"/>
                <w:szCs w:val="18"/>
              </w:rPr>
            </w:pPr>
            <w:r>
              <w:rPr>
                <w:rFonts w:hint="eastAsia" w:ascii="宋体" w:hAnsi="宋体" w:cs="宋体"/>
                <w:kern w:val="0"/>
                <w:sz w:val="18"/>
                <w:szCs w:val="18"/>
              </w:rPr>
              <w:t>　培训覆盖率（</w:t>
            </w:r>
            <w:r>
              <w:rPr>
                <w:rFonts w:ascii="宋体" w:hAnsi="宋体" w:cs="宋体"/>
                <w:kern w:val="0"/>
                <w:sz w:val="18"/>
                <w:szCs w:val="18"/>
              </w:rPr>
              <w:t>%</w:t>
            </w:r>
            <w:r>
              <w:rPr>
                <w:rFonts w:hint="eastAsia" w:ascii="宋体" w:hAnsi="宋体" w:cs="宋体"/>
                <w:kern w:val="0"/>
                <w:sz w:val="18"/>
                <w:szCs w:val="18"/>
              </w:rPr>
              <w:t>）</w:t>
            </w:r>
          </w:p>
        </w:tc>
        <w:tc>
          <w:tcPr>
            <w:tcW w:w="3965" w:type="dxa"/>
            <w:gridSpan w:val="5"/>
            <w:tcBorders>
              <w:top w:val="single" w:color="000000" w:sz="4" w:space="0"/>
              <w:left w:val="nil"/>
              <w:bottom w:val="single" w:color="000000" w:sz="4" w:space="0"/>
              <w:right w:val="single" w:color="000000" w:sz="4" w:space="0"/>
            </w:tcBorders>
            <w:vAlign w:val="center"/>
          </w:tcPr>
          <w:p w14:paraId="2909A7C9">
            <w:pPr>
              <w:widowControl/>
              <w:jc w:val="center"/>
              <w:rPr>
                <w:rFonts w:ascii="宋体"/>
                <w:kern w:val="0"/>
                <w:sz w:val="18"/>
                <w:szCs w:val="18"/>
              </w:rPr>
            </w:pPr>
            <w:r>
              <w:rPr>
                <w:rFonts w:hint="eastAsia" w:ascii="宋体" w:hAnsi="宋体" w:cs="宋体"/>
                <w:kern w:val="0"/>
                <w:sz w:val="18"/>
                <w:szCs w:val="18"/>
              </w:rPr>
              <w:t>业务培训培训覆盖率</w:t>
            </w:r>
            <w:r>
              <w:rPr>
                <w:rFonts w:ascii="宋体" w:hAnsi="宋体" w:cs="宋体"/>
                <w:kern w:val="0"/>
                <w:sz w:val="18"/>
                <w:szCs w:val="18"/>
              </w:rPr>
              <w:t xml:space="preserve">   90%</w:t>
            </w:r>
            <w:r>
              <w:rPr>
                <w:rFonts w:hint="eastAsia" w:ascii="宋体" w:hAnsi="宋体" w:cs="宋体"/>
                <w:kern w:val="0"/>
                <w:sz w:val="18"/>
                <w:szCs w:val="18"/>
              </w:rPr>
              <w:t>　</w:t>
            </w:r>
          </w:p>
        </w:tc>
      </w:tr>
      <w:tr w14:paraId="6ECEA593">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5794D64D">
            <w:pPr>
              <w:widowControl/>
              <w:jc w:val="center"/>
              <w:rPr>
                <w:rFonts w:ascii="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0275B8B6">
            <w:pPr>
              <w:widowControl/>
              <w:jc w:val="center"/>
              <w:rPr>
                <w:rFonts w:ascii="宋体"/>
                <w:kern w:val="0"/>
                <w:sz w:val="18"/>
                <w:szCs w:val="18"/>
              </w:rPr>
            </w:pPr>
            <w:r>
              <w:rPr>
                <w:rFonts w:hint="eastAsia" w:ascii="宋体" w:hAnsi="宋体" w:cs="宋体"/>
                <w:kern w:val="0"/>
                <w:sz w:val="18"/>
                <w:szCs w:val="18"/>
              </w:rPr>
              <w:t>经济效益指标</w:t>
            </w:r>
          </w:p>
        </w:tc>
        <w:tc>
          <w:tcPr>
            <w:tcW w:w="5956" w:type="dxa"/>
            <w:gridSpan w:val="7"/>
            <w:tcBorders>
              <w:top w:val="single" w:color="000000" w:sz="4" w:space="0"/>
              <w:left w:val="nil"/>
              <w:bottom w:val="single" w:color="000000" w:sz="4" w:space="0"/>
              <w:right w:val="single" w:color="000000" w:sz="4" w:space="0"/>
            </w:tcBorders>
            <w:vAlign w:val="center"/>
          </w:tcPr>
          <w:p w14:paraId="686879B1">
            <w:pPr>
              <w:widowControl/>
              <w:jc w:val="left"/>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701E6EA8">
            <w:pPr>
              <w:widowControl/>
              <w:jc w:val="center"/>
              <w:rPr>
                <w:rFonts w:ascii="宋体"/>
                <w:kern w:val="0"/>
                <w:sz w:val="18"/>
                <w:szCs w:val="18"/>
              </w:rPr>
            </w:pPr>
            <w:r>
              <w:rPr>
                <w:rFonts w:hint="eastAsia" w:ascii="宋体" w:hAnsi="宋体" w:cs="宋体"/>
                <w:kern w:val="0"/>
                <w:sz w:val="18"/>
                <w:szCs w:val="18"/>
              </w:rPr>
              <w:t>　</w:t>
            </w:r>
          </w:p>
        </w:tc>
      </w:tr>
      <w:tr w14:paraId="6C65409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727F781">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3A60E900">
            <w:pPr>
              <w:widowControl/>
              <w:jc w:val="center"/>
              <w:rPr>
                <w:rFonts w:ascii="宋体"/>
                <w:kern w:val="0"/>
                <w:sz w:val="18"/>
                <w:szCs w:val="18"/>
              </w:rPr>
            </w:pPr>
            <w:r>
              <w:rPr>
                <w:rFonts w:hint="eastAsia" w:ascii="宋体" w:hAnsi="宋体" w:cs="宋体"/>
                <w:kern w:val="0"/>
                <w:sz w:val="18"/>
                <w:szCs w:val="18"/>
              </w:rPr>
              <w:t>社会效益指标</w:t>
            </w:r>
          </w:p>
        </w:tc>
        <w:tc>
          <w:tcPr>
            <w:tcW w:w="5956" w:type="dxa"/>
            <w:gridSpan w:val="7"/>
            <w:tcBorders>
              <w:top w:val="single" w:color="000000" w:sz="4" w:space="0"/>
              <w:left w:val="nil"/>
              <w:bottom w:val="single" w:color="000000" w:sz="4" w:space="0"/>
              <w:right w:val="single" w:color="000000" w:sz="4" w:space="0"/>
            </w:tcBorders>
            <w:vAlign w:val="center"/>
          </w:tcPr>
          <w:p w14:paraId="008F62E0">
            <w:pPr>
              <w:widowControl/>
              <w:jc w:val="center"/>
              <w:rPr>
                <w:rFonts w:ascii="宋体"/>
                <w:kern w:val="0"/>
                <w:sz w:val="18"/>
                <w:szCs w:val="18"/>
              </w:rPr>
            </w:pPr>
            <w:r>
              <w:rPr>
                <w:rFonts w:hint="eastAsia" w:ascii="宋体" w:hAnsi="宋体" w:cs="宋体"/>
                <w:kern w:val="0"/>
                <w:sz w:val="18"/>
                <w:szCs w:val="18"/>
              </w:rPr>
              <w:t>　受训学员持证上岗率</w:t>
            </w:r>
          </w:p>
        </w:tc>
        <w:tc>
          <w:tcPr>
            <w:tcW w:w="3965" w:type="dxa"/>
            <w:gridSpan w:val="5"/>
            <w:tcBorders>
              <w:top w:val="single" w:color="000000" w:sz="4" w:space="0"/>
              <w:left w:val="nil"/>
              <w:bottom w:val="single" w:color="000000" w:sz="4" w:space="0"/>
              <w:right w:val="single" w:color="000000" w:sz="4" w:space="0"/>
            </w:tcBorders>
            <w:vAlign w:val="center"/>
          </w:tcPr>
          <w:p w14:paraId="0118D669">
            <w:pPr>
              <w:widowControl/>
              <w:jc w:val="center"/>
              <w:rPr>
                <w:rFonts w:ascii="宋体"/>
                <w:kern w:val="0"/>
                <w:sz w:val="18"/>
                <w:szCs w:val="18"/>
              </w:rPr>
            </w:pPr>
            <w:r>
              <w:rPr>
                <w:rFonts w:hint="eastAsia" w:ascii="宋体" w:hAnsi="宋体" w:cs="宋体"/>
                <w:kern w:val="0"/>
                <w:sz w:val="18"/>
                <w:szCs w:val="18"/>
              </w:rPr>
              <w:t>业务培训后持证上岗人数占总培训人数的比例</w:t>
            </w:r>
            <w:r>
              <w:rPr>
                <w:rFonts w:ascii="宋体" w:hAnsi="宋体" w:cs="宋体"/>
                <w:kern w:val="0"/>
                <w:sz w:val="18"/>
                <w:szCs w:val="18"/>
              </w:rPr>
              <w:t xml:space="preserve">  </w:t>
            </w:r>
            <w:r>
              <w:rPr>
                <w:rFonts w:hint="eastAsia" w:ascii="宋体" w:hAnsi="宋体" w:cs="宋体"/>
                <w:kern w:val="0"/>
                <w:sz w:val="18"/>
                <w:szCs w:val="18"/>
              </w:rPr>
              <w:t>　</w:t>
            </w:r>
          </w:p>
        </w:tc>
      </w:tr>
      <w:tr w14:paraId="4AD4FC4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A1E4C0C">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5AFDC2C6">
            <w:pPr>
              <w:widowControl/>
              <w:jc w:val="center"/>
              <w:rPr>
                <w:rFonts w:ascii="宋体"/>
                <w:kern w:val="0"/>
                <w:sz w:val="18"/>
                <w:szCs w:val="18"/>
              </w:rPr>
            </w:pPr>
            <w:r>
              <w:rPr>
                <w:rFonts w:hint="eastAsia" w:ascii="宋体" w:hAnsi="宋体" w:cs="宋体"/>
                <w:kern w:val="0"/>
                <w:sz w:val="18"/>
                <w:szCs w:val="18"/>
              </w:rPr>
              <w:t>生态效益指标</w:t>
            </w:r>
          </w:p>
        </w:tc>
        <w:tc>
          <w:tcPr>
            <w:tcW w:w="5956" w:type="dxa"/>
            <w:gridSpan w:val="7"/>
            <w:tcBorders>
              <w:top w:val="single" w:color="000000" w:sz="4" w:space="0"/>
              <w:left w:val="nil"/>
              <w:bottom w:val="single" w:color="000000" w:sz="4" w:space="0"/>
              <w:right w:val="single" w:color="000000" w:sz="4" w:space="0"/>
            </w:tcBorders>
            <w:vAlign w:val="center"/>
          </w:tcPr>
          <w:p w14:paraId="78EC8B1C">
            <w:pPr>
              <w:widowControl/>
              <w:jc w:val="left"/>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3FA48273">
            <w:pPr>
              <w:widowControl/>
              <w:jc w:val="center"/>
              <w:rPr>
                <w:rFonts w:ascii="宋体"/>
                <w:kern w:val="0"/>
                <w:sz w:val="18"/>
                <w:szCs w:val="18"/>
              </w:rPr>
            </w:pPr>
            <w:r>
              <w:rPr>
                <w:rFonts w:hint="eastAsia" w:ascii="宋体" w:hAnsi="宋体" w:cs="宋体"/>
                <w:kern w:val="0"/>
                <w:sz w:val="18"/>
                <w:szCs w:val="18"/>
              </w:rPr>
              <w:t>　</w:t>
            </w:r>
          </w:p>
        </w:tc>
      </w:tr>
      <w:tr w14:paraId="472586D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D64925C">
            <w:pPr>
              <w:widowControl/>
              <w:jc w:val="center"/>
              <w:rPr>
                <w:rFonts w:ascii="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14:paraId="00F41457">
            <w:pPr>
              <w:widowControl/>
              <w:jc w:val="center"/>
              <w:rPr>
                <w:rFonts w:ascii="宋体"/>
                <w:kern w:val="0"/>
                <w:sz w:val="18"/>
                <w:szCs w:val="18"/>
              </w:rPr>
            </w:pPr>
            <w:r>
              <w:rPr>
                <w:rFonts w:hint="eastAsia" w:ascii="宋体" w:hAnsi="宋体" w:cs="宋体"/>
                <w:kern w:val="0"/>
                <w:sz w:val="18"/>
                <w:szCs w:val="18"/>
              </w:rPr>
              <w:t>满意度指标</w:t>
            </w:r>
          </w:p>
        </w:tc>
        <w:tc>
          <w:tcPr>
            <w:tcW w:w="5956" w:type="dxa"/>
            <w:gridSpan w:val="7"/>
            <w:tcBorders>
              <w:top w:val="single" w:color="000000" w:sz="4" w:space="0"/>
              <w:left w:val="nil"/>
              <w:bottom w:val="single" w:color="000000" w:sz="4" w:space="0"/>
              <w:right w:val="single" w:color="000000" w:sz="4" w:space="0"/>
            </w:tcBorders>
            <w:vAlign w:val="center"/>
          </w:tcPr>
          <w:p w14:paraId="111A9D23">
            <w:pPr>
              <w:widowControl/>
              <w:jc w:val="center"/>
              <w:rPr>
                <w:rFonts w:ascii="宋体"/>
                <w:kern w:val="0"/>
                <w:sz w:val="18"/>
                <w:szCs w:val="18"/>
              </w:rPr>
            </w:pPr>
            <w:r>
              <w:rPr>
                <w:rFonts w:hint="eastAsia" w:ascii="宋体" w:hAnsi="宋体" w:cs="宋体"/>
                <w:kern w:val="0"/>
                <w:sz w:val="18"/>
                <w:szCs w:val="18"/>
              </w:rPr>
              <w:t>受训学员满意度</w:t>
            </w:r>
          </w:p>
        </w:tc>
        <w:tc>
          <w:tcPr>
            <w:tcW w:w="3965" w:type="dxa"/>
            <w:gridSpan w:val="5"/>
            <w:tcBorders>
              <w:top w:val="single" w:color="000000" w:sz="4" w:space="0"/>
              <w:left w:val="nil"/>
              <w:bottom w:val="single" w:color="000000" w:sz="4" w:space="0"/>
              <w:right w:val="single" w:color="000000" w:sz="4" w:space="0"/>
            </w:tcBorders>
            <w:vAlign w:val="center"/>
          </w:tcPr>
          <w:p w14:paraId="2EC6B1AF">
            <w:pPr>
              <w:widowControl/>
              <w:jc w:val="center"/>
              <w:rPr>
                <w:rFonts w:ascii="宋体"/>
                <w:kern w:val="0"/>
                <w:sz w:val="18"/>
                <w:szCs w:val="18"/>
              </w:rPr>
            </w:pPr>
            <w:r>
              <w:rPr>
                <w:rFonts w:hint="eastAsia" w:ascii="宋体" w:hAnsi="宋体" w:cs="宋体"/>
                <w:kern w:val="0"/>
                <w:sz w:val="18"/>
                <w:szCs w:val="18"/>
              </w:rPr>
              <w:t>调查中较满意以上人数占总调查人数的比例</w:t>
            </w:r>
            <w:r>
              <w:rPr>
                <w:rFonts w:ascii="宋体" w:hAnsi="宋体" w:cs="宋体"/>
                <w:kern w:val="0"/>
                <w:sz w:val="18"/>
                <w:szCs w:val="18"/>
              </w:rPr>
              <w:t xml:space="preserve">90%  </w:t>
            </w:r>
            <w:r>
              <w:rPr>
                <w:rFonts w:hint="eastAsia" w:ascii="宋体" w:hAnsi="宋体" w:cs="宋体"/>
                <w:kern w:val="0"/>
                <w:sz w:val="18"/>
                <w:szCs w:val="18"/>
              </w:rPr>
              <w:t>　</w:t>
            </w:r>
          </w:p>
        </w:tc>
      </w:tr>
      <w:tr w14:paraId="50A0EA81">
        <w:tblPrEx>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vAlign w:val="bottom"/>
          </w:tcPr>
          <w:p w14:paraId="6BA1AD19">
            <w:pPr>
              <w:widowControl/>
              <w:jc w:val="center"/>
              <w:outlineLvl w:val="1"/>
              <w:rPr>
                <w:rFonts w:ascii="仿宋_GB2312" w:hAnsi="宋体" w:eastAsia="仿宋_GB2312"/>
                <w:b/>
                <w:bCs/>
                <w:kern w:val="0"/>
                <w:sz w:val="32"/>
                <w:szCs w:val="32"/>
              </w:rPr>
            </w:pPr>
          </w:p>
          <w:p w14:paraId="25633DA5">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4D13C7C7">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2FF5D1EF">
            <w:pPr>
              <w:widowControl/>
              <w:jc w:val="left"/>
              <w:rPr>
                <w:rFonts w:ascii="宋体"/>
                <w:color w:val="000000"/>
                <w:kern w:val="0"/>
                <w:sz w:val="22"/>
                <w:szCs w:val="22"/>
              </w:rPr>
            </w:pPr>
          </w:p>
        </w:tc>
        <w:tc>
          <w:tcPr>
            <w:tcW w:w="1857" w:type="dxa"/>
            <w:tcBorders>
              <w:top w:val="nil"/>
              <w:left w:val="nil"/>
              <w:bottom w:val="nil"/>
              <w:right w:val="nil"/>
            </w:tcBorders>
            <w:vAlign w:val="bottom"/>
          </w:tcPr>
          <w:p w14:paraId="18018CCB">
            <w:pPr>
              <w:widowControl/>
              <w:jc w:val="left"/>
              <w:rPr>
                <w:rFonts w:ascii="宋体"/>
                <w:color w:val="000000"/>
                <w:kern w:val="0"/>
                <w:sz w:val="22"/>
                <w:szCs w:val="22"/>
              </w:rPr>
            </w:pPr>
          </w:p>
        </w:tc>
        <w:tc>
          <w:tcPr>
            <w:tcW w:w="1664" w:type="dxa"/>
            <w:tcBorders>
              <w:top w:val="nil"/>
              <w:left w:val="nil"/>
              <w:bottom w:val="nil"/>
              <w:right w:val="nil"/>
            </w:tcBorders>
            <w:vAlign w:val="bottom"/>
          </w:tcPr>
          <w:p w14:paraId="4C360A3D">
            <w:pPr>
              <w:widowControl/>
              <w:jc w:val="left"/>
              <w:rPr>
                <w:rFonts w:ascii="宋体"/>
                <w:color w:val="000000"/>
                <w:kern w:val="0"/>
                <w:sz w:val="22"/>
                <w:szCs w:val="22"/>
              </w:rPr>
            </w:pPr>
          </w:p>
        </w:tc>
        <w:tc>
          <w:tcPr>
            <w:tcW w:w="1664" w:type="dxa"/>
            <w:gridSpan w:val="2"/>
            <w:tcBorders>
              <w:top w:val="nil"/>
              <w:left w:val="nil"/>
              <w:bottom w:val="nil"/>
              <w:right w:val="nil"/>
            </w:tcBorders>
            <w:vAlign w:val="bottom"/>
          </w:tcPr>
          <w:p w14:paraId="1A0331B3">
            <w:pPr>
              <w:widowControl/>
              <w:jc w:val="left"/>
              <w:rPr>
                <w:rFonts w:ascii="宋体"/>
                <w:color w:val="000000"/>
                <w:kern w:val="0"/>
                <w:sz w:val="22"/>
                <w:szCs w:val="22"/>
              </w:rPr>
            </w:pPr>
          </w:p>
        </w:tc>
        <w:tc>
          <w:tcPr>
            <w:tcW w:w="323" w:type="dxa"/>
            <w:tcBorders>
              <w:top w:val="nil"/>
              <w:left w:val="nil"/>
              <w:bottom w:val="nil"/>
              <w:right w:val="nil"/>
            </w:tcBorders>
            <w:vAlign w:val="bottom"/>
          </w:tcPr>
          <w:p w14:paraId="609F9127">
            <w:pPr>
              <w:widowControl/>
              <w:jc w:val="left"/>
              <w:rPr>
                <w:rFonts w:ascii="宋体"/>
                <w:color w:val="000000"/>
                <w:kern w:val="0"/>
                <w:sz w:val="22"/>
                <w:szCs w:val="22"/>
              </w:rPr>
            </w:pPr>
          </w:p>
        </w:tc>
        <w:tc>
          <w:tcPr>
            <w:tcW w:w="323" w:type="dxa"/>
            <w:tcBorders>
              <w:top w:val="nil"/>
              <w:left w:val="nil"/>
              <w:bottom w:val="nil"/>
              <w:right w:val="nil"/>
            </w:tcBorders>
            <w:vAlign w:val="bottom"/>
          </w:tcPr>
          <w:p w14:paraId="32407449">
            <w:pPr>
              <w:widowControl/>
              <w:jc w:val="left"/>
              <w:rPr>
                <w:rFonts w:ascii="宋体"/>
                <w:color w:val="000000"/>
                <w:kern w:val="0"/>
                <w:sz w:val="22"/>
                <w:szCs w:val="22"/>
              </w:rPr>
            </w:pPr>
          </w:p>
        </w:tc>
        <w:tc>
          <w:tcPr>
            <w:tcW w:w="1925" w:type="dxa"/>
            <w:tcBorders>
              <w:top w:val="nil"/>
              <w:left w:val="nil"/>
              <w:bottom w:val="nil"/>
              <w:right w:val="nil"/>
            </w:tcBorders>
            <w:vAlign w:val="bottom"/>
          </w:tcPr>
          <w:p w14:paraId="0134162B">
            <w:pPr>
              <w:widowControl/>
              <w:jc w:val="left"/>
              <w:rPr>
                <w:rFonts w:ascii="宋体"/>
                <w:color w:val="000000"/>
                <w:kern w:val="0"/>
                <w:sz w:val="22"/>
                <w:szCs w:val="22"/>
              </w:rPr>
            </w:pPr>
          </w:p>
        </w:tc>
        <w:tc>
          <w:tcPr>
            <w:tcW w:w="249" w:type="dxa"/>
            <w:gridSpan w:val="2"/>
            <w:tcBorders>
              <w:top w:val="nil"/>
              <w:left w:val="nil"/>
              <w:bottom w:val="nil"/>
              <w:right w:val="nil"/>
            </w:tcBorders>
            <w:vAlign w:val="bottom"/>
          </w:tcPr>
          <w:p w14:paraId="44D9A3F0">
            <w:pPr>
              <w:widowControl/>
              <w:jc w:val="left"/>
              <w:rPr>
                <w:rFonts w:ascii="宋体"/>
                <w:color w:val="000000"/>
                <w:kern w:val="0"/>
                <w:sz w:val="22"/>
                <w:szCs w:val="22"/>
              </w:rPr>
            </w:pPr>
          </w:p>
        </w:tc>
        <w:tc>
          <w:tcPr>
            <w:tcW w:w="3275" w:type="dxa"/>
            <w:gridSpan w:val="2"/>
            <w:tcBorders>
              <w:top w:val="nil"/>
              <w:left w:val="nil"/>
              <w:bottom w:val="nil"/>
              <w:right w:val="nil"/>
            </w:tcBorders>
            <w:vAlign w:val="bottom"/>
          </w:tcPr>
          <w:p w14:paraId="2D3FCF27">
            <w:pPr>
              <w:widowControl/>
              <w:jc w:val="left"/>
              <w:rPr>
                <w:rFonts w:ascii="宋体"/>
                <w:color w:val="000000"/>
                <w:kern w:val="0"/>
                <w:sz w:val="22"/>
                <w:szCs w:val="22"/>
              </w:rPr>
            </w:pPr>
          </w:p>
        </w:tc>
        <w:tc>
          <w:tcPr>
            <w:tcW w:w="249" w:type="dxa"/>
            <w:tcBorders>
              <w:top w:val="nil"/>
              <w:left w:val="nil"/>
              <w:bottom w:val="nil"/>
              <w:right w:val="nil"/>
            </w:tcBorders>
            <w:vAlign w:val="bottom"/>
          </w:tcPr>
          <w:p w14:paraId="4E2B183C">
            <w:pPr>
              <w:widowControl/>
              <w:jc w:val="left"/>
              <w:rPr>
                <w:rFonts w:ascii="宋体"/>
                <w:color w:val="000000"/>
                <w:kern w:val="0"/>
                <w:sz w:val="22"/>
                <w:szCs w:val="22"/>
              </w:rPr>
            </w:pPr>
          </w:p>
        </w:tc>
        <w:tc>
          <w:tcPr>
            <w:tcW w:w="249" w:type="dxa"/>
            <w:tcBorders>
              <w:top w:val="nil"/>
              <w:left w:val="nil"/>
              <w:bottom w:val="nil"/>
              <w:right w:val="nil"/>
            </w:tcBorders>
            <w:vAlign w:val="bottom"/>
          </w:tcPr>
          <w:p w14:paraId="356220B2">
            <w:pPr>
              <w:widowControl/>
              <w:jc w:val="left"/>
              <w:rPr>
                <w:rFonts w:ascii="宋体"/>
                <w:color w:val="000000"/>
                <w:kern w:val="0"/>
                <w:sz w:val="22"/>
                <w:szCs w:val="22"/>
              </w:rPr>
            </w:pPr>
          </w:p>
        </w:tc>
      </w:tr>
      <w:tr w14:paraId="5C6B54A0">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1EAE9F85">
            <w:pPr>
              <w:widowControl/>
              <w:jc w:val="center"/>
              <w:rPr>
                <w:rFonts w:ascii="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79860BFC">
            <w:pPr>
              <w:widowControl/>
              <w:jc w:val="center"/>
              <w:rPr>
                <w:rFonts w:ascii="宋体"/>
                <w:kern w:val="0"/>
                <w:sz w:val="18"/>
                <w:szCs w:val="18"/>
              </w:rPr>
            </w:pPr>
            <w:r>
              <w:rPr>
                <w:rFonts w:hint="eastAsia" w:ascii="宋体" w:hAnsi="宋体" w:cs="宋体"/>
                <w:kern w:val="0"/>
                <w:sz w:val="18"/>
                <w:szCs w:val="18"/>
              </w:rPr>
              <w:t>昌吉州计划生育药具站</w:t>
            </w:r>
          </w:p>
        </w:tc>
        <w:tc>
          <w:tcPr>
            <w:tcW w:w="1925" w:type="dxa"/>
            <w:tcBorders>
              <w:top w:val="single" w:color="auto" w:sz="4" w:space="0"/>
              <w:left w:val="nil"/>
              <w:bottom w:val="single" w:color="auto" w:sz="4" w:space="0"/>
              <w:right w:val="single" w:color="auto" w:sz="4" w:space="0"/>
            </w:tcBorders>
            <w:vAlign w:val="center"/>
          </w:tcPr>
          <w:p w14:paraId="4F059158">
            <w:pPr>
              <w:widowControl/>
              <w:jc w:val="center"/>
              <w:rPr>
                <w:rFonts w:ascii="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vAlign w:val="center"/>
          </w:tcPr>
          <w:p w14:paraId="4960762F">
            <w:pPr>
              <w:widowControl/>
              <w:jc w:val="center"/>
              <w:rPr>
                <w:rFonts w:ascii="宋体"/>
                <w:kern w:val="0"/>
                <w:sz w:val="18"/>
                <w:szCs w:val="18"/>
              </w:rPr>
            </w:pPr>
            <w:r>
              <w:rPr>
                <w:rFonts w:hint="eastAsia" w:ascii="宋体" w:hAnsi="宋体" w:cs="宋体"/>
                <w:kern w:val="0"/>
                <w:sz w:val="18"/>
                <w:szCs w:val="18"/>
              </w:rPr>
              <w:t>计划生育药具宣传</w:t>
            </w:r>
          </w:p>
        </w:tc>
      </w:tr>
      <w:tr w14:paraId="26C207DF">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0254A52F">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67840544">
            <w:pPr>
              <w:widowControl/>
              <w:jc w:val="center"/>
              <w:rPr>
                <w:rFonts w:ascii="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6490B82E">
            <w:pPr>
              <w:widowControl/>
              <w:jc w:val="center"/>
              <w:rPr>
                <w:rFonts w:ascii="宋体"/>
                <w:kern w:val="0"/>
                <w:sz w:val="18"/>
                <w:szCs w:val="18"/>
              </w:rPr>
            </w:pPr>
            <w:r>
              <w:rPr>
                <w:rFonts w:ascii="宋体" w:hAnsi="宋体" w:cs="宋体"/>
                <w:kern w:val="0"/>
                <w:sz w:val="18"/>
                <w:szCs w:val="18"/>
              </w:rPr>
              <w:t>3</w:t>
            </w:r>
          </w:p>
        </w:tc>
        <w:tc>
          <w:tcPr>
            <w:tcW w:w="1810" w:type="dxa"/>
            <w:gridSpan w:val="3"/>
            <w:tcBorders>
              <w:top w:val="single" w:color="auto" w:sz="4" w:space="0"/>
              <w:left w:val="nil"/>
              <w:bottom w:val="single" w:color="auto" w:sz="4" w:space="0"/>
              <w:right w:val="single" w:color="auto" w:sz="4" w:space="0"/>
            </w:tcBorders>
            <w:vAlign w:val="center"/>
          </w:tcPr>
          <w:p w14:paraId="1091838F">
            <w:pPr>
              <w:widowControl/>
              <w:jc w:val="center"/>
              <w:rPr>
                <w:rFonts w:ascii="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6B176B66">
            <w:pPr>
              <w:widowControl/>
              <w:jc w:val="center"/>
              <w:rPr>
                <w:rFonts w:ascii="宋体"/>
                <w:kern w:val="0"/>
                <w:sz w:val="18"/>
                <w:szCs w:val="18"/>
              </w:rPr>
            </w:pPr>
            <w:r>
              <w:rPr>
                <w:rFonts w:ascii="宋体" w:hAnsi="宋体" w:cs="宋体"/>
                <w:kern w:val="0"/>
                <w:sz w:val="18"/>
                <w:szCs w:val="18"/>
              </w:rPr>
              <w:t>3</w:t>
            </w:r>
          </w:p>
        </w:tc>
        <w:tc>
          <w:tcPr>
            <w:tcW w:w="1381" w:type="dxa"/>
            <w:gridSpan w:val="3"/>
            <w:tcBorders>
              <w:top w:val="single" w:color="auto" w:sz="4" w:space="0"/>
              <w:left w:val="nil"/>
              <w:bottom w:val="single" w:color="auto" w:sz="4" w:space="0"/>
              <w:right w:val="single" w:color="auto" w:sz="4" w:space="0"/>
            </w:tcBorders>
            <w:vAlign w:val="center"/>
          </w:tcPr>
          <w:p w14:paraId="0BF34708">
            <w:pPr>
              <w:widowControl/>
              <w:jc w:val="center"/>
              <w:rPr>
                <w:rFonts w:ascii="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050CBDBE">
            <w:pPr>
              <w:widowControl/>
              <w:jc w:val="center"/>
              <w:rPr>
                <w:rFonts w:ascii="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14:paraId="7283FB3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343FE95B">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11778" w:type="dxa"/>
            <w:gridSpan w:val="13"/>
            <w:tcBorders>
              <w:top w:val="nil"/>
              <w:left w:val="nil"/>
              <w:bottom w:val="single" w:color="000000" w:sz="4" w:space="0"/>
              <w:right w:val="single" w:color="000000" w:sz="4" w:space="0"/>
            </w:tcBorders>
          </w:tcPr>
          <w:p w14:paraId="38F07EDE">
            <w:pPr>
              <w:widowControl/>
              <w:jc w:val="left"/>
              <w:rPr>
                <w:rFonts w:ascii="宋体"/>
                <w:kern w:val="0"/>
                <w:sz w:val="18"/>
                <w:szCs w:val="18"/>
              </w:rPr>
            </w:pPr>
            <w:r>
              <w:rPr>
                <w:rFonts w:hint="eastAsia" w:ascii="宋体" w:hAnsi="宋体" w:cs="宋体"/>
                <w:kern w:val="0"/>
                <w:sz w:val="18"/>
                <w:szCs w:val="18"/>
              </w:rPr>
              <w:t>药具工作是人类生殖健康的重要组成部分，是计划生育优质服务的重要内容，为育龄群众免费提供避孕药具项目，负责全州药具需求报送、仓储配送、信息统计、药具宣传、咨询指导、药具发放、随访服务、开展药具不良反应监测等；并且指导下级单位药具管理和培训和发放服务人员的宣传教育、咨询工作，确保全州育龄群众使用到安全、有效、适宜的避孕药具。　</w:t>
            </w:r>
          </w:p>
        </w:tc>
      </w:tr>
      <w:tr w14:paraId="098D360A">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43721E8E">
            <w:pPr>
              <w:widowControl/>
              <w:jc w:val="center"/>
              <w:rPr>
                <w:rFonts w:ascii="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2A99E04F">
            <w:pPr>
              <w:widowControl/>
              <w:jc w:val="center"/>
              <w:rPr>
                <w:rFonts w:ascii="宋体"/>
                <w:b/>
                <w:bCs/>
                <w:kern w:val="0"/>
                <w:sz w:val="18"/>
                <w:szCs w:val="18"/>
              </w:rPr>
            </w:pPr>
            <w:r>
              <w:rPr>
                <w:rFonts w:hint="eastAsia" w:ascii="宋体" w:hAnsi="宋体" w:cs="宋体"/>
                <w:b/>
                <w:bCs/>
                <w:kern w:val="0"/>
                <w:sz w:val="18"/>
                <w:szCs w:val="18"/>
              </w:rPr>
              <w:t>二级指标</w:t>
            </w:r>
          </w:p>
        </w:tc>
        <w:tc>
          <w:tcPr>
            <w:tcW w:w="5956" w:type="dxa"/>
            <w:gridSpan w:val="7"/>
            <w:tcBorders>
              <w:top w:val="single" w:color="000000" w:sz="4" w:space="0"/>
              <w:left w:val="nil"/>
              <w:bottom w:val="single" w:color="000000" w:sz="4" w:space="0"/>
              <w:right w:val="single" w:color="000000" w:sz="4" w:space="0"/>
            </w:tcBorders>
            <w:vAlign w:val="center"/>
          </w:tcPr>
          <w:p w14:paraId="17FD3A50">
            <w:pPr>
              <w:widowControl/>
              <w:jc w:val="center"/>
              <w:rPr>
                <w:rFonts w:ascii="宋体"/>
                <w:b/>
                <w:bCs/>
                <w:kern w:val="0"/>
                <w:sz w:val="18"/>
                <w:szCs w:val="18"/>
              </w:rPr>
            </w:pPr>
            <w:r>
              <w:rPr>
                <w:rFonts w:hint="eastAsia" w:ascii="宋体" w:hAnsi="宋体" w:cs="宋体"/>
                <w:b/>
                <w:bCs/>
                <w:kern w:val="0"/>
                <w:sz w:val="18"/>
                <w:szCs w:val="18"/>
              </w:rPr>
              <w:t>三级指标</w:t>
            </w:r>
          </w:p>
        </w:tc>
        <w:tc>
          <w:tcPr>
            <w:tcW w:w="3965" w:type="dxa"/>
            <w:gridSpan w:val="5"/>
            <w:tcBorders>
              <w:top w:val="single" w:color="000000" w:sz="4" w:space="0"/>
              <w:left w:val="nil"/>
              <w:bottom w:val="single" w:color="000000" w:sz="4" w:space="0"/>
              <w:right w:val="single" w:color="000000" w:sz="4" w:space="0"/>
            </w:tcBorders>
            <w:vAlign w:val="center"/>
          </w:tcPr>
          <w:p w14:paraId="4C9F0DB1">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69B338AE">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670A93F4">
            <w:pPr>
              <w:widowControl/>
              <w:jc w:val="center"/>
              <w:rPr>
                <w:rFonts w:ascii="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3B57F7BB">
            <w:pPr>
              <w:widowControl/>
              <w:jc w:val="center"/>
              <w:rPr>
                <w:rFonts w:ascii="宋体"/>
                <w:kern w:val="0"/>
                <w:sz w:val="18"/>
                <w:szCs w:val="18"/>
              </w:rPr>
            </w:pPr>
            <w:r>
              <w:rPr>
                <w:rFonts w:hint="eastAsia" w:ascii="宋体" w:hAnsi="宋体" w:cs="宋体"/>
                <w:kern w:val="0"/>
                <w:sz w:val="18"/>
                <w:szCs w:val="18"/>
              </w:rPr>
              <w:t>成本指标</w:t>
            </w:r>
          </w:p>
        </w:tc>
        <w:tc>
          <w:tcPr>
            <w:tcW w:w="5956" w:type="dxa"/>
            <w:gridSpan w:val="7"/>
            <w:tcBorders>
              <w:top w:val="single" w:color="000000" w:sz="4" w:space="0"/>
              <w:left w:val="nil"/>
              <w:bottom w:val="single" w:color="000000" w:sz="4" w:space="0"/>
              <w:right w:val="single" w:color="000000" w:sz="4" w:space="0"/>
            </w:tcBorders>
            <w:vAlign w:val="center"/>
          </w:tcPr>
          <w:p w14:paraId="4ABFBE8F">
            <w:pPr>
              <w:widowControl/>
              <w:jc w:val="center"/>
              <w:rPr>
                <w:rFonts w:ascii="宋体"/>
                <w:kern w:val="0"/>
                <w:sz w:val="18"/>
                <w:szCs w:val="18"/>
              </w:rPr>
            </w:pPr>
          </w:p>
        </w:tc>
        <w:tc>
          <w:tcPr>
            <w:tcW w:w="3965" w:type="dxa"/>
            <w:gridSpan w:val="5"/>
            <w:tcBorders>
              <w:top w:val="single" w:color="000000" w:sz="4" w:space="0"/>
              <w:left w:val="nil"/>
              <w:bottom w:val="single" w:color="000000" w:sz="4" w:space="0"/>
              <w:right w:val="single" w:color="000000" w:sz="4" w:space="0"/>
            </w:tcBorders>
            <w:vAlign w:val="center"/>
          </w:tcPr>
          <w:p w14:paraId="2877EF3A">
            <w:pPr>
              <w:widowControl/>
              <w:jc w:val="center"/>
              <w:rPr>
                <w:rFonts w:ascii="宋体"/>
                <w:kern w:val="0"/>
                <w:sz w:val="18"/>
                <w:szCs w:val="18"/>
              </w:rPr>
            </w:pPr>
          </w:p>
        </w:tc>
      </w:tr>
      <w:tr w14:paraId="1C304139">
        <w:tblPrEx>
          <w:tblCellMar>
            <w:top w:w="0" w:type="dxa"/>
            <w:left w:w="108" w:type="dxa"/>
            <w:bottom w:w="0" w:type="dxa"/>
            <w:right w:w="108" w:type="dxa"/>
          </w:tblCellMar>
        </w:tblPrEx>
        <w:trPr>
          <w:trHeight w:val="327" w:hRule="atLeast"/>
        </w:trPr>
        <w:tc>
          <w:tcPr>
            <w:tcW w:w="2195" w:type="dxa"/>
            <w:vMerge w:val="continue"/>
            <w:tcBorders>
              <w:top w:val="nil"/>
              <w:left w:val="single" w:color="000000" w:sz="4" w:space="0"/>
              <w:bottom w:val="single" w:color="000000" w:sz="4" w:space="0"/>
              <w:right w:val="single" w:color="000000" w:sz="4" w:space="0"/>
            </w:tcBorders>
            <w:vAlign w:val="center"/>
          </w:tcPr>
          <w:p w14:paraId="39E6B807">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7BE2C9DD">
            <w:pPr>
              <w:widowControl/>
              <w:jc w:val="center"/>
              <w:rPr>
                <w:rFonts w:ascii="宋体"/>
                <w:kern w:val="0"/>
                <w:sz w:val="18"/>
                <w:szCs w:val="18"/>
              </w:rPr>
            </w:pPr>
            <w:r>
              <w:rPr>
                <w:rFonts w:hint="eastAsia" w:ascii="宋体" w:hAnsi="宋体" w:cs="宋体"/>
                <w:kern w:val="0"/>
                <w:sz w:val="18"/>
                <w:szCs w:val="18"/>
              </w:rPr>
              <w:t>时效指标</w:t>
            </w:r>
          </w:p>
        </w:tc>
        <w:tc>
          <w:tcPr>
            <w:tcW w:w="5956" w:type="dxa"/>
            <w:gridSpan w:val="7"/>
            <w:tcBorders>
              <w:top w:val="single" w:color="000000" w:sz="4" w:space="0"/>
              <w:left w:val="nil"/>
              <w:bottom w:val="single" w:color="000000" w:sz="4" w:space="0"/>
              <w:right w:val="single" w:color="000000" w:sz="4" w:space="0"/>
            </w:tcBorders>
            <w:vAlign w:val="center"/>
          </w:tcPr>
          <w:p w14:paraId="74BD4878">
            <w:pPr>
              <w:widowControl/>
              <w:jc w:val="left"/>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 xml:space="preserve">                        </w:t>
            </w:r>
            <w:r>
              <w:rPr>
                <w:rFonts w:hint="eastAsia" w:ascii="宋体" w:hAnsi="宋体" w:cs="宋体"/>
                <w:kern w:val="0"/>
                <w:sz w:val="18"/>
                <w:szCs w:val="18"/>
              </w:rPr>
              <w:t>一年内</w:t>
            </w:r>
          </w:p>
        </w:tc>
        <w:tc>
          <w:tcPr>
            <w:tcW w:w="3965" w:type="dxa"/>
            <w:gridSpan w:val="5"/>
            <w:tcBorders>
              <w:top w:val="single" w:color="000000" w:sz="4" w:space="0"/>
              <w:left w:val="nil"/>
              <w:bottom w:val="single" w:color="000000" w:sz="4" w:space="0"/>
              <w:right w:val="single" w:color="000000" w:sz="4" w:space="0"/>
            </w:tcBorders>
            <w:vAlign w:val="center"/>
          </w:tcPr>
          <w:p w14:paraId="0763F392">
            <w:pPr>
              <w:widowControl/>
              <w:ind w:firstLine="1440" w:firstLineChars="800"/>
              <w:rPr>
                <w:rFonts w:ascii="宋体"/>
                <w:kern w:val="0"/>
                <w:sz w:val="18"/>
                <w:szCs w:val="18"/>
              </w:rPr>
            </w:pPr>
            <w:r>
              <w:rPr>
                <w:rFonts w:hint="eastAsia" w:ascii="宋体" w:hAnsi="宋体" w:cs="宋体"/>
                <w:kern w:val="0"/>
                <w:sz w:val="18"/>
                <w:szCs w:val="18"/>
              </w:rPr>
              <w:t>一年内</w:t>
            </w:r>
          </w:p>
        </w:tc>
      </w:tr>
      <w:tr w14:paraId="3A1F42B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EE2A27D">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677A555A">
            <w:pPr>
              <w:widowControl/>
              <w:jc w:val="center"/>
              <w:rPr>
                <w:rFonts w:ascii="宋体"/>
                <w:kern w:val="0"/>
                <w:sz w:val="18"/>
                <w:szCs w:val="18"/>
              </w:rPr>
            </w:pPr>
            <w:r>
              <w:rPr>
                <w:rFonts w:hint="eastAsia" w:ascii="宋体" w:hAnsi="宋体" w:cs="宋体"/>
                <w:kern w:val="0"/>
                <w:sz w:val="18"/>
                <w:szCs w:val="18"/>
              </w:rPr>
              <w:t>数量指标</w:t>
            </w:r>
          </w:p>
        </w:tc>
        <w:tc>
          <w:tcPr>
            <w:tcW w:w="5956" w:type="dxa"/>
            <w:gridSpan w:val="7"/>
            <w:tcBorders>
              <w:top w:val="single" w:color="000000" w:sz="4" w:space="0"/>
              <w:left w:val="nil"/>
              <w:bottom w:val="single" w:color="000000" w:sz="4" w:space="0"/>
              <w:right w:val="single" w:color="000000" w:sz="4" w:space="0"/>
            </w:tcBorders>
            <w:vAlign w:val="center"/>
          </w:tcPr>
          <w:p w14:paraId="340A83BE">
            <w:pPr>
              <w:widowControl/>
              <w:jc w:val="center"/>
              <w:rPr>
                <w:rFonts w:ascii="宋体"/>
                <w:kern w:val="0"/>
                <w:sz w:val="18"/>
                <w:szCs w:val="18"/>
              </w:rPr>
            </w:pPr>
            <w:r>
              <w:rPr>
                <w:rFonts w:hint="eastAsia" w:ascii="宋体" w:hAnsi="宋体" w:cs="宋体"/>
                <w:kern w:val="0"/>
                <w:sz w:val="18"/>
                <w:szCs w:val="18"/>
              </w:rPr>
              <w:t>组织参观学习人次</w:t>
            </w:r>
          </w:p>
        </w:tc>
        <w:tc>
          <w:tcPr>
            <w:tcW w:w="3965" w:type="dxa"/>
            <w:gridSpan w:val="5"/>
            <w:tcBorders>
              <w:top w:val="single" w:color="000000" w:sz="4" w:space="0"/>
              <w:left w:val="nil"/>
              <w:bottom w:val="single" w:color="000000" w:sz="4" w:space="0"/>
              <w:right w:val="single" w:color="000000" w:sz="4" w:space="0"/>
            </w:tcBorders>
            <w:vAlign w:val="center"/>
          </w:tcPr>
          <w:p w14:paraId="1D99C6AD">
            <w:pPr>
              <w:widowControl/>
              <w:jc w:val="center"/>
              <w:rPr>
                <w:rFonts w:ascii="宋体"/>
                <w:kern w:val="0"/>
                <w:sz w:val="18"/>
                <w:szCs w:val="18"/>
              </w:rPr>
            </w:pPr>
            <w:r>
              <w:rPr>
                <w:rFonts w:hint="eastAsia" w:ascii="宋体" w:hAnsi="宋体" w:cs="宋体"/>
                <w:kern w:val="0"/>
                <w:sz w:val="18"/>
                <w:szCs w:val="18"/>
              </w:rPr>
              <w:t>组织参观学习人次不少于</w:t>
            </w:r>
            <w:r>
              <w:rPr>
                <w:rFonts w:ascii="宋体" w:hAnsi="宋体" w:cs="宋体"/>
                <w:kern w:val="0"/>
                <w:sz w:val="18"/>
                <w:szCs w:val="18"/>
              </w:rPr>
              <w:t>2</w:t>
            </w:r>
            <w:r>
              <w:rPr>
                <w:rFonts w:hint="eastAsia" w:ascii="宋体" w:hAnsi="宋体" w:cs="宋体"/>
                <w:kern w:val="0"/>
                <w:sz w:val="18"/>
                <w:szCs w:val="18"/>
              </w:rPr>
              <w:t>次</w:t>
            </w:r>
          </w:p>
        </w:tc>
      </w:tr>
      <w:tr w14:paraId="284668E6">
        <w:tblPrEx>
          <w:tblCellMar>
            <w:top w:w="0" w:type="dxa"/>
            <w:left w:w="108" w:type="dxa"/>
            <w:bottom w:w="0" w:type="dxa"/>
            <w:right w:w="108" w:type="dxa"/>
          </w:tblCellMar>
        </w:tblPrEx>
        <w:trPr>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14:paraId="3FA8A4BA">
            <w:pPr>
              <w:widowControl/>
              <w:jc w:val="left"/>
              <w:rPr>
                <w:rFonts w:ascii="宋体"/>
                <w:kern w:val="0"/>
                <w:sz w:val="18"/>
                <w:szCs w:val="18"/>
              </w:rPr>
            </w:pPr>
          </w:p>
        </w:tc>
        <w:tc>
          <w:tcPr>
            <w:tcW w:w="1857" w:type="dxa"/>
            <w:vMerge w:val="continue"/>
            <w:tcBorders>
              <w:left w:val="single" w:color="000000" w:sz="4" w:space="0"/>
              <w:right w:val="single" w:color="000000" w:sz="4" w:space="0"/>
            </w:tcBorders>
            <w:vAlign w:val="center"/>
          </w:tcPr>
          <w:p w14:paraId="498DE7B8">
            <w:pPr>
              <w:widowControl/>
              <w:jc w:val="center"/>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6B5D9638">
            <w:pPr>
              <w:widowControl/>
              <w:jc w:val="center"/>
              <w:rPr>
                <w:rFonts w:ascii="宋体"/>
                <w:kern w:val="0"/>
                <w:sz w:val="18"/>
                <w:szCs w:val="18"/>
              </w:rPr>
            </w:pPr>
            <w:r>
              <w:rPr>
                <w:rFonts w:hint="eastAsia" w:ascii="宋体" w:hAnsi="宋体" w:cs="宋体"/>
                <w:kern w:val="0"/>
                <w:sz w:val="18"/>
                <w:szCs w:val="18"/>
              </w:rPr>
              <w:t>制作宣传品数量（份）</w:t>
            </w:r>
          </w:p>
        </w:tc>
        <w:tc>
          <w:tcPr>
            <w:tcW w:w="3965" w:type="dxa"/>
            <w:gridSpan w:val="5"/>
            <w:tcBorders>
              <w:top w:val="single" w:color="000000" w:sz="4" w:space="0"/>
              <w:left w:val="nil"/>
              <w:bottom w:val="single" w:color="000000" w:sz="4" w:space="0"/>
              <w:right w:val="single" w:color="000000" w:sz="4" w:space="0"/>
            </w:tcBorders>
            <w:vAlign w:val="center"/>
          </w:tcPr>
          <w:p w14:paraId="09664F6F">
            <w:pPr>
              <w:widowControl/>
              <w:jc w:val="center"/>
              <w:rPr>
                <w:rFonts w:ascii="宋体"/>
                <w:kern w:val="0"/>
                <w:sz w:val="18"/>
                <w:szCs w:val="18"/>
              </w:rPr>
            </w:pPr>
            <w:r>
              <w:rPr>
                <w:rFonts w:hint="eastAsia" w:ascii="宋体" w:hAnsi="宋体" w:cs="宋体"/>
                <w:kern w:val="0"/>
                <w:sz w:val="18"/>
                <w:szCs w:val="18"/>
              </w:rPr>
              <w:t>制作宣传品数量不少于</w:t>
            </w:r>
            <w:r>
              <w:rPr>
                <w:rFonts w:ascii="宋体" w:hAnsi="宋体" w:cs="宋体"/>
                <w:kern w:val="0"/>
                <w:sz w:val="18"/>
                <w:szCs w:val="18"/>
              </w:rPr>
              <w:t>1000</w:t>
            </w:r>
            <w:r>
              <w:rPr>
                <w:rFonts w:hint="eastAsia" w:ascii="宋体" w:hAnsi="宋体" w:cs="宋体"/>
                <w:kern w:val="0"/>
                <w:sz w:val="18"/>
                <w:szCs w:val="18"/>
              </w:rPr>
              <w:t>份</w:t>
            </w:r>
            <w:r>
              <w:rPr>
                <w:rFonts w:ascii="宋体" w:hAnsi="宋体" w:cs="宋体"/>
                <w:kern w:val="0"/>
                <w:sz w:val="18"/>
                <w:szCs w:val="18"/>
              </w:rPr>
              <w:t xml:space="preserve"> </w:t>
            </w:r>
          </w:p>
        </w:tc>
      </w:tr>
      <w:tr w14:paraId="34AF834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EA1959F">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7521879">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2A5E1CBE">
            <w:pPr>
              <w:widowControl/>
              <w:jc w:val="center"/>
              <w:rPr>
                <w:rFonts w:ascii="宋体"/>
                <w:kern w:val="0"/>
                <w:sz w:val="18"/>
                <w:szCs w:val="18"/>
              </w:rPr>
            </w:pPr>
            <w:r>
              <w:rPr>
                <w:rFonts w:hint="eastAsia" w:ascii="宋体" w:hAnsi="宋体" w:cs="宋体"/>
                <w:kern w:val="0"/>
                <w:sz w:val="18"/>
                <w:szCs w:val="18"/>
              </w:rPr>
              <w:t>播放宣传片数（个）</w:t>
            </w:r>
          </w:p>
        </w:tc>
        <w:tc>
          <w:tcPr>
            <w:tcW w:w="3965" w:type="dxa"/>
            <w:gridSpan w:val="5"/>
            <w:tcBorders>
              <w:top w:val="single" w:color="000000" w:sz="4" w:space="0"/>
              <w:left w:val="nil"/>
              <w:bottom w:val="single" w:color="000000" w:sz="4" w:space="0"/>
              <w:right w:val="single" w:color="000000" w:sz="4" w:space="0"/>
            </w:tcBorders>
            <w:vAlign w:val="center"/>
          </w:tcPr>
          <w:p w14:paraId="603BE61E">
            <w:pPr>
              <w:widowControl/>
              <w:jc w:val="center"/>
              <w:rPr>
                <w:rFonts w:ascii="宋体"/>
                <w:kern w:val="0"/>
                <w:sz w:val="18"/>
                <w:szCs w:val="18"/>
              </w:rPr>
            </w:pPr>
            <w:r>
              <w:rPr>
                <w:rFonts w:hint="eastAsia" w:ascii="宋体" w:hAnsi="宋体" w:cs="宋体"/>
                <w:kern w:val="0"/>
                <w:sz w:val="18"/>
                <w:szCs w:val="18"/>
              </w:rPr>
              <w:t>在电视台、广播、多媒体等播放宣传片不少于</w:t>
            </w:r>
            <w:r>
              <w:rPr>
                <w:rFonts w:ascii="宋体" w:hAnsi="宋体" w:cs="宋体"/>
                <w:kern w:val="0"/>
                <w:sz w:val="18"/>
                <w:szCs w:val="18"/>
              </w:rPr>
              <w:t>1</w:t>
            </w:r>
            <w:r>
              <w:rPr>
                <w:rFonts w:hint="eastAsia" w:ascii="宋体" w:hAnsi="宋体" w:cs="宋体"/>
                <w:kern w:val="0"/>
                <w:sz w:val="18"/>
                <w:szCs w:val="18"/>
              </w:rPr>
              <w:t>个</w:t>
            </w:r>
            <w:r>
              <w:rPr>
                <w:rFonts w:ascii="宋体" w:hAnsi="宋体" w:cs="宋体"/>
                <w:kern w:val="0"/>
                <w:sz w:val="18"/>
                <w:szCs w:val="18"/>
              </w:rPr>
              <w:t xml:space="preserve">  </w:t>
            </w:r>
          </w:p>
        </w:tc>
      </w:tr>
      <w:tr w14:paraId="5EE7183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007235C">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B9EA055">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565C5938">
            <w:pPr>
              <w:widowControl/>
              <w:jc w:val="center"/>
              <w:rPr>
                <w:rFonts w:ascii="宋体"/>
                <w:kern w:val="0"/>
                <w:sz w:val="18"/>
                <w:szCs w:val="18"/>
              </w:rPr>
            </w:pPr>
            <w:r>
              <w:rPr>
                <w:rFonts w:hint="eastAsia" w:ascii="宋体" w:hAnsi="宋体" w:cs="宋体"/>
                <w:kern w:val="0"/>
                <w:sz w:val="18"/>
                <w:szCs w:val="18"/>
              </w:rPr>
              <w:t>组织宣传活动次数（次）</w:t>
            </w:r>
          </w:p>
        </w:tc>
        <w:tc>
          <w:tcPr>
            <w:tcW w:w="3965" w:type="dxa"/>
            <w:gridSpan w:val="5"/>
            <w:tcBorders>
              <w:top w:val="single" w:color="000000" w:sz="4" w:space="0"/>
              <w:left w:val="nil"/>
              <w:bottom w:val="single" w:color="000000" w:sz="4" w:space="0"/>
              <w:right w:val="single" w:color="000000" w:sz="4" w:space="0"/>
            </w:tcBorders>
            <w:vAlign w:val="center"/>
          </w:tcPr>
          <w:p w14:paraId="5D6BEAD6">
            <w:pPr>
              <w:widowControl/>
              <w:jc w:val="center"/>
              <w:rPr>
                <w:rFonts w:ascii="宋体"/>
                <w:kern w:val="0"/>
                <w:sz w:val="18"/>
                <w:szCs w:val="18"/>
              </w:rPr>
            </w:pPr>
            <w:r>
              <w:rPr>
                <w:rFonts w:hint="eastAsia" w:ascii="宋体" w:hAnsi="宋体" w:cs="宋体"/>
                <w:kern w:val="0"/>
                <w:sz w:val="18"/>
                <w:szCs w:val="18"/>
              </w:rPr>
              <w:t>年内开展宣传活动不少于</w:t>
            </w:r>
            <w:r>
              <w:rPr>
                <w:rFonts w:ascii="宋体" w:hAnsi="宋体" w:cs="宋体"/>
                <w:kern w:val="0"/>
                <w:sz w:val="18"/>
                <w:szCs w:val="18"/>
              </w:rPr>
              <w:t>4</w:t>
            </w:r>
            <w:r>
              <w:rPr>
                <w:rFonts w:hint="eastAsia" w:ascii="宋体" w:hAnsi="宋体" w:cs="宋体"/>
                <w:kern w:val="0"/>
                <w:sz w:val="18"/>
                <w:szCs w:val="18"/>
              </w:rPr>
              <w:t>次</w:t>
            </w:r>
            <w:r>
              <w:rPr>
                <w:rFonts w:ascii="宋体" w:hAnsi="宋体" w:cs="宋体"/>
                <w:kern w:val="0"/>
                <w:sz w:val="18"/>
                <w:szCs w:val="18"/>
              </w:rPr>
              <w:t xml:space="preserve">  </w:t>
            </w:r>
          </w:p>
        </w:tc>
      </w:tr>
      <w:tr w14:paraId="75A739D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BF82E7C">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65275EEF">
            <w:pPr>
              <w:widowControl/>
              <w:jc w:val="center"/>
              <w:rPr>
                <w:rFonts w:ascii="宋体"/>
                <w:kern w:val="0"/>
                <w:sz w:val="18"/>
                <w:szCs w:val="18"/>
              </w:rPr>
            </w:pPr>
            <w:r>
              <w:rPr>
                <w:rFonts w:hint="eastAsia" w:ascii="宋体" w:hAnsi="宋体" w:cs="宋体"/>
                <w:kern w:val="0"/>
                <w:sz w:val="18"/>
                <w:szCs w:val="18"/>
              </w:rPr>
              <w:t>质量指标</w:t>
            </w:r>
          </w:p>
        </w:tc>
        <w:tc>
          <w:tcPr>
            <w:tcW w:w="5956" w:type="dxa"/>
            <w:gridSpan w:val="7"/>
            <w:tcBorders>
              <w:top w:val="single" w:color="000000" w:sz="4" w:space="0"/>
              <w:left w:val="nil"/>
              <w:bottom w:val="single" w:color="000000" w:sz="4" w:space="0"/>
              <w:right w:val="single" w:color="000000" w:sz="4" w:space="0"/>
            </w:tcBorders>
            <w:vAlign w:val="center"/>
          </w:tcPr>
          <w:p w14:paraId="06E383F9">
            <w:pPr>
              <w:widowControl/>
              <w:jc w:val="center"/>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52F9366C">
            <w:pPr>
              <w:widowControl/>
              <w:jc w:val="center"/>
              <w:rPr>
                <w:rFonts w:ascii="宋体"/>
                <w:kern w:val="0"/>
                <w:sz w:val="18"/>
                <w:szCs w:val="18"/>
              </w:rPr>
            </w:pPr>
          </w:p>
        </w:tc>
      </w:tr>
      <w:tr w14:paraId="3481E706">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14:paraId="4E3A873E">
            <w:pPr>
              <w:widowControl/>
              <w:jc w:val="center"/>
              <w:rPr>
                <w:rFonts w:ascii="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14:paraId="4E8851A1">
            <w:pPr>
              <w:widowControl/>
              <w:jc w:val="center"/>
              <w:rPr>
                <w:rFonts w:ascii="宋体"/>
                <w:kern w:val="0"/>
                <w:sz w:val="18"/>
                <w:szCs w:val="18"/>
              </w:rPr>
            </w:pPr>
            <w:r>
              <w:rPr>
                <w:rFonts w:hint="eastAsia" w:ascii="宋体" w:hAnsi="宋体" w:cs="宋体"/>
                <w:kern w:val="0"/>
                <w:sz w:val="18"/>
                <w:szCs w:val="18"/>
              </w:rPr>
              <w:t>经济效益指标</w:t>
            </w:r>
          </w:p>
        </w:tc>
        <w:tc>
          <w:tcPr>
            <w:tcW w:w="5956" w:type="dxa"/>
            <w:gridSpan w:val="7"/>
            <w:tcBorders>
              <w:top w:val="single" w:color="000000" w:sz="4" w:space="0"/>
              <w:left w:val="nil"/>
              <w:bottom w:val="single" w:color="000000" w:sz="4" w:space="0"/>
              <w:right w:val="single" w:color="000000" w:sz="4" w:space="0"/>
            </w:tcBorders>
            <w:vAlign w:val="center"/>
          </w:tcPr>
          <w:p w14:paraId="2D78E0A5">
            <w:pPr>
              <w:widowControl/>
              <w:jc w:val="left"/>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2A4508CF">
            <w:pPr>
              <w:widowControl/>
              <w:jc w:val="center"/>
              <w:rPr>
                <w:rFonts w:ascii="宋体"/>
                <w:kern w:val="0"/>
                <w:sz w:val="18"/>
                <w:szCs w:val="18"/>
              </w:rPr>
            </w:pPr>
            <w:r>
              <w:rPr>
                <w:rFonts w:hint="eastAsia" w:ascii="宋体" w:hAnsi="宋体" w:cs="宋体"/>
                <w:kern w:val="0"/>
                <w:sz w:val="18"/>
                <w:szCs w:val="18"/>
              </w:rPr>
              <w:t>　</w:t>
            </w:r>
          </w:p>
        </w:tc>
      </w:tr>
      <w:tr w14:paraId="4C74898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349772D">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085AE07F">
            <w:pPr>
              <w:widowControl/>
              <w:jc w:val="center"/>
              <w:rPr>
                <w:rFonts w:ascii="宋体"/>
                <w:kern w:val="0"/>
                <w:sz w:val="18"/>
                <w:szCs w:val="18"/>
              </w:rPr>
            </w:pPr>
            <w:r>
              <w:rPr>
                <w:rFonts w:hint="eastAsia" w:ascii="宋体" w:hAnsi="宋体" w:cs="宋体"/>
                <w:kern w:val="0"/>
                <w:sz w:val="18"/>
                <w:szCs w:val="18"/>
              </w:rPr>
              <w:t>可持续影响指标</w:t>
            </w:r>
          </w:p>
        </w:tc>
        <w:tc>
          <w:tcPr>
            <w:tcW w:w="5956" w:type="dxa"/>
            <w:gridSpan w:val="7"/>
            <w:tcBorders>
              <w:top w:val="single" w:color="000000" w:sz="4" w:space="0"/>
              <w:left w:val="nil"/>
              <w:bottom w:val="single" w:color="000000" w:sz="4" w:space="0"/>
              <w:right w:val="single" w:color="000000" w:sz="4" w:space="0"/>
            </w:tcBorders>
            <w:vAlign w:val="center"/>
          </w:tcPr>
          <w:p w14:paraId="0FFF764A">
            <w:pPr>
              <w:widowControl/>
              <w:jc w:val="left"/>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170959A2">
            <w:pPr>
              <w:widowControl/>
              <w:jc w:val="center"/>
              <w:rPr>
                <w:rFonts w:ascii="宋体"/>
                <w:kern w:val="0"/>
                <w:sz w:val="18"/>
                <w:szCs w:val="18"/>
              </w:rPr>
            </w:pPr>
            <w:r>
              <w:rPr>
                <w:rFonts w:hint="eastAsia" w:ascii="宋体" w:hAnsi="宋体" w:cs="宋体"/>
                <w:kern w:val="0"/>
                <w:sz w:val="18"/>
                <w:szCs w:val="18"/>
              </w:rPr>
              <w:t>　</w:t>
            </w:r>
          </w:p>
        </w:tc>
      </w:tr>
      <w:tr w14:paraId="1C5835D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1DBA404">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4A3B78A8">
            <w:pPr>
              <w:widowControl/>
              <w:jc w:val="center"/>
              <w:rPr>
                <w:rFonts w:ascii="宋体"/>
                <w:kern w:val="0"/>
                <w:sz w:val="18"/>
                <w:szCs w:val="18"/>
              </w:rPr>
            </w:pPr>
            <w:r>
              <w:rPr>
                <w:rFonts w:hint="eastAsia" w:ascii="宋体" w:hAnsi="宋体" w:cs="宋体"/>
                <w:kern w:val="0"/>
                <w:sz w:val="18"/>
                <w:szCs w:val="18"/>
              </w:rPr>
              <w:t>社会效益指标</w:t>
            </w:r>
          </w:p>
        </w:tc>
        <w:tc>
          <w:tcPr>
            <w:tcW w:w="5956" w:type="dxa"/>
            <w:gridSpan w:val="7"/>
            <w:tcBorders>
              <w:top w:val="single" w:color="000000" w:sz="4" w:space="0"/>
              <w:left w:val="nil"/>
              <w:bottom w:val="single" w:color="000000" w:sz="4" w:space="0"/>
              <w:right w:val="single" w:color="000000" w:sz="4" w:space="0"/>
            </w:tcBorders>
            <w:vAlign w:val="center"/>
          </w:tcPr>
          <w:p w14:paraId="056C39D9">
            <w:pPr>
              <w:widowControl/>
              <w:jc w:val="center"/>
              <w:rPr>
                <w:rFonts w:ascii="宋体"/>
                <w:kern w:val="0"/>
                <w:sz w:val="18"/>
                <w:szCs w:val="18"/>
              </w:rPr>
            </w:pPr>
            <w:r>
              <w:rPr>
                <w:rFonts w:hint="eastAsia" w:ascii="宋体" w:hAnsi="宋体" w:cs="宋体"/>
                <w:kern w:val="0"/>
                <w:sz w:val="18"/>
                <w:szCs w:val="18"/>
              </w:rPr>
              <w:t>宣传片播放率</w:t>
            </w:r>
          </w:p>
        </w:tc>
        <w:tc>
          <w:tcPr>
            <w:tcW w:w="3965" w:type="dxa"/>
            <w:gridSpan w:val="5"/>
            <w:tcBorders>
              <w:top w:val="single" w:color="000000" w:sz="4" w:space="0"/>
              <w:left w:val="nil"/>
              <w:bottom w:val="single" w:color="000000" w:sz="4" w:space="0"/>
              <w:right w:val="single" w:color="000000" w:sz="4" w:space="0"/>
            </w:tcBorders>
            <w:vAlign w:val="center"/>
          </w:tcPr>
          <w:p w14:paraId="724D12FD">
            <w:pPr>
              <w:widowControl/>
              <w:jc w:val="center"/>
              <w:rPr>
                <w:rFonts w:ascii="宋体"/>
                <w:kern w:val="0"/>
                <w:sz w:val="18"/>
                <w:szCs w:val="18"/>
              </w:rPr>
            </w:pPr>
            <w:r>
              <w:rPr>
                <w:rFonts w:hint="eastAsia" w:ascii="宋体" w:hAnsi="宋体" w:cs="宋体"/>
                <w:kern w:val="0"/>
                <w:sz w:val="18"/>
                <w:szCs w:val="18"/>
              </w:rPr>
              <w:t>　播放宣传片个数占总计划播放个数的不低于</w:t>
            </w:r>
            <w:r>
              <w:rPr>
                <w:rFonts w:ascii="宋体" w:hAnsi="宋体" w:cs="宋体"/>
                <w:kern w:val="0"/>
                <w:sz w:val="18"/>
                <w:szCs w:val="18"/>
              </w:rPr>
              <w:t xml:space="preserve">90% </w:t>
            </w:r>
          </w:p>
        </w:tc>
      </w:tr>
      <w:tr w14:paraId="022382C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35ECE96">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39D6FC9F">
            <w:pPr>
              <w:widowControl/>
              <w:jc w:val="center"/>
              <w:rPr>
                <w:rFonts w:ascii="宋体"/>
                <w:kern w:val="0"/>
                <w:sz w:val="18"/>
                <w:szCs w:val="18"/>
              </w:rPr>
            </w:pPr>
            <w:r>
              <w:rPr>
                <w:rFonts w:hint="eastAsia" w:ascii="宋体" w:hAnsi="宋体" w:cs="宋体"/>
                <w:kern w:val="0"/>
                <w:sz w:val="18"/>
                <w:szCs w:val="18"/>
              </w:rPr>
              <w:t>生态效益指标</w:t>
            </w:r>
          </w:p>
        </w:tc>
        <w:tc>
          <w:tcPr>
            <w:tcW w:w="5956" w:type="dxa"/>
            <w:gridSpan w:val="7"/>
            <w:tcBorders>
              <w:top w:val="single" w:color="000000" w:sz="4" w:space="0"/>
              <w:left w:val="nil"/>
              <w:bottom w:val="single" w:color="000000" w:sz="4" w:space="0"/>
              <w:right w:val="single" w:color="000000" w:sz="4" w:space="0"/>
            </w:tcBorders>
            <w:vAlign w:val="center"/>
          </w:tcPr>
          <w:p w14:paraId="1F5A7578">
            <w:pPr>
              <w:widowControl/>
              <w:jc w:val="left"/>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086A6F05">
            <w:pPr>
              <w:widowControl/>
              <w:jc w:val="center"/>
              <w:rPr>
                <w:rFonts w:ascii="宋体"/>
                <w:kern w:val="0"/>
                <w:sz w:val="18"/>
                <w:szCs w:val="18"/>
              </w:rPr>
            </w:pPr>
            <w:r>
              <w:rPr>
                <w:rFonts w:hint="eastAsia" w:ascii="宋体" w:hAnsi="宋体" w:cs="宋体"/>
                <w:kern w:val="0"/>
                <w:sz w:val="18"/>
                <w:szCs w:val="18"/>
              </w:rPr>
              <w:t>　</w:t>
            </w:r>
          </w:p>
        </w:tc>
      </w:tr>
      <w:tr w14:paraId="5E0FBFA9">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2BB8DC0F">
            <w:pPr>
              <w:widowControl/>
              <w:jc w:val="center"/>
              <w:rPr>
                <w:rFonts w:ascii="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2B186B54">
            <w:pPr>
              <w:widowControl/>
              <w:jc w:val="center"/>
              <w:rPr>
                <w:rFonts w:ascii="宋体"/>
                <w:kern w:val="0"/>
                <w:sz w:val="18"/>
                <w:szCs w:val="18"/>
              </w:rPr>
            </w:pPr>
            <w:r>
              <w:rPr>
                <w:rFonts w:hint="eastAsia" w:ascii="宋体" w:hAnsi="宋体" w:cs="宋体"/>
                <w:kern w:val="0"/>
                <w:sz w:val="18"/>
                <w:szCs w:val="18"/>
              </w:rPr>
              <w:t>满意度指标</w:t>
            </w:r>
          </w:p>
        </w:tc>
        <w:tc>
          <w:tcPr>
            <w:tcW w:w="5956" w:type="dxa"/>
            <w:gridSpan w:val="7"/>
            <w:tcBorders>
              <w:top w:val="single" w:color="000000" w:sz="4" w:space="0"/>
              <w:left w:val="nil"/>
              <w:bottom w:val="single" w:color="000000" w:sz="4" w:space="0"/>
              <w:right w:val="single" w:color="000000" w:sz="4" w:space="0"/>
            </w:tcBorders>
            <w:vAlign w:val="center"/>
          </w:tcPr>
          <w:p w14:paraId="0E09180B">
            <w:pPr>
              <w:widowControl/>
              <w:jc w:val="center"/>
              <w:rPr>
                <w:rFonts w:ascii="宋体"/>
                <w:kern w:val="0"/>
                <w:sz w:val="18"/>
                <w:szCs w:val="18"/>
              </w:rPr>
            </w:pPr>
            <w:r>
              <w:rPr>
                <w:rFonts w:hint="eastAsia" w:ascii="宋体" w:hAnsi="宋体" w:cs="宋体"/>
                <w:kern w:val="0"/>
                <w:sz w:val="18"/>
                <w:szCs w:val="18"/>
              </w:rPr>
              <w:t>　服务对象满意度</w:t>
            </w:r>
          </w:p>
        </w:tc>
        <w:tc>
          <w:tcPr>
            <w:tcW w:w="3965" w:type="dxa"/>
            <w:gridSpan w:val="5"/>
            <w:tcBorders>
              <w:top w:val="single" w:color="000000" w:sz="4" w:space="0"/>
              <w:left w:val="nil"/>
              <w:bottom w:val="single" w:color="000000" w:sz="4" w:space="0"/>
              <w:right w:val="single" w:color="000000" w:sz="4" w:space="0"/>
            </w:tcBorders>
            <w:vAlign w:val="center"/>
          </w:tcPr>
          <w:p w14:paraId="2EEFDCFF">
            <w:pPr>
              <w:widowControl/>
              <w:jc w:val="center"/>
              <w:rPr>
                <w:rFonts w:ascii="宋体"/>
                <w:kern w:val="0"/>
                <w:sz w:val="18"/>
                <w:szCs w:val="18"/>
              </w:rPr>
            </w:pPr>
            <w:r>
              <w:rPr>
                <w:rFonts w:hint="eastAsia" w:ascii="宋体" w:hAnsi="宋体" w:cs="宋体"/>
                <w:kern w:val="0"/>
                <w:sz w:val="18"/>
                <w:szCs w:val="18"/>
              </w:rPr>
              <w:t>播放宣传片个数占总计划播放个数的不低于</w:t>
            </w:r>
            <w:r>
              <w:rPr>
                <w:rFonts w:ascii="宋体" w:hAnsi="宋体" w:cs="宋体"/>
                <w:kern w:val="0"/>
                <w:sz w:val="18"/>
                <w:szCs w:val="18"/>
              </w:rPr>
              <w:t>90%</w:t>
            </w:r>
          </w:p>
        </w:tc>
      </w:tr>
      <w:tr w14:paraId="5847161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2867F79">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2A321D5">
            <w:pPr>
              <w:widowControl/>
              <w:jc w:val="left"/>
              <w:rPr>
                <w:rFonts w:ascii="宋体"/>
                <w:kern w:val="0"/>
                <w:sz w:val="18"/>
                <w:szCs w:val="18"/>
              </w:rPr>
            </w:pPr>
          </w:p>
        </w:tc>
        <w:tc>
          <w:tcPr>
            <w:tcW w:w="5956" w:type="dxa"/>
            <w:gridSpan w:val="7"/>
            <w:tcBorders>
              <w:top w:val="single" w:color="000000" w:sz="4" w:space="0"/>
              <w:left w:val="nil"/>
              <w:bottom w:val="single" w:color="000000" w:sz="4" w:space="0"/>
              <w:right w:val="single" w:color="000000" w:sz="4" w:space="0"/>
            </w:tcBorders>
            <w:vAlign w:val="center"/>
          </w:tcPr>
          <w:p w14:paraId="521AE27F">
            <w:pPr>
              <w:widowControl/>
              <w:jc w:val="left"/>
              <w:rPr>
                <w:rFonts w:ascii="宋体"/>
                <w:kern w:val="0"/>
                <w:sz w:val="18"/>
                <w:szCs w:val="18"/>
              </w:rPr>
            </w:pPr>
            <w:r>
              <w:rPr>
                <w:rFonts w:hint="eastAsia" w:ascii="宋体" w:hAnsi="宋体" w:cs="宋体"/>
                <w:kern w:val="0"/>
                <w:sz w:val="18"/>
                <w:szCs w:val="18"/>
              </w:rPr>
              <w:t>　</w:t>
            </w:r>
          </w:p>
        </w:tc>
        <w:tc>
          <w:tcPr>
            <w:tcW w:w="3965" w:type="dxa"/>
            <w:gridSpan w:val="5"/>
            <w:tcBorders>
              <w:top w:val="single" w:color="000000" w:sz="4" w:space="0"/>
              <w:left w:val="nil"/>
              <w:bottom w:val="single" w:color="000000" w:sz="4" w:space="0"/>
              <w:right w:val="single" w:color="000000" w:sz="4" w:space="0"/>
            </w:tcBorders>
            <w:vAlign w:val="center"/>
          </w:tcPr>
          <w:p w14:paraId="6CD631CE">
            <w:pPr>
              <w:widowControl/>
              <w:jc w:val="center"/>
              <w:rPr>
                <w:rFonts w:ascii="宋体"/>
                <w:kern w:val="0"/>
                <w:sz w:val="18"/>
                <w:szCs w:val="18"/>
              </w:rPr>
            </w:pPr>
            <w:r>
              <w:rPr>
                <w:rFonts w:hint="eastAsia" w:ascii="宋体" w:hAnsi="宋体" w:cs="宋体"/>
                <w:kern w:val="0"/>
                <w:sz w:val="18"/>
                <w:szCs w:val="18"/>
              </w:rPr>
              <w:t>　</w:t>
            </w:r>
          </w:p>
        </w:tc>
      </w:tr>
      <w:tr w14:paraId="50E76040">
        <w:tblPrEx>
          <w:tblCellMar>
            <w:top w:w="0" w:type="dxa"/>
            <w:left w:w="108" w:type="dxa"/>
            <w:bottom w:w="0" w:type="dxa"/>
            <w:right w:w="108" w:type="dxa"/>
          </w:tblCellMar>
        </w:tblPrEx>
        <w:trPr>
          <w:trHeight w:val="406" w:hRule="atLeast"/>
        </w:trPr>
        <w:tc>
          <w:tcPr>
            <w:tcW w:w="13973" w:type="dxa"/>
            <w:gridSpan w:val="14"/>
            <w:tcBorders>
              <w:top w:val="nil"/>
              <w:left w:val="nil"/>
              <w:bottom w:val="nil"/>
              <w:right w:val="nil"/>
            </w:tcBorders>
            <w:vAlign w:val="bottom"/>
          </w:tcPr>
          <w:p w14:paraId="4C650464">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14:paraId="2F424844">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14:paraId="33E7A4E7">
            <w:pPr>
              <w:widowControl/>
              <w:jc w:val="left"/>
              <w:rPr>
                <w:rFonts w:ascii="宋体"/>
                <w:color w:val="000000"/>
                <w:kern w:val="0"/>
                <w:sz w:val="22"/>
                <w:szCs w:val="22"/>
              </w:rPr>
            </w:pPr>
          </w:p>
        </w:tc>
        <w:tc>
          <w:tcPr>
            <w:tcW w:w="1857" w:type="dxa"/>
            <w:tcBorders>
              <w:top w:val="nil"/>
              <w:left w:val="nil"/>
              <w:bottom w:val="nil"/>
              <w:right w:val="nil"/>
            </w:tcBorders>
            <w:vAlign w:val="bottom"/>
          </w:tcPr>
          <w:p w14:paraId="519F792C">
            <w:pPr>
              <w:widowControl/>
              <w:jc w:val="left"/>
              <w:rPr>
                <w:rFonts w:ascii="宋体"/>
                <w:color w:val="000000"/>
                <w:kern w:val="0"/>
                <w:sz w:val="22"/>
                <w:szCs w:val="22"/>
              </w:rPr>
            </w:pPr>
          </w:p>
        </w:tc>
        <w:tc>
          <w:tcPr>
            <w:tcW w:w="1664" w:type="dxa"/>
            <w:tcBorders>
              <w:top w:val="nil"/>
              <w:left w:val="nil"/>
              <w:bottom w:val="nil"/>
              <w:right w:val="nil"/>
            </w:tcBorders>
            <w:vAlign w:val="bottom"/>
          </w:tcPr>
          <w:p w14:paraId="41C7AAFF">
            <w:pPr>
              <w:widowControl/>
              <w:jc w:val="left"/>
              <w:rPr>
                <w:rFonts w:ascii="宋体"/>
                <w:color w:val="000000"/>
                <w:kern w:val="0"/>
                <w:sz w:val="22"/>
                <w:szCs w:val="22"/>
              </w:rPr>
            </w:pPr>
          </w:p>
        </w:tc>
        <w:tc>
          <w:tcPr>
            <w:tcW w:w="1664" w:type="dxa"/>
            <w:gridSpan w:val="2"/>
            <w:tcBorders>
              <w:top w:val="nil"/>
              <w:left w:val="nil"/>
              <w:bottom w:val="nil"/>
              <w:right w:val="nil"/>
            </w:tcBorders>
            <w:vAlign w:val="bottom"/>
          </w:tcPr>
          <w:p w14:paraId="5B460F5D">
            <w:pPr>
              <w:widowControl/>
              <w:jc w:val="left"/>
              <w:rPr>
                <w:rFonts w:ascii="宋体"/>
                <w:color w:val="000000"/>
                <w:kern w:val="0"/>
                <w:sz w:val="22"/>
                <w:szCs w:val="22"/>
              </w:rPr>
            </w:pPr>
          </w:p>
        </w:tc>
        <w:tc>
          <w:tcPr>
            <w:tcW w:w="323" w:type="dxa"/>
            <w:tcBorders>
              <w:top w:val="nil"/>
              <w:left w:val="nil"/>
              <w:bottom w:val="nil"/>
              <w:right w:val="nil"/>
            </w:tcBorders>
            <w:vAlign w:val="bottom"/>
          </w:tcPr>
          <w:p w14:paraId="136DE1B3">
            <w:pPr>
              <w:widowControl/>
              <w:jc w:val="left"/>
              <w:rPr>
                <w:rFonts w:ascii="宋体"/>
                <w:color w:val="000000"/>
                <w:kern w:val="0"/>
                <w:sz w:val="22"/>
                <w:szCs w:val="22"/>
              </w:rPr>
            </w:pPr>
          </w:p>
        </w:tc>
        <w:tc>
          <w:tcPr>
            <w:tcW w:w="323" w:type="dxa"/>
            <w:tcBorders>
              <w:top w:val="nil"/>
              <w:left w:val="nil"/>
              <w:bottom w:val="nil"/>
              <w:right w:val="nil"/>
            </w:tcBorders>
            <w:vAlign w:val="bottom"/>
          </w:tcPr>
          <w:p w14:paraId="360460C4">
            <w:pPr>
              <w:widowControl/>
              <w:jc w:val="left"/>
              <w:rPr>
                <w:rFonts w:ascii="宋体"/>
                <w:color w:val="000000"/>
                <w:kern w:val="0"/>
                <w:sz w:val="22"/>
                <w:szCs w:val="22"/>
              </w:rPr>
            </w:pPr>
          </w:p>
        </w:tc>
        <w:tc>
          <w:tcPr>
            <w:tcW w:w="1925" w:type="dxa"/>
            <w:tcBorders>
              <w:top w:val="nil"/>
              <w:left w:val="nil"/>
              <w:bottom w:val="nil"/>
              <w:right w:val="nil"/>
            </w:tcBorders>
            <w:vAlign w:val="bottom"/>
          </w:tcPr>
          <w:p w14:paraId="2E52E626">
            <w:pPr>
              <w:widowControl/>
              <w:jc w:val="left"/>
              <w:rPr>
                <w:rFonts w:ascii="宋体"/>
                <w:color w:val="000000"/>
                <w:kern w:val="0"/>
                <w:sz w:val="22"/>
                <w:szCs w:val="22"/>
              </w:rPr>
            </w:pPr>
          </w:p>
        </w:tc>
        <w:tc>
          <w:tcPr>
            <w:tcW w:w="249" w:type="dxa"/>
            <w:gridSpan w:val="2"/>
            <w:tcBorders>
              <w:top w:val="nil"/>
              <w:left w:val="nil"/>
              <w:bottom w:val="nil"/>
              <w:right w:val="nil"/>
            </w:tcBorders>
            <w:vAlign w:val="bottom"/>
          </w:tcPr>
          <w:p w14:paraId="400979E0">
            <w:pPr>
              <w:widowControl/>
              <w:jc w:val="left"/>
              <w:rPr>
                <w:rFonts w:ascii="宋体"/>
                <w:color w:val="000000"/>
                <w:kern w:val="0"/>
                <w:sz w:val="22"/>
                <w:szCs w:val="22"/>
              </w:rPr>
            </w:pPr>
          </w:p>
        </w:tc>
        <w:tc>
          <w:tcPr>
            <w:tcW w:w="3275" w:type="dxa"/>
            <w:gridSpan w:val="2"/>
            <w:tcBorders>
              <w:top w:val="nil"/>
              <w:left w:val="nil"/>
              <w:bottom w:val="nil"/>
              <w:right w:val="nil"/>
            </w:tcBorders>
            <w:vAlign w:val="bottom"/>
          </w:tcPr>
          <w:p w14:paraId="6C513125">
            <w:pPr>
              <w:widowControl/>
              <w:jc w:val="left"/>
              <w:rPr>
                <w:rFonts w:ascii="宋体"/>
                <w:color w:val="000000"/>
                <w:kern w:val="0"/>
                <w:sz w:val="22"/>
                <w:szCs w:val="22"/>
              </w:rPr>
            </w:pPr>
          </w:p>
        </w:tc>
        <w:tc>
          <w:tcPr>
            <w:tcW w:w="249" w:type="dxa"/>
            <w:tcBorders>
              <w:top w:val="nil"/>
              <w:left w:val="nil"/>
              <w:bottom w:val="nil"/>
              <w:right w:val="nil"/>
            </w:tcBorders>
            <w:vAlign w:val="bottom"/>
          </w:tcPr>
          <w:p w14:paraId="291F3449">
            <w:pPr>
              <w:widowControl/>
              <w:jc w:val="left"/>
              <w:rPr>
                <w:rFonts w:ascii="宋体"/>
                <w:color w:val="000000"/>
                <w:kern w:val="0"/>
                <w:sz w:val="22"/>
                <w:szCs w:val="22"/>
              </w:rPr>
            </w:pPr>
          </w:p>
        </w:tc>
        <w:tc>
          <w:tcPr>
            <w:tcW w:w="249" w:type="dxa"/>
            <w:tcBorders>
              <w:top w:val="nil"/>
              <w:left w:val="nil"/>
              <w:bottom w:val="nil"/>
              <w:right w:val="nil"/>
            </w:tcBorders>
            <w:vAlign w:val="bottom"/>
          </w:tcPr>
          <w:p w14:paraId="1EA83385">
            <w:pPr>
              <w:widowControl/>
              <w:jc w:val="left"/>
              <w:rPr>
                <w:rFonts w:ascii="宋体"/>
                <w:color w:val="000000"/>
                <w:kern w:val="0"/>
                <w:sz w:val="22"/>
                <w:szCs w:val="22"/>
              </w:rPr>
            </w:pPr>
          </w:p>
        </w:tc>
      </w:tr>
      <w:tr w14:paraId="522C66FC">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14:paraId="54BD72BB">
            <w:pPr>
              <w:widowControl/>
              <w:jc w:val="center"/>
              <w:rPr>
                <w:rFonts w:ascii="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14:paraId="19E967F4">
            <w:pPr>
              <w:widowControl/>
              <w:jc w:val="center"/>
              <w:rPr>
                <w:rFonts w:ascii="宋体"/>
                <w:kern w:val="0"/>
                <w:sz w:val="18"/>
                <w:szCs w:val="18"/>
              </w:rPr>
            </w:pPr>
            <w:r>
              <w:rPr>
                <w:rFonts w:hint="eastAsia" w:ascii="宋体" w:hAnsi="宋体" w:cs="宋体"/>
                <w:kern w:val="0"/>
                <w:sz w:val="18"/>
                <w:szCs w:val="18"/>
              </w:rPr>
              <w:t>昌吉州计划生育药具站</w:t>
            </w:r>
          </w:p>
        </w:tc>
        <w:tc>
          <w:tcPr>
            <w:tcW w:w="1925" w:type="dxa"/>
            <w:tcBorders>
              <w:top w:val="single" w:color="auto" w:sz="4" w:space="0"/>
              <w:left w:val="nil"/>
              <w:bottom w:val="single" w:color="auto" w:sz="4" w:space="0"/>
              <w:right w:val="single" w:color="auto" w:sz="4" w:space="0"/>
            </w:tcBorders>
            <w:vAlign w:val="center"/>
          </w:tcPr>
          <w:p w14:paraId="6607457A">
            <w:pPr>
              <w:widowControl/>
              <w:jc w:val="center"/>
              <w:rPr>
                <w:rFonts w:ascii="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vAlign w:val="center"/>
          </w:tcPr>
          <w:p w14:paraId="43B09A7B">
            <w:pPr>
              <w:widowControl/>
              <w:jc w:val="center"/>
              <w:rPr>
                <w:rFonts w:ascii="宋体"/>
                <w:kern w:val="0"/>
                <w:sz w:val="18"/>
                <w:szCs w:val="18"/>
              </w:rPr>
            </w:pPr>
            <w:r>
              <w:rPr>
                <w:rFonts w:hint="eastAsia" w:ascii="宋体" w:hAnsi="宋体" w:cs="宋体"/>
                <w:kern w:val="0"/>
                <w:sz w:val="18"/>
                <w:szCs w:val="18"/>
              </w:rPr>
              <w:t>计划生育药具一般设备购置</w:t>
            </w:r>
          </w:p>
        </w:tc>
      </w:tr>
      <w:tr w14:paraId="5337A3CB">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14:paraId="6473BF91">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14:paraId="74E6B645">
            <w:pPr>
              <w:widowControl/>
              <w:jc w:val="center"/>
              <w:rPr>
                <w:rFonts w:ascii="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14:paraId="7A20DA68">
            <w:pPr>
              <w:widowControl/>
              <w:jc w:val="center"/>
              <w:rPr>
                <w:rFonts w:ascii="宋体"/>
                <w:kern w:val="0"/>
                <w:sz w:val="18"/>
                <w:szCs w:val="18"/>
              </w:rPr>
            </w:pPr>
            <w:r>
              <w:rPr>
                <w:rFonts w:ascii="宋体" w:hAnsi="宋体" w:cs="宋体"/>
                <w:kern w:val="0"/>
                <w:sz w:val="18"/>
                <w:szCs w:val="18"/>
              </w:rPr>
              <w:t>1</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14:paraId="1FE864AB">
            <w:pPr>
              <w:widowControl/>
              <w:jc w:val="center"/>
              <w:rPr>
                <w:rFonts w:ascii="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14:paraId="6F7DE433">
            <w:pPr>
              <w:widowControl/>
              <w:jc w:val="center"/>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1</w:t>
            </w:r>
          </w:p>
        </w:tc>
        <w:tc>
          <w:tcPr>
            <w:tcW w:w="1381" w:type="dxa"/>
            <w:gridSpan w:val="3"/>
            <w:tcBorders>
              <w:top w:val="single" w:color="auto" w:sz="4" w:space="0"/>
              <w:left w:val="nil"/>
              <w:bottom w:val="single" w:color="auto" w:sz="4" w:space="0"/>
              <w:right w:val="single" w:color="auto" w:sz="4" w:space="0"/>
            </w:tcBorders>
            <w:vAlign w:val="center"/>
          </w:tcPr>
          <w:p w14:paraId="7A9A848B">
            <w:pPr>
              <w:widowControl/>
              <w:jc w:val="center"/>
              <w:rPr>
                <w:rFonts w:ascii="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14:paraId="6D031CDC">
            <w:pPr>
              <w:widowControl/>
              <w:jc w:val="center"/>
              <w:rPr>
                <w:rFonts w:ascii="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14:paraId="4CB9CA8B">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14:paraId="04B5600E">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11778" w:type="dxa"/>
            <w:gridSpan w:val="13"/>
            <w:tcBorders>
              <w:top w:val="nil"/>
              <w:left w:val="nil"/>
              <w:bottom w:val="single" w:color="000000" w:sz="4" w:space="0"/>
              <w:right w:val="single" w:color="000000" w:sz="4" w:space="0"/>
            </w:tcBorders>
          </w:tcPr>
          <w:p w14:paraId="25375461">
            <w:pPr>
              <w:widowControl/>
              <w:jc w:val="left"/>
              <w:rPr>
                <w:rFonts w:ascii="宋体"/>
                <w:kern w:val="0"/>
                <w:sz w:val="18"/>
                <w:szCs w:val="18"/>
              </w:rPr>
            </w:pPr>
            <w:r>
              <w:rPr>
                <w:rFonts w:hint="eastAsia" w:ascii="宋体" w:hAnsi="宋体" w:cs="宋体"/>
                <w:kern w:val="0"/>
                <w:sz w:val="18"/>
                <w:szCs w:val="18"/>
              </w:rPr>
              <w:t>药具工作是人类生殖健康的重要组成部分，是计划生育优质服务的重要内容，为育龄群众免费提供避孕药具项目，负责全州药具需求报送、仓储配送、信息统计、药具宣传、咨询指导、药具发放、随访服务、开展药具不良反应监测等；并且指导下级单位药具管理和培训和发放服务人员的宣传教育、咨询工作，确保全州育龄群众使用到安全、有效、适宜的避孕药具。　</w:t>
            </w:r>
          </w:p>
        </w:tc>
      </w:tr>
      <w:tr w14:paraId="61929E83">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14:paraId="31F35D69">
            <w:pPr>
              <w:widowControl/>
              <w:jc w:val="center"/>
              <w:rPr>
                <w:rFonts w:ascii="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14:paraId="0AE86400">
            <w:pPr>
              <w:widowControl/>
              <w:jc w:val="center"/>
              <w:rPr>
                <w:rFonts w:ascii="宋体"/>
                <w:b/>
                <w:bCs/>
                <w:kern w:val="0"/>
                <w:sz w:val="18"/>
                <w:szCs w:val="18"/>
              </w:rPr>
            </w:pPr>
            <w:r>
              <w:rPr>
                <w:rFonts w:hint="eastAsia" w:ascii="宋体" w:hAnsi="宋体" w:cs="宋体"/>
                <w:b/>
                <w:bCs/>
                <w:kern w:val="0"/>
                <w:sz w:val="18"/>
                <w:szCs w:val="18"/>
              </w:rPr>
              <w:t>二级指标</w:t>
            </w:r>
          </w:p>
        </w:tc>
        <w:tc>
          <w:tcPr>
            <w:tcW w:w="6148" w:type="dxa"/>
            <w:gridSpan w:val="8"/>
            <w:tcBorders>
              <w:top w:val="single" w:color="000000" w:sz="4" w:space="0"/>
              <w:left w:val="nil"/>
              <w:bottom w:val="single" w:color="000000" w:sz="4" w:space="0"/>
              <w:right w:val="single" w:color="000000" w:sz="4" w:space="0"/>
            </w:tcBorders>
            <w:vAlign w:val="center"/>
          </w:tcPr>
          <w:p w14:paraId="57A25EDE">
            <w:pPr>
              <w:widowControl/>
              <w:jc w:val="center"/>
              <w:rPr>
                <w:rFonts w:ascii="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14:paraId="6D2B3859">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14:paraId="075DD98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45742117">
            <w:pPr>
              <w:widowControl/>
              <w:jc w:val="center"/>
              <w:rPr>
                <w:rFonts w:ascii="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14:paraId="070F9006">
            <w:pPr>
              <w:widowControl/>
              <w:jc w:val="center"/>
              <w:rPr>
                <w:rFonts w:ascii="宋体"/>
                <w:kern w:val="0"/>
                <w:sz w:val="18"/>
                <w:szCs w:val="18"/>
              </w:rPr>
            </w:pPr>
            <w:r>
              <w:rPr>
                <w:rFonts w:hint="eastAsia" w:ascii="宋体" w:hAnsi="宋体" w:cs="宋体"/>
                <w:kern w:val="0"/>
                <w:sz w:val="18"/>
                <w:szCs w:val="18"/>
              </w:rPr>
              <w:t>成本指标</w:t>
            </w:r>
          </w:p>
        </w:tc>
        <w:tc>
          <w:tcPr>
            <w:tcW w:w="6148" w:type="dxa"/>
            <w:gridSpan w:val="8"/>
            <w:tcBorders>
              <w:top w:val="single" w:color="000000" w:sz="4" w:space="0"/>
              <w:left w:val="nil"/>
              <w:bottom w:val="single" w:color="000000" w:sz="4" w:space="0"/>
              <w:right w:val="single" w:color="000000" w:sz="4" w:space="0"/>
            </w:tcBorders>
            <w:vAlign w:val="center"/>
          </w:tcPr>
          <w:p w14:paraId="457873F6">
            <w:pPr>
              <w:widowControl/>
              <w:jc w:val="center"/>
              <w:rPr>
                <w:rFonts w:ascii="宋体"/>
                <w:kern w:val="0"/>
                <w:sz w:val="18"/>
                <w:szCs w:val="18"/>
              </w:rPr>
            </w:pPr>
            <w:r>
              <w:rPr>
                <w:rFonts w:hint="eastAsia" w:ascii="宋体" w:hAnsi="宋体" w:cs="宋体"/>
                <w:kern w:val="0"/>
                <w:sz w:val="18"/>
                <w:szCs w:val="18"/>
              </w:rPr>
              <w:t>采购资金节约率</w:t>
            </w:r>
          </w:p>
        </w:tc>
        <w:tc>
          <w:tcPr>
            <w:tcW w:w="3773" w:type="dxa"/>
            <w:gridSpan w:val="4"/>
            <w:tcBorders>
              <w:top w:val="single" w:color="000000" w:sz="4" w:space="0"/>
              <w:left w:val="nil"/>
              <w:bottom w:val="single" w:color="000000" w:sz="4" w:space="0"/>
              <w:right w:val="single" w:color="000000" w:sz="4" w:space="0"/>
            </w:tcBorders>
            <w:vAlign w:val="center"/>
          </w:tcPr>
          <w:p w14:paraId="0C5A54E3">
            <w:pPr>
              <w:widowControl/>
              <w:jc w:val="center"/>
              <w:rPr>
                <w:rFonts w:ascii="宋体"/>
                <w:kern w:val="0"/>
                <w:sz w:val="18"/>
                <w:szCs w:val="18"/>
              </w:rPr>
            </w:pPr>
            <w:r>
              <w:rPr>
                <w:rFonts w:hint="eastAsia" w:ascii="宋体" w:hAnsi="宋体" w:cs="宋体"/>
                <w:kern w:val="0"/>
                <w:sz w:val="18"/>
                <w:szCs w:val="18"/>
              </w:rPr>
              <w:t>采购资金</w:t>
            </w:r>
            <w:r>
              <w:rPr>
                <w:rFonts w:ascii="宋体" w:hAnsi="宋体" w:cs="宋体"/>
                <w:kern w:val="0"/>
                <w:sz w:val="18"/>
                <w:szCs w:val="18"/>
              </w:rPr>
              <w:t xml:space="preserve"> </w:t>
            </w:r>
            <w:r>
              <w:rPr>
                <w:rFonts w:hint="eastAsia" w:ascii="宋体" w:hAnsi="宋体" w:cs="宋体"/>
                <w:kern w:val="0"/>
                <w:sz w:val="18"/>
                <w:szCs w:val="18"/>
              </w:rPr>
              <w:t>节约率不低于</w:t>
            </w:r>
            <w:r>
              <w:rPr>
                <w:rFonts w:ascii="宋体" w:hAnsi="宋体" w:cs="宋体"/>
                <w:kern w:val="0"/>
                <w:sz w:val="18"/>
                <w:szCs w:val="18"/>
              </w:rPr>
              <w:t>95%</w:t>
            </w:r>
          </w:p>
        </w:tc>
      </w:tr>
      <w:tr w14:paraId="70AB6D8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328C2E9">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25234B12">
            <w:pPr>
              <w:widowControl/>
              <w:jc w:val="center"/>
              <w:rPr>
                <w:rFonts w:ascii="宋体"/>
                <w:kern w:val="0"/>
                <w:sz w:val="18"/>
                <w:szCs w:val="18"/>
              </w:rPr>
            </w:pPr>
            <w:r>
              <w:rPr>
                <w:rFonts w:hint="eastAsia" w:ascii="宋体" w:hAnsi="宋体" w:cs="宋体"/>
                <w:kern w:val="0"/>
                <w:sz w:val="18"/>
                <w:szCs w:val="18"/>
              </w:rPr>
              <w:t>时效指标</w:t>
            </w:r>
          </w:p>
        </w:tc>
        <w:tc>
          <w:tcPr>
            <w:tcW w:w="6148" w:type="dxa"/>
            <w:gridSpan w:val="8"/>
            <w:tcBorders>
              <w:top w:val="single" w:color="000000" w:sz="4" w:space="0"/>
              <w:left w:val="nil"/>
              <w:bottom w:val="single" w:color="000000" w:sz="4" w:space="0"/>
              <w:right w:val="single" w:color="000000" w:sz="4" w:space="0"/>
            </w:tcBorders>
            <w:vAlign w:val="center"/>
          </w:tcPr>
          <w:p w14:paraId="1C19C683">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100F11E8">
            <w:pPr>
              <w:widowControl/>
              <w:rPr>
                <w:rFonts w:ascii="宋体"/>
                <w:kern w:val="0"/>
                <w:sz w:val="18"/>
                <w:szCs w:val="18"/>
              </w:rPr>
            </w:pPr>
          </w:p>
        </w:tc>
      </w:tr>
      <w:tr w14:paraId="2A4BA28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4F74B3D">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44F65E9C">
            <w:pPr>
              <w:widowControl/>
              <w:jc w:val="center"/>
              <w:rPr>
                <w:rFonts w:ascii="宋体"/>
                <w:kern w:val="0"/>
                <w:sz w:val="18"/>
                <w:szCs w:val="18"/>
              </w:rPr>
            </w:pPr>
            <w:r>
              <w:rPr>
                <w:rFonts w:hint="eastAsia" w:ascii="宋体" w:hAnsi="宋体" w:cs="宋体"/>
                <w:kern w:val="0"/>
                <w:sz w:val="18"/>
                <w:szCs w:val="18"/>
              </w:rPr>
              <w:t>数量指标</w:t>
            </w:r>
          </w:p>
        </w:tc>
        <w:tc>
          <w:tcPr>
            <w:tcW w:w="6148" w:type="dxa"/>
            <w:gridSpan w:val="8"/>
            <w:tcBorders>
              <w:top w:val="single" w:color="000000" w:sz="4" w:space="0"/>
              <w:left w:val="nil"/>
              <w:bottom w:val="single" w:color="000000" w:sz="4" w:space="0"/>
              <w:right w:val="single" w:color="000000" w:sz="4" w:space="0"/>
            </w:tcBorders>
            <w:vAlign w:val="center"/>
          </w:tcPr>
          <w:p w14:paraId="30283B30">
            <w:pPr>
              <w:widowControl/>
              <w:jc w:val="center"/>
              <w:rPr>
                <w:rFonts w:ascii="宋体"/>
                <w:kern w:val="0"/>
                <w:sz w:val="18"/>
                <w:szCs w:val="18"/>
              </w:rPr>
            </w:pPr>
            <w:r>
              <w:rPr>
                <w:rFonts w:hint="eastAsia" w:ascii="宋体" w:hAnsi="宋体" w:cs="宋体"/>
                <w:kern w:val="0"/>
                <w:sz w:val="18"/>
                <w:szCs w:val="18"/>
              </w:rPr>
              <w:t>　购置智能药具发放机（台）</w:t>
            </w:r>
          </w:p>
        </w:tc>
        <w:tc>
          <w:tcPr>
            <w:tcW w:w="3773" w:type="dxa"/>
            <w:gridSpan w:val="4"/>
            <w:tcBorders>
              <w:top w:val="single" w:color="000000" w:sz="4" w:space="0"/>
              <w:left w:val="nil"/>
              <w:bottom w:val="single" w:color="000000" w:sz="4" w:space="0"/>
              <w:right w:val="single" w:color="000000" w:sz="4" w:space="0"/>
            </w:tcBorders>
            <w:vAlign w:val="center"/>
          </w:tcPr>
          <w:p w14:paraId="187D9D92">
            <w:pPr>
              <w:widowControl/>
              <w:jc w:val="center"/>
              <w:rPr>
                <w:rFonts w:ascii="宋体"/>
                <w:kern w:val="0"/>
                <w:sz w:val="18"/>
                <w:szCs w:val="18"/>
              </w:rPr>
            </w:pPr>
            <w:r>
              <w:rPr>
                <w:rFonts w:hint="eastAsia" w:ascii="宋体" w:hAnsi="宋体" w:cs="宋体"/>
                <w:kern w:val="0"/>
                <w:sz w:val="18"/>
                <w:szCs w:val="18"/>
              </w:rPr>
              <w:t>年内新增不少于</w:t>
            </w:r>
            <w:r>
              <w:rPr>
                <w:rFonts w:ascii="宋体" w:hAnsi="宋体" w:cs="宋体"/>
                <w:kern w:val="0"/>
                <w:sz w:val="18"/>
                <w:szCs w:val="18"/>
              </w:rPr>
              <w:t>1</w:t>
            </w:r>
            <w:r>
              <w:rPr>
                <w:rFonts w:hint="eastAsia" w:ascii="宋体" w:hAnsi="宋体" w:cs="宋体"/>
                <w:kern w:val="0"/>
                <w:sz w:val="18"/>
                <w:szCs w:val="18"/>
              </w:rPr>
              <w:t>台</w:t>
            </w:r>
            <w:r>
              <w:rPr>
                <w:rFonts w:ascii="宋体" w:hAnsi="宋体" w:cs="宋体"/>
                <w:kern w:val="0"/>
                <w:sz w:val="18"/>
                <w:szCs w:val="18"/>
              </w:rPr>
              <w:t xml:space="preserve">    </w:t>
            </w:r>
            <w:r>
              <w:rPr>
                <w:rFonts w:hint="eastAsia" w:ascii="宋体" w:hAnsi="宋体" w:cs="宋体"/>
                <w:kern w:val="0"/>
                <w:sz w:val="18"/>
                <w:szCs w:val="18"/>
              </w:rPr>
              <w:t>　</w:t>
            </w:r>
          </w:p>
        </w:tc>
      </w:tr>
      <w:tr w14:paraId="5F19E54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C10A63B">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382A80E">
            <w:pPr>
              <w:widowControl/>
              <w:jc w:val="center"/>
              <w:rPr>
                <w:rFonts w:ascii="宋体"/>
                <w:kern w:val="0"/>
                <w:sz w:val="18"/>
                <w:szCs w:val="18"/>
              </w:rPr>
            </w:pPr>
            <w:r>
              <w:rPr>
                <w:rFonts w:hint="eastAsia" w:ascii="宋体" w:hAnsi="宋体" w:cs="宋体"/>
                <w:kern w:val="0"/>
                <w:sz w:val="18"/>
                <w:szCs w:val="18"/>
              </w:rPr>
              <w:t>质量指标</w:t>
            </w:r>
          </w:p>
        </w:tc>
        <w:tc>
          <w:tcPr>
            <w:tcW w:w="6148" w:type="dxa"/>
            <w:gridSpan w:val="8"/>
            <w:tcBorders>
              <w:top w:val="single" w:color="000000" w:sz="4" w:space="0"/>
              <w:left w:val="nil"/>
              <w:bottom w:val="single" w:color="000000" w:sz="4" w:space="0"/>
              <w:right w:val="single" w:color="000000" w:sz="4" w:space="0"/>
            </w:tcBorders>
            <w:vAlign w:val="center"/>
          </w:tcPr>
          <w:p w14:paraId="13186A67">
            <w:pPr>
              <w:widowControl/>
              <w:jc w:val="center"/>
              <w:rPr>
                <w:rFonts w:ascii="宋体"/>
                <w:kern w:val="0"/>
                <w:sz w:val="18"/>
                <w:szCs w:val="18"/>
              </w:rPr>
            </w:pPr>
            <w:r>
              <w:rPr>
                <w:rFonts w:hint="eastAsia" w:ascii="宋体" w:hAnsi="宋体" w:cs="宋体"/>
                <w:kern w:val="0"/>
                <w:sz w:val="18"/>
                <w:szCs w:val="18"/>
              </w:rPr>
              <w:t>政府采购率</w:t>
            </w:r>
          </w:p>
        </w:tc>
        <w:tc>
          <w:tcPr>
            <w:tcW w:w="3773" w:type="dxa"/>
            <w:gridSpan w:val="4"/>
            <w:tcBorders>
              <w:top w:val="single" w:color="000000" w:sz="4" w:space="0"/>
              <w:left w:val="nil"/>
              <w:bottom w:val="single" w:color="000000" w:sz="4" w:space="0"/>
              <w:right w:val="single" w:color="000000" w:sz="4" w:space="0"/>
            </w:tcBorders>
            <w:vAlign w:val="center"/>
          </w:tcPr>
          <w:p w14:paraId="64DC3EDA">
            <w:pPr>
              <w:widowControl/>
              <w:jc w:val="center"/>
              <w:rPr>
                <w:rFonts w:ascii="宋体"/>
                <w:kern w:val="0"/>
                <w:sz w:val="18"/>
                <w:szCs w:val="18"/>
              </w:rPr>
            </w:pPr>
            <w:r>
              <w:rPr>
                <w:rFonts w:ascii="宋体" w:hAnsi="宋体" w:cs="宋体"/>
                <w:kern w:val="0"/>
                <w:sz w:val="18"/>
                <w:szCs w:val="18"/>
              </w:rPr>
              <w:t xml:space="preserve"> </w:t>
            </w:r>
            <w:r>
              <w:rPr>
                <w:rFonts w:hint="eastAsia" w:ascii="宋体" w:hAnsi="宋体" w:cs="宋体"/>
                <w:kern w:val="0"/>
                <w:sz w:val="18"/>
                <w:szCs w:val="18"/>
              </w:rPr>
              <w:t>　政府采购合同执行率不低于</w:t>
            </w:r>
            <w:r>
              <w:rPr>
                <w:rFonts w:ascii="宋体" w:hAnsi="宋体" w:cs="宋体"/>
                <w:kern w:val="0"/>
                <w:sz w:val="18"/>
                <w:szCs w:val="18"/>
              </w:rPr>
              <w:t>95%</w:t>
            </w:r>
          </w:p>
        </w:tc>
      </w:tr>
      <w:tr w14:paraId="7AACDB5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3303CF6">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C328ED7">
            <w:pPr>
              <w:widowControl/>
              <w:jc w:val="left"/>
              <w:rPr>
                <w:rFonts w:ascii="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14:paraId="751D44AF">
            <w:pPr>
              <w:widowControl/>
              <w:jc w:val="center"/>
              <w:rPr>
                <w:rFonts w:ascii="宋体"/>
                <w:kern w:val="0"/>
                <w:sz w:val="18"/>
                <w:szCs w:val="18"/>
              </w:rPr>
            </w:pPr>
            <w:r>
              <w:rPr>
                <w:rFonts w:hint="eastAsia" w:ascii="宋体" w:hAnsi="宋体" w:cs="宋体"/>
                <w:kern w:val="0"/>
                <w:sz w:val="18"/>
                <w:szCs w:val="18"/>
              </w:rPr>
              <w:t>购置合同执行违规率</w:t>
            </w:r>
          </w:p>
        </w:tc>
        <w:tc>
          <w:tcPr>
            <w:tcW w:w="3773" w:type="dxa"/>
            <w:gridSpan w:val="4"/>
            <w:tcBorders>
              <w:top w:val="single" w:color="000000" w:sz="4" w:space="0"/>
              <w:left w:val="nil"/>
              <w:bottom w:val="single" w:color="000000" w:sz="4" w:space="0"/>
              <w:right w:val="single" w:color="000000" w:sz="4" w:space="0"/>
            </w:tcBorders>
            <w:vAlign w:val="center"/>
          </w:tcPr>
          <w:p w14:paraId="3A1CD50C">
            <w:pPr>
              <w:widowControl/>
              <w:jc w:val="center"/>
              <w:rPr>
                <w:rFonts w:ascii="宋体"/>
                <w:kern w:val="0"/>
                <w:sz w:val="18"/>
                <w:szCs w:val="18"/>
              </w:rPr>
            </w:pPr>
            <w:r>
              <w:rPr>
                <w:rFonts w:hint="eastAsia" w:ascii="宋体" w:hAnsi="宋体" w:cs="宋体"/>
                <w:kern w:val="0"/>
                <w:sz w:val="18"/>
                <w:szCs w:val="18"/>
              </w:rPr>
              <w:t>政府采购验收合格率不低于</w:t>
            </w:r>
            <w:r>
              <w:rPr>
                <w:rFonts w:ascii="宋体" w:hAnsi="宋体" w:cs="宋体"/>
                <w:kern w:val="0"/>
                <w:sz w:val="18"/>
                <w:szCs w:val="18"/>
              </w:rPr>
              <w:t>95%</w:t>
            </w:r>
          </w:p>
        </w:tc>
      </w:tr>
      <w:tr w14:paraId="2E8185D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F5F8A1E">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A25470E">
            <w:pPr>
              <w:widowControl/>
              <w:jc w:val="left"/>
              <w:rPr>
                <w:rFonts w:ascii="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14:paraId="17951C9A">
            <w:pPr>
              <w:widowControl/>
              <w:jc w:val="center"/>
              <w:rPr>
                <w:rFonts w:ascii="宋体"/>
                <w:kern w:val="0"/>
                <w:sz w:val="18"/>
                <w:szCs w:val="18"/>
              </w:rPr>
            </w:pPr>
            <w:r>
              <w:rPr>
                <w:rFonts w:hint="eastAsia" w:ascii="宋体" w:hAnsi="宋体" w:cs="宋体"/>
                <w:kern w:val="0"/>
                <w:sz w:val="18"/>
                <w:szCs w:val="18"/>
              </w:rPr>
              <w:t>购置质量合格率</w:t>
            </w:r>
          </w:p>
        </w:tc>
        <w:tc>
          <w:tcPr>
            <w:tcW w:w="3773" w:type="dxa"/>
            <w:gridSpan w:val="4"/>
            <w:tcBorders>
              <w:top w:val="single" w:color="000000" w:sz="4" w:space="0"/>
              <w:left w:val="nil"/>
              <w:bottom w:val="single" w:color="000000" w:sz="4" w:space="0"/>
              <w:right w:val="single" w:color="000000" w:sz="4" w:space="0"/>
            </w:tcBorders>
            <w:vAlign w:val="center"/>
          </w:tcPr>
          <w:p w14:paraId="0C7F6C50">
            <w:pPr>
              <w:widowControl/>
              <w:jc w:val="center"/>
              <w:rPr>
                <w:rFonts w:ascii="宋体"/>
                <w:kern w:val="0"/>
                <w:sz w:val="18"/>
                <w:szCs w:val="18"/>
              </w:rPr>
            </w:pPr>
            <w:r>
              <w:rPr>
                <w:rFonts w:hint="eastAsia" w:ascii="宋体" w:hAnsi="宋体" w:cs="宋体"/>
                <w:kern w:val="0"/>
                <w:sz w:val="18"/>
                <w:szCs w:val="18"/>
              </w:rPr>
              <w:t>验收通过率不低于</w:t>
            </w:r>
            <w:r>
              <w:rPr>
                <w:rFonts w:ascii="宋体" w:hAnsi="宋体" w:cs="宋体"/>
                <w:kern w:val="0"/>
                <w:sz w:val="18"/>
                <w:szCs w:val="18"/>
              </w:rPr>
              <w:t>95%</w:t>
            </w:r>
          </w:p>
        </w:tc>
      </w:tr>
      <w:tr w14:paraId="4B027DF5">
        <w:tblPrEx>
          <w:tblCellMar>
            <w:top w:w="0" w:type="dxa"/>
            <w:left w:w="108" w:type="dxa"/>
            <w:bottom w:w="0" w:type="dxa"/>
            <w:right w:w="108" w:type="dxa"/>
          </w:tblCellMar>
        </w:tblPrEx>
        <w:trPr>
          <w:trHeight w:val="489" w:hRule="atLeast"/>
        </w:trPr>
        <w:tc>
          <w:tcPr>
            <w:tcW w:w="2195" w:type="dxa"/>
            <w:vMerge w:val="continue"/>
            <w:tcBorders>
              <w:top w:val="nil"/>
              <w:left w:val="single" w:color="000000" w:sz="4" w:space="0"/>
              <w:bottom w:val="single" w:color="000000" w:sz="4" w:space="0"/>
              <w:right w:val="single" w:color="000000" w:sz="4" w:space="0"/>
            </w:tcBorders>
            <w:vAlign w:val="center"/>
          </w:tcPr>
          <w:p w14:paraId="772F1D27">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0636847">
            <w:pPr>
              <w:widowControl/>
              <w:jc w:val="left"/>
              <w:rPr>
                <w:rFonts w:ascii="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14:paraId="45B5FFD4">
            <w:pPr>
              <w:widowControl/>
              <w:jc w:val="center"/>
              <w:rPr>
                <w:rFonts w:ascii="宋体"/>
                <w:kern w:val="0"/>
                <w:sz w:val="18"/>
                <w:szCs w:val="18"/>
              </w:rPr>
            </w:pPr>
            <w:r>
              <w:rPr>
                <w:rFonts w:hint="eastAsia" w:ascii="宋体" w:hAnsi="宋体" w:cs="宋体"/>
                <w:kern w:val="0"/>
                <w:sz w:val="18"/>
                <w:szCs w:val="18"/>
              </w:rPr>
              <w:t>验收通过率</w:t>
            </w:r>
          </w:p>
        </w:tc>
        <w:tc>
          <w:tcPr>
            <w:tcW w:w="3773" w:type="dxa"/>
            <w:gridSpan w:val="4"/>
            <w:tcBorders>
              <w:top w:val="single" w:color="000000" w:sz="4" w:space="0"/>
              <w:left w:val="nil"/>
              <w:bottom w:val="single" w:color="000000" w:sz="4" w:space="0"/>
              <w:right w:val="single" w:color="000000" w:sz="4" w:space="0"/>
            </w:tcBorders>
            <w:vAlign w:val="center"/>
          </w:tcPr>
          <w:p w14:paraId="0E0FA932">
            <w:pPr>
              <w:widowControl/>
              <w:jc w:val="center"/>
              <w:rPr>
                <w:rFonts w:ascii="宋体"/>
                <w:kern w:val="0"/>
                <w:sz w:val="18"/>
                <w:szCs w:val="18"/>
              </w:rPr>
            </w:pPr>
            <w:r>
              <w:rPr>
                <w:rFonts w:hint="eastAsia" w:ascii="宋体" w:hAnsi="宋体" w:cs="宋体"/>
                <w:kern w:val="0"/>
                <w:sz w:val="18"/>
                <w:szCs w:val="18"/>
              </w:rPr>
              <w:t>业务培训后持证上岗人数占总培训人数的比例</w:t>
            </w:r>
            <w:r>
              <w:rPr>
                <w:rFonts w:ascii="宋体" w:hAnsi="宋体" w:cs="宋体"/>
                <w:kern w:val="0"/>
                <w:sz w:val="18"/>
                <w:szCs w:val="18"/>
              </w:rPr>
              <w:t xml:space="preserve"> 90%</w:t>
            </w:r>
            <w:r>
              <w:rPr>
                <w:rFonts w:hint="eastAsia" w:ascii="宋体" w:hAnsi="宋体" w:cs="宋体"/>
                <w:kern w:val="0"/>
                <w:sz w:val="18"/>
                <w:szCs w:val="18"/>
              </w:rPr>
              <w:t>　</w:t>
            </w:r>
          </w:p>
        </w:tc>
      </w:tr>
      <w:tr w14:paraId="5C36739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7EB5110">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14:paraId="7D47A99E">
            <w:pPr>
              <w:widowControl/>
              <w:jc w:val="center"/>
              <w:rPr>
                <w:rFonts w:ascii="宋体"/>
                <w:kern w:val="0"/>
                <w:sz w:val="18"/>
                <w:szCs w:val="18"/>
              </w:rPr>
            </w:pPr>
            <w:r>
              <w:rPr>
                <w:rFonts w:hint="eastAsia" w:ascii="宋体" w:hAnsi="宋体" w:cs="宋体"/>
                <w:kern w:val="0"/>
                <w:sz w:val="18"/>
                <w:szCs w:val="18"/>
              </w:rPr>
              <w:t>可持续影响指标</w:t>
            </w:r>
          </w:p>
        </w:tc>
        <w:tc>
          <w:tcPr>
            <w:tcW w:w="6148" w:type="dxa"/>
            <w:gridSpan w:val="8"/>
            <w:tcBorders>
              <w:top w:val="single" w:color="000000" w:sz="4" w:space="0"/>
              <w:left w:val="nil"/>
              <w:bottom w:val="single" w:color="000000" w:sz="4" w:space="0"/>
              <w:right w:val="single" w:color="000000" w:sz="4" w:space="0"/>
            </w:tcBorders>
            <w:vAlign w:val="center"/>
          </w:tcPr>
          <w:p w14:paraId="00B71FD6">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2562468">
            <w:pPr>
              <w:widowControl/>
              <w:jc w:val="center"/>
              <w:rPr>
                <w:rFonts w:ascii="宋体"/>
                <w:kern w:val="0"/>
                <w:sz w:val="18"/>
                <w:szCs w:val="18"/>
              </w:rPr>
            </w:pPr>
            <w:r>
              <w:rPr>
                <w:rFonts w:hint="eastAsia" w:ascii="宋体" w:hAnsi="宋体" w:cs="宋体"/>
                <w:kern w:val="0"/>
                <w:sz w:val="18"/>
                <w:szCs w:val="18"/>
              </w:rPr>
              <w:t>　</w:t>
            </w:r>
          </w:p>
        </w:tc>
      </w:tr>
      <w:tr w14:paraId="7657AED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C4E9BD0">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539609B">
            <w:pPr>
              <w:widowControl/>
              <w:jc w:val="left"/>
              <w:rPr>
                <w:rFonts w:ascii="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14:paraId="5A71EF29">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77E8D034">
            <w:pPr>
              <w:widowControl/>
              <w:jc w:val="center"/>
              <w:rPr>
                <w:rFonts w:ascii="宋体"/>
                <w:kern w:val="0"/>
                <w:sz w:val="18"/>
                <w:szCs w:val="18"/>
              </w:rPr>
            </w:pPr>
            <w:r>
              <w:rPr>
                <w:rFonts w:hint="eastAsia" w:ascii="宋体" w:hAnsi="宋体" w:cs="宋体"/>
                <w:kern w:val="0"/>
                <w:sz w:val="18"/>
                <w:szCs w:val="18"/>
              </w:rPr>
              <w:t>　</w:t>
            </w:r>
          </w:p>
        </w:tc>
      </w:tr>
      <w:tr w14:paraId="31E4836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DBEA5C">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184517CC">
            <w:pPr>
              <w:widowControl/>
              <w:jc w:val="center"/>
              <w:rPr>
                <w:rFonts w:ascii="宋体"/>
                <w:kern w:val="0"/>
                <w:sz w:val="18"/>
                <w:szCs w:val="18"/>
              </w:rPr>
            </w:pPr>
            <w:r>
              <w:rPr>
                <w:rFonts w:hint="eastAsia" w:ascii="宋体" w:hAnsi="宋体" w:cs="宋体"/>
                <w:kern w:val="0"/>
                <w:sz w:val="18"/>
                <w:szCs w:val="18"/>
              </w:rPr>
              <w:t>社会效益指标</w:t>
            </w:r>
          </w:p>
        </w:tc>
        <w:tc>
          <w:tcPr>
            <w:tcW w:w="6148" w:type="dxa"/>
            <w:gridSpan w:val="8"/>
            <w:tcBorders>
              <w:top w:val="single" w:color="000000" w:sz="4" w:space="0"/>
              <w:left w:val="nil"/>
              <w:bottom w:val="single" w:color="000000" w:sz="4" w:space="0"/>
              <w:right w:val="single" w:color="000000" w:sz="4" w:space="0"/>
            </w:tcBorders>
            <w:vAlign w:val="center"/>
          </w:tcPr>
          <w:p w14:paraId="38339CF3">
            <w:pPr>
              <w:widowControl/>
              <w:jc w:val="center"/>
              <w:rPr>
                <w:rFonts w:ascii="宋体"/>
                <w:kern w:val="0"/>
                <w:sz w:val="18"/>
                <w:szCs w:val="18"/>
              </w:rPr>
            </w:pPr>
            <w:r>
              <w:rPr>
                <w:rFonts w:hint="eastAsia" w:ascii="宋体" w:hAnsi="宋体" w:cs="宋体"/>
                <w:kern w:val="0"/>
                <w:sz w:val="18"/>
                <w:szCs w:val="18"/>
              </w:rPr>
              <w:t>业务保障能力提升情况</w:t>
            </w:r>
          </w:p>
        </w:tc>
        <w:tc>
          <w:tcPr>
            <w:tcW w:w="3773" w:type="dxa"/>
            <w:gridSpan w:val="4"/>
            <w:tcBorders>
              <w:top w:val="single" w:color="000000" w:sz="4" w:space="0"/>
              <w:left w:val="nil"/>
              <w:bottom w:val="single" w:color="000000" w:sz="4" w:space="0"/>
              <w:right w:val="single" w:color="000000" w:sz="4" w:space="0"/>
            </w:tcBorders>
            <w:vAlign w:val="center"/>
          </w:tcPr>
          <w:p w14:paraId="7A36C480">
            <w:pPr>
              <w:widowControl/>
              <w:jc w:val="center"/>
              <w:rPr>
                <w:rFonts w:ascii="宋体"/>
                <w:kern w:val="0"/>
                <w:sz w:val="18"/>
                <w:szCs w:val="18"/>
              </w:rPr>
            </w:pPr>
            <w:r>
              <w:rPr>
                <w:rFonts w:hint="eastAsia" w:ascii="宋体" w:hAnsi="宋体" w:cs="宋体"/>
                <w:kern w:val="0"/>
                <w:sz w:val="18"/>
                <w:szCs w:val="18"/>
              </w:rPr>
              <w:t>购置所需开展业务工作的产品对提升业务能力与水平有很大的必要性和操作性</w:t>
            </w:r>
            <w:r>
              <w:rPr>
                <w:rFonts w:ascii="宋体" w:hAnsi="宋体" w:cs="宋体"/>
                <w:kern w:val="0"/>
                <w:sz w:val="18"/>
                <w:szCs w:val="18"/>
              </w:rPr>
              <w:t xml:space="preserve">    </w:t>
            </w:r>
          </w:p>
        </w:tc>
      </w:tr>
      <w:tr w14:paraId="580EA30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AEFF651">
            <w:pPr>
              <w:widowControl/>
              <w:jc w:val="left"/>
              <w:rPr>
                <w:rFonts w:ascii="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14:paraId="381DCE26">
            <w:pPr>
              <w:widowControl/>
              <w:jc w:val="center"/>
              <w:rPr>
                <w:rFonts w:ascii="宋体"/>
                <w:kern w:val="0"/>
                <w:sz w:val="18"/>
                <w:szCs w:val="18"/>
              </w:rPr>
            </w:pPr>
            <w:r>
              <w:rPr>
                <w:rFonts w:hint="eastAsia" w:ascii="宋体" w:hAnsi="宋体" w:cs="宋体"/>
                <w:kern w:val="0"/>
                <w:sz w:val="18"/>
                <w:szCs w:val="18"/>
              </w:rPr>
              <w:t>生态效益指标</w:t>
            </w:r>
          </w:p>
        </w:tc>
        <w:tc>
          <w:tcPr>
            <w:tcW w:w="6148" w:type="dxa"/>
            <w:gridSpan w:val="8"/>
            <w:tcBorders>
              <w:top w:val="single" w:color="000000" w:sz="4" w:space="0"/>
              <w:left w:val="nil"/>
              <w:bottom w:val="single" w:color="000000" w:sz="4" w:space="0"/>
              <w:right w:val="single" w:color="000000" w:sz="4" w:space="0"/>
            </w:tcBorders>
            <w:vAlign w:val="center"/>
          </w:tcPr>
          <w:p w14:paraId="14135855">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42E7B1D">
            <w:pPr>
              <w:widowControl/>
              <w:jc w:val="center"/>
              <w:rPr>
                <w:rFonts w:ascii="宋体"/>
                <w:kern w:val="0"/>
                <w:sz w:val="18"/>
                <w:szCs w:val="18"/>
              </w:rPr>
            </w:pPr>
            <w:r>
              <w:rPr>
                <w:rFonts w:hint="eastAsia" w:ascii="宋体" w:hAnsi="宋体" w:cs="宋体"/>
                <w:kern w:val="0"/>
                <w:sz w:val="18"/>
                <w:szCs w:val="18"/>
              </w:rPr>
              <w:t>　</w:t>
            </w:r>
          </w:p>
        </w:tc>
      </w:tr>
      <w:tr w14:paraId="3511AC7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14:paraId="4CDA6F01">
            <w:pPr>
              <w:widowControl/>
              <w:jc w:val="center"/>
              <w:rPr>
                <w:rFonts w:ascii="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14:paraId="444C57B8">
            <w:pPr>
              <w:widowControl/>
              <w:jc w:val="center"/>
              <w:rPr>
                <w:rFonts w:ascii="宋体"/>
                <w:kern w:val="0"/>
                <w:sz w:val="18"/>
                <w:szCs w:val="18"/>
              </w:rPr>
            </w:pPr>
            <w:r>
              <w:rPr>
                <w:rFonts w:hint="eastAsia" w:ascii="宋体" w:hAnsi="宋体" w:cs="宋体"/>
                <w:kern w:val="0"/>
                <w:sz w:val="18"/>
                <w:szCs w:val="18"/>
              </w:rPr>
              <w:t>满意度指标</w:t>
            </w:r>
          </w:p>
        </w:tc>
        <w:tc>
          <w:tcPr>
            <w:tcW w:w="6148" w:type="dxa"/>
            <w:gridSpan w:val="8"/>
            <w:tcBorders>
              <w:top w:val="single" w:color="000000" w:sz="4" w:space="0"/>
              <w:left w:val="nil"/>
              <w:bottom w:val="single" w:color="000000" w:sz="4" w:space="0"/>
              <w:right w:val="single" w:color="000000" w:sz="4" w:space="0"/>
            </w:tcBorders>
            <w:vAlign w:val="center"/>
          </w:tcPr>
          <w:p w14:paraId="16B4F10B">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445FD57A">
            <w:pPr>
              <w:widowControl/>
              <w:jc w:val="center"/>
              <w:rPr>
                <w:rFonts w:ascii="宋体"/>
                <w:kern w:val="0"/>
                <w:sz w:val="18"/>
                <w:szCs w:val="18"/>
              </w:rPr>
            </w:pPr>
            <w:r>
              <w:rPr>
                <w:rFonts w:hint="eastAsia" w:ascii="宋体" w:hAnsi="宋体" w:cs="宋体"/>
                <w:kern w:val="0"/>
                <w:sz w:val="18"/>
                <w:szCs w:val="18"/>
              </w:rPr>
              <w:t>　</w:t>
            </w:r>
          </w:p>
        </w:tc>
      </w:tr>
      <w:tr w14:paraId="3CEE621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0A217F6">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29B7422">
            <w:pPr>
              <w:widowControl/>
              <w:jc w:val="left"/>
              <w:rPr>
                <w:rFonts w:ascii="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14:paraId="2B025779">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14:paraId="5D2C1035">
            <w:pPr>
              <w:widowControl/>
              <w:jc w:val="center"/>
              <w:rPr>
                <w:rFonts w:ascii="宋体"/>
                <w:kern w:val="0"/>
                <w:sz w:val="18"/>
                <w:szCs w:val="18"/>
              </w:rPr>
            </w:pPr>
            <w:r>
              <w:rPr>
                <w:rFonts w:hint="eastAsia" w:ascii="宋体" w:hAnsi="宋体" w:cs="宋体"/>
                <w:kern w:val="0"/>
                <w:sz w:val="18"/>
                <w:szCs w:val="18"/>
              </w:rPr>
              <w:t>　</w:t>
            </w:r>
          </w:p>
        </w:tc>
      </w:tr>
    </w:tbl>
    <w:p w14:paraId="546878C3">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14:paraId="3686A637">
      <w:pPr>
        <w:widowControl/>
        <w:spacing w:line="560" w:lineRule="exact"/>
        <w:ind w:firstLine="630" w:firstLineChars="196"/>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（五）其他需说明的事项</w:t>
      </w:r>
    </w:p>
    <w:p w14:paraId="26FD7F0E">
      <w:pPr>
        <w:widowControl/>
        <w:spacing w:line="560" w:lineRule="exact"/>
        <w:ind w:firstLine="800" w:firstLineChars="250"/>
        <w:jc w:val="left"/>
        <w:rPr>
          <w:rFonts w:ascii="仿宋_GB2312" w:hAnsi="宋体" w:eastAsia="仿宋_GB2312"/>
          <w:kern w:val="0"/>
          <w:sz w:val="32"/>
          <w:szCs w:val="32"/>
        </w:rPr>
      </w:pPr>
      <w:r>
        <w:rPr>
          <w:rFonts w:hint="eastAsia" w:ascii="仿宋_GB2312" w:hAnsi="宋体" w:eastAsia="仿宋_GB2312" w:cs="仿宋_GB2312"/>
          <w:kern w:val="0"/>
          <w:sz w:val="32"/>
          <w:szCs w:val="32"/>
        </w:rPr>
        <w:t>无其他需要说明事项。</w:t>
      </w:r>
    </w:p>
    <w:p w14:paraId="2990AA14">
      <w:pPr>
        <w:widowControl/>
        <w:spacing w:beforeLines="50"/>
        <w:jc w:val="center"/>
        <w:outlineLvl w:val="1"/>
        <w:rPr>
          <w:rFonts w:ascii="黑体" w:hAnsi="黑体" w:eastAsia="黑体"/>
          <w:kern w:val="0"/>
          <w:sz w:val="32"/>
          <w:szCs w:val="32"/>
        </w:rPr>
      </w:pPr>
      <w:r>
        <w:rPr>
          <w:rFonts w:hint="eastAsia" w:ascii="黑体" w:hAnsi="黑体" w:eastAsia="黑体" w:cs="黑体"/>
          <w:kern w:val="0"/>
          <w:sz w:val="32"/>
          <w:szCs w:val="32"/>
        </w:rPr>
        <w:t>第四部分</w:t>
      </w:r>
      <w:r>
        <w:rPr>
          <w:rFonts w:ascii="黑体" w:hAnsi="黑体" w:eastAsia="黑体" w:cs="黑体"/>
          <w:kern w:val="0"/>
          <w:sz w:val="32"/>
          <w:szCs w:val="32"/>
        </w:rPr>
        <w:t xml:space="preserve">  </w:t>
      </w:r>
      <w:r>
        <w:rPr>
          <w:rFonts w:hint="eastAsia" w:ascii="黑体" w:hAnsi="黑体" w:eastAsia="黑体" w:cs="黑体"/>
          <w:kern w:val="0"/>
          <w:sz w:val="32"/>
          <w:szCs w:val="32"/>
        </w:rPr>
        <w:t>名词解释</w:t>
      </w:r>
    </w:p>
    <w:p w14:paraId="601D4D58">
      <w:pPr>
        <w:widowControl/>
        <w:spacing w:line="560" w:lineRule="exact"/>
        <w:ind w:firstLine="640"/>
        <w:jc w:val="left"/>
        <w:rPr>
          <w:rFonts w:ascii="黑体" w:hAnsi="宋体" w:eastAsia="黑体"/>
          <w:kern w:val="0"/>
          <w:sz w:val="32"/>
          <w:szCs w:val="32"/>
        </w:rPr>
      </w:pPr>
      <w:r>
        <w:rPr>
          <w:rFonts w:hint="eastAsia" w:ascii="黑体" w:hAnsi="宋体" w:eastAsia="黑体" w:cs="黑体"/>
          <w:kern w:val="0"/>
          <w:sz w:val="32"/>
          <w:szCs w:val="32"/>
        </w:rPr>
        <w:t>名词解释：</w:t>
      </w:r>
    </w:p>
    <w:p w14:paraId="4E712E6F">
      <w:pPr>
        <w:spacing w:line="550" w:lineRule="exact"/>
        <w:ind w:firstLine="642"/>
        <w:rPr>
          <w:rFonts w:ascii="仿宋_GB2312" w:eastAsia="仿宋_GB2312"/>
          <w:sz w:val="32"/>
          <w:szCs w:val="32"/>
        </w:rPr>
      </w:pPr>
      <w:r>
        <w:rPr>
          <w:rFonts w:hint="eastAsia" w:ascii="黑体" w:hAnsi="黑体" w:eastAsia="黑体" w:cs="黑体"/>
          <w:sz w:val="32"/>
          <w:szCs w:val="32"/>
        </w:rPr>
        <w:t>一、财政拨款：</w:t>
      </w:r>
      <w:r>
        <w:rPr>
          <w:rFonts w:hint="eastAsia" w:ascii="仿宋_GB2312" w:eastAsia="仿宋_GB2312" w:cs="仿宋_GB2312"/>
          <w:sz w:val="32"/>
          <w:szCs w:val="32"/>
        </w:rPr>
        <w:t>指由一般公共预算、政府性基金预算安排的财政拨款数。</w:t>
      </w:r>
    </w:p>
    <w:p w14:paraId="29CDF3B2">
      <w:pPr>
        <w:spacing w:line="550" w:lineRule="exact"/>
        <w:ind w:firstLine="642"/>
        <w:rPr>
          <w:rFonts w:ascii="仿宋_GB2312" w:eastAsia="仿宋_GB2312"/>
          <w:sz w:val="32"/>
          <w:szCs w:val="32"/>
        </w:rPr>
      </w:pPr>
      <w:r>
        <w:rPr>
          <w:rFonts w:hint="eastAsia" w:ascii="黑体" w:hAnsi="黑体" w:eastAsia="黑体" w:cs="黑体"/>
          <w:sz w:val="32"/>
          <w:szCs w:val="32"/>
        </w:rPr>
        <w:t>二、一般公共预算：</w:t>
      </w:r>
      <w:r>
        <w:rPr>
          <w:rFonts w:hint="eastAsia" w:ascii="仿宋_GB2312" w:eastAsia="仿宋_GB2312" w:cs="仿宋_GB2312"/>
          <w:sz w:val="32"/>
          <w:szCs w:val="32"/>
        </w:rPr>
        <w:t>包括公共财政拨款（补助）资金、专项收入。</w:t>
      </w:r>
    </w:p>
    <w:p w14:paraId="0FC1E591">
      <w:pPr>
        <w:spacing w:line="550" w:lineRule="exact"/>
        <w:ind w:firstLine="642"/>
        <w:rPr>
          <w:rFonts w:ascii="仿宋_GB2312" w:eastAsia="仿宋_GB2312"/>
          <w:sz w:val="32"/>
          <w:szCs w:val="32"/>
        </w:rPr>
      </w:pPr>
      <w:r>
        <w:rPr>
          <w:rFonts w:hint="eastAsia" w:ascii="黑体" w:hAnsi="黑体" w:eastAsia="黑体" w:cs="黑体"/>
          <w:sz w:val="32"/>
          <w:szCs w:val="32"/>
        </w:rPr>
        <w:t>三、财政专户管理资金：</w:t>
      </w:r>
      <w:r>
        <w:rPr>
          <w:rFonts w:hint="eastAsia" w:ascii="仿宋_GB2312" w:eastAsia="仿宋_GB2312" w:cs="仿宋_GB2312"/>
          <w:sz w:val="32"/>
          <w:szCs w:val="32"/>
        </w:rPr>
        <w:t>包括专户管理行政事业性收费（主要是教育收费）、其他非税收入。</w:t>
      </w:r>
    </w:p>
    <w:p w14:paraId="5BC8E432">
      <w:pPr>
        <w:spacing w:line="550" w:lineRule="exact"/>
        <w:ind w:firstLine="642"/>
        <w:rPr>
          <w:rFonts w:ascii="仿宋_GB2312" w:eastAsia="仿宋_GB2312"/>
          <w:sz w:val="32"/>
          <w:szCs w:val="32"/>
        </w:rPr>
      </w:pPr>
      <w:r>
        <w:rPr>
          <w:rFonts w:hint="eastAsia" w:ascii="黑体" w:hAnsi="黑体" w:eastAsia="黑体" w:cs="黑体"/>
          <w:sz w:val="32"/>
          <w:szCs w:val="32"/>
        </w:rPr>
        <w:t>四、其他资金：</w:t>
      </w:r>
      <w:r>
        <w:rPr>
          <w:rFonts w:hint="eastAsia" w:ascii="仿宋_GB2312" w:eastAsia="仿宋_GB2312" w:cs="仿宋_GB2312"/>
          <w:sz w:val="32"/>
          <w:szCs w:val="32"/>
        </w:rPr>
        <w:t>包括事业收入、经营收入、其他收入等。</w:t>
      </w:r>
    </w:p>
    <w:p w14:paraId="46CE39CD">
      <w:pPr>
        <w:spacing w:line="550" w:lineRule="exact"/>
        <w:ind w:firstLine="642"/>
        <w:rPr>
          <w:rFonts w:ascii="仿宋_GB2312" w:eastAsia="仿宋_GB2312"/>
          <w:sz w:val="32"/>
          <w:szCs w:val="32"/>
        </w:rPr>
      </w:pPr>
      <w:r>
        <w:rPr>
          <w:rFonts w:hint="eastAsia" w:ascii="黑体" w:hAnsi="黑体" w:eastAsia="黑体" w:cs="黑体"/>
          <w:sz w:val="32"/>
          <w:szCs w:val="32"/>
        </w:rPr>
        <w:t>五、基本支出：</w:t>
      </w:r>
      <w:r>
        <w:rPr>
          <w:rFonts w:hint="eastAsia" w:ascii="仿宋_GB2312" w:eastAsia="仿宋_GB2312" w:cs="仿宋_GB2312"/>
          <w:sz w:val="32"/>
          <w:szCs w:val="32"/>
        </w:rPr>
        <w:t>包括人员经费、商品和服务支出（定额）。其中，人员经费包括工资福利支出、对个人和家庭的补助。</w:t>
      </w:r>
    </w:p>
    <w:p w14:paraId="2A8D27FA">
      <w:pPr>
        <w:spacing w:line="550" w:lineRule="exact"/>
        <w:ind w:firstLine="642"/>
        <w:rPr>
          <w:rFonts w:ascii="仿宋_GB2312" w:eastAsia="仿宋_GB2312"/>
          <w:sz w:val="32"/>
          <w:szCs w:val="32"/>
        </w:rPr>
      </w:pPr>
      <w:r>
        <w:rPr>
          <w:rFonts w:hint="eastAsia" w:ascii="黑体" w:hAnsi="黑体" w:eastAsia="黑体" w:cs="黑体"/>
          <w:sz w:val="32"/>
          <w:szCs w:val="32"/>
        </w:rPr>
        <w:t>六、项目支出：</w:t>
      </w:r>
      <w:r>
        <w:rPr>
          <w:rFonts w:hint="eastAsia" w:ascii="仿宋_GB2312" w:eastAsia="仿宋_GB2312" w:cs="仿宋_GB2312"/>
          <w:sz w:val="32"/>
          <w:szCs w:val="32"/>
        </w:rPr>
        <w:t>部门支出预算的组成部分，是自治区本级部门为完成其特定的行政任务或事业发展目标，在基本支出预算之外编制的年度项目支出计划。</w:t>
      </w:r>
    </w:p>
    <w:p w14:paraId="41B09B4D">
      <w:pPr>
        <w:spacing w:line="550" w:lineRule="exact"/>
        <w:ind w:firstLine="642"/>
        <w:rPr>
          <w:rFonts w:ascii="仿宋_GB2312" w:eastAsia="仿宋_GB2312"/>
          <w:sz w:val="32"/>
          <w:szCs w:val="32"/>
        </w:rPr>
      </w:pPr>
      <w:r>
        <w:rPr>
          <w:rFonts w:hint="eastAsia" w:ascii="黑体" w:hAnsi="黑体" w:eastAsia="黑体" w:cs="黑体"/>
          <w:sz w:val="32"/>
          <w:szCs w:val="32"/>
        </w:rPr>
        <w:t>七、“三公”经费：</w:t>
      </w:r>
      <w:r>
        <w:rPr>
          <w:rFonts w:hint="eastAsia" w:ascii="仿宋_GB2312" w:eastAsia="仿宋_GB2312" w:cs="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6AE75829">
      <w:pPr>
        <w:spacing w:line="550" w:lineRule="exact"/>
        <w:ind w:firstLine="642"/>
        <w:rPr>
          <w:rFonts w:ascii="仿宋_GB2312" w:eastAsia="仿宋_GB2312"/>
          <w:sz w:val="32"/>
          <w:szCs w:val="32"/>
        </w:rPr>
      </w:pPr>
      <w:r>
        <w:rPr>
          <w:rFonts w:hint="eastAsia" w:ascii="黑体" w:hAnsi="黑体" w:eastAsia="黑体" w:cs="黑体"/>
          <w:sz w:val="32"/>
          <w:szCs w:val="32"/>
        </w:rPr>
        <w:t>八、机关运行经费：</w:t>
      </w:r>
      <w:r>
        <w:rPr>
          <w:rFonts w:hint="eastAsia" w:ascii="仿宋_GB2312" w:eastAsia="仿宋_GB2312" w:cs="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BCE9C7C">
      <w:pPr>
        <w:widowControl/>
        <w:spacing w:line="560" w:lineRule="exact"/>
        <w:jc w:val="left"/>
        <w:rPr>
          <w:rFonts w:ascii="仿宋_GB2312" w:hAnsi="宋体" w:eastAsia="仿宋_GB2312"/>
          <w:kern w:val="0"/>
          <w:sz w:val="32"/>
          <w:szCs w:val="32"/>
        </w:rPr>
      </w:pPr>
    </w:p>
    <w:p w14:paraId="77A46BDD">
      <w:pPr>
        <w:widowControl/>
        <w:spacing w:line="560" w:lineRule="exact"/>
        <w:jc w:val="left"/>
        <w:rPr>
          <w:rFonts w:ascii="仿宋_GB2312" w:hAnsi="宋体" w:eastAsia="仿宋_GB2312"/>
          <w:kern w:val="0"/>
          <w:sz w:val="32"/>
          <w:szCs w:val="32"/>
        </w:rPr>
      </w:pPr>
    </w:p>
    <w:p w14:paraId="158925AC">
      <w:pPr>
        <w:widowControl/>
        <w:spacing w:line="560" w:lineRule="exact"/>
        <w:jc w:val="left"/>
        <w:rPr>
          <w:rFonts w:ascii="仿宋_GB2312" w:hAnsi="宋体" w:eastAsia="仿宋_GB2312"/>
          <w:kern w:val="0"/>
          <w:sz w:val="32"/>
          <w:szCs w:val="32"/>
        </w:rPr>
      </w:pPr>
    </w:p>
    <w:p w14:paraId="1C1306A0">
      <w:pPr>
        <w:widowControl/>
        <w:spacing w:line="560" w:lineRule="exact"/>
        <w:jc w:val="left"/>
        <w:rPr>
          <w:rFonts w:ascii="仿宋_GB2312" w:hAnsi="宋体" w:eastAsia="仿宋_GB2312"/>
          <w:kern w:val="0"/>
          <w:sz w:val="32"/>
          <w:szCs w:val="32"/>
        </w:rPr>
      </w:pPr>
    </w:p>
    <w:p w14:paraId="00C2C38B">
      <w:pPr>
        <w:widowControl/>
        <w:spacing w:line="560" w:lineRule="exact"/>
        <w:jc w:val="left"/>
        <w:rPr>
          <w:rFonts w:ascii="仿宋_GB2312" w:hAnsi="宋体" w:eastAsia="仿宋_GB2312"/>
          <w:kern w:val="0"/>
          <w:sz w:val="32"/>
          <w:szCs w:val="32"/>
        </w:rPr>
      </w:pPr>
    </w:p>
    <w:p w14:paraId="1225D70F">
      <w:pPr>
        <w:widowControl/>
        <w:spacing w:line="560" w:lineRule="exact"/>
        <w:jc w:val="left"/>
        <w:rPr>
          <w:rFonts w:ascii="仿宋_GB2312" w:hAnsi="宋体" w:eastAsia="仿宋_GB2312"/>
          <w:kern w:val="0"/>
          <w:sz w:val="32"/>
          <w:szCs w:val="32"/>
        </w:rPr>
      </w:pPr>
    </w:p>
    <w:p w14:paraId="58EFA337">
      <w:pPr>
        <w:widowControl/>
        <w:spacing w:line="560" w:lineRule="exact"/>
        <w:jc w:val="left"/>
        <w:rPr>
          <w:rFonts w:ascii="仿宋_GB2312" w:hAnsi="宋体" w:eastAsia="仿宋_GB2312"/>
          <w:kern w:val="0"/>
          <w:sz w:val="32"/>
          <w:szCs w:val="32"/>
        </w:rPr>
      </w:pPr>
    </w:p>
    <w:p w14:paraId="748605AC">
      <w:pPr>
        <w:widowControl/>
        <w:spacing w:line="56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昌吉州计划生育药具站</w:t>
      </w:r>
    </w:p>
    <w:p w14:paraId="72E06972">
      <w:pPr>
        <w:widowControl/>
        <w:spacing w:line="560" w:lineRule="exact"/>
        <w:ind w:firstLine="5120" w:firstLineChars="160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31</w:t>
      </w:r>
      <w:r>
        <w:rPr>
          <w:rFonts w:hint="eastAsia" w:ascii="仿宋_GB2312" w:hAnsi="宋体" w:eastAsia="仿宋_GB2312" w:cs="仿宋_GB2312"/>
          <w:kern w:val="0"/>
          <w:sz w:val="32"/>
          <w:szCs w:val="32"/>
        </w:rPr>
        <w:t>日</w:t>
      </w:r>
    </w:p>
    <w:p w14:paraId="15A2C216"/>
    <w:p w14:paraId="3FCBD4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0B53A">
    <w:pPr>
      <w:pStyle w:val="2"/>
      <w:jc w:val="right"/>
      <w:rPr>
        <w:rFonts w:ascii="宋体" w:hAnsi="宋体" w:eastAsia="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PAGE   \* MERGEFORMAT</w:instrText>
    </w:r>
    <w:r>
      <w:rPr>
        <w:rFonts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10 -</w:t>
    </w:r>
    <w:r>
      <w:rPr>
        <w:rFonts w:ascii="宋体" w:hAnsi="宋体" w:eastAsia="宋体" w:cs="宋体"/>
        <w:sz w:val="28"/>
        <w:szCs w:val="28"/>
      </w:rPr>
      <w:fldChar w:fldCharType="end"/>
    </w:r>
  </w:p>
  <w:p w14:paraId="769C964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0A3"/>
    <w:rsid w:val="00004057"/>
    <w:rsid w:val="00007BC3"/>
    <w:rsid w:val="00013AE7"/>
    <w:rsid w:val="00042803"/>
    <w:rsid w:val="000648DD"/>
    <w:rsid w:val="000754BE"/>
    <w:rsid w:val="00094129"/>
    <w:rsid w:val="000A1804"/>
    <w:rsid w:val="000D6C7C"/>
    <w:rsid w:val="001067EE"/>
    <w:rsid w:val="00110C89"/>
    <w:rsid w:val="00121CFF"/>
    <w:rsid w:val="00127AA3"/>
    <w:rsid w:val="001338A7"/>
    <w:rsid w:val="0014405C"/>
    <w:rsid w:val="0015209F"/>
    <w:rsid w:val="00167AAA"/>
    <w:rsid w:val="00173E6F"/>
    <w:rsid w:val="001B4109"/>
    <w:rsid w:val="001E40A3"/>
    <w:rsid w:val="001E665F"/>
    <w:rsid w:val="001F43B1"/>
    <w:rsid w:val="00226769"/>
    <w:rsid w:val="00233EF0"/>
    <w:rsid w:val="00236F9D"/>
    <w:rsid w:val="002567BA"/>
    <w:rsid w:val="00266AB4"/>
    <w:rsid w:val="002C3C25"/>
    <w:rsid w:val="002C6C4F"/>
    <w:rsid w:val="002D49E1"/>
    <w:rsid w:val="002D49FE"/>
    <w:rsid w:val="002E15DF"/>
    <w:rsid w:val="00300C8E"/>
    <w:rsid w:val="00343CFE"/>
    <w:rsid w:val="003869CE"/>
    <w:rsid w:val="003B2240"/>
    <w:rsid w:val="003B760B"/>
    <w:rsid w:val="003C3FFD"/>
    <w:rsid w:val="003C4E21"/>
    <w:rsid w:val="003D03F1"/>
    <w:rsid w:val="003E23E0"/>
    <w:rsid w:val="004112AA"/>
    <w:rsid w:val="0042045C"/>
    <w:rsid w:val="00434682"/>
    <w:rsid w:val="00445EC0"/>
    <w:rsid w:val="00452FDE"/>
    <w:rsid w:val="00456F49"/>
    <w:rsid w:val="00471430"/>
    <w:rsid w:val="00481058"/>
    <w:rsid w:val="00494A62"/>
    <w:rsid w:val="004D72DF"/>
    <w:rsid w:val="00516C98"/>
    <w:rsid w:val="0053410A"/>
    <w:rsid w:val="00542042"/>
    <w:rsid w:val="00556B79"/>
    <w:rsid w:val="005651AE"/>
    <w:rsid w:val="00570DFE"/>
    <w:rsid w:val="005947C0"/>
    <w:rsid w:val="005A14D5"/>
    <w:rsid w:val="005B5B09"/>
    <w:rsid w:val="005F23B3"/>
    <w:rsid w:val="0060512A"/>
    <w:rsid w:val="0061544F"/>
    <w:rsid w:val="006316D4"/>
    <w:rsid w:val="00636129"/>
    <w:rsid w:val="00641257"/>
    <w:rsid w:val="006627F5"/>
    <w:rsid w:val="00684DF2"/>
    <w:rsid w:val="006B4ACB"/>
    <w:rsid w:val="006E75A0"/>
    <w:rsid w:val="00773FEC"/>
    <w:rsid w:val="007F1FA7"/>
    <w:rsid w:val="00841B99"/>
    <w:rsid w:val="008A19BC"/>
    <w:rsid w:val="008C3B11"/>
    <w:rsid w:val="008D1843"/>
    <w:rsid w:val="008F45C9"/>
    <w:rsid w:val="00913CB2"/>
    <w:rsid w:val="00925E54"/>
    <w:rsid w:val="009273C8"/>
    <w:rsid w:val="0098612D"/>
    <w:rsid w:val="00994486"/>
    <w:rsid w:val="009A54C8"/>
    <w:rsid w:val="009B627F"/>
    <w:rsid w:val="009F64BE"/>
    <w:rsid w:val="00A13D27"/>
    <w:rsid w:val="00A946C0"/>
    <w:rsid w:val="00AA49E3"/>
    <w:rsid w:val="00AE2069"/>
    <w:rsid w:val="00AE2B7C"/>
    <w:rsid w:val="00AF5624"/>
    <w:rsid w:val="00B456CA"/>
    <w:rsid w:val="00B7022B"/>
    <w:rsid w:val="00B723EA"/>
    <w:rsid w:val="00BB3BD5"/>
    <w:rsid w:val="00C628DF"/>
    <w:rsid w:val="00C96C04"/>
    <w:rsid w:val="00CB3532"/>
    <w:rsid w:val="00CC172C"/>
    <w:rsid w:val="00CC3749"/>
    <w:rsid w:val="00D027DD"/>
    <w:rsid w:val="00D61DB1"/>
    <w:rsid w:val="00DF209A"/>
    <w:rsid w:val="00DF38F3"/>
    <w:rsid w:val="00E00073"/>
    <w:rsid w:val="00E07B41"/>
    <w:rsid w:val="00E10EE8"/>
    <w:rsid w:val="00E21F82"/>
    <w:rsid w:val="00E3523D"/>
    <w:rsid w:val="00E53A64"/>
    <w:rsid w:val="00E753E6"/>
    <w:rsid w:val="00E920E2"/>
    <w:rsid w:val="00E92489"/>
    <w:rsid w:val="00EC0BFA"/>
    <w:rsid w:val="00ED7BAC"/>
    <w:rsid w:val="00EF2CFF"/>
    <w:rsid w:val="00F34404"/>
    <w:rsid w:val="00F77AA2"/>
    <w:rsid w:val="00F94370"/>
    <w:rsid w:val="00F95ACF"/>
    <w:rsid w:val="00FE534F"/>
    <w:rsid w:val="021D3066"/>
    <w:rsid w:val="05940CAF"/>
    <w:rsid w:val="07442BFA"/>
    <w:rsid w:val="0A551FB3"/>
    <w:rsid w:val="0ABE56D9"/>
    <w:rsid w:val="0BC001F0"/>
    <w:rsid w:val="0C0F0FC5"/>
    <w:rsid w:val="0F50537C"/>
    <w:rsid w:val="12553AB7"/>
    <w:rsid w:val="13541B31"/>
    <w:rsid w:val="13975F26"/>
    <w:rsid w:val="13C47D2F"/>
    <w:rsid w:val="158F3FF3"/>
    <w:rsid w:val="1623434D"/>
    <w:rsid w:val="19530368"/>
    <w:rsid w:val="1AD83076"/>
    <w:rsid w:val="1B0A52AC"/>
    <w:rsid w:val="1C937876"/>
    <w:rsid w:val="1CFB1785"/>
    <w:rsid w:val="1EC718C1"/>
    <w:rsid w:val="1F8D38F5"/>
    <w:rsid w:val="22DE0325"/>
    <w:rsid w:val="2522495A"/>
    <w:rsid w:val="25A37B8E"/>
    <w:rsid w:val="27440779"/>
    <w:rsid w:val="28DB4A67"/>
    <w:rsid w:val="298D42E9"/>
    <w:rsid w:val="2D0C05AA"/>
    <w:rsid w:val="2D31262D"/>
    <w:rsid w:val="2E4E60AE"/>
    <w:rsid w:val="2ED941AF"/>
    <w:rsid w:val="31D96BD3"/>
    <w:rsid w:val="325F71D6"/>
    <w:rsid w:val="35486A1B"/>
    <w:rsid w:val="356D7E37"/>
    <w:rsid w:val="38930444"/>
    <w:rsid w:val="3926491B"/>
    <w:rsid w:val="3BCF0135"/>
    <w:rsid w:val="3F957AC0"/>
    <w:rsid w:val="42726B49"/>
    <w:rsid w:val="4691395F"/>
    <w:rsid w:val="49A93212"/>
    <w:rsid w:val="4AD23CEB"/>
    <w:rsid w:val="4AEC6E7B"/>
    <w:rsid w:val="4EB36598"/>
    <w:rsid w:val="4EE66306"/>
    <w:rsid w:val="56B67AA3"/>
    <w:rsid w:val="57272743"/>
    <w:rsid w:val="589F640F"/>
    <w:rsid w:val="5D6F337D"/>
    <w:rsid w:val="5E3A7B3B"/>
    <w:rsid w:val="5ECF20B1"/>
    <w:rsid w:val="608128E2"/>
    <w:rsid w:val="60F70D8D"/>
    <w:rsid w:val="61AD0117"/>
    <w:rsid w:val="63711C05"/>
    <w:rsid w:val="652E69F9"/>
    <w:rsid w:val="657C5235"/>
    <w:rsid w:val="66B902CD"/>
    <w:rsid w:val="67B340A7"/>
    <w:rsid w:val="6B0B0965"/>
    <w:rsid w:val="6B393A23"/>
    <w:rsid w:val="6D8D158E"/>
    <w:rsid w:val="742D2CC9"/>
    <w:rsid w:val="75A93D78"/>
    <w:rsid w:val="7665739B"/>
    <w:rsid w:val="77BC16F2"/>
    <w:rsid w:val="798816E8"/>
    <w:rsid w:val="7B07770D"/>
    <w:rsid w:val="7CCB015A"/>
    <w:rsid w:val="7D7302B7"/>
    <w:rsid w:val="7DFD3E3E"/>
    <w:rsid w:val="7E804A9C"/>
    <w:rsid w:val="7EFD0C6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黑体"/>
      <w:kern w:val="0"/>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b/>
      <w:bCs/>
    </w:rPr>
  </w:style>
  <w:style w:type="character" w:customStyle="1" w:styleId="7">
    <w:name w:val="Footer Char"/>
    <w:basedOn w:val="5"/>
    <w:link w:val="2"/>
    <w:semiHidden/>
    <w:qFormat/>
    <w:locked/>
    <w:uiPriority w:val="99"/>
    <w:rPr>
      <w:rFonts w:ascii="Times New Roman" w:hAnsi="Times New Roman" w:eastAsia="黑体" w:cs="Times New Roman"/>
      <w:snapToGrid w:val="0"/>
      <w:kern w:val="0"/>
      <w:sz w:val="18"/>
      <w:szCs w:val="18"/>
    </w:rPr>
  </w:style>
  <w:style w:type="character" w:customStyle="1" w:styleId="8">
    <w:name w:val="Header Char"/>
    <w:basedOn w:val="5"/>
    <w:link w:val="3"/>
    <w:semiHidden/>
    <w:qFormat/>
    <w:locked/>
    <w:uiPriority w:val="99"/>
    <w:rPr>
      <w:rFonts w:ascii="Times New Roman" w:hAnsi="Times New Roman" w:eastAsia="宋体" w:cs="Times New Roman"/>
      <w:sz w:val="18"/>
      <w:szCs w:val="18"/>
    </w:rPr>
  </w:style>
  <w:style w:type="paragraph" w:customStyle="1" w:styleId="9">
    <w:name w:val="批注框文本1"/>
    <w:basedOn w:val="1"/>
    <w:link w:val="10"/>
    <w:qFormat/>
    <w:uiPriority w:val="99"/>
    <w:rPr>
      <w:sz w:val="18"/>
      <w:szCs w:val="18"/>
    </w:rPr>
  </w:style>
  <w:style w:type="character" w:customStyle="1" w:styleId="10">
    <w:name w:val="批注框文本 Char"/>
    <w:basedOn w:val="5"/>
    <w:link w:val="9"/>
    <w:semiHidden/>
    <w:qFormat/>
    <w:locked/>
    <w:uiPriority w:val="99"/>
    <w:rPr>
      <w:rFonts w:ascii="Times New Roman" w:hAnsi="Times New Roman" w:eastAsia="宋体" w:cs="Times New Roman"/>
      <w:sz w:val="18"/>
      <w:szCs w:val="18"/>
    </w:rPr>
  </w:style>
  <w:style w:type="character" w:customStyle="1" w:styleId="11">
    <w:name w:val="正文文本缩进 3 Char"/>
    <w:basedOn w:val="5"/>
    <w:link w:val="12"/>
    <w:semiHidden/>
    <w:qFormat/>
    <w:locked/>
    <w:uiPriority w:val="99"/>
    <w:rPr>
      <w:rFonts w:ascii="Times New Roman" w:hAnsi="Times New Roman" w:eastAsia="仿宋_GB2312" w:cs="Times New Roman"/>
      <w:sz w:val="24"/>
      <w:szCs w:val="24"/>
    </w:rPr>
  </w:style>
  <w:style w:type="paragraph" w:customStyle="1" w:styleId="12">
    <w:name w:val="Body Text Indent 31"/>
    <w:basedOn w:val="1"/>
    <w:link w:val="11"/>
    <w:qFormat/>
    <w:uiPriority w:val="99"/>
    <w:pPr>
      <w:pBdr>
        <w:top w:val="single" w:color="auto" w:sz="12" w:space="1"/>
        <w:bottom w:val="single" w:color="auto" w:sz="12" w:space="1"/>
      </w:pBdr>
      <w:spacing w:line="600" w:lineRule="exact"/>
      <w:ind w:left="1280" w:hanging="1280" w:hangingChars="400"/>
    </w:pPr>
    <w:rPr>
      <w:rFonts w:eastAsia="仿宋_GB2312"/>
      <w:sz w:val="32"/>
      <w:szCs w:val="32"/>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List Paragraph1"/>
    <w:basedOn w:val="1"/>
    <w:qFormat/>
    <w:uiPriority w:val="99"/>
    <w:pPr>
      <w:ind w:firstLine="420" w:firstLineChars="200"/>
    </w:pPr>
    <w:rPr>
      <w:rFonts w:ascii="Calibri" w:hAnsi="Calibri" w:cs="Calibri"/>
    </w:rPr>
  </w:style>
  <w:style w:type="paragraph" w:customStyle="1" w:styleId="15">
    <w:name w:val="普通(网站)1"/>
    <w:basedOn w:val="1"/>
    <w:qFormat/>
    <w:uiPriority w:val="99"/>
    <w:rPr>
      <w:rFonts w:ascii="Calibri" w:hAnsi="Calibri" w:cs="Calibri"/>
      <w:sz w:val="24"/>
      <w:szCs w:val="24"/>
    </w:rPr>
  </w:style>
  <w:style w:type="paragraph" w:customStyle="1" w:styleId="16">
    <w:name w:val="Normal (Web)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7">
    <w:name w:val="普通(网站)2"/>
    <w:basedOn w:val="1"/>
    <w:qFormat/>
    <w:uiPriority w:val="99"/>
    <w:rPr>
      <w:rFonts w:ascii="Calibri" w:hAnsi="Calibri" w:cs="Calibri"/>
      <w:sz w:val="24"/>
      <w:szCs w:val="24"/>
    </w:rPr>
  </w:style>
  <w:style w:type="paragraph" w:customStyle="1" w:styleId="18">
    <w:name w:val="普通(网站)3"/>
    <w:basedOn w:val="1"/>
    <w:qFormat/>
    <w:uiPriority w:val="99"/>
    <w:rPr>
      <w:rFonts w:ascii="Calibri" w:hAnsi="Calibri" w:cs="Calibri"/>
      <w:sz w:val="24"/>
      <w:szCs w:val="24"/>
    </w:rPr>
  </w:style>
  <w:style w:type="character" w:customStyle="1" w:styleId="19">
    <w:name w:val="Page Number1"/>
    <w:basedOn w:val="5"/>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www</Company>
  <Pages>23</Pages>
  <Words>2312</Words>
  <Characters>2853</Characters>
  <Lines>0</Lines>
  <Paragraphs>0</Paragraphs>
  <TotalTime>2</TotalTime>
  <ScaleCrop>false</ScaleCrop>
  <LinksUpToDate>false</LinksUpToDate>
  <CharactersWithSpaces>3844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2019-04-19T10:36:00Z</dcterms:created>
  <dc:creator>王怡</dc:creator>
  <cp:lastModifiedBy>Administrator</cp:lastModifiedBy>
  <dcterms:modified xsi:type="dcterms:W3CDTF">2025-03-12T08:29:41Z</dcterms:modified>
  <dc:title>王怡</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DA535CE147C34DDD97D30CEF8E311D4F_12</vt:lpwstr>
  </property>
</Properties>
</file>