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64321">
      <w:pPr>
        <w:rPr>
          <w:rFonts w:ascii="黑体" w:hAnsi="黑体" w:eastAsia="黑体"/>
          <w:sz w:val="32"/>
          <w:szCs w:val="32"/>
          <w:highlight w:val="none"/>
        </w:rPr>
      </w:pPr>
      <w:r>
        <w:rPr>
          <w:rFonts w:hint="eastAsia" w:ascii="黑体" w:hAnsi="黑体" w:eastAsia="黑体"/>
          <w:sz w:val="32"/>
          <w:szCs w:val="32"/>
          <w:highlight w:val="none"/>
        </w:rPr>
        <w:t>附件：</w:t>
      </w:r>
    </w:p>
    <w:p w14:paraId="7879E999">
      <w:pPr>
        <w:rPr>
          <w:highlight w:val="none"/>
        </w:rPr>
      </w:pPr>
    </w:p>
    <w:p w14:paraId="75A50C6B">
      <w:pPr>
        <w:rPr>
          <w:highlight w:val="none"/>
        </w:rPr>
      </w:pPr>
    </w:p>
    <w:p w14:paraId="1D0C5448">
      <w:pPr>
        <w:widowControl/>
        <w:spacing w:before="100" w:beforeAutospacing="1" w:after="100" w:afterAutospacing="1"/>
        <w:outlineLvl w:val="1"/>
        <w:rPr>
          <w:rFonts w:ascii="黑体" w:hAnsi="黑体" w:eastAsia="黑体" w:cs="宋体"/>
          <w:kern w:val="0"/>
          <w:sz w:val="32"/>
          <w:szCs w:val="32"/>
          <w:highlight w:val="none"/>
        </w:rPr>
      </w:pPr>
    </w:p>
    <w:p w14:paraId="1A893616">
      <w:pPr>
        <w:widowControl/>
        <w:spacing w:before="100" w:beforeAutospacing="1" w:after="100" w:afterAutospacing="1"/>
        <w:outlineLvl w:val="1"/>
        <w:rPr>
          <w:rFonts w:ascii="黑体" w:hAnsi="黑体" w:eastAsia="黑体" w:cs="宋体"/>
          <w:kern w:val="0"/>
          <w:sz w:val="32"/>
          <w:szCs w:val="32"/>
          <w:highlight w:val="none"/>
        </w:rPr>
      </w:pPr>
    </w:p>
    <w:p w14:paraId="4F63D429">
      <w:pPr>
        <w:widowControl/>
        <w:spacing w:before="100" w:beforeAutospacing="1" w:after="100" w:afterAutospacing="1"/>
        <w:outlineLvl w:val="1"/>
        <w:rPr>
          <w:rFonts w:ascii="宋体" w:hAnsi="宋体" w:cs="宋体"/>
          <w:b/>
          <w:bCs/>
          <w:kern w:val="0"/>
          <w:sz w:val="44"/>
          <w:szCs w:val="44"/>
          <w:highlight w:val="none"/>
        </w:rPr>
      </w:pPr>
    </w:p>
    <w:p w14:paraId="50F19162">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昌吉州司法局20</w:t>
      </w:r>
      <w:r>
        <w:rPr>
          <w:rFonts w:ascii="方正小标宋_GBK" w:hAnsi="宋体" w:eastAsia="方正小标宋_GBK"/>
          <w:kern w:val="0"/>
          <w:sz w:val="44"/>
          <w:szCs w:val="44"/>
          <w:highlight w:val="none"/>
        </w:rPr>
        <w:t>20</w:t>
      </w:r>
      <w:r>
        <w:rPr>
          <w:rFonts w:hint="eastAsia" w:ascii="方正小标宋_GBK" w:hAnsi="宋体" w:eastAsia="方正小标宋_GBK"/>
          <w:kern w:val="0"/>
          <w:sz w:val="44"/>
          <w:szCs w:val="44"/>
          <w:highlight w:val="none"/>
        </w:rPr>
        <w:t>年部门预算公开</w:t>
      </w:r>
    </w:p>
    <w:p w14:paraId="2F6B6726">
      <w:pPr>
        <w:widowControl/>
        <w:spacing w:before="100" w:beforeAutospacing="1" w:after="100" w:afterAutospacing="1"/>
        <w:jc w:val="center"/>
        <w:outlineLvl w:val="1"/>
        <w:rPr>
          <w:rFonts w:ascii="宋体" w:hAnsi="宋体"/>
          <w:b/>
          <w:kern w:val="0"/>
          <w:sz w:val="44"/>
          <w:szCs w:val="44"/>
          <w:highlight w:val="none"/>
        </w:rPr>
      </w:pPr>
      <w:bookmarkStart w:id="0" w:name="_GoBack"/>
      <w:bookmarkEnd w:id="0"/>
    </w:p>
    <w:p w14:paraId="1114BEC6">
      <w:pPr>
        <w:widowControl/>
        <w:spacing w:before="100" w:beforeAutospacing="1" w:after="100" w:afterAutospacing="1"/>
        <w:jc w:val="center"/>
        <w:outlineLvl w:val="1"/>
        <w:rPr>
          <w:rFonts w:ascii="宋体" w:hAnsi="宋体"/>
          <w:b/>
          <w:kern w:val="0"/>
          <w:sz w:val="44"/>
          <w:szCs w:val="44"/>
          <w:highlight w:val="none"/>
        </w:rPr>
      </w:pPr>
    </w:p>
    <w:p w14:paraId="6E42567E">
      <w:pPr>
        <w:widowControl/>
        <w:spacing w:before="100" w:beforeAutospacing="1" w:after="100" w:afterAutospacing="1"/>
        <w:jc w:val="center"/>
        <w:outlineLvl w:val="1"/>
        <w:rPr>
          <w:rFonts w:ascii="宋体" w:hAnsi="宋体"/>
          <w:b/>
          <w:kern w:val="0"/>
          <w:sz w:val="44"/>
          <w:szCs w:val="44"/>
          <w:highlight w:val="none"/>
        </w:rPr>
      </w:pPr>
    </w:p>
    <w:p w14:paraId="76A08B19">
      <w:pPr>
        <w:widowControl/>
        <w:spacing w:before="100" w:beforeAutospacing="1" w:after="100" w:afterAutospacing="1"/>
        <w:jc w:val="center"/>
        <w:outlineLvl w:val="1"/>
        <w:rPr>
          <w:rFonts w:ascii="宋体" w:hAnsi="宋体"/>
          <w:b/>
          <w:kern w:val="0"/>
          <w:sz w:val="44"/>
          <w:szCs w:val="44"/>
          <w:highlight w:val="none"/>
        </w:rPr>
      </w:pPr>
    </w:p>
    <w:p w14:paraId="192095AA">
      <w:pPr>
        <w:widowControl/>
        <w:spacing w:before="100" w:beforeAutospacing="1" w:after="100" w:afterAutospacing="1"/>
        <w:jc w:val="center"/>
        <w:outlineLvl w:val="1"/>
        <w:rPr>
          <w:rFonts w:ascii="宋体" w:hAnsi="宋体"/>
          <w:b/>
          <w:kern w:val="0"/>
          <w:sz w:val="44"/>
          <w:szCs w:val="44"/>
          <w:highlight w:val="none"/>
        </w:rPr>
      </w:pPr>
    </w:p>
    <w:p w14:paraId="284B3B08">
      <w:pPr>
        <w:widowControl/>
        <w:spacing w:before="100" w:beforeAutospacing="1" w:after="100" w:afterAutospacing="1"/>
        <w:jc w:val="center"/>
        <w:outlineLvl w:val="1"/>
        <w:rPr>
          <w:rFonts w:ascii="宋体" w:hAnsi="宋体"/>
          <w:b/>
          <w:kern w:val="0"/>
          <w:sz w:val="44"/>
          <w:szCs w:val="44"/>
          <w:highlight w:val="none"/>
        </w:rPr>
      </w:pPr>
    </w:p>
    <w:p w14:paraId="21450946">
      <w:pPr>
        <w:widowControl/>
        <w:spacing w:before="100" w:beforeAutospacing="1" w:after="100" w:afterAutospacing="1"/>
        <w:jc w:val="center"/>
        <w:outlineLvl w:val="1"/>
        <w:rPr>
          <w:rFonts w:ascii="宋体" w:hAnsi="宋体"/>
          <w:b/>
          <w:kern w:val="0"/>
          <w:sz w:val="44"/>
          <w:szCs w:val="44"/>
          <w:highlight w:val="none"/>
        </w:rPr>
      </w:pPr>
    </w:p>
    <w:p w14:paraId="28DFE1AB">
      <w:pPr>
        <w:widowControl/>
        <w:spacing w:before="100" w:beforeAutospacing="1" w:after="100" w:afterAutospacing="1"/>
        <w:jc w:val="center"/>
        <w:outlineLvl w:val="1"/>
        <w:rPr>
          <w:rFonts w:ascii="宋体" w:hAnsi="宋体"/>
          <w:b/>
          <w:kern w:val="0"/>
          <w:sz w:val="44"/>
          <w:szCs w:val="44"/>
          <w:highlight w:val="none"/>
        </w:rPr>
      </w:pPr>
    </w:p>
    <w:p w14:paraId="5D3C902B">
      <w:pPr>
        <w:widowControl/>
        <w:spacing w:before="100" w:beforeAutospacing="1" w:after="100" w:afterAutospacing="1"/>
        <w:jc w:val="center"/>
        <w:outlineLvl w:val="1"/>
        <w:rPr>
          <w:rFonts w:ascii="宋体" w:hAnsi="宋体"/>
          <w:b/>
          <w:kern w:val="0"/>
          <w:sz w:val="44"/>
          <w:szCs w:val="44"/>
          <w:highlight w:val="none"/>
        </w:rPr>
      </w:pPr>
    </w:p>
    <w:p w14:paraId="4DAD8755">
      <w:pPr>
        <w:widowControl/>
        <w:spacing w:before="100" w:beforeAutospacing="1" w:after="100" w:afterAutospacing="1"/>
        <w:jc w:val="center"/>
        <w:outlineLvl w:val="1"/>
        <w:rPr>
          <w:rFonts w:ascii="宋体" w:hAnsi="宋体"/>
          <w:b/>
          <w:kern w:val="0"/>
          <w:sz w:val="44"/>
          <w:szCs w:val="44"/>
          <w:highlight w:val="none"/>
        </w:rPr>
      </w:pPr>
    </w:p>
    <w:p w14:paraId="37F8C7C3">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14:paraId="28134762">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 昌吉州司法局概况</w:t>
      </w:r>
    </w:p>
    <w:p w14:paraId="7132F032">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14:paraId="0AB45B20">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14:paraId="1EFBA585">
      <w:pPr>
        <w:widowControl/>
        <w:spacing w:line="40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  昌吉州司法局2020年预算公开表</w:t>
      </w:r>
    </w:p>
    <w:p w14:paraId="4C502CCA">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14:paraId="003AFF05">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14:paraId="665A4B7C">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14:paraId="15AB31C5">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14:paraId="314FE199">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14:paraId="436DB026">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14:paraId="708D1B20">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14:paraId="79BC5C11">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14:paraId="15B4E6CF">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14:paraId="1F685EB1">
      <w:pPr>
        <w:widowControl/>
        <w:spacing w:line="40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  昌吉州司法局预算情况说明</w:t>
      </w:r>
    </w:p>
    <w:p w14:paraId="0AB8556E">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年收支预算情况的总体说明</w:t>
      </w:r>
    </w:p>
    <w:p w14:paraId="0253C235">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年收入预算情况说明</w:t>
      </w:r>
    </w:p>
    <w:p w14:paraId="523FC1E7">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年支出预算情况说明</w:t>
      </w:r>
    </w:p>
    <w:p w14:paraId="14395E0F">
      <w:pPr>
        <w:widowControl/>
        <w:spacing w:line="40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hint="eastAsia" w:ascii="仿宋_GB2312" w:hAnsi="宋体" w:eastAsia="仿宋_GB2312"/>
          <w:kern w:val="0"/>
          <w:sz w:val="32"/>
          <w:szCs w:val="32"/>
          <w:highlight w:val="none"/>
        </w:rPr>
        <w:t>昌吉州司法局</w:t>
      </w:r>
      <w:r>
        <w:rPr>
          <w:rFonts w:ascii="仿宋_GB2312" w:hAnsi="宋体" w:eastAsia="仿宋_GB2312"/>
          <w:kern w:val="0"/>
          <w:sz w:val="32"/>
          <w:szCs w:val="32"/>
          <w:highlight w:val="none"/>
        </w:rPr>
        <w:t>2020</w:t>
      </w:r>
      <w:r>
        <w:rPr>
          <w:rFonts w:hint="eastAsia" w:ascii="仿宋_GB2312" w:hAnsi="宋体" w:eastAsia="仿宋_GB2312"/>
          <w:bCs/>
          <w:kern w:val="0"/>
          <w:sz w:val="32"/>
          <w:szCs w:val="32"/>
          <w:highlight w:val="none"/>
        </w:rPr>
        <w:t>年财政拨款收支预算情况的总体说明</w:t>
      </w:r>
    </w:p>
    <w:p w14:paraId="25B32682">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年一般公共预算当年拨款情况说明</w:t>
      </w:r>
    </w:p>
    <w:p w14:paraId="44733E1D">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年一般公共预算基本支出情况说明</w:t>
      </w:r>
    </w:p>
    <w:p w14:paraId="7B5E35AF">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年项目支出情况说明</w:t>
      </w:r>
    </w:p>
    <w:p w14:paraId="596E1DF5">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年一般公共预算“三公”经费预算情况说明</w:t>
      </w:r>
    </w:p>
    <w:p w14:paraId="39760CE6">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九、关于昌吉州司法局</w:t>
      </w:r>
      <w:r>
        <w:rPr>
          <w:rFonts w:ascii="仿宋_GB2312" w:hAnsi="宋体" w:eastAsia="仿宋_GB2312"/>
          <w:kern w:val="0"/>
          <w:sz w:val="32"/>
          <w:szCs w:val="32"/>
          <w:highlight w:val="none"/>
        </w:rPr>
        <w:t>2020</w:t>
      </w:r>
      <w:r>
        <w:rPr>
          <w:rFonts w:hint="eastAsia" w:ascii="仿宋_GB2312" w:hAnsi="宋体" w:eastAsia="仿宋_GB2312"/>
          <w:kern w:val="0"/>
          <w:sz w:val="32"/>
          <w:szCs w:val="32"/>
          <w:highlight w:val="none"/>
        </w:rPr>
        <w:t>年政府性基金预算拨款情况说明</w:t>
      </w:r>
    </w:p>
    <w:p w14:paraId="3C17A8ED">
      <w:pPr>
        <w:widowControl/>
        <w:spacing w:line="40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14:paraId="6AB7E4E0">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14:paraId="7E98A66E">
      <w:pPr>
        <w:widowControl/>
        <w:spacing w:line="460" w:lineRule="exact"/>
        <w:outlineLvl w:val="1"/>
        <w:rPr>
          <w:rFonts w:ascii="仿宋_GB2312" w:hAnsi="宋体" w:eastAsia="仿宋_GB2312"/>
          <w:b/>
          <w:kern w:val="0"/>
          <w:sz w:val="32"/>
          <w:szCs w:val="32"/>
          <w:highlight w:val="none"/>
        </w:rPr>
      </w:pPr>
    </w:p>
    <w:p w14:paraId="4D3C87BB">
      <w:pPr>
        <w:widowControl/>
        <w:spacing w:line="460" w:lineRule="exact"/>
        <w:outlineLvl w:val="1"/>
        <w:rPr>
          <w:rFonts w:ascii="仿宋_GB2312" w:hAnsi="宋体" w:eastAsia="仿宋_GB2312"/>
          <w:b/>
          <w:kern w:val="0"/>
          <w:sz w:val="32"/>
          <w:szCs w:val="32"/>
          <w:highlight w:val="none"/>
        </w:rPr>
      </w:pPr>
    </w:p>
    <w:p w14:paraId="6B9A29DB">
      <w:pPr>
        <w:widowControl/>
        <w:spacing w:line="460" w:lineRule="exact"/>
        <w:outlineLvl w:val="1"/>
        <w:rPr>
          <w:rFonts w:ascii="仿宋_GB2312" w:hAnsi="宋体" w:eastAsia="仿宋_GB2312"/>
          <w:b/>
          <w:kern w:val="0"/>
          <w:sz w:val="32"/>
          <w:szCs w:val="32"/>
          <w:highlight w:val="none"/>
        </w:rPr>
      </w:pPr>
    </w:p>
    <w:p w14:paraId="3CE3110D">
      <w:pPr>
        <w:widowControl/>
        <w:ind w:firstLine="321" w:firstLineChars="100"/>
        <w:jc w:val="center"/>
        <w:outlineLvl w:val="1"/>
        <w:rPr>
          <w:rFonts w:ascii="仿宋_GB2312" w:hAnsi="黑体" w:eastAsia="仿宋_GB2312" w:cs="宋体"/>
          <w:b/>
          <w:bCs/>
          <w:kern w:val="0"/>
          <w:sz w:val="32"/>
          <w:szCs w:val="32"/>
          <w:highlight w:val="none"/>
        </w:rPr>
      </w:pPr>
      <w:r>
        <w:rPr>
          <w:rFonts w:hint="eastAsia" w:ascii="仿宋_GB2312" w:hAnsi="黑体" w:eastAsia="仿宋_GB2312" w:cs="宋体"/>
          <w:b/>
          <w:bCs/>
          <w:kern w:val="0"/>
          <w:sz w:val="32"/>
          <w:szCs w:val="32"/>
          <w:highlight w:val="none"/>
        </w:rPr>
        <w:t>第一部分 昌吉州司法局概况</w:t>
      </w:r>
    </w:p>
    <w:p w14:paraId="010DD6CD">
      <w:pPr>
        <w:widowControl/>
        <w:ind w:firstLine="320" w:firstLineChars="100"/>
        <w:outlineLvl w:val="1"/>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p>
    <w:p w14:paraId="06742476">
      <w:pPr>
        <w:widowControl/>
        <w:ind w:firstLine="640" w:firstLineChars="200"/>
        <w:outlineLvl w:val="1"/>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一、主要职能</w:t>
      </w:r>
    </w:p>
    <w:p w14:paraId="665A1F16">
      <w:pPr>
        <w:widowControl/>
        <w:spacing w:line="560" w:lineRule="exact"/>
        <w:jc w:val="left"/>
        <w:rPr>
          <w:rFonts w:ascii="黑体" w:hAnsi="黑体" w:eastAsia="黑体" w:cs="宋体"/>
          <w:bCs/>
          <w:kern w:val="0"/>
          <w:sz w:val="32"/>
          <w:szCs w:val="32"/>
          <w:highlight w:val="none"/>
        </w:rPr>
      </w:pPr>
      <w:r>
        <w:rPr>
          <w:rFonts w:hint="eastAsia" w:ascii="仿宋_GB2312" w:hAnsi="黑体" w:eastAsia="仿宋_GB2312" w:cs="宋体"/>
          <w:bCs/>
          <w:kern w:val="0"/>
          <w:sz w:val="32"/>
          <w:szCs w:val="32"/>
          <w:highlight w:val="none"/>
        </w:rPr>
        <w:t xml:space="preserve">   </w:t>
      </w:r>
      <w:r>
        <w:rPr>
          <w:rFonts w:hint="eastAsia" w:ascii="仿宋_GB2312" w:hAnsi="宋体" w:eastAsia="仿宋_GB2312" w:cs="宋体"/>
          <w:kern w:val="0"/>
          <w:sz w:val="32"/>
          <w:szCs w:val="32"/>
          <w:highlight w:val="none"/>
        </w:rPr>
        <w:t xml:space="preserve"> </w:t>
      </w:r>
      <w:r>
        <w:rPr>
          <w:rFonts w:hint="eastAsia" w:ascii="仿宋_GB2312" w:hAnsi="黑体" w:eastAsia="仿宋_GB2312" w:cs="宋体"/>
          <w:bCs/>
          <w:kern w:val="0"/>
          <w:sz w:val="32"/>
          <w:szCs w:val="32"/>
          <w:highlight w:val="none"/>
        </w:rPr>
        <w:t>主要职能涉密。</w:t>
      </w:r>
    </w:p>
    <w:p w14:paraId="233F0EE0">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14:paraId="131BFE1E">
      <w:pPr>
        <w:widowControl/>
        <w:spacing w:line="560" w:lineRule="exact"/>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 xml:space="preserve">    机构设置及人员情况涉密。</w:t>
      </w:r>
    </w:p>
    <w:p w14:paraId="40D08649">
      <w:pPr>
        <w:widowControl/>
        <w:spacing w:line="560" w:lineRule="exact"/>
        <w:jc w:val="left"/>
        <w:rPr>
          <w:rFonts w:ascii="仿宋_GB2312" w:hAnsi="宋体" w:eastAsia="仿宋_GB2312" w:cs="宋体"/>
          <w:kern w:val="0"/>
          <w:sz w:val="32"/>
          <w:szCs w:val="32"/>
          <w:highlight w:val="none"/>
        </w:rPr>
      </w:pPr>
    </w:p>
    <w:p w14:paraId="5395A73B">
      <w:pPr>
        <w:widowControl/>
        <w:spacing w:line="560" w:lineRule="exact"/>
        <w:jc w:val="left"/>
        <w:rPr>
          <w:rFonts w:ascii="仿宋_GB2312" w:hAnsi="宋体" w:eastAsia="仿宋_GB2312" w:cs="宋体"/>
          <w:kern w:val="0"/>
          <w:sz w:val="32"/>
          <w:szCs w:val="32"/>
          <w:highlight w:val="none"/>
        </w:rPr>
      </w:pPr>
    </w:p>
    <w:p w14:paraId="250FB9F2">
      <w:pPr>
        <w:widowControl/>
        <w:spacing w:line="560" w:lineRule="exact"/>
        <w:jc w:val="left"/>
        <w:rPr>
          <w:rFonts w:ascii="仿宋_GB2312" w:hAnsi="宋体" w:eastAsia="仿宋_GB2312" w:cs="宋体"/>
          <w:kern w:val="0"/>
          <w:sz w:val="32"/>
          <w:szCs w:val="32"/>
          <w:highlight w:val="none"/>
        </w:rPr>
      </w:pPr>
    </w:p>
    <w:p w14:paraId="635D9CB2">
      <w:pPr>
        <w:widowControl/>
        <w:spacing w:line="560" w:lineRule="exact"/>
        <w:jc w:val="left"/>
        <w:rPr>
          <w:rFonts w:ascii="仿宋_GB2312" w:hAnsi="宋体" w:eastAsia="仿宋_GB2312" w:cs="宋体"/>
          <w:kern w:val="0"/>
          <w:sz w:val="32"/>
          <w:szCs w:val="32"/>
          <w:highlight w:val="none"/>
        </w:rPr>
      </w:pPr>
    </w:p>
    <w:p w14:paraId="3B6102F0">
      <w:pPr>
        <w:widowControl/>
        <w:spacing w:line="560" w:lineRule="exact"/>
        <w:jc w:val="left"/>
        <w:rPr>
          <w:rFonts w:ascii="仿宋_GB2312" w:hAnsi="宋体" w:eastAsia="仿宋_GB2312" w:cs="宋体"/>
          <w:kern w:val="0"/>
          <w:sz w:val="32"/>
          <w:szCs w:val="32"/>
          <w:highlight w:val="none"/>
        </w:rPr>
      </w:pPr>
    </w:p>
    <w:p w14:paraId="601B3663">
      <w:pPr>
        <w:widowControl/>
        <w:spacing w:line="560" w:lineRule="exact"/>
        <w:jc w:val="left"/>
        <w:rPr>
          <w:rFonts w:ascii="仿宋_GB2312" w:hAnsi="宋体" w:eastAsia="仿宋_GB2312" w:cs="宋体"/>
          <w:kern w:val="0"/>
          <w:sz w:val="32"/>
          <w:szCs w:val="32"/>
          <w:highlight w:val="none"/>
        </w:rPr>
      </w:pPr>
    </w:p>
    <w:p w14:paraId="35E24C55">
      <w:pPr>
        <w:widowControl/>
        <w:spacing w:line="560" w:lineRule="exact"/>
        <w:jc w:val="left"/>
        <w:rPr>
          <w:rFonts w:ascii="仿宋_GB2312" w:hAnsi="宋体" w:eastAsia="仿宋_GB2312" w:cs="宋体"/>
          <w:kern w:val="0"/>
          <w:sz w:val="32"/>
          <w:szCs w:val="32"/>
          <w:highlight w:val="none"/>
        </w:rPr>
      </w:pPr>
    </w:p>
    <w:p w14:paraId="22D5C7E5">
      <w:pPr>
        <w:widowControl/>
        <w:spacing w:line="560" w:lineRule="exact"/>
        <w:jc w:val="left"/>
        <w:rPr>
          <w:rFonts w:ascii="仿宋_GB2312" w:hAnsi="宋体" w:eastAsia="仿宋_GB2312" w:cs="宋体"/>
          <w:kern w:val="0"/>
          <w:sz w:val="32"/>
          <w:szCs w:val="32"/>
          <w:highlight w:val="none"/>
        </w:rPr>
      </w:pPr>
    </w:p>
    <w:p w14:paraId="4290796D">
      <w:pPr>
        <w:widowControl/>
        <w:spacing w:line="560" w:lineRule="exact"/>
        <w:jc w:val="left"/>
        <w:rPr>
          <w:rFonts w:ascii="仿宋_GB2312" w:hAnsi="宋体" w:eastAsia="仿宋_GB2312" w:cs="宋体"/>
          <w:kern w:val="0"/>
          <w:sz w:val="32"/>
          <w:szCs w:val="32"/>
          <w:highlight w:val="none"/>
        </w:rPr>
      </w:pPr>
    </w:p>
    <w:p w14:paraId="71F8F4AE">
      <w:pPr>
        <w:widowControl/>
        <w:spacing w:line="560" w:lineRule="exact"/>
        <w:jc w:val="left"/>
        <w:rPr>
          <w:rFonts w:ascii="仿宋_GB2312" w:hAnsi="宋体" w:eastAsia="仿宋_GB2312" w:cs="宋体"/>
          <w:kern w:val="0"/>
          <w:sz w:val="32"/>
          <w:szCs w:val="32"/>
          <w:highlight w:val="none"/>
        </w:rPr>
      </w:pPr>
    </w:p>
    <w:p w14:paraId="3B3D5329">
      <w:pPr>
        <w:widowControl/>
        <w:spacing w:line="560" w:lineRule="exact"/>
        <w:jc w:val="left"/>
        <w:rPr>
          <w:rFonts w:ascii="仿宋_GB2312" w:hAnsi="宋体" w:eastAsia="仿宋_GB2312" w:cs="宋体"/>
          <w:kern w:val="0"/>
          <w:sz w:val="32"/>
          <w:szCs w:val="32"/>
          <w:highlight w:val="none"/>
        </w:rPr>
      </w:pPr>
    </w:p>
    <w:p w14:paraId="22C9D6F3">
      <w:pPr>
        <w:widowControl/>
        <w:spacing w:line="560" w:lineRule="exact"/>
        <w:jc w:val="left"/>
        <w:rPr>
          <w:rFonts w:ascii="仿宋_GB2312" w:hAnsi="宋体" w:eastAsia="仿宋_GB2312" w:cs="宋体"/>
          <w:kern w:val="0"/>
          <w:sz w:val="32"/>
          <w:szCs w:val="32"/>
          <w:highlight w:val="none"/>
        </w:rPr>
      </w:pPr>
    </w:p>
    <w:p w14:paraId="4CF563B3">
      <w:pPr>
        <w:widowControl/>
        <w:spacing w:line="560" w:lineRule="exact"/>
        <w:jc w:val="left"/>
        <w:rPr>
          <w:rFonts w:ascii="仿宋_GB2312" w:hAnsi="宋体" w:eastAsia="仿宋_GB2312" w:cs="宋体"/>
          <w:kern w:val="0"/>
          <w:sz w:val="32"/>
          <w:szCs w:val="32"/>
          <w:highlight w:val="none"/>
        </w:rPr>
      </w:pPr>
    </w:p>
    <w:p w14:paraId="3EB81903">
      <w:pPr>
        <w:widowControl/>
        <w:spacing w:line="560" w:lineRule="exact"/>
        <w:jc w:val="left"/>
        <w:rPr>
          <w:rFonts w:ascii="仿宋_GB2312" w:hAnsi="宋体" w:eastAsia="仿宋_GB2312" w:cs="宋体"/>
          <w:kern w:val="0"/>
          <w:sz w:val="32"/>
          <w:szCs w:val="32"/>
          <w:highlight w:val="none"/>
        </w:rPr>
      </w:pPr>
    </w:p>
    <w:p w14:paraId="61C15BDA">
      <w:pPr>
        <w:widowControl/>
        <w:spacing w:line="560" w:lineRule="exact"/>
        <w:jc w:val="left"/>
        <w:rPr>
          <w:rFonts w:ascii="仿宋_GB2312" w:hAnsi="宋体" w:eastAsia="仿宋_GB2312" w:cs="宋体"/>
          <w:kern w:val="0"/>
          <w:sz w:val="32"/>
          <w:szCs w:val="32"/>
          <w:highlight w:val="none"/>
        </w:rPr>
      </w:pPr>
    </w:p>
    <w:p w14:paraId="1BFEA41C">
      <w:pPr>
        <w:widowControl/>
        <w:spacing w:line="560" w:lineRule="exact"/>
        <w:jc w:val="left"/>
        <w:rPr>
          <w:rFonts w:ascii="仿宋_GB2312" w:hAnsi="宋体" w:eastAsia="仿宋_GB2312" w:cs="宋体"/>
          <w:kern w:val="0"/>
          <w:sz w:val="32"/>
          <w:szCs w:val="32"/>
          <w:highlight w:val="none"/>
        </w:rPr>
      </w:pPr>
    </w:p>
    <w:p w14:paraId="653488C8">
      <w:pPr>
        <w:widowControl/>
        <w:spacing w:line="560" w:lineRule="exact"/>
        <w:jc w:val="left"/>
        <w:rPr>
          <w:rFonts w:ascii="仿宋_GB2312" w:hAnsi="宋体" w:eastAsia="仿宋_GB2312" w:cs="宋体"/>
          <w:kern w:val="0"/>
          <w:sz w:val="32"/>
          <w:szCs w:val="32"/>
          <w:highlight w:val="none"/>
        </w:rPr>
      </w:pPr>
    </w:p>
    <w:p w14:paraId="1295E5BC">
      <w:pPr>
        <w:widowControl/>
        <w:spacing w:before="120"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第二部分  20</w:t>
      </w:r>
      <w:r>
        <w:rPr>
          <w:rFonts w:ascii="黑体" w:hAnsi="黑体" w:eastAsia="黑体"/>
          <w:kern w:val="0"/>
          <w:sz w:val="32"/>
          <w:szCs w:val="32"/>
          <w:highlight w:val="none"/>
        </w:rPr>
        <w:t>20</w:t>
      </w:r>
      <w:r>
        <w:rPr>
          <w:rFonts w:hint="eastAsia" w:ascii="黑体" w:hAnsi="黑体" w:eastAsia="黑体"/>
          <w:kern w:val="0"/>
          <w:sz w:val="32"/>
          <w:szCs w:val="32"/>
          <w:highlight w:val="none"/>
        </w:rPr>
        <w:t>年昌吉州司法局预算公开表</w:t>
      </w:r>
    </w:p>
    <w:p w14:paraId="5CD4D511">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14:paraId="71E25E98">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14:paraId="1C197B0F">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编制部门：昌吉州司法局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14:paraId="2B080EAD">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4377E885">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14:paraId="38731022">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14:paraId="3CD5823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F074FAB">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14:paraId="515CF408">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14:paraId="27F811A8">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14:paraId="5B9B8FAC">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14:paraId="3648B07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844825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14:paraId="53D29473">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w:t>
            </w:r>
          </w:p>
        </w:tc>
        <w:tc>
          <w:tcPr>
            <w:tcW w:w="2693" w:type="dxa"/>
            <w:tcBorders>
              <w:top w:val="nil"/>
              <w:left w:val="nil"/>
              <w:bottom w:val="single" w:color="auto" w:sz="4" w:space="0"/>
              <w:right w:val="nil"/>
            </w:tcBorders>
            <w:vAlign w:val="center"/>
          </w:tcPr>
          <w:p w14:paraId="72B71B2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14:paraId="2A754F4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89CED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F576EBF">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14:paraId="28C99D9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w:t>
            </w:r>
          </w:p>
        </w:tc>
        <w:tc>
          <w:tcPr>
            <w:tcW w:w="2693" w:type="dxa"/>
            <w:tcBorders>
              <w:top w:val="nil"/>
              <w:left w:val="nil"/>
              <w:bottom w:val="single" w:color="auto" w:sz="4" w:space="0"/>
              <w:right w:val="nil"/>
            </w:tcBorders>
            <w:vAlign w:val="center"/>
          </w:tcPr>
          <w:p w14:paraId="0A11312F">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14:paraId="723F576E">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5D1CA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0E4B59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14:paraId="2D57EF7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D23E20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14:paraId="1523549E">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2EB79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5837AC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14:paraId="38BC065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3B2F63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14:paraId="129113B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w:t>
            </w:r>
          </w:p>
        </w:tc>
      </w:tr>
      <w:tr w14:paraId="4A733E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6A7B3C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14:paraId="125DA719">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22E846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14:paraId="0559DDD2">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27635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BEB932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14:paraId="3A873D7E">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ADC0D2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14:paraId="6FB46F74">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92A70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687720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14:paraId="7F8407D4">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C19199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41AF42D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0695C8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E1A3F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14:paraId="49289931">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239255A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61159E3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4FECD2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2BE19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3F9EAC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3C415E3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卫生健康支出</w:t>
            </w:r>
          </w:p>
        </w:tc>
        <w:tc>
          <w:tcPr>
            <w:tcW w:w="1701" w:type="dxa"/>
            <w:tcBorders>
              <w:top w:val="nil"/>
              <w:left w:val="single" w:color="auto" w:sz="4" w:space="0"/>
              <w:bottom w:val="single" w:color="auto" w:sz="4" w:space="0"/>
              <w:right w:val="single" w:color="auto" w:sz="4" w:space="0"/>
            </w:tcBorders>
            <w:vAlign w:val="center"/>
          </w:tcPr>
          <w:p w14:paraId="0E977F8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9D582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B5A57E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37BF0E6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F21A17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14:paraId="4DD720ED">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B1E2FC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2D3162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3D6A5CA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41D9B3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14:paraId="202C3B7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6B1A8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D5E110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70B0C8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DB4D93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14:paraId="5D50EA0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84986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E1979B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1EEC4EC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2B5077B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14:paraId="2DB00B2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1293AF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CA8A3E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B29A18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34371B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701" w:type="dxa"/>
            <w:tcBorders>
              <w:top w:val="nil"/>
              <w:left w:val="single" w:color="auto" w:sz="4" w:space="0"/>
              <w:bottom w:val="single" w:color="auto" w:sz="4" w:space="0"/>
              <w:right w:val="single" w:color="auto" w:sz="4" w:space="0"/>
            </w:tcBorders>
            <w:vAlign w:val="center"/>
          </w:tcPr>
          <w:p w14:paraId="257F147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73A10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9DA86A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1629EA8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E13B8A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14:paraId="29B80A9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4C8D02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C2C41A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7004A4B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C32E84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14:paraId="5B858038">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12229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196DC3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ED60D4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F19447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14:paraId="4669E43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EA2D37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307F69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DD2025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A10D0B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0BE9C42">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296B7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8DE28D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21E87F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2F800EF">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14:paraId="4275F0C5">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A49E7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B718B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A60519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26D54A0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14:paraId="5416207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5B9270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AB8BE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1573679F">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28DBF8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 灾害防治及应急管理支出</w:t>
            </w:r>
          </w:p>
        </w:tc>
        <w:tc>
          <w:tcPr>
            <w:tcW w:w="1701" w:type="dxa"/>
            <w:tcBorders>
              <w:top w:val="nil"/>
              <w:left w:val="single" w:color="auto" w:sz="4" w:space="0"/>
              <w:bottom w:val="single" w:color="auto" w:sz="4" w:space="0"/>
              <w:right w:val="single" w:color="auto" w:sz="4" w:space="0"/>
            </w:tcBorders>
            <w:vAlign w:val="center"/>
          </w:tcPr>
          <w:p w14:paraId="3C104212">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DF34CA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8157A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5FB3433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B3F94C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14:paraId="4CF4AFB9">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A6345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9CEA67F">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7A5F02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4B270F3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14:paraId="100E2C79">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1BD84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50ABD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13000D2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4F5F6E9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14:paraId="73496C6E">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17F5C1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86DB0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33CA938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2D87922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14:paraId="33BDF84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185B7E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E60BD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5F2859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B9A109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债务发行费支出</w:t>
            </w:r>
          </w:p>
        </w:tc>
        <w:tc>
          <w:tcPr>
            <w:tcW w:w="1701" w:type="dxa"/>
            <w:tcBorders>
              <w:top w:val="nil"/>
              <w:left w:val="single" w:color="auto" w:sz="4" w:space="0"/>
              <w:bottom w:val="single" w:color="auto" w:sz="4" w:space="0"/>
              <w:right w:val="single" w:color="auto" w:sz="4" w:space="0"/>
            </w:tcBorders>
            <w:vAlign w:val="center"/>
          </w:tcPr>
          <w:p w14:paraId="09B92FE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D41212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56709FE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988" w:type="dxa"/>
            <w:tcBorders>
              <w:top w:val="nil"/>
              <w:left w:val="single" w:color="auto" w:sz="4" w:space="0"/>
              <w:bottom w:val="single" w:color="auto" w:sz="4" w:space="0"/>
              <w:right w:val="single" w:color="auto" w:sz="4" w:space="0"/>
            </w:tcBorders>
            <w:vAlign w:val="center"/>
          </w:tcPr>
          <w:p w14:paraId="2E8D4CC4">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w:t>
            </w:r>
          </w:p>
        </w:tc>
        <w:tc>
          <w:tcPr>
            <w:tcW w:w="2693" w:type="dxa"/>
            <w:tcBorders>
              <w:top w:val="nil"/>
              <w:left w:val="nil"/>
              <w:bottom w:val="single" w:color="auto" w:sz="4" w:space="0"/>
              <w:right w:val="single" w:color="auto" w:sz="4" w:space="0"/>
            </w:tcBorders>
            <w:vAlign w:val="center"/>
          </w:tcPr>
          <w:p w14:paraId="1A883AF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701" w:type="dxa"/>
            <w:tcBorders>
              <w:top w:val="nil"/>
              <w:left w:val="nil"/>
              <w:bottom w:val="single" w:color="auto" w:sz="4" w:space="0"/>
              <w:right w:val="single" w:color="auto" w:sz="4" w:space="0"/>
            </w:tcBorders>
            <w:vAlign w:val="center"/>
          </w:tcPr>
          <w:p w14:paraId="4F41EED9">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w:t>
            </w:r>
          </w:p>
        </w:tc>
      </w:tr>
      <w:tr w14:paraId="7ECB10D7">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3D10FB57">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4F855E96">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17D6DF4">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230 转移性支出</w:t>
            </w:r>
          </w:p>
        </w:tc>
        <w:tc>
          <w:tcPr>
            <w:tcW w:w="1701" w:type="dxa"/>
            <w:tcBorders>
              <w:top w:val="nil"/>
              <w:left w:val="single" w:color="auto" w:sz="4" w:space="0"/>
              <w:bottom w:val="single" w:color="auto" w:sz="4" w:space="0"/>
              <w:right w:val="single" w:color="auto" w:sz="4" w:space="0"/>
            </w:tcBorders>
            <w:vAlign w:val="center"/>
          </w:tcPr>
          <w:p w14:paraId="25E4DDD5">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9DAAE0A">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4CFFAAF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14:paraId="4783639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　</w:t>
            </w:r>
          </w:p>
        </w:tc>
        <w:tc>
          <w:tcPr>
            <w:tcW w:w="2693" w:type="dxa"/>
            <w:tcBorders>
              <w:top w:val="nil"/>
              <w:left w:val="nil"/>
              <w:bottom w:val="single" w:color="auto" w:sz="4" w:space="0"/>
              <w:right w:val="nil"/>
            </w:tcBorders>
            <w:vAlign w:val="center"/>
          </w:tcPr>
          <w:p w14:paraId="5F9756A2">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合  计</w:t>
            </w:r>
          </w:p>
        </w:tc>
        <w:tc>
          <w:tcPr>
            <w:tcW w:w="1701" w:type="dxa"/>
            <w:tcBorders>
              <w:top w:val="nil"/>
              <w:left w:val="single" w:color="auto" w:sz="4" w:space="0"/>
              <w:bottom w:val="single" w:color="auto" w:sz="4" w:space="0"/>
              <w:right w:val="single" w:color="auto" w:sz="4" w:space="0"/>
            </w:tcBorders>
            <w:vAlign w:val="center"/>
          </w:tcPr>
          <w:p w14:paraId="58A617C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961.1　</w:t>
            </w:r>
          </w:p>
        </w:tc>
      </w:tr>
    </w:tbl>
    <w:p w14:paraId="2B051D87">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3CF112AA">
      <w:pPr>
        <w:widowControl/>
        <w:jc w:val="left"/>
        <w:outlineLvl w:val="1"/>
        <w:rPr>
          <w:rFonts w:ascii="仿宋_GB2312" w:hAnsi="宋体" w:eastAsia="仿宋_GB2312"/>
          <w:b/>
          <w:kern w:val="0"/>
          <w:sz w:val="32"/>
          <w:szCs w:val="32"/>
          <w:highlight w:val="none"/>
        </w:rPr>
      </w:pPr>
    </w:p>
    <w:p w14:paraId="06B1DE5F">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14:paraId="004D5F4F">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14:paraId="0357852D">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填报部门：昌吉州司法局                                           单位：万元</w:t>
      </w:r>
    </w:p>
    <w:tbl>
      <w:tblPr>
        <w:tblStyle w:val="5"/>
        <w:tblW w:w="9654" w:type="dxa"/>
        <w:tblInd w:w="93" w:type="dxa"/>
        <w:tblLayout w:type="fixed"/>
        <w:tblCellMar>
          <w:top w:w="0" w:type="dxa"/>
          <w:left w:w="108" w:type="dxa"/>
          <w:bottom w:w="0" w:type="dxa"/>
          <w:right w:w="108" w:type="dxa"/>
        </w:tblCellMar>
      </w:tblPr>
      <w:tblGrid>
        <w:gridCol w:w="531"/>
        <w:gridCol w:w="426"/>
        <w:gridCol w:w="426"/>
        <w:gridCol w:w="2055"/>
        <w:gridCol w:w="817"/>
        <w:gridCol w:w="816"/>
        <w:gridCol w:w="634"/>
        <w:gridCol w:w="633"/>
        <w:gridCol w:w="598"/>
        <w:gridCol w:w="680"/>
        <w:gridCol w:w="680"/>
        <w:gridCol w:w="680"/>
        <w:gridCol w:w="678"/>
      </w:tblGrid>
      <w:tr w14:paraId="56D2B9AC">
        <w:tblPrEx>
          <w:tblCellMar>
            <w:top w:w="0" w:type="dxa"/>
            <w:left w:w="108" w:type="dxa"/>
            <w:bottom w:w="0" w:type="dxa"/>
            <w:right w:w="108" w:type="dxa"/>
          </w:tblCellMar>
        </w:tblPrEx>
        <w:trPr>
          <w:trHeight w:val="510" w:hRule="atLeast"/>
        </w:trPr>
        <w:tc>
          <w:tcPr>
            <w:tcW w:w="1383" w:type="dxa"/>
            <w:gridSpan w:val="3"/>
            <w:tcBorders>
              <w:top w:val="single" w:color="auto" w:sz="4" w:space="0"/>
              <w:left w:val="single" w:color="auto" w:sz="4" w:space="0"/>
              <w:bottom w:val="single" w:color="auto" w:sz="4" w:space="0"/>
              <w:right w:val="single" w:color="auto" w:sz="4" w:space="0"/>
            </w:tcBorders>
            <w:vAlign w:val="center"/>
          </w:tcPr>
          <w:p w14:paraId="35FF1978">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055" w:type="dxa"/>
            <w:vMerge w:val="restart"/>
            <w:tcBorders>
              <w:top w:val="single" w:color="auto" w:sz="4" w:space="0"/>
              <w:left w:val="single" w:color="auto" w:sz="4" w:space="0"/>
              <w:bottom w:val="single" w:color="000000" w:sz="4" w:space="0"/>
              <w:right w:val="single" w:color="auto" w:sz="4" w:space="0"/>
            </w:tcBorders>
            <w:vAlign w:val="center"/>
          </w:tcPr>
          <w:p w14:paraId="5A6F5FDA">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17" w:type="dxa"/>
            <w:vMerge w:val="restart"/>
            <w:tcBorders>
              <w:top w:val="single" w:color="auto" w:sz="4" w:space="0"/>
              <w:left w:val="single" w:color="auto" w:sz="4" w:space="0"/>
              <w:bottom w:val="single" w:color="000000" w:sz="4" w:space="0"/>
              <w:right w:val="single" w:color="auto" w:sz="4" w:space="0"/>
            </w:tcBorders>
            <w:vAlign w:val="center"/>
          </w:tcPr>
          <w:p w14:paraId="385BD984">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16" w:type="dxa"/>
            <w:vMerge w:val="restart"/>
            <w:tcBorders>
              <w:top w:val="single" w:color="auto" w:sz="4" w:space="0"/>
              <w:left w:val="single" w:color="auto" w:sz="4" w:space="0"/>
              <w:bottom w:val="single" w:color="000000" w:sz="4" w:space="0"/>
              <w:right w:val="single" w:color="auto" w:sz="4" w:space="0"/>
            </w:tcBorders>
            <w:vAlign w:val="center"/>
          </w:tcPr>
          <w:p w14:paraId="649AD645">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634" w:type="dxa"/>
            <w:vMerge w:val="restart"/>
            <w:tcBorders>
              <w:top w:val="single" w:color="auto" w:sz="4" w:space="0"/>
              <w:left w:val="single" w:color="auto" w:sz="4" w:space="0"/>
              <w:bottom w:val="single" w:color="000000" w:sz="4" w:space="0"/>
              <w:right w:val="single" w:color="auto" w:sz="4" w:space="0"/>
            </w:tcBorders>
            <w:vAlign w:val="center"/>
          </w:tcPr>
          <w:p w14:paraId="68C9DDBA">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33" w:type="dxa"/>
            <w:vMerge w:val="restart"/>
            <w:tcBorders>
              <w:top w:val="single" w:color="auto" w:sz="4" w:space="0"/>
              <w:left w:val="single" w:color="auto" w:sz="4" w:space="0"/>
              <w:bottom w:val="single" w:color="000000" w:sz="4" w:space="0"/>
              <w:right w:val="single" w:color="auto" w:sz="4" w:space="0"/>
            </w:tcBorders>
            <w:vAlign w:val="center"/>
          </w:tcPr>
          <w:p w14:paraId="3A154186">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598" w:type="dxa"/>
            <w:vMerge w:val="restart"/>
            <w:tcBorders>
              <w:top w:val="single" w:color="auto" w:sz="4" w:space="0"/>
              <w:left w:val="single" w:color="auto" w:sz="4" w:space="0"/>
              <w:bottom w:val="single" w:color="000000" w:sz="4" w:space="0"/>
              <w:right w:val="single" w:color="auto" w:sz="4" w:space="0"/>
            </w:tcBorders>
            <w:vAlign w:val="center"/>
          </w:tcPr>
          <w:p w14:paraId="40AD4E29">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5330D14">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50D5D8B3">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591E7566">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49B9BDC2">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14:paraId="4A089753">
        <w:tblPrEx>
          <w:tblCellMar>
            <w:top w:w="0" w:type="dxa"/>
            <w:left w:w="108" w:type="dxa"/>
            <w:bottom w:w="0" w:type="dxa"/>
            <w:right w:w="108" w:type="dxa"/>
          </w:tblCellMar>
        </w:tblPrEx>
        <w:trPr>
          <w:trHeight w:val="1870" w:hRule="atLeast"/>
        </w:trPr>
        <w:tc>
          <w:tcPr>
            <w:tcW w:w="531" w:type="dxa"/>
            <w:tcBorders>
              <w:top w:val="nil"/>
              <w:left w:val="single" w:color="auto" w:sz="4" w:space="0"/>
              <w:bottom w:val="single" w:color="auto" w:sz="4" w:space="0"/>
              <w:right w:val="single" w:color="auto" w:sz="4" w:space="0"/>
            </w:tcBorders>
            <w:vAlign w:val="center"/>
          </w:tcPr>
          <w:p w14:paraId="40A1D9D9">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26" w:type="dxa"/>
            <w:tcBorders>
              <w:top w:val="nil"/>
              <w:left w:val="nil"/>
              <w:bottom w:val="single" w:color="auto" w:sz="4" w:space="0"/>
              <w:right w:val="single" w:color="auto" w:sz="4" w:space="0"/>
            </w:tcBorders>
            <w:vAlign w:val="center"/>
          </w:tcPr>
          <w:p w14:paraId="543ED8BD">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26" w:type="dxa"/>
            <w:tcBorders>
              <w:top w:val="nil"/>
              <w:left w:val="nil"/>
              <w:bottom w:val="single" w:color="auto" w:sz="4" w:space="0"/>
              <w:right w:val="single" w:color="auto" w:sz="4" w:space="0"/>
            </w:tcBorders>
            <w:vAlign w:val="center"/>
          </w:tcPr>
          <w:p w14:paraId="2B841166">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055" w:type="dxa"/>
            <w:vMerge w:val="continue"/>
            <w:tcBorders>
              <w:top w:val="single" w:color="auto" w:sz="4" w:space="0"/>
              <w:left w:val="single" w:color="auto" w:sz="4" w:space="0"/>
              <w:bottom w:val="single" w:color="000000" w:sz="4" w:space="0"/>
              <w:right w:val="single" w:color="auto" w:sz="4" w:space="0"/>
            </w:tcBorders>
            <w:vAlign w:val="center"/>
          </w:tcPr>
          <w:p w14:paraId="1D127AE4">
            <w:pPr>
              <w:rPr>
                <w:rFonts w:ascii="仿宋_GB2312" w:hAnsi="宋体" w:eastAsia="仿宋_GB2312" w:cs="宋体"/>
                <w:color w:val="000000"/>
                <w:sz w:val="20"/>
                <w:szCs w:val="20"/>
                <w:highlight w:val="none"/>
              </w:rPr>
            </w:pPr>
          </w:p>
        </w:tc>
        <w:tc>
          <w:tcPr>
            <w:tcW w:w="817" w:type="dxa"/>
            <w:vMerge w:val="continue"/>
            <w:tcBorders>
              <w:top w:val="single" w:color="auto" w:sz="4" w:space="0"/>
              <w:left w:val="single" w:color="auto" w:sz="4" w:space="0"/>
              <w:bottom w:val="single" w:color="000000" w:sz="4" w:space="0"/>
              <w:right w:val="single" w:color="auto" w:sz="4" w:space="0"/>
            </w:tcBorders>
            <w:vAlign w:val="center"/>
          </w:tcPr>
          <w:p w14:paraId="49CB8838">
            <w:pPr>
              <w:rPr>
                <w:rFonts w:ascii="仿宋_GB2312" w:hAnsi="宋体" w:eastAsia="仿宋_GB2312" w:cs="宋体"/>
                <w:color w:val="000000"/>
                <w:sz w:val="20"/>
                <w:szCs w:val="20"/>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743EB1DA">
            <w:pPr>
              <w:rPr>
                <w:rFonts w:ascii="仿宋_GB2312" w:hAnsi="宋体" w:eastAsia="仿宋_GB2312" w:cs="宋体"/>
                <w:color w:val="000000"/>
                <w:sz w:val="20"/>
                <w:szCs w:val="20"/>
                <w:highlight w:val="none"/>
              </w:rPr>
            </w:pPr>
          </w:p>
        </w:tc>
        <w:tc>
          <w:tcPr>
            <w:tcW w:w="634" w:type="dxa"/>
            <w:vMerge w:val="continue"/>
            <w:tcBorders>
              <w:top w:val="single" w:color="auto" w:sz="4" w:space="0"/>
              <w:left w:val="single" w:color="auto" w:sz="4" w:space="0"/>
              <w:bottom w:val="single" w:color="000000" w:sz="4" w:space="0"/>
              <w:right w:val="single" w:color="auto" w:sz="4" w:space="0"/>
            </w:tcBorders>
            <w:vAlign w:val="center"/>
          </w:tcPr>
          <w:p w14:paraId="5B3A4EF4">
            <w:pPr>
              <w:rPr>
                <w:rFonts w:ascii="仿宋_GB2312" w:hAnsi="宋体" w:eastAsia="仿宋_GB2312" w:cs="宋体"/>
                <w:color w:val="000000"/>
                <w:sz w:val="20"/>
                <w:szCs w:val="20"/>
                <w:highlight w:val="none"/>
              </w:rPr>
            </w:pPr>
          </w:p>
        </w:tc>
        <w:tc>
          <w:tcPr>
            <w:tcW w:w="633" w:type="dxa"/>
            <w:vMerge w:val="continue"/>
            <w:tcBorders>
              <w:top w:val="single" w:color="auto" w:sz="4" w:space="0"/>
              <w:left w:val="single" w:color="auto" w:sz="4" w:space="0"/>
              <w:bottom w:val="single" w:color="000000" w:sz="4" w:space="0"/>
              <w:right w:val="single" w:color="auto" w:sz="4" w:space="0"/>
            </w:tcBorders>
            <w:vAlign w:val="center"/>
          </w:tcPr>
          <w:p w14:paraId="67DDCD87">
            <w:pPr>
              <w:rPr>
                <w:rFonts w:ascii="仿宋_GB2312" w:hAnsi="宋体" w:eastAsia="仿宋_GB2312" w:cs="宋体"/>
                <w:color w:val="000000"/>
                <w:sz w:val="20"/>
                <w:szCs w:val="20"/>
                <w:highlight w:val="none"/>
              </w:rPr>
            </w:pPr>
          </w:p>
        </w:tc>
        <w:tc>
          <w:tcPr>
            <w:tcW w:w="598" w:type="dxa"/>
            <w:vMerge w:val="continue"/>
            <w:tcBorders>
              <w:top w:val="single" w:color="auto" w:sz="4" w:space="0"/>
              <w:left w:val="single" w:color="auto" w:sz="4" w:space="0"/>
              <w:bottom w:val="single" w:color="000000" w:sz="4" w:space="0"/>
              <w:right w:val="single" w:color="auto" w:sz="4" w:space="0"/>
            </w:tcBorders>
            <w:vAlign w:val="center"/>
          </w:tcPr>
          <w:p w14:paraId="7B852147">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FD9DE61">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13CBD6A">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02E56FF">
            <w:pPr>
              <w:rPr>
                <w:rFonts w:ascii="仿宋_GB2312" w:hAnsi="宋体" w:eastAsia="仿宋_GB2312" w:cs="宋体"/>
                <w:color w:val="000000"/>
                <w:sz w:val="20"/>
                <w:szCs w:val="20"/>
                <w:highlight w:val="none"/>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35CCC039">
            <w:pPr>
              <w:rPr>
                <w:rFonts w:ascii="仿宋_GB2312" w:hAnsi="宋体" w:eastAsia="仿宋_GB2312" w:cs="宋体"/>
                <w:color w:val="000000"/>
                <w:sz w:val="20"/>
                <w:szCs w:val="20"/>
                <w:highlight w:val="none"/>
              </w:rPr>
            </w:pPr>
          </w:p>
        </w:tc>
      </w:tr>
      <w:tr w14:paraId="2B94C204">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shd w:val="clear" w:color="auto" w:fill="auto"/>
            <w:vAlign w:val="center"/>
          </w:tcPr>
          <w:p w14:paraId="02E6BE7D">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shd w:val="clear" w:color="auto" w:fill="auto"/>
            <w:vAlign w:val="center"/>
          </w:tcPr>
          <w:p w14:paraId="7B625D2F">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shd w:val="clear" w:color="auto" w:fill="auto"/>
            <w:vAlign w:val="center"/>
          </w:tcPr>
          <w:p w14:paraId="15426B6E">
            <w:pPr>
              <w:jc w:val="right"/>
              <w:rPr>
                <w:rFonts w:ascii="Dialog" w:hAnsi="Dialog"/>
                <w:color w:val="000000"/>
                <w:highlight w:val="none"/>
              </w:rPr>
            </w:pPr>
            <w:r>
              <w:rPr>
                <w:rFonts w:ascii="Dialog" w:hAnsi="Dialog"/>
                <w:color w:val="000000"/>
                <w:highlight w:val="none"/>
              </w:rPr>
              <w:t>01</w:t>
            </w:r>
          </w:p>
        </w:tc>
        <w:tc>
          <w:tcPr>
            <w:tcW w:w="2055" w:type="dxa"/>
            <w:tcBorders>
              <w:top w:val="nil"/>
              <w:left w:val="nil"/>
              <w:bottom w:val="single" w:color="auto" w:sz="4" w:space="0"/>
              <w:right w:val="single" w:color="auto" w:sz="4" w:space="0"/>
            </w:tcBorders>
            <w:shd w:val="clear" w:color="auto" w:fill="auto"/>
            <w:vAlign w:val="center"/>
          </w:tcPr>
          <w:p w14:paraId="6790A0BA">
            <w:pPr>
              <w:jc w:val="left"/>
              <w:rPr>
                <w:rFonts w:ascii="Dialog" w:hAnsi="Dialog"/>
                <w:color w:val="000000"/>
                <w:highlight w:val="none"/>
              </w:rPr>
            </w:pPr>
            <w:r>
              <w:rPr>
                <w:rFonts w:ascii="Dialog" w:hAnsi="Dialog"/>
                <w:color w:val="000000"/>
                <w:highlight w:val="none"/>
              </w:rPr>
              <w:t>行政运行</w:t>
            </w:r>
          </w:p>
        </w:tc>
        <w:tc>
          <w:tcPr>
            <w:tcW w:w="817" w:type="dxa"/>
            <w:tcBorders>
              <w:top w:val="nil"/>
              <w:left w:val="nil"/>
              <w:bottom w:val="single" w:color="auto" w:sz="4" w:space="0"/>
              <w:right w:val="single" w:color="auto" w:sz="4" w:space="0"/>
            </w:tcBorders>
            <w:shd w:val="clear" w:color="000000" w:fill="FFFFFF"/>
            <w:vAlign w:val="center"/>
          </w:tcPr>
          <w:p w14:paraId="0ACF880D">
            <w:pPr>
              <w:jc w:val="right"/>
              <w:rPr>
                <w:rFonts w:ascii="Dialog" w:hAnsi="Dialog"/>
                <w:color w:val="000000"/>
                <w:highlight w:val="none"/>
              </w:rPr>
            </w:pPr>
            <w:r>
              <w:rPr>
                <w:rFonts w:hint="eastAsia" w:ascii="Dialog" w:hAnsi="Dialog"/>
                <w:color w:val="000000"/>
                <w:highlight w:val="none"/>
              </w:rPr>
              <w:t>864.42</w:t>
            </w:r>
          </w:p>
        </w:tc>
        <w:tc>
          <w:tcPr>
            <w:tcW w:w="816" w:type="dxa"/>
            <w:tcBorders>
              <w:top w:val="nil"/>
              <w:left w:val="nil"/>
              <w:bottom w:val="single" w:color="auto" w:sz="4" w:space="0"/>
              <w:right w:val="single" w:color="auto" w:sz="4" w:space="0"/>
            </w:tcBorders>
            <w:shd w:val="clear" w:color="000000" w:fill="FFFFFF"/>
            <w:vAlign w:val="center"/>
          </w:tcPr>
          <w:p w14:paraId="210BFA04">
            <w:pPr>
              <w:jc w:val="right"/>
              <w:rPr>
                <w:rFonts w:ascii="Dialog" w:hAnsi="Dialog"/>
                <w:color w:val="000000"/>
                <w:highlight w:val="none"/>
              </w:rPr>
            </w:pPr>
            <w:r>
              <w:rPr>
                <w:rFonts w:hint="eastAsia" w:ascii="Dialog" w:hAnsi="Dialog"/>
                <w:color w:val="000000"/>
                <w:highlight w:val="none"/>
              </w:rPr>
              <w:t>864.42</w:t>
            </w:r>
          </w:p>
        </w:tc>
        <w:tc>
          <w:tcPr>
            <w:tcW w:w="634" w:type="dxa"/>
            <w:tcBorders>
              <w:top w:val="nil"/>
              <w:left w:val="nil"/>
              <w:bottom w:val="single" w:color="auto" w:sz="4" w:space="0"/>
              <w:right w:val="single" w:color="auto" w:sz="4" w:space="0"/>
            </w:tcBorders>
            <w:shd w:val="clear" w:color="000000" w:fill="FFFFFF"/>
            <w:vAlign w:val="center"/>
          </w:tcPr>
          <w:p w14:paraId="713936CB">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shd w:val="clear" w:color="000000" w:fill="FFFFFF"/>
            <w:vAlign w:val="center"/>
          </w:tcPr>
          <w:p w14:paraId="4E895E90">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shd w:val="clear" w:color="000000" w:fill="FFFFFF"/>
            <w:vAlign w:val="center"/>
          </w:tcPr>
          <w:p w14:paraId="17CFA477">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14:paraId="24CD0CAB">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14:paraId="75D86F38">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14:paraId="26AD6A31">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shd w:val="clear" w:color="000000" w:fill="FFFFFF"/>
            <w:vAlign w:val="center"/>
          </w:tcPr>
          <w:p w14:paraId="1A7F98B3">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7DD4F52B">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3AB41C0F">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0B12D2CC">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2622B79D">
            <w:pPr>
              <w:jc w:val="right"/>
              <w:rPr>
                <w:rFonts w:ascii="Dialog" w:hAnsi="Dialog"/>
                <w:color w:val="000000"/>
                <w:highlight w:val="none"/>
              </w:rPr>
            </w:pPr>
            <w:r>
              <w:rPr>
                <w:rFonts w:ascii="Dialog" w:hAnsi="Dialog"/>
                <w:color w:val="000000"/>
                <w:highlight w:val="none"/>
              </w:rPr>
              <w:t>02</w:t>
            </w:r>
          </w:p>
        </w:tc>
        <w:tc>
          <w:tcPr>
            <w:tcW w:w="2055" w:type="dxa"/>
            <w:tcBorders>
              <w:top w:val="nil"/>
              <w:left w:val="nil"/>
              <w:bottom w:val="single" w:color="auto" w:sz="4" w:space="0"/>
              <w:right w:val="single" w:color="auto" w:sz="4" w:space="0"/>
            </w:tcBorders>
            <w:vAlign w:val="center"/>
          </w:tcPr>
          <w:p w14:paraId="1089BAE5">
            <w:pPr>
              <w:jc w:val="left"/>
              <w:rPr>
                <w:rFonts w:ascii="Dialog" w:hAnsi="Dialog"/>
                <w:color w:val="000000"/>
                <w:highlight w:val="none"/>
              </w:rPr>
            </w:pPr>
            <w:r>
              <w:rPr>
                <w:rFonts w:hint="eastAsia" w:ascii="Dialog" w:hAnsi="Dialog"/>
                <w:color w:val="000000"/>
                <w:highlight w:val="none"/>
              </w:rPr>
              <w:t>一般行政管理事务</w:t>
            </w:r>
          </w:p>
        </w:tc>
        <w:tc>
          <w:tcPr>
            <w:tcW w:w="817" w:type="dxa"/>
            <w:tcBorders>
              <w:top w:val="nil"/>
              <w:left w:val="nil"/>
              <w:bottom w:val="single" w:color="auto" w:sz="4" w:space="0"/>
              <w:right w:val="single" w:color="auto" w:sz="4" w:space="0"/>
            </w:tcBorders>
            <w:vAlign w:val="center"/>
          </w:tcPr>
          <w:p w14:paraId="641FF74F">
            <w:pPr>
              <w:jc w:val="right"/>
              <w:rPr>
                <w:rFonts w:ascii="Dialog" w:hAnsi="Dialog"/>
                <w:color w:val="000000"/>
                <w:highlight w:val="none"/>
              </w:rPr>
            </w:pPr>
            <w:r>
              <w:rPr>
                <w:rFonts w:ascii="Dialog" w:hAnsi="Dialog"/>
                <w:color w:val="000000"/>
                <w:highlight w:val="none"/>
              </w:rPr>
              <w:t>28</w:t>
            </w:r>
          </w:p>
        </w:tc>
        <w:tc>
          <w:tcPr>
            <w:tcW w:w="816" w:type="dxa"/>
            <w:tcBorders>
              <w:top w:val="nil"/>
              <w:left w:val="nil"/>
              <w:bottom w:val="single" w:color="auto" w:sz="4" w:space="0"/>
              <w:right w:val="single" w:color="auto" w:sz="4" w:space="0"/>
            </w:tcBorders>
            <w:vAlign w:val="center"/>
          </w:tcPr>
          <w:p w14:paraId="12325215">
            <w:pPr>
              <w:jc w:val="right"/>
              <w:rPr>
                <w:rFonts w:ascii="Dialog" w:hAnsi="Dialog"/>
                <w:color w:val="000000"/>
                <w:highlight w:val="none"/>
              </w:rPr>
            </w:pPr>
            <w:r>
              <w:rPr>
                <w:rFonts w:ascii="Dialog" w:hAnsi="Dialog"/>
                <w:color w:val="000000"/>
                <w:highlight w:val="none"/>
              </w:rPr>
              <w:t>28</w:t>
            </w:r>
          </w:p>
        </w:tc>
        <w:tc>
          <w:tcPr>
            <w:tcW w:w="634" w:type="dxa"/>
            <w:tcBorders>
              <w:top w:val="nil"/>
              <w:left w:val="nil"/>
              <w:bottom w:val="single" w:color="auto" w:sz="4" w:space="0"/>
              <w:right w:val="single" w:color="auto" w:sz="4" w:space="0"/>
            </w:tcBorders>
            <w:vAlign w:val="center"/>
          </w:tcPr>
          <w:p w14:paraId="372026CE">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2AE3E40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538BFF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562C97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F3CA80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F96995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66F1F26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384271EE">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6CBD9E1B">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4B2A1B2B">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26165E75">
            <w:pPr>
              <w:jc w:val="right"/>
              <w:rPr>
                <w:rFonts w:ascii="Dialog" w:hAnsi="Dialog"/>
                <w:color w:val="000000"/>
                <w:highlight w:val="none"/>
              </w:rPr>
            </w:pPr>
            <w:r>
              <w:rPr>
                <w:rFonts w:ascii="Dialog" w:hAnsi="Dialog"/>
                <w:color w:val="000000"/>
                <w:highlight w:val="none"/>
              </w:rPr>
              <w:t>04</w:t>
            </w:r>
          </w:p>
        </w:tc>
        <w:tc>
          <w:tcPr>
            <w:tcW w:w="2055" w:type="dxa"/>
            <w:tcBorders>
              <w:top w:val="nil"/>
              <w:left w:val="nil"/>
              <w:bottom w:val="single" w:color="auto" w:sz="4" w:space="0"/>
              <w:right w:val="single" w:color="auto" w:sz="4" w:space="0"/>
            </w:tcBorders>
            <w:vAlign w:val="center"/>
          </w:tcPr>
          <w:p w14:paraId="2BA9E973">
            <w:pPr>
              <w:jc w:val="left"/>
              <w:rPr>
                <w:rFonts w:ascii="Dialog" w:hAnsi="Dialog"/>
                <w:color w:val="000000"/>
                <w:highlight w:val="none"/>
              </w:rPr>
            </w:pPr>
            <w:r>
              <w:rPr>
                <w:rFonts w:ascii="Dialog" w:hAnsi="Dialog"/>
                <w:color w:val="000000"/>
                <w:highlight w:val="none"/>
              </w:rPr>
              <w:t>基层司法业务</w:t>
            </w:r>
          </w:p>
        </w:tc>
        <w:tc>
          <w:tcPr>
            <w:tcW w:w="817" w:type="dxa"/>
            <w:tcBorders>
              <w:top w:val="nil"/>
              <w:left w:val="nil"/>
              <w:bottom w:val="single" w:color="auto" w:sz="4" w:space="0"/>
              <w:right w:val="single" w:color="auto" w:sz="4" w:space="0"/>
            </w:tcBorders>
            <w:vAlign w:val="center"/>
          </w:tcPr>
          <w:p w14:paraId="4820327D">
            <w:pPr>
              <w:jc w:val="right"/>
              <w:rPr>
                <w:rFonts w:ascii="Dialog" w:hAnsi="Dialog"/>
                <w:color w:val="000000"/>
                <w:highlight w:val="none"/>
              </w:rPr>
            </w:pPr>
            <w:r>
              <w:rPr>
                <w:rFonts w:ascii="Dialog" w:hAnsi="Dialog"/>
                <w:color w:val="000000"/>
                <w:highlight w:val="none"/>
              </w:rPr>
              <w:t>1.5</w:t>
            </w:r>
          </w:p>
        </w:tc>
        <w:tc>
          <w:tcPr>
            <w:tcW w:w="816" w:type="dxa"/>
            <w:tcBorders>
              <w:top w:val="nil"/>
              <w:left w:val="nil"/>
              <w:bottom w:val="single" w:color="auto" w:sz="4" w:space="0"/>
              <w:right w:val="single" w:color="auto" w:sz="4" w:space="0"/>
            </w:tcBorders>
            <w:vAlign w:val="center"/>
          </w:tcPr>
          <w:p w14:paraId="17E72999">
            <w:pPr>
              <w:jc w:val="right"/>
              <w:rPr>
                <w:rFonts w:ascii="Dialog" w:hAnsi="Dialog"/>
                <w:color w:val="000000"/>
                <w:highlight w:val="none"/>
              </w:rPr>
            </w:pPr>
            <w:r>
              <w:rPr>
                <w:rFonts w:ascii="Dialog" w:hAnsi="Dialog"/>
                <w:color w:val="000000"/>
                <w:highlight w:val="none"/>
              </w:rPr>
              <w:t>1.5</w:t>
            </w:r>
          </w:p>
        </w:tc>
        <w:tc>
          <w:tcPr>
            <w:tcW w:w="634" w:type="dxa"/>
            <w:tcBorders>
              <w:top w:val="nil"/>
              <w:left w:val="nil"/>
              <w:bottom w:val="single" w:color="auto" w:sz="4" w:space="0"/>
              <w:right w:val="single" w:color="auto" w:sz="4" w:space="0"/>
            </w:tcBorders>
            <w:vAlign w:val="center"/>
          </w:tcPr>
          <w:p w14:paraId="0DC7AA01">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1213676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4D647728">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EF860D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8F1B8E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703820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74BE125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7F74F820">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4603F83">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52282149">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09C5BCC8">
            <w:pPr>
              <w:jc w:val="right"/>
              <w:rPr>
                <w:rFonts w:ascii="Dialog" w:hAnsi="Dialog"/>
                <w:color w:val="000000"/>
                <w:highlight w:val="none"/>
              </w:rPr>
            </w:pPr>
            <w:r>
              <w:rPr>
                <w:rFonts w:ascii="Dialog" w:hAnsi="Dialog"/>
                <w:color w:val="000000"/>
                <w:highlight w:val="none"/>
              </w:rPr>
              <w:t>05</w:t>
            </w:r>
          </w:p>
        </w:tc>
        <w:tc>
          <w:tcPr>
            <w:tcW w:w="2055" w:type="dxa"/>
            <w:tcBorders>
              <w:top w:val="nil"/>
              <w:left w:val="nil"/>
              <w:bottom w:val="single" w:color="auto" w:sz="4" w:space="0"/>
              <w:right w:val="single" w:color="auto" w:sz="4" w:space="0"/>
            </w:tcBorders>
            <w:vAlign w:val="center"/>
          </w:tcPr>
          <w:p w14:paraId="53E70197">
            <w:pPr>
              <w:jc w:val="left"/>
              <w:rPr>
                <w:rFonts w:ascii="Dialog" w:hAnsi="Dialog"/>
                <w:color w:val="000000"/>
                <w:highlight w:val="none"/>
              </w:rPr>
            </w:pPr>
            <w:r>
              <w:rPr>
                <w:rFonts w:ascii="Dialog" w:hAnsi="Dialog"/>
                <w:color w:val="000000"/>
                <w:highlight w:val="none"/>
              </w:rPr>
              <w:t>普法宣传</w:t>
            </w:r>
          </w:p>
        </w:tc>
        <w:tc>
          <w:tcPr>
            <w:tcW w:w="817" w:type="dxa"/>
            <w:tcBorders>
              <w:top w:val="nil"/>
              <w:left w:val="nil"/>
              <w:bottom w:val="single" w:color="auto" w:sz="4" w:space="0"/>
              <w:right w:val="single" w:color="auto" w:sz="4" w:space="0"/>
            </w:tcBorders>
            <w:vAlign w:val="center"/>
          </w:tcPr>
          <w:p w14:paraId="2C901BB5">
            <w:pPr>
              <w:jc w:val="right"/>
              <w:rPr>
                <w:rFonts w:ascii="Dialog" w:hAnsi="Dialog"/>
                <w:color w:val="000000"/>
                <w:highlight w:val="none"/>
              </w:rPr>
            </w:pPr>
            <w:r>
              <w:rPr>
                <w:rFonts w:ascii="Dialog" w:hAnsi="Dialog"/>
                <w:color w:val="000000"/>
                <w:highlight w:val="none"/>
              </w:rPr>
              <w:t>26.5</w:t>
            </w:r>
          </w:p>
        </w:tc>
        <w:tc>
          <w:tcPr>
            <w:tcW w:w="816" w:type="dxa"/>
            <w:tcBorders>
              <w:top w:val="nil"/>
              <w:left w:val="nil"/>
              <w:bottom w:val="single" w:color="auto" w:sz="4" w:space="0"/>
              <w:right w:val="single" w:color="auto" w:sz="4" w:space="0"/>
            </w:tcBorders>
            <w:vAlign w:val="center"/>
          </w:tcPr>
          <w:p w14:paraId="1934D7C2">
            <w:pPr>
              <w:jc w:val="right"/>
              <w:rPr>
                <w:rFonts w:ascii="Dialog" w:hAnsi="Dialog"/>
                <w:color w:val="000000"/>
                <w:highlight w:val="none"/>
              </w:rPr>
            </w:pPr>
            <w:r>
              <w:rPr>
                <w:rFonts w:ascii="Dialog" w:hAnsi="Dialog"/>
                <w:color w:val="000000"/>
                <w:highlight w:val="none"/>
              </w:rPr>
              <w:t>26.5</w:t>
            </w:r>
          </w:p>
        </w:tc>
        <w:tc>
          <w:tcPr>
            <w:tcW w:w="634" w:type="dxa"/>
            <w:tcBorders>
              <w:top w:val="nil"/>
              <w:left w:val="nil"/>
              <w:bottom w:val="single" w:color="auto" w:sz="4" w:space="0"/>
              <w:right w:val="single" w:color="auto" w:sz="4" w:space="0"/>
            </w:tcBorders>
            <w:vAlign w:val="center"/>
          </w:tcPr>
          <w:p w14:paraId="3ECD2595">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175662D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5DDAB17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A0898F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1101018">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65CD98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671B991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22BFE59C">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3A3064C">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6BE242FB">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2016A876">
            <w:pPr>
              <w:jc w:val="right"/>
              <w:rPr>
                <w:rFonts w:ascii="Dialog" w:hAnsi="Dialog"/>
                <w:color w:val="000000"/>
                <w:highlight w:val="none"/>
              </w:rPr>
            </w:pPr>
            <w:r>
              <w:rPr>
                <w:rFonts w:ascii="Dialog" w:hAnsi="Dialog"/>
                <w:color w:val="000000"/>
                <w:highlight w:val="none"/>
              </w:rPr>
              <w:t>07</w:t>
            </w:r>
          </w:p>
        </w:tc>
        <w:tc>
          <w:tcPr>
            <w:tcW w:w="2055" w:type="dxa"/>
            <w:tcBorders>
              <w:top w:val="nil"/>
              <w:left w:val="nil"/>
              <w:bottom w:val="single" w:color="auto" w:sz="4" w:space="0"/>
              <w:right w:val="single" w:color="auto" w:sz="4" w:space="0"/>
            </w:tcBorders>
            <w:vAlign w:val="center"/>
          </w:tcPr>
          <w:p w14:paraId="2F3E5AF7">
            <w:pPr>
              <w:jc w:val="left"/>
              <w:rPr>
                <w:rFonts w:ascii="Dialog" w:hAnsi="Dialog"/>
                <w:color w:val="000000"/>
                <w:highlight w:val="none"/>
              </w:rPr>
            </w:pPr>
            <w:r>
              <w:rPr>
                <w:rFonts w:ascii="Dialog" w:hAnsi="Dialog"/>
                <w:color w:val="000000"/>
                <w:highlight w:val="none"/>
              </w:rPr>
              <w:t>法律援助</w:t>
            </w:r>
          </w:p>
        </w:tc>
        <w:tc>
          <w:tcPr>
            <w:tcW w:w="817" w:type="dxa"/>
            <w:tcBorders>
              <w:top w:val="nil"/>
              <w:left w:val="nil"/>
              <w:bottom w:val="single" w:color="auto" w:sz="4" w:space="0"/>
              <w:right w:val="single" w:color="auto" w:sz="4" w:space="0"/>
            </w:tcBorders>
            <w:vAlign w:val="center"/>
          </w:tcPr>
          <w:p w14:paraId="06CA4C29">
            <w:pPr>
              <w:jc w:val="right"/>
              <w:rPr>
                <w:rFonts w:ascii="Dialog" w:hAnsi="Dialog"/>
                <w:color w:val="000000"/>
                <w:highlight w:val="none"/>
              </w:rPr>
            </w:pPr>
            <w:r>
              <w:rPr>
                <w:rFonts w:hint="eastAsia" w:ascii="Dialog" w:hAnsi="Dialog"/>
                <w:color w:val="000000"/>
                <w:highlight w:val="none"/>
              </w:rPr>
              <w:t>15</w:t>
            </w:r>
          </w:p>
        </w:tc>
        <w:tc>
          <w:tcPr>
            <w:tcW w:w="816" w:type="dxa"/>
            <w:tcBorders>
              <w:top w:val="nil"/>
              <w:left w:val="nil"/>
              <w:bottom w:val="single" w:color="auto" w:sz="4" w:space="0"/>
              <w:right w:val="single" w:color="auto" w:sz="4" w:space="0"/>
            </w:tcBorders>
            <w:vAlign w:val="center"/>
          </w:tcPr>
          <w:p w14:paraId="0815D54C">
            <w:pPr>
              <w:jc w:val="right"/>
              <w:rPr>
                <w:rFonts w:ascii="Dialog" w:hAnsi="Dialog"/>
                <w:color w:val="000000"/>
                <w:highlight w:val="none"/>
              </w:rPr>
            </w:pPr>
            <w:r>
              <w:rPr>
                <w:rFonts w:hint="eastAsia" w:ascii="Dialog" w:hAnsi="Dialog"/>
                <w:color w:val="000000"/>
                <w:highlight w:val="none"/>
              </w:rPr>
              <w:t>15</w:t>
            </w:r>
          </w:p>
        </w:tc>
        <w:tc>
          <w:tcPr>
            <w:tcW w:w="634" w:type="dxa"/>
            <w:tcBorders>
              <w:top w:val="nil"/>
              <w:left w:val="nil"/>
              <w:bottom w:val="single" w:color="auto" w:sz="4" w:space="0"/>
              <w:right w:val="single" w:color="auto" w:sz="4" w:space="0"/>
            </w:tcBorders>
            <w:vAlign w:val="center"/>
          </w:tcPr>
          <w:p w14:paraId="7C6046AE">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5017136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0700A1B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0D8232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FE67EE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10FF4A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6E2563A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2EED1B75">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0550EBE9">
            <w:pPr>
              <w:jc w:val="right"/>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46CE0BE1">
            <w:pPr>
              <w:jc w:val="right"/>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0199FEB2">
            <w:pPr>
              <w:jc w:val="right"/>
              <w:rPr>
                <w:rFonts w:ascii="Dialog" w:hAnsi="Dialog"/>
                <w:color w:val="000000"/>
                <w:highlight w:val="none"/>
              </w:rPr>
            </w:pPr>
            <w:r>
              <w:rPr>
                <w:rFonts w:ascii="Dialog" w:hAnsi="Dialog"/>
                <w:color w:val="000000"/>
                <w:highlight w:val="none"/>
              </w:rPr>
              <w:t>50</w:t>
            </w:r>
            <w:r>
              <w:rPr>
                <w:rFonts w:hint="eastAsia" w:ascii="Dialog" w:hAnsi="Dialog"/>
                <w:color w:val="000000"/>
                <w:highlight w:val="none"/>
              </w:rPr>
              <w:t>　</w:t>
            </w:r>
          </w:p>
        </w:tc>
        <w:tc>
          <w:tcPr>
            <w:tcW w:w="2055" w:type="dxa"/>
            <w:tcBorders>
              <w:top w:val="nil"/>
              <w:left w:val="nil"/>
              <w:bottom w:val="single" w:color="auto" w:sz="4" w:space="0"/>
              <w:right w:val="single" w:color="auto" w:sz="4" w:space="0"/>
            </w:tcBorders>
            <w:vAlign w:val="center"/>
          </w:tcPr>
          <w:p w14:paraId="0D7C10F0">
            <w:pPr>
              <w:jc w:val="left"/>
              <w:rPr>
                <w:rFonts w:ascii="Dialog" w:hAnsi="Dialog"/>
                <w:color w:val="000000"/>
                <w:highlight w:val="none"/>
              </w:rPr>
            </w:pPr>
            <w:r>
              <w:rPr>
                <w:rFonts w:hint="eastAsia" w:ascii="Dialog" w:hAnsi="Dialog"/>
                <w:color w:val="000000"/>
                <w:highlight w:val="none"/>
              </w:rPr>
              <w:t>事业运行</w:t>
            </w:r>
          </w:p>
        </w:tc>
        <w:tc>
          <w:tcPr>
            <w:tcW w:w="817" w:type="dxa"/>
            <w:tcBorders>
              <w:top w:val="nil"/>
              <w:left w:val="nil"/>
              <w:bottom w:val="single" w:color="auto" w:sz="4" w:space="0"/>
              <w:right w:val="single" w:color="auto" w:sz="4" w:space="0"/>
            </w:tcBorders>
            <w:vAlign w:val="center"/>
          </w:tcPr>
          <w:p w14:paraId="01E66E88">
            <w:pPr>
              <w:jc w:val="right"/>
              <w:rPr>
                <w:rFonts w:ascii="Dialog" w:hAnsi="Dialog"/>
                <w:color w:val="000000"/>
                <w:highlight w:val="none"/>
              </w:rPr>
            </w:pPr>
            <w:r>
              <w:rPr>
                <w:rFonts w:hint="eastAsia" w:ascii="Dialog" w:hAnsi="Dialog"/>
                <w:color w:val="000000"/>
                <w:highlight w:val="none"/>
              </w:rPr>
              <w:t>25.68　</w:t>
            </w:r>
          </w:p>
        </w:tc>
        <w:tc>
          <w:tcPr>
            <w:tcW w:w="816" w:type="dxa"/>
            <w:tcBorders>
              <w:top w:val="nil"/>
              <w:left w:val="nil"/>
              <w:bottom w:val="single" w:color="auto" w:sz="4" w:space="0"/>
              <w:right w:val="single" w:color="auto" w:sz="4" w:space="0"/>
            </w:tcBorders>
            <w:vAlign w:val="center"/>
          </w:tcPr>
          <w:p w14:paraId="287B0BE4">
            <w:pPr>
              <w:jc w:val="right"/>
              <w:rPr>
                <w:rFonts w:ascii="Dialog" w:hAnsi="Dialog"/>
                <w:color w:val="000000"/>
                <w:highlight w:val="none"/>
              </w:rPr>
            </w:pPr>
            <w:r>
              <w:rPr>
                <w:rFonts w:hint="eastAsia" w:ascii="Dialog" w:hAnsi="Dialog"/>
                <w:color w:val="000000"/>
                <w:highlight w:val="none"/>
              </w:rPr>
              <w:t>25.68　</w:t>
            </w:r>
          </w:p>
        </w:tc>
        <w:tc>
          <w:tcPr>
            <w:tcW w:w="634" w:type="dxa"/>
            <w:tcBorders>
              <w:top w:val="nil"/>
              <w:left w:val="nil"/>
              <w:bottom w:val="single" w:color="auto" w:sz="4" w:space="0"/>
              <w:right w:val="single" w:color="auto" w:sz="4" w:space="0"/>
            </w:tcBorders>
            <w:vAlign w:val="center"/>
          </w:tcPr>
          <w:p w14:paraId="2A37A9F2">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57D9BA8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086D7EE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270FA1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9AF39B8">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768D512">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08667AE2">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087534FE">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0EB2440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8AAFEE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9CA5EF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09A5EE43">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75BE1FF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739D8BC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628CA58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535F60C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1788CA6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F0B694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8AA020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5B5BB0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0822EEE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5664C7BE">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C6FA01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FE6723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7B5804C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3525E582">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62036C48">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5315AF8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117416E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01577EF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161F41F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FCAD10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B41676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5E2487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5A68EA7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1293A538">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C073EF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5527B6B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6F17EC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1ED0C379">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2102305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4698A83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33627B0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0A06881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5D6FBAF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D672D1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B1E6BA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719CD8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4AE2880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4A261041">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E63C9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6D5BC7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7F85F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1808C897">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36DD626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2B11306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3E6AE61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3867C3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1E8FEE6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DE1A06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EE7E5B2">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CA6AF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74AA55B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1D843181">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3C8C14A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278A558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9D672F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17EE4FE9">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2212B15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237D37A5">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78A07F0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147C5C1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4273B23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8B4771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1903F4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B72523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272E2F1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2465D064">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3D78A8F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B0C0C6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DF5377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14C58F20">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6EC0217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53D8242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0C9B326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7D72FBF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5388703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74BE9D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96F184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CBC2D8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20573BA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6E204A54">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319A430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9B12DA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295EA1B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7A048487">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24BE190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6F561C5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7BA79DF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3278A25E">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6244393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9B72F4B">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657CD6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FBBD8A0">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1B0CC56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3BE62370">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3E4B470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C07D99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CC7ED82">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7C667EFE">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7" w:type="dxa"/>
            <w:tcBorders>
              <w:top w:val="nil"/>
              <w:left w:val="nil"/>
              <w:bottom w:val="single" w:color="auto" w:sz="4" w:space="0"/>
              <w:right w:val="single" w:color="auto" w:sz="4" w:space="0"/>
            </w:tcBorders>
            <w:vAlign w:val="center"/>
          </w:tcPr>
          <w:p w14:paraId="45309FF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16" w:type="dxa"/>
            <w:tcBorders>
              <w:top w:val="nil"/>
              <w:left w:val="nil"/>
              <w:bottom w:val="single" w:color="auto" w:sz="4" w:space="0"/>
              <w:right w:val="single" w:color="auto" w:sz="4" w:space="0"/>
            </w:tcBorders>
            <w:vAlign w:val="center"/>
          </w:tcPr>
          <w:p w14:paraId="4EB2648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4" w:type="dxa"/>
            <w:tcBorders>
              <w:top w:val="nil"/>
              <w:left w:val="nil"/>
              <w:bottom w:val="single" w:color="auto" w:sz="4" w:space="0"/>
              <w:right w:val="single" w:color="auto" w:sz="4" w:space="0"/>
            </w:tcBorders>
            <w:vAlign w:val="center"/>
          </w:tcPr>
          <w:p w14:paraId="0C68356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33" w:type="dxa"/>
            <w:tcBorders>
              <w:top w:val="nil"/>
              <w:left w:val="nil"/>
              <w:bottom w:val="single" w:color="auto" w:sz="4" w:space="0"/>
              <w:right w:val="single" w:color="auto" w:sz="4" w:space="0"/>
            </w:tcBorders>
            <w:vAlign w:val="center"/>
          </w:tcPr>
          <w:p w14:paraId="01B1050F">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6F854293">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618E4E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763714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FA64F88">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52946CC9">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2432A7B8">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75907F3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4CC393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34360FA">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5" w:type="dxa"/>
            <w:tcBorders>
              <w:top w:val="nil"/>
              <w:left w:val="nil"/>
              <w:bottom w:val="single" w:color="auto" w:sz="4" w:space="0"/>
              <w:right w:val="single" w:color="auto" w:sz="4" w:space="0"/>
            </w:tcBorders>
            <w:vAlign w:val="center"/>
          </w:tcPr>
          <w:p w14:paraId="086A166F">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817" w:type="dxa"/>
            <w:tcBorders>
              <w:top w:val="nil"/>
              <w:left w:val="nil"/>
              <w:bottom w:val="single" w:color="auto" w:sz="4" w:space="0"/>
              <w:right w:val="single" w:color="auto" w:sz="4" w:space="0"/>
            </w:tcBorders>
            <w:vAlign w:val="center"/>
          </w:tcPr>
          <w:p w14:paraId="2424BD46">
            <w:pPr>
              <w:jc w:val="right"/>
              <w:rPr>
                <w:rFonts w:ascii="Dialog" w:hAnsi="Dialog"/>
                <w:color w:val="000000"/>
                <w:highlight w:val="none"/>
              </w:rPr>
            </w:pPr>
            <w:r>
              <w:rPr>
                <w:rFonts w:hint="eastAsia" w:ascii="Dialog" w:hAnsi="Dialog"/>
                <w:color w:val="000000"/>
                <w:highlight w:val="none"/>
              </w:rPr>
              <w:t>961.1</w:t>
            </w:r>
          </w:p>
        </w:tc>
        <w:tc>
          <w:tcPr>
            <w:tcW w:w="816" w:type="dxa"/>
            <w:tcBorders>
              <w:top w:val="nil"/>
              <w:left w:val="nil"/>
              <w:bottom w:val="single" w:color="auto" w:sz="4" w:space="0"/>
              <w:right w:val="single" w:color="auto" w:sz="4" w:space="0"/>
            </w:tcBorders>
            <w:vAlign w:val="center"/>
          </w:tcPr>
          <w:p w14:paraId="20B50BD7">
            <w:pPr>
              <w:jc w:val="right"/>
              <w:rPr>
                <w:rFonts w:ascii="Dialog" w:hAnsi="Dialog"/>
                <w:color w:val="000000"/>
                <w:highlight w:val="none"/>
              </w:rPr>
            </w:pPr>
            <w:r>
              <w:rPr>
                <w:rFonts w:hint="eastAsia" w:ascii="Dialog" w:hAnsi="Dialog"/>
                <w:color w:val="000000"/>
                <w:highlight w:val="none"/>
              </w:rPr>
              <w:t>961.1</w:t>
            </w:r>
          </w:p>
        </w:tc>
        <w:tc>
          <w:tcPr>
            <w:tcW w:w="634" w:type="dxa"/>
            <w:tcBorders>
              <w:top w:val="nil"/>
              <w:left w:val="nil"/>
              <w:bottom w:val="single" w:color="auto" w:sz="4" w:space="0"/>
              <w:right w:val="single" w:color="auto" w:sz="4" w:space="0"/>
            </w:tcBorders>
            <w:vAlign w:val="center"/>
          </w:tcPr>
          <w:p w14:paraId="75FE3159">
            <w:pPr>
              <w:jc w:val="right"/>
              <w:rPr>
                <w:rFonts w:ascii="Dialog" w:hAnsi="Dialog"/>
                <w:color w:val="000000"/>
                <w:highlight w:val="none"/>
              </w:rPr>
            </w:pPr>
            <w:r>
              <w:rPr>
                <w:rFonts w:hint="eastAsia" w:ascii="Dialog" w:hAnsi="Dialog"/>
                <w:color w:val="000000"/>
                <w:highlight w:val="none"/>
              </w:rPr>
              <w:t>　</w:t>
            </w:r>
          </w:p>
        </w:tc>
        <w:tc>
          <w:tcPr>
            <w:tcW w:w="633" w:type="dxa"/>
            <w:tcBorders>
              <w:top w:val="nil"/>
              <w:left w:val="nil"/>
              <w:bottom w:val="single" w:color="auto" w:sz="4" w:space="0"/>
              <w:right w:val="single" w:color="auto" w:sz="4" w:space="0"/>
            </w:tcBorders>
            <w:vAlign w:val="center"/>
          </w:tcPr>
          <w:p w14:paraId="16E1C5E4">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98" w:type="dxa"/>
            <w:tcBorders>
              <w:top w:val="nil"/>
              <w:left w:val="nil"/>
              <w:bottom w:val="single" w:color="auto" w:sz="4" w:space="0"/>
              <w:right w:val="single" w:color="auto" w:sz="4" w:space="0"/>
            </w:tcBorders>
            <w:vAlign w:val="center"/>
          </w:tcPr>
          <w:p w14:paraId="455A59E7">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8A8B4A1">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1898F86">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B37BACD">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4EF41A3C">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bl>
    <w:p w14:paraId="1E39D965">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4323F91C">
      <w:pPr>
        <w:widowControl/>
        <w:outlineLvl w:val="1"/>
        <w:rPr>
          <w:rFonts w:ascii="仿宋_GB2312" w:hAnsi="宋体" w:eastAsia="仿宋_GB2312"/>
          <w:b/>
          <w:kern w:val="0"/>
          <w:sz w:val="28"/>
          <w:szCs w:val="32"/>
          <w:highlight w:val="none"/>
        </w:rPr>
      </w:pPr>
    </w:p>
    <w:p w14:paraId="1F60E042">
      <w:pPr>
        <w:widowControl/>
        <w:outlineLvl w:val="1"/>
        <w:rPr>
          <w:rFonts w:ascii="仿宋_GB2312" w:hAnsi="宋体" w:eastAsia="仿宋_GB2312"/>
          <w:b/>
          <w:kern w:val="0"/>
          <w:sz w:val="28"/>
          <w:szCs w:val="32"/>
          <w:highlight w:val="none"/>
        </w:rPr>
      </w:pPr>
    </w:p>
    <w:p w14:paraId="417C9627">
      <w:pPr>
        <w:widowControl/>
        <w:outlineLvl w:val="1"/>
        <w:rPr>
          <w:rFonts w:ascii="仿宋_GB2312" w:hAnsi="宋体" w:eastAsia="仿宋_GB2312"/>
          <w:b/>
          <w:kern w:val="0"/>
          <w:sz w:val="28"/>
          <w:szCs w:val="32"/>
          <w:highlight w:val="none"/>
        </w:rPr>
      </w:pPr>
    </w:p>
    <w:p w14:paraId="24EDD683">
      <w:pPr>
        <w:widowControl/>
        <w:outlineLvl w:val="1"/>
        <w:rPr>
          <w:rFonts w:ascii="仿宋_GB2312" w:hAnsi="宋体" w:eastAsia="仿宋_GB2312"/>
          <w:b/>
          <w:kern w:val="0"/>
          <w:sz w:val="28"/>
          <w:szCs w:val="32"/>
          <w:highlight w:val="none"/>
        </w:rPr>
      </w:pPr>
    </w:p>
    <w:p w14:paraId="289362C7">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14:paraId="3E81E9B5">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14:paraId="79BB0DCE">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编制部门：昌吉州司法局                                           单位：万元</w:t>
      </w:r>
    </w:p>
    <w:tbl>
      <w:tblPr>
        <w:tblStyle w:val="5"/>
        <w:tblW w:w="9229" w:type="dxa"/>
        <w:tblInd w:w="93" w:type="dxa"/>
        <w:tblLayout w:type="fixed"/>
        <w:tblCellMar>
          <w:top w:w="0" w:type="dxa"/>
          <w:left w:w="108" w:type="dxa"/>
          <w:bottom w:w="0" w:type="dxa"/>
          <w:right w:w="108" w:type="dxa"/>
        </w:tblCellMar>
      </w:tblPr>
      <w:tblGrid>
        <w:gridCol w:w="532"/>
        <w:gridCol w:w="426"/>
        <w:gridCol w:w="426"/>
        <w:gridCol w:w="2531"/>
        <w:gridCol w:w="1819"/>
        <w:gridCol w:w="1820"/>
        <w:gridCol w:w="1675"/>
      </w:tblGrid>
      <w:tr w14:paraId="0F97DD8C">
        <w:tblPrEx>
          <w:tblCellMar>
            <w:top w:w="0" w:type="dxa"/>
            <w:left w:w="108" w:type="dxa"/>
            <w:bottom w:w="0" w:type="dxa"/>
            <w:right w:w="108" w:type="dxa"/>
          </w:tblCellMar>
        </w:tblPrEx>
        <w:trPr>
          <w:trHeight w:val="345" w:hRule="atLeast"/>
        </w:trPr>
        <w:tc>
          <w:tcPr>
            <w:tcW w:w="3915" w:type="dxa"/>
            <w:gridSpan w:val="4"/>
            <w:tcBorders>
              <w:top w:val="single" w:color="auto" w:sz="4" w:space="0"/>
              <w:left w:val="single" w:color="auto" w:sz="4" w:space="0"/>
              <w:bottom w:val="single" w:color="auto" w:sz="4" w:space="0"/>
              <w:right w:val="single" w:color="auto" w:sz="4" w:space="0"/>
            </w:tcBorders>
            <w:vAlign w:val="center"/>
          </w:tcPr>
          <w:p w14:paraId="599F0720">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314" w:type="dxa"/>
            <w:gridSpan w:val="3"/>
            <w:tcBorders>
              <w:top w:val="single" w:color="auto" w:sz="4" w:space="0"/>
              <w:left w:val="nil"/>
              <w:bottom w:val="single" w:color="auto" w:sz="4" w:space="0"/>
              <w:right w:val="single" w:color="000000" w:sz="4" w:space="0"/>
            </w:tcBorders>
            <w:vAlign w:val="center"/>
          </w:tcPr>
          <w:p w14:paraId="46098E50">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14:paraId="058A1E2A">
        <w:tblPrEx>
          <w:tblCellMar>
            <w:top w:w="0" w:type="dxa"/>
            <w:left w:w="108" w:type="dxa"/>
            <w:bottom w:w="0" w:type="dxa"/>
            <w:right w:w="108" w:type="dxa"/>
          </w:tblCellMar>
        </w:tblPrEx>
        <w:trPr>
          <w:trHeight w:val="480" w:hRule="atLeast"/>
        </w:trPr>
        <w:tc>
          <w:tcPr>
            <w:tcW w:w="1384" w:type="dxa"/>
            <w:gridSpan w:val="3"/>
            <w:tcBorders>
              <w:top w:val="single" w:color="auto" w:sz="4" w:space="0"/>
              <w:left w:val="single" w:color="auto" w:sz="4" w:space="0"/>
              <w:bottom w:val="single" w:color="auto" w:sz="4" w:space="0"/>
              <w:right w:val="single" w:color="auto" w:sz="4" w:space="0"/>
            </w:tcBorders>
            <w:vAlign w:val="center"/>
          </w:tcPr>
          <w:p w14:paraId="078E2115">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31" w:type="dxa"/>
            <w:vMerge w:val="restart"/>
            <w:tcBorders>
              <w:top w:val="nil"/>
              <w:left w:val="single" w:color="auto" w:sz="4" w:space="0"/>
              <w:bottom w:val="single" w:color="000000" w:sz="4" w:space="0"/>
              <w:right w:val="single" w:color="auto" w:sz="4" w:space="0"/>
            </w:tcBorders>
            <w:vAlign w:val="center"/>
          </w:tcPr>
          <w:p w14:paraId="7D597C2C">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19" w:type="dxa"/>
            <w:vMerge w:val="restart"/>
            <w:tcBorders>
              <w:top w:val="nil"/>
              <w:left w:val="single" w:color="auto" w:sz="4" w:space="0"/>
              <w:bottom w:val="single" w:color="000000" w:sz="4" w:space="0"/>
              <w:right w:val="single" w:color="auto" w:sz="4" w:space="0"/>
            </w:tcBorders>
            <w:vAlign w:val="center"/>
          </w:tcPr>
          <w:p w14:paraId="545A8724">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20" w:type="dxa"/>
            <w:vMerge w:val="restart"/>
            <w:tcBorders>
              <w:top w:val="nil"/>
              <w:left w:val="single" w:color="auto" w:sz="4" w:space="0"/>
              <w:bottom w:val="single" w:color="000000" w:sz="4" w:space="0"/>
              <w:right w:val="single" w:color="auto" w:sz="4" w:space="0"/>
            </w:tcBorders>
            <w:vAlign w:val="center"/>
          </w:tcPr>
          <w:p w14:paraId="7B2890F9">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675" w:type="dxa"/>
            <w:vMerge w:val="restart"/>
            <w:tcBorders>
              <w:top w:val="nil"/>
              <w:left w:val="single" w:color="auto" w:sz="4" w:space="0"/>
              <w:bottom w:val="single" w:color="000000" w:sz="4" w:space="0"/>
              <w:right w:val="single" w:color="auto" w:sz="4" w:space="0"/>
            </w:tcBorders>
            <w:vAlign w:val="center"/>
          </w:tcPr>
          <w:p w14:paraId="5A06904F">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14:paraId="00163655">
        <w:tblPrEx>
          <w:tblCellMar>
            <w:top w:w="0" w:type="dxa"/>
            <w:left w:w="108" w:type="dxa"/>
            <w:bottom w:w="0" w:type="dxa"/>
            <w:right w:w="108" w:type="dxa"/>
          </w:tblCellMar>
        </w:tblPrEx>
        <w:trPr>
          <w:trHeight w:val="270" w:hRule="atLeast"/>
        </w:trPr>
        <w:tc>
          <w:tcPr>
            <w:tcW w:w="532" w:type="dxa"/>
            <w:tcBorders>
              <w:top w:val="nil"/>
              <w:left w:val="single" w:color="auto" w:sz="4" w:space="0"/>
              <w:bottom w:val="single" w:color="auto" w:sz="4" w:space="0"/>
              <w:right w:val="single" w:color="auto" w:sz="4" w:space="0"/>
            </w:tcBorders>
            <w:vAlign w:val="center"/>
          </w:tcPr>
          <w:p w14:paraId="590B093C">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26" w:type="dxa"/>
            <w:tcBorders>
              <w:top w:val="nil"/>
              <w:left w:val="nil"/>
              <w:bottom w:val="single" w:color="auto" w:sz="4" w:space="0"/>
              <w:right w:val="single" w:color="auto" w:sz="4" w:space="0"/>
            </w:tcBorders>
            <w:vAlign w:val="center"/>
          </w:tcPr>
          <w:p w14:paraId="319D002D">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26" w:type="dxa"/>
            <w:tcBorders>
              <w:top w:val="nil"/>
              <w:left w:val="nil"/>
              <w:bottom w:val="single" w:color="auto" w:sz="4" w:space="0"/>
              <w:right w:val="single" w:color="auto" w:sz="4" w:space="0"/>
            </w:tcBorders>
            <w:vAlign w:val="center"/>
          </w:tcPr>
          <w:p w14:paraId="3291BB3E">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31" w:type="dxa"/>
            <w:vMerge w:val="continue"/>
            <w:tcBorders>
              <w:top w:val="nil"/>
              <w:left w:val="single" w:color="auto" w:sz="4" w:space="0"/>
              <w:bottom w:val="single" w:color="000000" w:sz="4" w:space="0"/>
              <w:right w:val="single" w:color="auto" w:sz="4" w:space="0"/>
            </w:tcBorders>
            <w:vAlign w:val="center"/>
          </w:tcPr>
          <w:p w14:paraId="0C315374">
            <w:pPr>
              <w:widowControl/>
              <w:jc w:val="left"/>
              <w:rPr>
                <w:rFonts w:ascii="宋体" w:hAnsi="宋体" w:cs="宋体"/>
                <w:b/>
                <w:bCs/>
                <w:color w:val="000000"/>
                <w:kern w:val="0"/>
                <w:sz w:val="20"/>
                <w:szCs w:val="20"/>
                <w:highlight w:val="none"/>
              </w:rPr>
            </w:pPr>
          </w:p>
        </w:tc>
        <w:tc>
          <w:tcPr>
            <w:tcW w:w="1819" w:type="dxa"/>
            <w:vMerge w:val="continue"/>
            <w:tcBorders>
              <w:top w:val="nil"/>
              <w:left w:val="single" w:color="auto" w:sz="4" w:space="0"/>
              <w:bottom w:val="single" w:color="000000" w:sz="4" w:space="0"/>
              <w:right w:val="single" w:color="auto" w:sz="4" w:space="0"/>
            </w:tcBorders>
            <w:vAlign w:val="center"/>
          </w:tcPr>
          <w:p w14:paraId="31D93E5C">
            <w:pPr>
              <w:widowControl/>
              <w:jc w:val="left"/>
              <w:rPr>
                <w:rFonts w:ascii="宋体" w:hAnsi="宋体" w:cs="宋体"/>
                <w:b/>
                <w:bCs/>
                <w:color w:val="000000"/>
                <w:kern w:val="0"/>
                <w:sz w:val="20"/>
                <w:szCs w:val="20"/>
                <w:highlight w:val="none"/>
              </w:rPr>
            </w:pPr>
          </w:p>
        </w:tc>
        <w:tc>
          <w:tcPr>
            <w:tcW w:w="1820" w:type="dxa"/>
            <w:vMerge w:val="continue"/>
            <w:tcBorders>
              <w:top w:val="nil"/>
              <w:left w:val="single" w:color="auto" w:sz="4" w:space="0"/>
              <w:bottom w:val="single" w:color="000000" w:sz="4" w:space="0"/>
              <w:right w:val="single" w:color="auto" w:sz="4" w:space="0"/>
            </w:tcBorders>
            <w:vAlign w:val="center"/>
          </w:tcPr>
          <w:p w14:paraId="0C7E12A1">
            <w:pPr>
              <w:widowControl/>
              <w:jc w:val="left"/>
              <w:rPr>
                <w:rFonts w:ascii="宋体" w:hAnsi="宋体" w:cs="宋体"/>
                <w:b/>
                <w:bCs/>
                <w:color w:val="000000"/>
                <w:kern w:val="0"/>
                <w:sz w:val="20"/>
                <w:szCs w:val="20"/>
                <w:highlight w:val="none"/>
              </w:rPr>
            </w:pPr>
          </w:p>
        </w:tc>
        <w:tc>
          <w:tcPr>
            <w:tcW w:w="1675" w:type="dxa"/>
            <w:vMerge w:val="continue"/>
            <w:tcBorders>
              <w:top w:val="nil"/>
              <w:left w:val="single" w:color="auto" w:sz="4" w:space="0"/>
              <w:bottom w:val="single" w:color="000000" w:sz="4" w:space="0"/>
              <w:right w:val="single" w:color="auto" w:sz="4" w:space="0"/>
            </w:tcBorders>
            <w:vAlign w:val="center"/>
          </w:tcPr>
          <w:p w14:paraId="3A1B12BF">
            <w:pPr>
              <w:widowControl/>
              <w:jc w:val="left"/>
              <w:rPr>
                <w:rFonts w:ascii="宋体" w:hAnsi="宋体" w:cs="宋体"/>
                <w:b/>
                <w:bCs/>
                <w:color w:val="000000"/>
                <w:kern w:val="0"/>
                <w:sz w:val="20"/>
                <w:szCs w:val="20"/>
                <w:highlight w:val="none"/>
              </w:rPr>
            </w:pPr>
          </w:p>
        </w:tc>
      </w:tr>
      <w:tr w14:paraId="2E17345D">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56EAB86B">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50586E34">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146360E5">
            <w:pPr>
              <w:rPr>
                <w:rFonts w:ascii="Dialog" w:hAnsi="Dialog"/>
                <w:color w:val="000000"/>
                <w:highlight w:val="none"/>
              </w:rPr>
            </w:pPr>
            <w:r>
              <w:rPr>
                <w:rFonts w:ascii="Dialog" w:hAnsi="Dialog"/>
                <w:color w:val="000000"/>
                <w:highlight w:val="none"/>
              </w:rPr>
              <w:t>01</w:t>
            </w:r>
          </w:p>
        </w:tc>
        <w:tc>
          <w:tcPr>
            <w:tcW w:w="2531" w:type="dxa"/>
            <w:tcBorders>
              <w:top w:val="nil"/>
              <w:left w:val="nil"/>
              <w:bottom w:val="single" w:color="auto" w:sz="4" w:space="0"/>
              <w:right w:val="single" w:color="auto" w:sz="4" w:space="0"/>
            </w:tcBorders>
            <w:vAlign w:val="center"/>
          </w:tcPr>
          <w:p w14:paraId="3B15BADB">
            <w:pPr>
              <w:rPr>
                <w:rFonts w:ascii="Dialog" w:hAnsi="Dialog"/>
                <w:color w:val="000000"/>
                <w:highlight w:val="none"/>
              </w:rPr>
            </w:pPr>
            <w:r>
              <w:rPr>
                <w:rFonts w:ascii="Dialog" w:hAnsi="Dialog"/>
                <w:color w:val="000000"/>
                <w:highlight w:val="none"/>
              </w:rPr>
              <w:t>行政运行</w:t>
            </w:r>
          </w:p>
        </w:tc>
        <w:tc>
          <w:tcPr>
            <w:tcW w:w="1819" w:type="dxa"/>
            <w:tcBorders>
              <w:top w:val="nil"/>
              <w:left w:val="nil"/>
              <w:bottom w:val="single" w:color="auto" w:sz="4" w:space="0"/>
              <w:right w:val="single" w:color="auto" w:sz="4" w:space="0"/>
            </w:tcBorders>
            <w:vAlign w:val="center"/>
          </w:tcPr>
          <w:p w14:paraId="2F6A70FC">
            <w:pPr>
              <w:rPr>
                <w:rFonts w:ascii="Dialog" w:hAnsi="Dialog"/>
                <w:color w:val="000000"/>
                <w:highlight w:val="none"/>
              </w:rPr>
            </w:pPr>
            <w:r>
              <w:rPr>
                <w:rFonts w:hint="eastAsia" w:ascii="Dialog" w:hAnsi="Dialog"/>
                <w:color w:val="000000"/>
                <w:highlight w:val="none"/>
              </w:rPr>
              <w:t>864.42</w:t>
            </w:r>
          </w:p>
        </w:tc>
        <w:tc>
          <w:tcPr>
            <w:tcW w:w="1820" w:type="dxa"/>
            <w:tcBorders>
              <w:top w:val="nil"/>
              <w:left w:val="nil"/>
              <w:bottom w:val="single" w:color="auto" w:sz="4" w:space="0"/>
              <w:right w:val="single" w:color="auto" w:sz="4" w:space="0"/>
            </w:tcBorders>
            <w:vAlign w:val="center"/>
          </w:tcPr>
          <w:p w14:paraId="13F9F675">
            <w:pPr>
              <w:rPr>
                <w:rFonts w:ascii="Dialog" w:hAnsi="Dialog"/>
                <w:color w:val="000000"/>
                <w:highlight w:val="none"/>
              </w:rPr>
            </w:pPr>
            <w:r>
              <w:rPr>
                <w:rFonts w:hint="eastAsia" w:ascii="Dialog" w:hAnsi="Dialog"/>
                <w:color w:val="000000"/>
                <w:highlight w:val="none"/>
              </w:rPr>
              <w:t>864.42</w:t>
            </w:r>
          </w:p>
        </w:tc>
        <w:tc>
          <w:tcPr>
            <w:tcW w:w="1675" w:type="dxa"/>
            <w:tcBorders>
              <w:top w:val="nil"/>
              <w:left w:val="nil"/>
              <w:bottom w:val="single" w:color="auto" w:sz="4" w:space="0"/>
              <w:right w:val="single" w:color="auto" w:sz="4" w:space="0"/>
            </w:tcBorders>
            <w:vAlign w:val="center"/>
          </w:tcPr>
          <w:p w14:paraId="7378D3E6">
            <w:pPr>
              <w:rPr>
                <w:rFonts w:ascii="Dialog" w:hAnsi="Dialog"/>
                <w:color w:val="000000"/>
                <w:highlight w:val="none"/>
              </w:rPr>
            </w:pPr>
            <w:r>
              <w:rPr>
                <w:rFonts w:hint="eastAsia" w:ascii="Dialog" w:hAnsi="Dialog"/>
                <w:color w:val="000000"/>
                <w:highlight w:val="none"/>
              </w:rPr>
              <w:t>0</w:t>
            </w:r>
          </w:p>
        </w:tc>
      </w:tr>
      <w:tr w14:paraId="6E8F5970">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4AE9ECA6">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06312C1F">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47485F6E">
            <w:pPr>
              <w:rPr>
                <w:rFonts w:ascii="Dialog" w:hAnsi="Dialog"/>
                <w:color w:val="000000"/>
                <w:highlight w:val="none"/>
              </w:rPr>
            </w:pPr>
            <w:r>
              <w:rPr>
                <w:rFonts w:ascii="Dialog" w:hAnsi="Dialog"/>
                <w:color w:val="000000"/>
                <w:highlight w:val="none"/>
              </w:rPr>
              <w:t>0</w:t>
            </w:r>
            <w:r>
              <w:rPr>
                <w:rFonts w:hint="eastAsia" w:ascii="Dialog" w:hAnsi="Dialog"/>
                <w:color w:val="000000"/>
                <w:highlight w:val="none"/>
              </w:rPr>
              <w:t>2</w:t>
            </w:r>
          </w:p>
        </w:tc>
        <w:tc>
          <w:tcPr>
            <w:tcW w:w="2531" w:type="dxa"/>
            <w:tcBorders>
              <w:top w:val="nil"/>
              <w:left w:val="nil"/>
              <w:bottom w:val="single" w:color="auto" w:sz="4" w:space="0"/>
              <w:right w:val="single" w:color="auto" w:sz="4" w:space="0"/>
            </w:tcBorders>
            <w:vAlign w:val="center"/>
          </w:tcPr>
          <w:p w14:paraId="7F72DFEE">
            <w:pPr>
              <w:rPr>
                <w:rFonts w:ascii="Dialog" w:hAnsi="Dialog"/>
                <w:color w:val="000000"/>
                <w:highlight w:val="none"/>
              </w:rPr>
            </w:pPr>
            <w:r>
              <w:rPr>
                <w:rFonts w:hint="eastAsia" w:ascii="Dialog" w:hAnsi="Dialog"/>
                <w:color w:val="000000"/>
                <w:highlight w:val="none"/>
              </w:rPr>
              <w:t>一般行政管理事务</w:t>
            </w:r>
          </w:p>
        </w:tc>
        <w:tc>
          <w:tcPr>
            <w:tcW w:w="1819" w:type="dxa"/>
            <w:tcBorders>
              <w:top w:val="nil"/>
              <w:left w:val="nil"/>
              <w:bottom w:val="single" w:color="auto" w:sz="4" w:space="0"/>
              <w:right w:val="single" w:color="auto" w:sz="4" w:space="0"/>
            </w:tcBorders>
            <w:vAlign w:val="center"/>
          </w:tcPr>
          <w:p w14:paraId="264A65D8">
            <w:pPr>
              <w:rPr>
                <w:rFonts w:ascii="Dialog" w:hAnsi="Dialog"/>
                <w:color w:val="000000"/>
                <w:highlight w:val="none"/>
              </w:rPr>
            </w:pPr>
            <w:r>
              <w:rPr>
                <w:rFonts w:ascii="Dialog" w:hAnsi="Dialog"/>
                <w:color w:val="000000"/>
                <w:highlight w:val="none"/>
              </w:rPr>
              <w:t>28</w:t>
            </w:r>
          </w:p>
        </w:tc>
        <w:tc>
          <w:tcPr>
            <w:tcW w:w="1820" w:type="dxa"/>
            <w:tcBorders>
              <w:top w:val="nil"/>
              <w:left w:val="nil"/>
              <w:bottom w:val="single" w:color="auto" w:sz="4" w:space="0"/>
              <w:right w:val="single" w:color="auto" w:sz="4" w:space="0"/>
            </w:tcBorders>
            <w:vAlign w:val="center"/>
          </w:tcPr>
          <w:p w14:paraId="6EED57DA">
            <w:pPr>
              <w:rPr>
                <w:rFonts w:ascii="Dialog" w:hAnsi="Dialog"/>
                <w:color w:val="000000"/>
                <w:highlight w:val="none"/>
              </w:rPr>
            </w:pPr>
            <w:r>
              <w:rPr>
                <w:rFonts w:hint="eastAsia" w:ascii="Dialog" w:hAnsi="Dialog"/>
                <w:color w:val="000000"/>
                <w:highlight w:val="none"/>
              </w:rPr>
              <w:t>0</w:t>
            </w:r>
          </w:p>
        </w:tc>
        <w:tc>
          <w:tcPr>
            <w:tcW w:w="1675" w:type="dxa"/>
            <w:tcBorders>
              <w:top w:val="nil"/>
              <w:left w:val="nil"/>
              <w:bottom w:val="single" w:color="auto" w:sz="4" w:space="0"/>
              <w:right w:val="single" w:color="auto" w:sz="4" w:space="0"/>
            </w:tcBorders>
            <w:vAlign w:val="center"/>
          </w:tcPr>
          <w:p w14:paraId="5BF94689">
            <w:pPr>
              <w:rPr>
                <w:rFonts w:ascii="Dialog" w:hAnsi="Dialog"/>
                <w:color w:val="000000"/>
                <w:highlight w:val="none"/>
              </w:rPr>
            </w:pPr>
            <w:r>
              <w:rPr>
                <w:rFonts w:hint="eastAsia" w:ascii="Dialog" w:hAnsi="Dialog"/>
                <w:color w:val="000000"/>
                <w:highlight w:val="none"/>
              </w:rPr>
              <w:t>28</w:t>
            </w:r>
          </w:p>
        </w:tc>
      </w:tr>
      <w:tr w14:paraId="74EE7718">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2EA3E3B7">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777A75B3">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36A1CBF4">
            <w:pPr>
              <w:rPr>
                <w:rFonts w:ascii="Dialog" w:hAnsi="Dialog"/>
                <w:color w:val="000000"/>
                <w:highlight w:val="none"/>
              </w:rPr>
            </w:pPr>
            <w:r>
              <w:rPr>
                <w:rFonts w:ascii="Dialog" w:hAnsi="Dialog"/>
                <w:color w:val="000000"/>
                <w:highlight w:val="none"/>
              </w:rPr>
              <w:t>04</w:t>
            </w:r>
          </w:p>
        </w:tc>
        <w:tc>
          <w:tcPr>
            <w:tcW w:w="2531" w:type="dxa"/>
            <w:tcBorders>
              <w:top w:val="nil"/>
              <w:left w:val="nil"/>
              <w:bottom w:val="single" w:color="auto" w:sz="4" w:space="0"/>
              <w:right w:val="single" w:color="auto" w:sz="4" w:space="0"/>
            </w:tcBorders>
            <w:vAlign w:val="center"/>
          </w:tcPr>
          <w:p w14:paraId="4F51D33A">
            <w:pPr>
              <w:rPr>
                <w:rFonts w:ascii="Dialog" w:hAnsi="Dialog"/>
                <w:color w:val="000000"/>
                <w:highlight w:val="none"/>
              </w:rPr>
            </w:pPr>
            <w:r>
              <w:rPr>
                <w:rFonts w:ascii="Dialog" w:hAnsi="Dialog"/>
                <w:color w:val="000000"/>
                <w:highlight w:val="none"/>
              </w:rPr>
              <w:t>基层司法业务</w:t>
            </w:r>
          </w:p>
        </w:tc>
        <w:tc>
          <w:tcPr>
            <w:tcW w:w="1819" w:type="dxa"/>
            <w:tcBorders>
              <w:top w:val="nil"/>
              <w:left w:val="nil"/>
              <w:bottom w:val="single" w:color="auto" w:sz="4" w:space="0"/>
              <w:right w:val="single" w:color="auto" w:sz="4" w:space="0"/>
            </w:tcBorders>
            <w:vAlign w:val="center"/>
          </w:tcPr>
          <w:p w14:paraId="105E30C4">
            <w:pPr>
              <w:rPr>
                <w:rFonts w:ascii="Dialog" w:hAnsi="Dialog"/>
                <w:color w:val="000000"/>
                <w:highlight w:val="none"/>
              </w:rPr>
            </w:pPr>
            <w:r>
              <w:rPr>
                <w:rFonts w:ascii="Dialog" w:hAnsi="Dialog"/>
                <w:color w:val="000000"/>
                <w:highlight w:val="none"/>
              </w:rPr>
              <w:t>1.5</w:t>
            </w:r>
          </w:p>
        </w:tc>
        <w:tc>
          <w:tcPr>
            <w:tcW w:w="1820" w:type="dxa"/>
            <w:tcBorders>
              <w:top w:val="nil"/>
              <w:left w:val="nil"/>
              <w:bottom w:val="single" w:color="auto" w:sz="4" w:space="0"/>
              <w:right w:val="single" w:color="auto" w:sz="4" w:space="0"/>
            </w:tcBorders>
            <w:vAlign w:val="center"/>
          </w:tcPr>
          <w:p w14:paraId="10D383C0">
            <w:pPr>
              <w:rPr>
                <w:rFonts w:ascii="Dialog" w:hAnsi="Dialog"/>
                <w:color w:val="000000"/>
                <w:highlight w:val="none"/>
              </w:rPr>
            </w:pPr>
            <w:r>
              <w:rPr>
                <w:rFonts w:hint="eastAsia" w:ascii="Dialog" w:hAnsi="Dialog"/>
                <w:color w:val="000000"/>
                <w:highlight w:val="none"/>
              </w:rPr>
              <w:t>0</w:t>
            </w:r>
          </w:p>
        </w:tc>
        <w:tc>
          <w:tcPr>
            <w:tcW w:w="1675" w:type="dxa"/>
            <w:tcBorders>
              <w:top w:val="nil"/>
              <w:left w:val="nil"/>
              <w:bottom w:val="single" w:color="auto" w:sz="4" w:space="0"/>
              <w:right w:val="single" w:color="auto" w:sz="4" w:space="0"/>
            </w:tcBorders>
            <w:vAlign w:val="center"/>
          </w:tcPr>
          <w:p w14:paraId="78D76430">
            <w:pPr>
              <w:rPr>
                <w:rFonts w:ascii="Dialog" w:hAnsi="Dialog"/>
                <w:color w:val="000000"/>
                <w:highlight w:val="none"/>
              </w:rPr>
            </w:pPr>
            <w:r>
              <w:rPr>
                <w:rFonts w:hint="eastAsia" w:ascii="Dialog" w:hAnsi="Dialog"/>
                <w:color w:val="000000"/>
                <w:highlight w:val="none"/>
              </w:rPr>
              <w:t>1.5</w:t>
            </w:r>
          </w:p>
        </w:tc>
      </w:tr>
      <w:tr w14:paraId="4706AFE1">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5FABA4AB">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70D48AF3">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67939E98">
            <w:pPr>
              <w:rPr>
                <w:rFonts w:ascii="Dialog" w:hAnsi="Dialog"/>
                <w:color w:val="000000"/>
                <w:highlight w:val="none"/>
              </w:rPr>
            </w:pPr>
            <w:r>
              <w:rPr>
                <w:rFonts w:ascii="Dialog" w:hAnsi="Dialog"/>
                <w:color w:val="000000"/>
                <w:highlight w:val="none"/>
              </w:rPr>
              <w:t>05</w:t>
            </w:r>
          </w:p>
        </w:tc>
        <w:tc>
          <w:tcPr>
            <w:tcW w:w="2531" w:type="dxa"/>
            <w:tcBorders>
              <w:top w:val="nil"/>
              <w:left w:val="nil"/>
              <w:bottom w:val="single" w:color="auto" w:sz="4" w:space="0"/>
              <w:right w:val="single" w:color="auto" w:sz="4" w:space="0"/>
            </w:tcBorders>
            <w:vAlign w:val="center"/>
          </w:tcPr>
          <w:p w14:paraId="6E8BFF92">
            <w:pPr>
              <w:rPr>
                <w:rFonts w:ascii="Dialog" w:hAnsi="Dialog"/>
                <w:color w:val="000000"/>
                <w:highlight w:val="none"/>
              </w:rPr>
            </w:pPr>
            <w:r>
              <w:rPr>
                <w:rFonts w:ascii="Dialog" w:hAnsi="Dialog"/>
                <w:color w:val="000000"/>
                <w:highlight w:val="none"/>
              </w:rPr>
              <w:t>普法宣传</w:t>
            </w:r>
          </w:p>
        </w:tc>
        <w:tc>
          <w:tcPr>
            <w:tcW w:w="1819" w:type="dxa"/>
            <w:tcBorders>
              <w:top w:val="nil"/>
              <w:left w:val="nil"/>
              <w:bottom w:val="single" w:color="auto" w:sz="4" w:space="0"/>
              <w:right w:val="single" w:color="auto" w:sz="4" w:space="0"/>
            </w:tcBorders>
            <w:vAlign w:val="center"/>
          </w:tcPr>
          <w:p w14:paraId="6E94E4EC">
            <w:pPr>
              <w:rPr>
                <w:rFonts w:ascii="Dialog" w:hAnsi="Dialog"/>
                <w:color w:val="000000"/>
                <w:highlight w:val="none"/>
              </w:rPr>
            </w:pPr>
            <w:r>
              <w:rPr>
                <w:rFonts w:ascii="Dialog" w:hAnsi="Dialog"/>
                <w:color w:val="000000"/>
                <w:highlight w:val="none"/>
              </w:rPr>
              <w:t>26.5</w:t>
            </w:r>
          </w:p>
        </w:tc>
        <w:tc>
          <w:tcPr>
            <w:tcW w:w="1820" w:type="dxa"/>
            <w:tcBorders>
              <w:top w:val="nil"/>
              <w:left w:val="nil"/>
              <w:bottom w:val="single" w:color="auto" w:sz="4" w:space="0"/>
              <w:right w:val="single" w:color="auto" w:sz="4" w:space="0"/>
            </w:tcBorders>
            <w:vAlign w:val="center"/>
          </w:tcPr>
          <w:p w14:paraId="2F24EEED">
            <w:pPr>
              <w:rPr>
                <w:rFonts w:ascii="Dialog" w:hAnsi="Dialog"/>
                <w:color w:val="000000"/>
                <w:highlight w:val="none"/>
              </w:rPr>
            </w:pPr>
            <w:r>
              <w:rPr>
                <w:rFonts w:hint="eastAsia" w:ascii="Dialog" w:hAnsi="Dialog"/>
                <w:color w:val="000000"/>
                <w:highlight w:val="none"/>
              </w:rPr>
              <w:t>0</w:t>
            </w:r>
          </w:p>
        </w:tc>
        <w:tc>
          <w:tcPr>
            <w:tcW w:w="1675" w:type="dxa"/>
            <w:tcBorders>
              <w:top w:val="nil"/>
              <w:left w:val="nil"/>
              <w:bottom w:val="single" w:color="auto" w:sz="4" w:space="0"/>
              <w:right w:val="single" w:color="auto" w:sz="4" w:space="0"/>
            </w:tcBorders>
            <w:vAlign w:val="center"/>
          </w:tcPr>
          <w:p w14:paraId="46F1A60A">
            <w:pPr>
              <w:rPr>
                <w:rFonts w:ascii="Dialog" w:hAnsi="Dialog"/>
                <w:color w:val="000000"/>
                <w:highlight w:val="none"/>
              </w:rPr>
            </w:pPr>
            <w:r>
              <w:rPr>
                <w:rFonts w:hint="eastAsia" w:ascii="Dialog" w:hAnsi="Dialog"/>
                <w:color w:val="000000"/>
                <w:highlight w:val="none"/>
              </w:rPr>
              <w:t>26.5</w:t>
            </w:r>
          </w:p>
        </w:tc>
      </w:tr>
      <w:tr w14:paraId="342B2921">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7DD2F9B6">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1A9F3F48">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7A110692">
            <w:pPr>
              <w:rPr>
                <w:rFonts w:ascii="Dialog" w:hAnsi="Dialog"/>
                <w:color w:val="000000"/>
                <w:highlight w:val="none"/>
              </w:rPr>
            </w:pPr>
            <w:r>
              <w:rPr>
                <w:rFonts w:ascii="Dialog" w:hAnsi="Dialog"/>
                <w:color w:val="000000"/>
                <w:highlight w:val="none"/>
              </w:rPr>
              <w:t>07</w:t>
            </w:r>
          </w:p>
        </w:tc>
        <w:tc>
          <w:tcPr>
            <w:tcW w:w="2531" w:type="dxa"/>
            <w:tcBorders>
              <w:top w:val="nil"/>
              <w:left w:val="nil"/>
              <w:bottom w:val="single" w:color="auto" w:sz="4" w:space="0"/>
              <w:right w:val="single" w:color="auto" w:sz="4" w:space="0"/>
            </w:tcBorders>
            <w:vAlign w:val="center"/>
          </w:tcPr>
          <w:p w14:paraId="635715B3">
            <w:pPr>
              <w:rPr>
                <w:rFonts w:ascii="Dialog" w:hAnsi="Dialog"/>
                <w:color w:val="000000"/>
                <w:highlight w:val="none"/>
              </w:rPr>
            </w:pPr>
            <w:r>
              <w:rPr>
                <w:rFonts w:ascii="Dialog" w:hAnsi="Dialog"/>
                <w:color w:val="000000"/>
                <w:highlight w:val="none"/>
              </w:rPr>
              <w:t>法律援助</w:t>
            </w:r>
          </w:p>
        </w:tc>
        <w:tc>
          <w:tcPr>
            <w:tcW w:w="1819" w:type="dxa"/>
            <w:tcBorders>
              <w:top w:val="nil"/>
              <w:left w:val="nil"/>
              <w:bottom w:val="single" w:color="auto" w:sz="4" w:space="0"/>
              <w:right w:val="single" w:color="auto" w:sz="4" w:space="0"/>
            </w:tcBorders>
            <w:vAlign w:val="center"/>
          </w:tcPr>
          <w:p w14:paraId="37554D09">
            <w:pPr>
              <w:rPr>
                <w:rFonts w:ascii="Dialog" w:hAnsi="Dialog"/>
                <w:color w:val="000000"/>
                <w:highlight w:val="none"/>
              </w:rPr>
            </w:pPr>
            <w:r>
              <w:rPr>
                <w:rFonts w:hint="eastAsia" w:ascii="Dialog" w:hAnsi="Dialog"/>
                <w:color w:val="000000"/>
                <w:highlight w:val="none"/>
              </w:rPr>
              <w:t>15</w:t>
            </w:r>
          </w:p>
        </w:tc>
        <w:tc>
          <w:tcPr>
            <w:tcW w:w="1820" w:type="dxa"/>
            <w:tcBorders>
              <w:top w:val="nil"/>
              <w:left w:val="nil"/>
              <w:bottom w:val="single" w:color="auto" w:sz="4" w:space="0"/>
              <w:right w:val="single" w:color="auto" w:sz="4" w:space="0"/>
            </w:tcBorders>
            <w:vAlign w:val="center"/>
          </w:tcPr>
          <w:p w14:paraId="07739359">
            <w:pPr>
              <w:rPr>
                <w:rFonts w:ascii="Dialog" w:hAnsi="Dialog"/>
                <w:color w:val="000000"/>
                <w:highlight w:val="none"/>
              </w:rPr>
            </w:pPr>
            <w:r>
              <w:rPr>
                <w:rFonts w:hint="eastAsia" w:ascii="Dialog" w:hAnsi="Dialog"/>
                <w:color w:val="000000"/>
                <w:highlight w:val="none"/>
              </w:rPr>
              <w:t>0</w:t>
            </w:r>
          </w:p>
        </w:tc>
        <w:tc>
          <w:tcPr>
            <w:tcW w:w="1675" w:type="dxa"/>
            <w:tcBorders>
              <w:top w:val="nil"/>
              <w:left w:val="nil"/>
              <w:bottom w:val="single" w:color="auto" w:sz="4" w:space="0"/>
              <w:right w:val="single" w:color="auto" w:sz="4" w:space="0"/>
            </w:tcBorders>
            <w:vAlign w:val="center"/>
          </w:tcPr>
          <w:p w14:paraId="1FEEB654">
            <w:pPr>
              <w:rPr>
                <w:rFonts w:ascii="Dialog" w:hAnsi="Dialog"/>
                <w:color w:val="000000"/>
                <w:highlight w:val="none"/>
              </w:rPr>
            </w:pPr>
            <w:r>
              <w:rPr>
                <w:rFonts w:hint="eastAsia" w:ascii="Dialog" w:hAnsi="Dialog"/>
                <w:color w:val="000000"/>
                <w:highlight w:val="none"/>
              </w:rPr>
              <w:t>15</w:t>
            </w:r>
          </w:p>
        </w:tc>
      </w:tr>
      <w:tr w14:paraId="3DFC9209">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6FA6D8D9">
            <w:pPr>
              <w:rPr>
                <w:rFonts w:ascii="Dialog" w:hAnsi="Dialog"/>
                <w:color w:val="000000"/>
                <w:highlight w:val="none"/>
              </w:rPr>
            </w:pPr>
            <w:r>
              <w:rPr>
                <w:rFonts w:ascii="Dialog" w:hAnsi="Dialog"/>
                <w:color w:val="000000"/>
                <w:highlight w:val="none"/>
              </w:rPr>
              <w:t>204</w:t>
            </w:r>
          </w:p>
        </w:tc>
        <w:tc>
          <w:tcPr>
            <w:tcW w:w="426" w:type="dxa"/>
            <w:tcBorders>
              <w:top w:val="nil"/>
              <w:left w:val="nil"/>
              <w:bottom w:val="single" w:color="auto" w:sz="4" w:space="0"/>
              <w:right w:val="single" w:color="auto" w:sz="4" w:space="0"/>
            </w:tcBorders>
            <w:vAlign w:val="center"/>
          </w:tcPr>
          <w:p w14:paraId="353C6328">
            <w:pPr>
              <w:rPr>
                <w:rFonts w:ascii="Dialog" w:hAnsi="Dialog"/>
                <w:color w:val="00000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1833E0E3">
            <w:pPr>
              <w:rPr>
                <w:rFonts w:ascii="Dialog" w:hAnsi="Dialog"/>
                <w:color w:val="000000"/>
                <w:highlight w:val="none"/>
              </w:rPr>
            </w:pPr>
            <w:r>
              <w:rPr>
                <w:rFonts w:ascii="Dialog" w:hAnsi="Dialog"/>
                <w:color w:val="000000"/>
                <w:highlight w:val="none"/>
              </w:rPr>
              <w:t>50</w:t>
            </w:r>
            <w:r>
              <w:rPr>
                <w:rFonts w:hint="eastAsia" w:ascii="Dialog" w:hAnsi="Dialog"/>
                <w:color w:val="000000"/>
                <w:highlight w:val="none"/>
              </w:rPr>
              <w:t>　</w:t>
            </w:r>
          </w:p>
        </w:tc>
        <w:tc>
          <w:tcPr>
            <w:tcW w:w="2531" w:type="dxa"/>
            <w:tcBorders>
              <w:top w:val="nil"/>
              <w:left w:val="nil"/>
              <w:bottom w:val="single" w:color="auto" w:sz="4" w:space="0"/>
              <w:right w:val="single" w:color="auto" w:sz="4" w:space="0"/>
            </w:tcBorders>
            <w:vAlign w:val="center"/>
          </w:tcPr>
          <w:p w14:paraId="737BA39C">
            <w:pPr>
              <w:rPr>
                <w:rFonts w:ascii="Dialog" w:hAnsi="Dialog"/>
                <w:color w:val="000000"/>
                <w:highlight w:val="none"/>
              </w:rPr>
            </w:pPr>
            <w:r>
              <w:rPr>
                <w:rFonts w:hint="eastAsia" w:ascii="Dialog" w:hAnsi="Dialog"/>
                <w:color w:val="000000"/>
                <w:highlight w:val="none"/>
              </w:rPr>
              <w:t>事业运行</w:t>
            </w:r>
          </w:p>
        </w:tc>
        <w:tc>
          <w:tcPr>
            <w:tcW w:w="1819" w:type="dxa"/>
            <w:tcBorders>
              <w:top w:val="nil"/>
              <w:left w:val="nil"/>
              <w:bottom w:val="single" w:color="auto" w:sz="4" w:space="0"/>
              <w:right w:val="single" w:color="auto" w:sz="4" w:space="0"/>
            </w:tcBorders>
            <w:vAlign w:val="center"/>
          </w:tcPr>
          <w:p w14:paraId="3E457467">
            <w:pPr>
              <w:rPr>
                <w:rFonts w:ascii="Dialog" w:hAnsi="Dialog"/>
                <w:color w:val="000000"/>
                <w:highlight w:val="none"/>
              </w:rPr>
            </w:pPr>
            <w:r>
              <w:rPr>
                <w:rFonts w:hint="eastAsia" w:ascii="Dialog" w:hAnsi="Dialog"/>
                <w:color w:val="000000"/>
                <w:highlight w:val="none"/>
              </w:rPr>
              <w:t>25.68　</w:t>
            </w:r>
          </w:p>
        </w:tc>
        <w:tc>
          <w:tcPr>
            <w:tcW w:w="1820" w:type="dxa"/>
            <w:tcBorders>
              <w:top w:val="nil"/>
              <w:left w:val="nil"/>
              <w:bottom w:val="single" w:color="auto" w:sz="4" w:space="0"/>
              <w:right w:val="single" w:color="auto" w:sz="4" w:space="0"/>
            </w:tcBorders>
            <w:vAlign w:val="center"/>
          </w:tcPr>
          <w:p w14:paraId="1B4110A3">
            <w:pPr>
              <w:rPr>
                <w:rFonts w:ascii="Dialog" w:hAnsi="Dialog"/>
                <w:color w:val="000000"/>
                <w:highlight w:val="none"/>
              </w:rPr>
            </w:pPr>
            <w:r>
              <w:rPr>
                <w:rFonts w:hint="eastAsia" w:ascii="Dialog" w:hAnsi="Dialog"/>
                <w:color w:val="000000"/>
                <w:highlight w:val="none"/>
              </w:rPr>
              <w:t>25.68　</w:t>
            </w:r>
          </w:p>
        </w:tc>
        <w:tc>
          <w:tcPr>
            <w:tcW w:w="1675" w:type="dxa"/>
            <w:tcBorders>
              <w:top w:val="nil"/>
              <w:left w:val="nil"/>
              <w:bottom w:val="single" w:color="auto" w:sz="4" w:space="0"/>
              <w:right w:val="single" w:color="auto" w:sz="4" w:space="0"/>
            </w:tcBorders>
            <w:vAlign w:val="center"/>
          </w:tcPr>
          <w:p w14:paraId="35953589">
            <w:pPr>
              <w:rPr>
                <w:rFonts w:ascii="Dialog" w:hAnsi="Dialog"/>
                <w:color w:val="000000"/>
                <w:highlight w:val="none"/>
              </w:rPr>
            </w:pPr>
            <w:r>
              <w:rPr>
                <w:rFonts w:hint="eastAsia" w:ascii="Dialog" w:hAnsi="Dialog"/>
                <w:color w:val="000000"/>
                <w:highlight w:val="none"/>
              </w:rPr>
              <w:t>　0</w:t>
            </w:r>
          </w:p>
        </w:tc>
      </w:tr>
      <w:tr w14:paraId="3C15A2EA">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42AACF7">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DB79B30">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50B415D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4EDCEF12">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551381DA">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52CFA8A1">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3E644BCD">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40E8277A">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1C002CCE">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1FF767C7">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501FF32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34943475">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54074921">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5D21105E">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3EEB37CB">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112180C2">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61EAF60">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07BE252D">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ADE68BC">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20679992">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4344C863">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4A99852C">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42278FAB">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6DDD497D">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D7F26AC">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350459F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7F2D91BC">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6BAEB3C2">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1E60C74F">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7A495059">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5BCC2DD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16B500AF">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63BEBBAE">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29BA3B7">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6513B2A6">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3DA408B5">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666954F0">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234FB0B6">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7ED0FE4C">
            <w:pPr>
              <w:widowControl/>
              <w:jc w:val="center"/>
              <w:rPr>
                <w:rFonts w:ascii="宋体" w:hAnsi="宋体" w:cs="宋体"/>
                <w:b/>
                <w:bCs/>
                <w:color w:val="000000"/>
                <w:kern w:val="0"/>
                <w:sz w:val="22"/>
                <w:szCs w:val="22"/>
                <w:highlight w:val="none"/>
              </w:rPr>
            </w:pPr>
          </w:p>
        </w:tc>
      </w:tr>
      <w:tr w14:paraId="4F0965AD">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6D1AB1B8">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F80558D">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6E065744">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7E99B701">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65C07C61">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2CDDB99C">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3CCF3174">
            <w:pPr>
              <w:widowControl/>
              <w:jc w:val="center"/>
              <w:rPr>
                <w:rFonts w:ascii="宋体" w:hAnsi="宋体" w:cs="宋体"/>
                <w:b/>
                <w:bCs/>
                <w:color w:val="000000"/>
                <w:kern w:val="0"/>
                <w:sz w:val="22"/>
                <w:szCs w:val="22"/>
                <w:highlight w:val="none"/>
              </w:rPr>
            </w:pPr>
          </w:p>
        </w:tc>
      </w:tr>
      <w:tr w14:paraId="1AAF698C">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516FA0CA">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16CA64B">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4C78817F">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23B94F65">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1A14C919">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6FFD5DB1">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70D32F4E">
            <w:pPr>
              <w:widowControl/>
              <w:jc w:val="center"/>
              <w:rPr>
                <w:rFonts w:ascii="宋体" w:hAnsi="宋体" w:cs="宋体"/>
                <w:b/>
                <w:bCs/>
                <w:color w:val="000000"/>
                <w:kern w:val="0"/>
                <w:sz w:val="22"/>
                <w:szCs w:val="22"/>
                <w:highlight w:val="none"/>
              </w:rPr>
            </w:pPr>
          </w:p>
        </w:tc>
      </w:tr>
      <w:tr w14:paraId="62EF71EA">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15A64701">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4E4584D0">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3FBF992">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088DA36F">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0EF11010">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264385A9">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77AD608F">
            <w:pPr>
              <w:widowControl/>
              <w:jc w:val="center"/>
              <w:rPr>
                <w:rFonts w:ascii="宋体" w:hAnsi="宋体" w:cs="宋体"/>
                <w:b/>
                <w:bCs/>
                <w:color w:val="000000"/>
                <w:kern w:val="0"/>
                <w:sz w:val="22"/>
                <w:szCs w:val="22"/>
                <w:highlight w:val="none"/>
              </w:rPr>
            </w:pPr>
          </w:p>
        </w:tc>
      </w:tr>
      <w:tr w14:paraId="26908C4C">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C3BF724">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7FD38302">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374627E0">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44A74A44">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2352A3E7">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06F7A6E9">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1F46E90B">
            <w:pPr>
              <w:widowControl/>
              <w:jc w:val="center"/>
              <w:rPr>
                <w:rFonts w:ascii="宋体" w:hAnsi="宋体" w:cs="宋体"/>
                <w:b/>
                <w:bCs/>
                <w:color w:val="000000"/>
                <w:kern w:val="0"/>
                <w:sz w:val="22"/>
                <w:szCs w:val="22"/>
                <w:highlight w:val="none"/>
              </w:rPr>
            </w:pPr>
          </w:p>
        </w:tc>
      </w:tr>
      <w:tr w14:paraId="3FC749A7">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54DB06C0">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957C551">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24E99DC">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1505F17A">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6C195972">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5299E4D2">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731EB312">
            <w:pPr>
              <w:widowControl/>
              <w:jc w:val="center"/>
              <w:rPr>
                <w:rFonts w:ascii="宋体" w:hAnsi="宋体" w:cs="宋体"/>
                <w:b/>
                <w:bCs/>
                <w:color w:val="000000"/>
                <w:kern w:val="0"/>
                <w:sz w:val="22"/>
                <w:szCs w:val="22"/>
                <w:highlight w:val="none"/>
              </w:rPr>
            </w:pPr>
          </w:p>
        </w:tc>
      </w:tr>
      <w:tr w14:paraId="183AD875">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12251216">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4F7DB1D">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22D14B08">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517E2687">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38506A5D">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66B114AF">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5006D79B">
            <w:pPr>
              <w:widowControl/>
              <w:jc w:val="center"/>
              <w:rPr>
                <w:rFonts w:ascii="宋体" w:hAnsi="宋体" w:cs="宋体"/>
                <w:b/>
                <w:bCs/>
                <w:color w:val="000000"/>
                <w:kern w:val="0"/>
                <w:sz w:val="22"/>
                <w:szCs w:val="22"/>
                <w:highlight w:val="none"/>
              </w:rPr>
            </w:pPr>
          </w:p>
        </w:tc>
      </w:tr>
      <w:tr w14:paraId="42AB07F3">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71733D0D">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E45F4D9">
            <w:pPr>
              <w:widowControl/>
              <w:jc w:val="center"/>
              <w:rPr>
                <w:rFonts w:ascii="宋体" w:hAns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4ECD67ED">
            <w:pPr>
              <w:widowControl/>
              <w:jc w:val="center"/>
              <w:rPr>
                <w:rFonts w:ascii="宋体" w:hAnsi="宋体" w:cs="宋体"/>
                <w:b/>
                <w:bCs/>
                <w:color w:val="000000"/>
                <w:kern w:val="0"/>
                <w:sz w:val="16"/>
                <w:szCs w:val="16"/>
                <w:highlight w:val="none"/>
              </w:rPr>
            </w:pPr>
          </w:p>
        </w:tc>
        <w:tc>
          <w:tcPr>
            <w:tcW w:w="2531" w:type="dxa"/>
            <w:tcBorders>
              <w:top w:val="nil"/>
              <w:left w:val="nil"/>
              <w:bottom w:val="single" w:color="auto" w:sz="4" w:space="0"/>
              <w:right w:val="single" w:color="auto" w:sz="4" w:space="0"/>
            </w:tcBorders>
            <w:vAlign w:val="center"/>
          </w:tcPr>
          <w:p w14:paraId="3F904ADC">
            <w:pPr>
              <w:widowControl/>
              <w:jc w:val="center"/>
              <w:rPr>
                <w:rFonts w:ascii="宋体" w:hAnsi="宋体" w:cs="宋体"/>
                <w:b/>
                <w:bCs/>
                <w:color w:val="000000"/>
                <w:kern w:val="0"/>
                <w:sz w:val="22"/>
                <w:szCs w:val="22"/>
                <w:highlight w:val="none"/>
              </w:rPr>
            </w:pPr>
          </w:p>
        </w:tc>
        <w:tc>
          <w:tcPr>
            <w:tcW w:w="1819" w:type="dxa"/>
            <w:tcBorders>
              <w:top w:val="nil"/>
              <w:left w:val="nil"/>
              <w:bottom w:val="single" w:color="auto" w:sz="4" w:space="0"/>
              <w:right w:val="single" w:color="auto" w:sz="4" w:space="0"/>
            </w:tcBorders>
            <w:vAlign w:val="center"/>
          </w:tcPr>
          <w:p w14:paraId="261E7B98">
            <w:pPr>
              <w:widowControl/>
              <w:jc w:val="center"/>
              <w:rPr>
                <w:rFonts w:ascii="宋体" w:hAnsi="宋体" w:cs="宋体"/>
                <w:b/>
                <w:bCs/>
                <w:color w:val="000000"/>
                <w:kern w:val="0"/>
                <w:sz w:val="22"/>
                <w:szCs w:val="22"/>
                <w:highlight w:val="none"/>
              </w:rPr>
            </w:pPr>
          </w:p>
        </w:tc>
        <w:tc>
          <w:tcPr>
            <w:tcW w:w="1820" w:type="dxa"/>
            <w:tcBorders>
              <w:top w:val="nil"/>
              <w:left w:val="nil"/>
              <w:bottom w:val="single" w:color="auto" w:sz="4" w:space="0"/>
              <w:right w:val="single" w:color="auto" w:sz="4" w:space="0"/>
            </w:tcBorders>
            <w:vAlign w:val="center"/>
          </w:tcPr>
          <w:p w14:paraId="06FA3730">
            <w:pPr>
              <w:widowControl/>
              <w:jc w:val="center"/>
              <w:rPr>
                <w:rFonts w:ascii="宋体" w:hAnsi="宋体" w:cs="宋体"/>
                <w:b/>
                <w:bCs/>
                <w:color w:val="000000"/>
                <w:kern w:val="0"/>
                <w:sz w:val="22"/>
                <w:szCs w:val="22"/>
                <w:highlight w:val="none"/>
              </w:rPr>
            </w:pPr>
          </w:p>
        </w:tc>
        <w:tc>
          <w:tcPr>
            <w:tcW w:w="1675" w:type="dxa"/>
            <w:tcBorders>
              <w:top w:val="nil"/>
              <w:left w:val="nil"/>
              <w:bottom w:val="single" w:color="auto" w:sz="4" w:space="0"/>
              <w:right w:val="single" w:color="auto" w:sz="4" w:space="0"/>
            </w:tcBorders>
            <w:vAlign w:val="center"/>
          </w:tcPr>
          <w:p w14:paraId="2C18A20B">
            <w:pPr>
              <w:widowControl/>
              <w:jc w:val="center"/>
              <w:rPr>
                <w:rFonts w:ascii="宋体" w:hAnsi="宋体" w:cs="宋体"/>
                <w:b/>
                <w:bCs/>
                <w:color w:val="000000"/>
                <w:kern w:val="0"/>
                <w:sz w:val="22"/>
                <w:szCs w:val="22"/>
                <w:highlight w:val="none"/>
              </w:rPr>
            </w:pPr>
          </w:p>
        </w:tc>
      </w:tr>
      <w:tr w14:paraId="05E5D712">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1461D07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50216E1">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1AD23E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12A1603E">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79977C7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22832392">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29C8DE72">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59887A34">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B50512D">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393F2A2E">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33A5BA8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1B3E63D5">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4346AF71">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7E777E88">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6036E823">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4E8D87F0">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12C60F1E">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0CC4B25">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B86459E">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7CA374AC">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54100C96">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20AF43C6">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5A40F543">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033A6BA9">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32715C05">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5889255C">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8CE2E8A">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31" w:type="dxa"/>
            <w:tcBorders>
              <w:top w:val="nil"/>
              <w:left w:val="nil"/>
              <w:bottom w:val="single" w:color="auto" w:sz="4" w:space="0"/>
              <w:right w:val="single" w:color="auto" w:sz="4" w:space="0"/>
            </w:tcBorders>
            <w:vAlign w:val="center"/>
          </w:tcPr>
          <w:p w14:paraId="3E20F0DF">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19" w:type="dxa"/>
            <w:tcBorders>
              <w:top w:val="nil"/>
              <w:left w:val="nil"/>
              <w:bottom w:val="single" w:color="auto" w:sz="4" w:space="0"/>
              <w:right w:val="single" w:color="auto" w:sz="4" w:space="0"/>
            </w:tcBorders>
            <w:vAlign w:val="center"/>
          </w:tcPr>
          <w:p w14:paraId="1D20C6CC">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0" w:type="dxa"/>
            <w:tcBorders>
              <w:top w:val="nil"/>
              <w:left w:val="nil"/>
              <w:bottom w:val="single" w:color="auto" w:sz="4" w:space="0"/>
              <w:right w:val="single" w:color="auto" w:sz="4" w:space="0"/>
            </w:tcBorders>
            <w:vAlign w:val="center"/>
          </w:tcPr>
          <w:p w14:paraId="7473F99B">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5" w:type="dxa"/>
            <w:tcBorders>
              <w:top w:val="nil"/>
              <w:left w:val="nil"/>
              <w:bottom w:val="single" w:color="auto" w:sz="4" w:space="0"/>
              <w:right w:val="single" w:color="auto" w:sz="4" w:space="0"/>
            </w:tcBorders>
            <w:vAlign w:val="center"/>
          </w:tcPr>
          <w:p w14:paraId="63EBDFC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35FF27A6">
        <w:tblPrEx>
          <w:tblCellMar>
            <w:top w:w="0" w:type="dxa"/>
            <w:left w:w="108" w:type="dxa"/>
            <w:bottom w:w="0" w:type="dxa"/>
            <w:right w:w="108" w:type="dxa"/>
          </w:tblCellMar>
        </w:tblPrEx>
        <w:trPr>
          <w:trHeight w:val="405" w:hRule="atLeast"/>
        </w:trPr>
        <w:tc>
          <w:tcPr>
            <w:tcW w:w="532" w:type="dxa"/>
            <w:tcBorders>
              <w:top w:val="nil"/>
              <w:left w:val="single" w:color="auto" w:sz="4" w:space="0"/>
              <w:bottom w:val="single" w:color="auto" w:sz="4" w:space="0"/>
              <w:right w:val="single" w:color="auto" w:sz="4" w:space="0"/>
            </w:tcBorders>
            <w:vAlign w:val="center"/>
          </w:tcPr>
          <w:p w14:paraId="00806F1F">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6" w:type="dxa"/>
            <w:tcBorders>
              <w:top w:val="nil"/>
              <w:left w:val="nil"/>
              <w:bottom w:val="single" w:color="auto" w:sz="4" w:space="0"/>
              <w:right w:val="single" w:color="auto" w:sz="4" w:space="0"/>
            </w:tcBorders>
            <w:vAlign w:val="center"/>
          </w:tcPr>
          <w:p w14:paraId="1F06ED13">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6" w:type="dxa"/>
            <w:tcBorders>
              <w:top w:val="nil"/>
              <w:left w:val="nil"/>
              <w:bottom w:val="single" w:color="auto" w:sz="4" w:space="0"/>
              <w:right w:val="single" w:color="auto" w:sz="4" w:space="0"/>
            </w:tcBorders>
            <w:vAlign w:val="center"/>
          </w:tcPr>
          <w:p w14:paraId="45F4A52B">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531" w:type="dxa"/>
            <w:tcBorders>
              <w:top w:val="nil"/>
              <w:left w:val="nil"/>
              <w:bottom w:val="single" w:color="auto" w:sz="4" w:space="0"/>
              <w:right w:val="single" w:color="auto" w:sz="4" w:space="0"/>
            </w:tcBorders>
            <w:vAlign w:val="center"/>
          </w:tcPr>
          <w:p w14:paraId="5FCD9DEC">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19" w:type="dxa"/>
            <w:tcBorders>
              <w:top w:val="nil"/>
              <w:left w:val="nil"/>
              <w:bottom w:val="single" w:color="auto" w:sz="4" w:space="0"/>
              <w:right w:val="single" w:color="auto" w:sz="4" w:space="0"/>
            </w:tcBorders>
            <w:vAlign w:val="center"/>
          </w:tcPr>
          <w:p w14:paraId="1CAE74D3">
            <w:pPr>
              <w:rPr>
                <w:rFonts w:ascii="Dialog" w:hAnsi="Dialog" w:cs="宋体"/>
                <w:color w:val="000000"/>
                <w:sz w:val="24"/>
                <w:highlight w:val="none"/>
              </w:rPr>
            </w:pPr>
            <w:r>
              <w:rPr>
                <w:rFonts w:hint="eastAsia" w:ascii="Dialog" w:hAnsi="Dialog"/>
                <w:color w:val="000000"/>
                <w:highlight w:val="none"/>
              </w:rPr>
              <w:t>961.10</w:t>
            </w:r>
          </w:p>
        </w:tc>
        <w:tc>
          <w:tcPr>
            <w:tcW w:w="1820" w:type="dxa"/>
            <w:tcBorders>
              <w:top w:val="nil"/>
              <w:left w:val="nil"/>
              <w:bottom w:val="single" w:color="auto" w:sz="4" w:space="0"/>
              <w:right w:val="single" w:color="auto" w:sz="4" w:space="0"/>
            </w:tcBorders>
            <w:vAlign w:val="center"/>
          </w:tcPr>
          <w:p w14:paraId="0D9B14A9">
            <w:pPr>
              <w:rPr>
                <w:rFonts w:ascii="Dialog" w:hAnsi="Dialog" w:cs="宋体"/>
                <w:color w:val="000000"/>
                <w:sz w:val="24"/>
                <w:highlight w:val="none"/>
              </w:rPr>
            </w:pPr>
            <w:r>
              <w:rPr>
                <w:rFonts w:hint="eastAsia" w:ascii="Dialog" w:hAnsi="Dialog"/>
                <w:color w:val="000000"/>
                <w:highlight w:val="none"/>
              </w:rPr>
              <w:t>890.10</w:t>
            </w:r>
          </w:p>
        </w:tc>
        <w:tc>
          <w:tcPr>
            <w:tcW w:w="1675" w:type="dxa"/>
            <w:tcBorders>
              <w:top w:val="nil"/>
              <w:left w:val="nil"/>
              <w:bottom w:val="single" w:color="auto" w:sz="4" w:space="0"/>
              <w:right w:val="single" w:color="auto" w:sz="4" w:space="0"/>
            </w:tcBorders>
            <w:vAlign w:val="center"/>
          </w:tcPr>
          <w:p w14:paraId="5A039DEC">
            <w:pPr>
              <w:rPr>
                <w:rFonts w:ascii="Dialog" w:hAnsi="Dialog" w:cs="宋体"/>
                <w:color w:val="000000"/>
                <w:sz w:val="24"/>
                <w:highlight w:val="none"/>
              </w:rPr>
            </w:pPr>
            <w:r>
              <w:rPr>
                <w:rFonts w:hint="eastAsia" w:ascii="Dialog" w:hAnsi="Dialog"/>
                <w:color w:val="000000"/>
                <w:highlight w:val="none"/>
              </w:rPr>
              <w:t>71.0</w:t>
            </w:r>
          </w:p>
        </w:tc>
      </w:tr>
    </w:tbl>
    <w:p w14:paraId="362A0465">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2DC8B587">
      <w:pPr>
        <w:widowControl/>
        <w:outlineLvl w:val="1"/>
        <w:rPr>
          <w:rFonts w:ascii="仿宋_GB2312" w:hAnsi="宋体" w:eastAsia="仿宋_GB2312"/>
          <w:b/>
          <w:kern w:val="0"/>
          <w:sz w:val="28"/>
          <w:szCs w:val="32"/>
          <w:highlight w:val="none"/>
        </w:rPr>
      </w:pPr>
    </w:p>
    <w:p w14:paraId="6B4807B9">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14:paraId="038DA344">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14:paraId="4A6C8187">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4"/>
          <w:highlight w:val="none"/>
        </w:rPr>
        <w:t>昌吉州司法局</w:t>
      </w:r>
      <w:r>
        <w:rPr>
          <w:rFonts w:hint="eastAsia" w:ascii="仿宋_GB2312" w:hAnsi="宋体" w:eastAsia="仿宋_GB2312"/>
          <w:kern w:val="0"/>
          <w:sz w:val="28"/>
          <w:szCs w:val="28"/>
          <w:highlight w:val="none"/>
        </w:rPr>
        <w:t xml:space="preserve">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4A4611A8">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727AB6F4">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4FF9B421">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14:paraId="5AE03B96">
        <w:tblPrEx>
          <w:tblCellMar>
            <w:top w:w="0" w:type="dxa"/>
            <w:left w:w="108" w:type="dxa"/>
            <w:bottom w:w="0" w:type="dxa"/>
            <w:right w:w="108" w:type="dxa"/>
          </w:tblCellMar>
        </w:tblPrEx>
        <w:trPr>
          <w:trHeight w:val="418" w:hRule="atLeast"/>
        </w:trPr>
        <w:tc>
          <w:tcPr>
            <w:tcW w:w="1620" w:type="dxa"/>
            <w:tcBorders>
              <w:top w:val="nil"/>
              <w:left w:val="single" w:color="auto" w:sz="4" w:space="0"/>
              <w:bottom w:val="single" w:color="auto" w:sz="4" w:space="0"/>
              <w:right w:val="single" w:color="auto" w:sz="4" w:space="0"/>
            </w:tcBorders>
            <w:vAlign w:val="center"/>
          </w:tcPr>
          <w:p w14:paraId="5A4B2977">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230" w:type="dxa"/>
            <w:tcBorders>
              <w:top w:val="nil"/>
              <w:left w:val="nil"/>
              <w:bottom w:val="single" w:color="auto" w:sz="4" w:space="0"/>
              <w:right w:val="single" w:color="auto" w:sz="4" w:space="0"/>
            </w:tcBorders>
            <w:vAlign w:val="center"/>
          </w:tcPr>
          <w:p w14:paraId="0402C6E8">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14:paraId="03864355">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1294" w:type="dxa"/>
            <w:tcBorders>
              <w:top w:val="nil"/>
              <w:left w:val="nil"/>
              <w:bottom w:val="single" w:color="auto" w:sz="4" w:space="0"/>
              <w:right w:val="single" w:color="auto" w:sz="4" w:space="0"/>
            </w:tcBorders>
            <w:vAlign w:val="center"/>
          </w:tcPr>
          <w:p w14:paraId="4AFEFA59">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14:paraId="7095856D">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14:paraId="4A04CFC3">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14:paraId="1CC3FFA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D7B4588">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14:paraId="1DA492E8">
            <w:pPr>
              <w:widowControl/>
              <w:jc w:val="right"/>
              <w:textAlignment w:val="center"/>
              <w:rPr>
                <w:rFonts w:ascii="Dialog" w:hAnsi="Dialog" w:cs="宋体"/>
                <w:color w:val="000000"/>
                <w:sz w:val="24"/>
                <w:highlight w:val="none"/>
              </w:rPr>
            </w:pPr>
            <w:r>
              <w:rPr>
                <w:rFonts w:ascii="Dialog" w:hAnsi="Dialog" w:eastAsia="Dialog" w:cs="Dialog"/>
                <w:color w:val="000000"/>
                <w:kern w:val="0"/>
                <w:sz w:val="24"/>
                <w:highlight w:val="none"/>
              </w:rPr>
              <w:t>961.1</w:t>
            </w:r>
          </w:p>
        </w:tc>
        <w:tc>
          <w:tcPr>
            <w:tcW w:w="2250" w:type="dxa"/>
            <w:tcBorders>
              <w:top w:val="nil"/>
              <w:left w:val="nil"/>
              <w:bottom w:val="single" w:color="auto" w:sz="4" w:space="0"/>
              <w:right w:val="single" w:color="auto" w:sz="4" w:space="0"/>
            </w:tcBorders>
            <w:vAlign w:val="center"/>
          </w:tcPr>
          <w:p w14:paraId="33D11AC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294" w:type="dxa"/>
            <w:tcBorders>
              <w:top w:val="nil"/>
              <w:left w:val="nil"/>
              <w:bottom w:val="single" w:color="auto" w:sz="4" w:space="0"/>
              <w:right w:val="single" w:color="auto" w:sz="4" w:space="0"/>
            </w:tcBorders>
            <w:vAlign w:val="center"/>
          </w:tcPr>
          <w:p w14:paraId="1AA75F5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664FA0A">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0E622F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65C7D6F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DE46B1F">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230" w:type="dxa"/>
            <w:tcBorders>
              <w:top w:val="nil"/>
              <w:left w:val="nil"/>
              <w:bottom w:val="single" w:color="auto" w:sz="4" w:space="0"/>
              <w:right w:val="single" w:color="auto" w:sz="4" w:space="0"/>
            </w:tcBorders>
            <w:vAlign w:val="center"/>
          </w:tcPr>
          <w:p w14:paraId="5AD4A84E">
            <w:pPr>
              <w:widowControl/>
              <w:jc w:val="right"/>
              <w:textAlignment w:val="center"/>
              <w:rPr>
                <w:rFonts w:ascii="Dialog" w:hAnsi="Dialog" w:cs="宋体"/>
                <w:color w:val="000000"/>
                <w:sz w:val="24"/>
                <w:highlight w:val="none"/>
              </w:rPr>
            </w:pPr>
            <w:r>
              <w:rPr>
                <w:rFonts w:ascii="Dialog" w:hAnsi="Dialog" w:eastAsia="Dialog" w:cs="Dialog"/>
                <w:color w:val="000000"/>
                <w:kern w:val="0"/>
                <w:sz w:val="24"/>
                <w:highlight w:val="none"/>
              </w:rPr>
              <w:t>961.1</w:t>
            </w:r>
          </w:p>
        </w:tc>
        <w:tc>
          <w:tcPr>
            <w:tcW w:w="2250" w:type="dxa"/>
            <w:tcBorders>
              <w:top w:val="nil"/>
              <w:left w:val="nil"/>
              <w:bottom w:val="single" w:color="auto" w:sz="4" w:space="0"/>
              <w:right w:val="single" w:color="auto" w:sz="4" w:space="0"/>
            </w:tcBorders>
            <w:vAlign w:val="center"/>
          </w:tcPr>
          <w:p w14:paraId="36E17B4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294" w:type="dxa"/>
            <w:tcBorders>
              <w:top w:val="nil"/>
              <w:left w:val="nil"/>
              <w:bottom w:val="single" w:color="auto" w:sz="4" w:space="0"/>
              <w:right w:val="single" w:color="auto" w:sz="4" w:space="0"/>
            </w:tcBorders>
            <w:vAlign w:val="center"/>
          </w:tcPr>
          <w:p w14:paraId="526DEEFB">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10717C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6C828CC4">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64FED3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10E40EE">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230" w:type="dxa"/>
            <w:tcBorders>
              <w:top w:val="nil"/>
              <w:left w:val="nil"/>
              <w:bottom w:val="single" w:color="auto" w:sz="4" w:space="0"/>
              <w:right w:val="single" w:color="auto" w:sz="4" w:space="0"/>
            </w:tcBorders>
            <w:vAlign w:val="center"/>
          </w:tcPr>
          <w:p w14:paraId="29415274">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68EF77B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294" w:type="dxa"/>
            <w:tcBorders>
              <w:top w:val="nil"/>
              <w:left w:val="nil"/>
              <w:bottom w:val="single" w:color="auto" w:sz="4" w:space="0"/>
              <w:right w:val="single" w:color="auto" w:sz="4" w:space="0"/>
            </w:tcBorders>
            <w:vAlign w:val="center"/>
          </w:tcPr>
          <w:p w14:paraId="2887963F">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44B6F8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F26694F">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1494047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EDC4EEE">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3BCFD93B">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DC8D97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294" w:type="dxa"/>
            <w:tcBorders>
              <w:top w:val="nil"/>
              <w:left w:val="nil"/>
              <w:bottom w:val="single" w:color="auto" w:sz="4" w:space="0"/>
              <w:right w:val="single" w:color="auto" w:sz="4" w:space="0"/>
            </w:tcBorders>
            <w:vAlign w:val="center"/>
          </w:tcPr>
          <w:p w14:paraId="04822804">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8" w:type="dxa"/>
            <w:tcBorders>
              <w:top w:val="nil"/>
              <w:left w:val="nil"/>
              <w:bottom w:val="single" w:color="auto" w:sz="4" w:space="0"/>
              <w:right w:val="single" w:color="auto" w:sz="4" w:space="0"/>
            </w:tcBorders>
            <w:vAlign w:val="center"/>
          </w:tcPr>
          <w:p w14:paraId="6EBBDD00">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7" w:type="dxa"/>
            <w:tcBorders>
              <w:top w:val="nil"/>
              <w:left w:val="nil"/>
              <w:bottom w:val="single" w:color="auto" w:sz="4" w:space="0"/>
              <w:right w:val="single" w:color="auto" w:sz="4" w:space="0"/>
            </w:tcBorders>
            <w:vAlign w:val="center"/>
          </w:tcPr>
          <w:p w14:paraId="0C53068D">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4A4036E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B3DBF4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2A70444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1CA93F1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294" w:type="dxa"/>
            <w:tcBorders>
              <w:top w:val="nil"/>
              <w:left w:val="nil"/>
              <w:bottom w:val="single" w:color="auto" w:sz="4" w:space="0"/>
              <w:right w:val="single" w:color="auto" w:sz="4" w:space="0"/>
            </w:tcBorders>
            <w:vAlign w:val="center"/>
          </w:tcPr>
          <w:p w14:paraId="5D72116F">
            <w:pPr>
              <w:jc w:val="right"/>
              <w:rPr>
                <w:rFonts w:ascii="Dialog" w:hAnsi="Dialog" w:cs="宋体"/>
                <w:color w:val="000000"/>
                <w:sz w:val="24"/>
                <w:highlight w:val="none"/>
              </w:rPr>
            </w:pPr>
          </w:p>
        </w:tc>
        <w:tc>
          <w:tcPr>
            <w:tcW w:w="1418" w:type="dxa"/>
            <w:tcBorders>
              <w:top w:val="nil"/>
              <w:left w:val="nil"/>
              <w:bottom w:val="single" w:color="auto" w:sz="4" w:space="0"/>
              <w:right w:val="single" w:color="auto" w:sz="4" w:space="0"/>
            </w:tcBorders>
            <w:vAlign w:val="center"/>
          </w:tcPr>
          <w:p w14:paraId="30D43503">
            <w:pPr>
              <w:jc w:val="right"/>
              <w:rPr>
                <w:rFonts w:ascii="Dialog" w:hAnsi="Dialog" w:cs="宋体"/>
                <w:color w:val="000000"/>
                <w:sz w:val="24"/>
                <w:highlight w:val="none"/>
              </w:rPr>
            </w:pPr>
          </w:p>
        </w:tc>
        <w:tc>
          <w:tcPr>
            <w:tcW w:w="1417" w:type="dxa"/>
            <w:tcBorders>
              <w:top w:val="nil"/>
              <w:left w:val="nil"/>
              <w:bottom w:val="single" w:color="auto" w:sz="4" w:space="0"/>
              <w:right w:val="single" w:color="auto" w:sz="4" w:space="0"/>
            </w:tcBorders>
            <w:vAlign w:val="center"/>
          </w:tcPr>
          <w:p w14:paraId="1B2D7C7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74418E4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AC7AC46">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08998E38">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02C024D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294" w:type="dxa"/>
            <w:tcBorders>
              <w:top w:val="nil"/>
              <w:left w:val="nil"/>
              <w:bottom w:val="single" w:color="auto" w:sz="4" w:space="0"/>
              <w:right w:val="single" w:color="auto" w:sz="4" w:space="0"/>
            </w:tcBorders>
            <w:vAlign w:val="center"/>
          </w:tcPr>
          <w:p w14:paraId="4ADDA01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27F2C1F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461A086">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56A85DC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E6AFADD">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4544BBBF">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7974BE1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294" w:type="dxa"/>
            <w:tcBorders>
              <w:top w:val="nil"/>
              <w:left w:val="nil"/>
              <w:bottom w:val="single" w:color="auto" w:sz="4" w:space="0"/>
              <w:right w:val="single" w:color="auto" w:sz="4" w:space="0"/>
            </w:tcBorders>
            <w:vAlign w:val="center"/>
          </w:tcPr>
          <w:p w14:paraId="2742CA4A">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37280039">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CA0AB1D">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A2EF9F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39683C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0D03FC2D">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3A84F55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294" w:type="dxa"/>
            <w:tcBorders>
              <w:top w:val="nil"/>
              <w:left w:val="nil"/>
              <w:bottom w:val="single" w:color="auto" w:sz="4" w:space="0"/>
              <w:right w:val="single" w:color="auto" w:sz="4" w:space="0"/>
            </w:tcBorders>
            <w:vAlign w:val="center"/>
          </w:tcPr>
          <w:p w14:paraId="207C0945">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043EC0F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68488F4">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6140EE0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890A408">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28FAC9F1">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2313395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卫生健康支出</w:t>
            </w:r>
          </w:p>
        </w:tc>
        <w:tc>
          <w:tcPr>
            <w:tcW w:w="1294" w:type="dxa"/>
            <w:tcBorders>
              <w:top w:val="nil"/>
              <w:left w:val="nil"/>
              <w:bottom w:val="single" w:color="auto" w:sz="4" w:space="0"/>
              <w:right w:val="single" w:color="auto" w:sz="4" w:space="0"/>
            </w:tcBorders>
            <w:vAlign w:val="center"/>
          </w:tcPr>
          <w:p w14:paraId="46E3E28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A00CFE9">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6D8DC1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963D4A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61AAA2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3BA06923">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69BB16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294" w:type="dxa"/>
            <w:tcBorders>
              <w:top w:val="nil"/>
              <w:left w:val="nil"/>
              <w:bottom w:val="single" w:color="auto" w:sz="4" w:space="0"/>
              <w:right w:val="single" w:color="auto" w:sz="4" w:space="0"/>
            </w:tcBorders>
            <w:vAlign w:val="center"/>
          </w:tcPr>
          <w:p w14:paraId="3B4A0DB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E7A9CE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72D3D36">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2E2A1E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010A47">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5E1EF1FF">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536CAF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294" w:type="dxa"/>
            <w:tcBorders>
              <w:top w:val="nil"/>
              <w:left w:val="nil"/>
              <w:bottom w:val="single" w:color="auto" w:sz="4" w:space="0"/>
              <w:right w:val="single" w:color="auto" w:sz="4" w:space="0"/>
            </w:tcBorders>
            <w:vAlign w:val="center"/>
          </w:tcPr>
          <w:p w14:paraId="0AAEAFEA">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F601DC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67A90544">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7A7E5F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F6C1B02">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74575C6F">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3B25BFA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294" w:type="dxa"/>
            <w:tcBorders>
              <w:top w:val="nil"/>
              <w:left w:val="nil"/>
              <w:bottom w:val="single" w:color="auto" w:sz="4" w:space="0"/>
              <w:right w:val="single" w:color="auto" w:sz="4" w:space="0"/>
            </w:tcBorders>
            <w:vAlign w:val="center"/>
          </w:tcPr>
          <w:p w14:paraId="21CD3EF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61AB4CA">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9E9566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82438F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2BCA2A7">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5928F390">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7C55FD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294" w:type="dxa"/>
            <w:tcBorders>
              <w:top w:val="nil"/>
              <w:left w:val="nil"/>
              <w:bottom w:val="single" w:color="auto" w:sz="4" w:space="0"/>
              <w:right w:val="single" w:color="auto" w:sz="4" w:space="0"/>
            </w:tcBorders>
            <w:vAlign w:val="center"/>
          </w:tcPr>
          <w:p w14:paraId="1E1C61B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2D837322">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CD79E7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6953ACB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BC3E79C">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7FD4BC84">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78A5349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294" w:type="dxa"/>
            <w:tcBorders>
              <w:top w:val="nil"/>
              <w:left w:val="nil"/>
              <w:bottom w:val="single" w:color="auto" w:sz="4" w:space="0"/>
              <w:right w:val="single" w:color="auto" w:sz="4" w:space="0"/>
            </w:tcBorders>
            <w:vAlign w:val="center"/>
          </w:tcPr>
          <w:p w14:paraId="31177B5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33E689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15E2D84">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518ADCD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8482737">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4019EF12">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35853BC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294" w:type="dxa"/>
            <w:tcBorders>
              <w:top w:val="nil"/>
              <w:left w:val="nil"/>
              <w:bottom w:val="single" w:color="auto" w:sz="4" w:space="0"/>
              <w:right w:val="single" w:color="auto" w:sz="4" w:space="0"/>
            </w:tcBorders>
            <w:vAlign w:val="center"/>
          </w:tcPr>
          <w:p w14:paraId="7D4C1ED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54B9E7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638259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07086C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3B2F485">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10839D84">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3944233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294" w:type="dxa"/>
            <w:tcBorders>
              <w:top w:val="nil"/>
              <w:left w:val="nil"/>
              <w:bottom w:val="single" w:color="auto" w:sz="4" w:space="0"/>
              <w:right w:val="single" w:color="auto" w:sz="4" w:space="0"/>
            </w:tcBorders>
            <w:vAlign w:val="center"/>
          </w:tcPr>
          <w:p w14:paraId="6361EE0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CE11A5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531703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79C1A5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2839C8C">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715303A3">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F5FD84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294" w:type="dxa"/>
            <w:tcBorders>
              <w:top w:val="nil"/>
              <w:left w:val="nil"/>
              <w:bottom w:val="single" w:color="auto" w:sz="4" w:space="0"/>
              <w:right w:val="single" w:color="auto" w:sz="4" w:space="0"/>
            </w:tcBorders>
            <w:vAlign w:val="center"/>
          </w:tcPr>
          <w:p w14:paraId="14723672">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9A2E42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F2AA94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3131BB6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0A7032">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13787F3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0AD2AE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294" w:type="dxa"/>
            <w:tcBorders>
              <w:top w:val="nil"/>
              <w:left w:val="nil"/>
              <w:bottom w:val="single" w:color="auto" w:sz="4" w:space="0"/>
              <w:right w:val="single" w:color="auto" w:sz="4" w:space="0"/>
            </w:tcBorders>
            <w:vAlign w:val="center"/>
          </w:tcPr>
          <w:p w14:paraId="2DD986C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546F70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7E338CD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32C078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B8B24A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1F6D1E52">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621E807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294" w:type="dxa"/>
            <w:tcBorders>
              <w:top w:val="nil"/>
              <w:left w:val="nil"/>
              <w:bottom w:val="single" w:color="auto" w:sz="4" w:space="0"/>
              <w:right w:val="single" w:color="auto" w:sz="4" w:space="0"/>
            </w:tcBorders>
            <w:vAlign w:val="center"/>
          </w:tcPr>
          <w:p w14:paraId="6D23249B">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E7924C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22598D5">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542E61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27EF6D2">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4EF86E94">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0F5284A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294" w:type="dxa"/>
            <w:tcBorders>
              <w:top w:val="nil"/>
              <w:left w:val="nil"/>
              <w:bottom w:val="single" w:color="auto" w:sz="4" w:space="0"/>
              <w:right w:val="single" w:color="auto" w:sz="4" w:space="0"/>
            </w:tcBorders>
            <w:vAlign w:val="center"/>
          </w:tcPr>
          <w:p w14:paraId="738C561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A5D3D9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53D2119">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35DB8F2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F4EC38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167F006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0E1C8BB3">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 灾害防治及应急管理支出</w:t>
            </w:r>
          </w:p>
        </w:tc>
        <w:tc>
          <w:tcPr>
            <w:tcW w:w="1294" w:type="dxa"/>
            <w:tcBorders>
              <w:top w:val="nil"/>
              <w:left w:val="nil"/>
              <w:bottom w:val="single" w:color="auto" w:sz="4" w:space="0"/>
              <w:right w:val="single" w:color="auto" w:sz="4" w:space="0"/>
            </w:tcBorders>
            <w:vAlign w:val="center"/>
          </w:tcPr>
          <w:p w14:paraId="76D922C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1ADDCDA">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25D090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0CF8C3D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4DFF280">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415C2D95">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7B61053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294" w:type="dxa"/>
            <w:tcBorders>
              <w:top w:val="nil"/>
              <w:left w:val="nil"/>
              <w:bottom w:val="single" w:color="auto" w:sz="4" w:space="0"/>
              <w:right w:val="single" w:color="auto" w:sz="4" w:space="0"/>
            </w:tcBorders>
            <w:vAlign w:val="center"/>
          </w:tcPr>
          <w:p w14:paraId="1FDF647F">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BF7A912">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12F5B2E">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312C9A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7498FD0">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7D1BAFA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0C75CFD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294" w:type="dxa"/>
            <w:tcBorders>
              <w:top w:val="nil"/>
              <w:left w:val="nil"/>
              <w:bottom w:val="single" w:color="auto" w:sz="4" w:space="0"/>
              <w:right w:val="single" w:color="auto" w:sz="4" w:space="0"/>
            </w:tcBorders>
            <w:vAlign w:val="center"/>
          </w:tcPr>
          <w:p w14:paraId="69E48F5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2329DA3">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E0471D1">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40F06E1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8D41228">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2C33FBF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20F85EC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294" w:type="dxa"/>
            <w:tcBorders>
              <w:top w:val="nil"/>
              <w:left w:val="nil"/>
              <w:bottom w:val="single" w:color="auto" w:sz="4" w:space="0"/>
              <w:right w:val="single" w:color="auto" w:sz="4" w:space="0"/>
            </w:tcBorders>
            <w:vAlign w:val="center"/>
          </w:tcPr>
          <w:p w14:paraId="400C1BE4">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804440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F37FCFC">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62DD447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9EE262A">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283466F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78B3D56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294" w:type="dxa"/>
            <w:tcBorders>
              <w:top w:val="nil"/>
              <w:left w:val="nil"/>
              <w:bottom w:val="single" w:color="auto" w:sz="4" w:space="0"/>
              <w:right w:val="single" w:color="auto" w:sz="4" w:space="0"/>
            </w:tcBorders>
            <w:vAlign w:val="center"/>
          </w:tcPr>
          <w:p w14:paraId="063BD322">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14:paraId="10676A1B">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14:paraId="5573B190">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31196D8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0AF5448">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14:paraId="5F15927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6DDB375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债务发行费支出</w:t>
            </w:r>
          </w:p>
        </w:tc>
        <w:tc>
          <w:tcPr>
            <w:tcW w:w="1294" w:type="dxa"/>
            <w:tcBorders>
              <w:top w:val="nil"/>
              <w:left w:val="nil"/>
              <w:bottom w:val="single" w:color="auto" w:sz="4" w:space="0"/>
              <w:right w:val="single" w:color="auto" w:sz="4" w:space="0"/>
            </w:tcBorders>
            <w:vAlign w:val="center"/>
          </w:tcPr>
          <w:p w14:paraId="00E820BF">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14:paraId="1191D5F3">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14:paraId="3B085EA1">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000C5E9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C15CC53">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       计</w:t>
            </w:r>
          </w:p>
        </w:tc>
        <w:tc>
          <w:tcPr>
            <w:tcW w:w="1230" w:type="dxa"/>
            <w:tcBorders>
              <w:top w:val="nil"/>
              <w:left w:val="nil"/>
              <w:bottom w:val="single" w:color="auto" w:sz="4" w:space="0"/>
              <w:right w:val="single" w:color="auto" w:sz="4" w:space="0"/>
            </w:tcBorders>
            <w:vAlign w:val="center"/>
          </w:tcPr>
          <w:p w14:paraId="0522440E">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r>
              <w:rPr>
                <w:rFonts w:ascii="Dialog" w:hAnsi="Dialog" w:eastAsia="Dialog" w:cs="Dialog"/>
                <w:color w:val="000000"/>
                <w:kern w:val="0"/>
                <w:sz w:val="24"/>
                <w:highlight w:val="none"/>
              </w:rPr>
              <w:t>961.1</w:t>
            </w:r>
          </w:p>
        </w:tc>
        <w:tc>
          <w:tcPr>
            <w:tcW w:w="2250" w:type="dxa"/>
            <w:tcBorders>
              <w:top w:val="nil"/>
              <w:left w:val="nil"/>
              <w:bottom w:val="single" w:color="auto" w:sz="4" w:space="0"/>
              <w:right w:val="single" w:color="auto" w:sz="4" w:space="0"/>
            </w:tcBorders>
            <w:vAlign w:val="center"/>
          </w:tcPr>
          <w:p w14:paraId="39D9296D">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294" w:type="dxa"/>
            <w:tcBorders>
              <w:top w:val="nil"/>
              <w:left w:val="nil"/>
              <w:bottom w:val="single" w:color="auto" w:sz="4" w:space="0"/>
              <w:right w:val="single" w:color="auto" w:sz="4" w:space="0"/>
            </w:tcBorders>
            <w:vAlign w:val="center"/>
          </w:tcPr>
          <w:p w14:paraId="31347AE8">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8" w:type="dxa"/>
            <w:tcBorders>
              <w:top w:val="nil"/>
              <w:left w:val="nil"/>
              <w:bottom w:val="single" w:color="auto" w:sz="4" w:space="0"/>
              <w:right w:val="single" w:color="auto" w:sz="4" w:space="0"/>
            </w:tcBorders>
            <w:vAlign w:val="center"/>
          </w:tcPr>
          <w:p w14:paraId="123B60FC">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7" w:type="dxa"/>
            <w:tcBorders>
              <w:top w:val="nil"/>
              <w:left w:val="nil"/>
              <w:bottom w:val="single" w:color="auto" w:sz="4" w:space="0"/>
              <w:right w:val="single" w:color="auto" w:sz="4" w:space="0"/>
            </w:tcBorders>
            <w:vAlign w:val="center"/>
          </w:tcPr>
          <w:p w14:paraId="5B06452D">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4C7FECE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8585152">
            <w:pPr>
              <w:widowControl/>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vAlign w:val="center"/>
          </w:tcPr>
          <w:p w14:paraId="1376640C">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1E79A7AD">
            <w:pPr>
              <w:widowControl/>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230 转移性支出</w:t>
            </w:r>
          </w:p>
        </w:tc>
        <w:tc>
          <w:tcPr>
            <w:tcW w:w="1294" w:type="dxa"/>
            <w:tcBorders>
              <w:top w:val="nil"/>
              <w:left w:val="nil"/>
              <w:bottom w:val="single" w:color="auto" w:sz="4" w:space="0"/>
              <w:right w:val="single" w:color="auto" w:sz="4" w:space="0"/>
            </w:tcBorders>
            <w:vAlign w:val="center"/>
          </w:tcPr>
          <w:p w14:paraId="6289AA93">
            <w:pPr>
              <w:widowControl/>
              <w:jc w:val="right"/>
              <w:rPr>
                <w:rFonts w:ascii="宋体" w:hAnsi="宋体" w:cs="宋体"/>
                <w:color w:val="000000"/>
                <w:kern w:val="0"/>
                <w:sz w:val="22"/>
                <w:szCs w:val="22"/>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00BA4AC3">
            <w:pPr>
              <w:widowControl/>
              <w:jc w:val="right"/>
              <w:rPr>
                <w:rFonts w:ascii="宋体" w:hAnsi="宋体" w:cs="宋体"/>
                <w:color w:val="000000"/>
                <w:kern w:val="0"/>
                <w:sz w:val="22"/>
                <w:szCs w:val="22"/>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983FC58">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14:paraId="2087F3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927AB0D">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230" w:type="dxa"/>
            <w:tcBorders>
              <w:top w:val="nil"/>
              <w:left w:val="nil"/>
              <w:bottom w:val="single" w:color="auto" w:sz="4" w:space="0"/>
              <w:right w:val="single" w:color="auto" w:sz="4" w:space="0"/>
            </w:tcBorders>
            <w:vAlign w:val="center"/>
          </w:tcPr>
          <w:p w14:paraId="0108EB9F">
            <w:pPr>
              <w:widowControl/>
              <w:jc w:val="right"/>
              <w:rPr>
                <w:rFonts w:ascii="仿宋_GB2312" w:hAnsi="宋体" w:eastAsia="仿宋_GB2312" w:cs="宋体"/>
                <w:color w:val="000000"/>
                <w:kern w:val="0"/>
                <w:sz w:val="22"/>
                <w:szCs w:val="22"/>
                <w:highlight w:val="none"/>
              </w:rPr>
            </w:pPr>
            <w:r>
              <w:rPr>
                <w:rFonts w:ascii="Dialog" w:hAnsi="Dialog" w:eastAsia="Dialog" w:cs="Dialog"/>
                <w:color w:val="000000"/>
                <w:kern w:val="0"/>
                <w:sz w:val="24"/>
                <w:highlight w:val="none"/>
              </w:rPr>
              <w:t>961.1</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14:paraId="46DE954A">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294" w:type="dxa"/>
            <w:tcBorders>
              <w:top w:val="nil"/>
              <w:left w:val="nil"/>
              <w:bottom w:val="single" w:color="auto" w:sz="4" w:space="0"/>
              <w:right w:val="single" w:color="auto" w:sz="4" w:space="0"/>
            </w:tcBorders>
            <w:vAlign w:val="center"/>
          </w:tcPr>
          <w:p w14:paraId="6812A123">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8" w:type="dxa"/>
            <w:tcBorders>
              <w:top w:val="nil"/>
              <w:left w:val="nil"/>
              <w:bottom w:val="single" w:color="auto" w:sz="4" w:space="0"/>
              <w:right w:val="single" w:color="auto" w:sz="4" w:space="0"/>
            </w:tcBorders>
            <w:vAlign w:val="center"/>
          </w:tcPr>
          <w:p w14:paraId="7ACA61F8">
            <w:pPr>
              <w:jc w:val="right"/>
              <w:rPr>
                <w:rFonts w:ascii="Dialog" w:hAnsi="Dialog" w:cs="宋体"/>
                <w:color w:val="000000"/>
                <w:sz w:val="24"/>
                <w:highlight w:val="none"/>
              </w:rPr>
            </w:pPr>
            <w:r>
              <w:rPr>
                <w:rFonts w:ascii="Dialog" w:hAnsi="Dialog" w:eastAsia="Dialog" w:cs="Dialog"/>
                <w:color w:val="000000"/>
                <w:kern w:val="0"/>
                <w:sz w:val="24"/>
                <w:highlight w:val="none"/>
              </w:rPr>
              <w:t>961.1</w:t>
            </w:r>
          </w:p>
        </w:tc>
        <w:tc>
          <w:tcPr>
            <w:tcW w:w="1417" w:type="dxa"/>
            <w:tcBorders>
              <w:top w:val="nil"/>
              <w:left w:val="nil"/>
              <w:bottom w:val="single" w:color="auto" w:sz="4" w:space="0"/>
              <w:right w:val="single" w:color="auto" w:sz="4" w:space="0"/>
            </w:tcBorders>
            <w:vAlign w:val="center"/>
          </w:tcPr>
          <w:p w14:paraId="5D8F4DC7">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bl>
    <w:p w14:paraId="7175B3CE">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1EE1EDA8">
      <w:pPr>
        <w:widowControl/>
        <w:outlineLvl w:val="1"/>
        <w:rPr>
          <w:rFonts w:ascii="仿宋_GB2312" w:hAnsi="宋体" w:eastAsia="仿宋_GB2312"/>
          <w:b/>
          <w:kern w:val="0"/>
          <w:sz w:val="28"/>
          <w:szCs w:val="32"/>
          <w:highlight w:val="none"/>
        </w:rPr>
      </w:pPr>
    </w:p>
    <w:p w14:paraId="62CBBF9C">
      <w:pPr>
        <w:widowControl/>
        <w:outlineLvl w:val="1"/>
        <w:rPr>
          <w:rFonts w:ascii="仿宋_GB2312" w:hAnsi="宋体" w:eastAsia="仿宋_GB2312"/>
          <w:b/>
          <w:kern w:val="0"/>
          <w:sz w:val="28"/>
          <w:szCs w:val="32"/>
          <w:highlight w:val="none"/>
        </w:rPr>
      </w:pPr>
    </w:p>
    <w:p w14:paraId="282D83C6">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5"/>
        <w:tblW w:w="9186" w:type="dxa"/>
        <w:tblInd w:w="93" w:type="dxa"/>
        <w:tblLayout w:type="fixed"/>
        <w:tblCellMar>
          <w:top w:w="0" w:type="dxa"/>
          <w:left w:w="108" w:type="dxa"/>
          <w:bottom w:w="0" w:type="dxa"/>
          <w:right w:w="108" w:type="dxa"/>
        </w:tblCellMar>
      </w:tblPr>
      <w:tblGrid>
        <w:gridCol w:w="531"/>
        <w:gridCol w:w="492"/>
        <w:gridCol w:w="426"/>
        <w:gridCol w:w="2510"/>
        <w:gridCol w:w="660"/>
        <w:gridCol w:w="1024"/>
        <w:gridCol w:w="216"/>
        <w:gridCol w:w="1626"/>
        <w:gridCol w:w="1701"/>
      </w:tblGrid>
      <w:tr w14:paraId="2864A232">
        <w:tblPrEx>
          <w:tblCellMar>
            <w:top w:w="0" w:type="dxa"/>
            <w:left w:w="108" w:type="dxa"/>
            <w:bottom w:w="0" w:type="dxa"/>
            <w:right w:w="108" w:type="dxa"/>
          </w:tblCellMar>
        </w:tblPrEx>
        <w:trPr>
          <w:trHeight w:val="450" w:hRule="atLeast"/>
        </w:trPr>
        <w:tc>
          <w:tcPr>
            <w:tcW w:w="9186" w:type="dxa"/>
            <w:gridSpan w:val="9"/>
            <w:tcBorders>
              <w:top w:val="nil"/>
              <w:left w:val="nil"/>
              <w:bottom w:val="nil"/>
              <w:right w:val="nil"/>
            </w:tcBorders>
            <w:vAlign w:val="center"/>
          </w:tcPr>
          <w:p w14:paraId="55D15842">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14:paraId="230AC792">
        <w:tblPrEx>
          <w:tblCellMar>
            <w:top w:w="0" w:type="dxa"/>
            <w:left w:w="108" w:type="dxa"/>
            <w:bottom w:w="0" w:type="dxa"/>
            <w:right w:w="108" w:type="dxa"/>
          </w:tblCellMar>
        </w:tblPrEx>
        <w:trPr>
          <w:trHeight w:val="285" w:hRule="atLeast"/>
        </w:trPr>
        <w:tc>
          <w:tcPr>
            <w:tcW w:w="3959" w:type="dxa"/>
            <w:gridSpan w:val="4"/>
            <w:tcBorders>
              <w:top w:val="nil"/>
              <w:left w:val="nil"/>
              <w:bottom w:val="nil"/>
              <w:right w:val="nil"/>
            </w:tcBorders>
            <w:vAlign w:val="center"/>
          </w:tcPr>
          <w:p w14:paraId="60AF79DE">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昌吉州司法局</w:t>
            </w:r>
          </w:p>
        </w:tc>
        <w:tc>
          <w:tcPr>
            <w:tcW w:w="660" w:type="dxa"/>
            <w:tcBorders>
              <w:top w:val="nil"/>
              <w:left w:val="nil"/>
              <w:bottom w:val="nil"/>
              <w:right w:val="nil"/>
            </w:tcBorders>
            <w:vAlign w:val="center"/>
          </w:tcPr>
          <w:p w14:paraId="149429AA">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14:paraId="481116BE">
            <w:pPr>
              <w:widowControl/>
              <w:jc w:val="left"/>
              <w:rPr>
                <w:rFonts w:ascii="仿宋_GB2312" w:hAnsi="宋体" w:eastAsia="仿宋_GB2312" w:cs="宋体"/>
                <w:color w:val="000000"/>
                <w:kern w:val="0"/>
                <w:sz w:val="24"/>
                <w:highlight w:val="none"/>
              </w:rPr>
            </w:pPr>
          </w:p>
        </w:tc>
        <w:tc>
          <w:tcPr>
            <w:tcW w:w="3327" w:type="dxa"/>
            <w:gridSpan w:val="2"/>
            <w:tcBorders>
              <w:top w:val="nil"/>
              <w:left w:val="nil"/>
              <w:bottom w:val="nil"/>
              <w:right w:val="nil"/>
            </w:tcBorders>
            <w:vAlign w:val="center"/>
          </w:tcPr>
          <w:p w14:paraId="286503E9">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2DDFFF53">
        <w:tblPrEx>
          <w:tblCellMar>
            <w:top w:w="0" w:type="dxa"/>
            <w:left w:w="108" w:type="dxa"/>
            <w:bottom w:w="0" w:type="dxa"/>
            <w:right w:w="108" w:type="dxa"/>
          </w:tblCellMar>
        </w:tblPrEx>
        <w:trPr>
          <w:trHeight w:val="405" w:hRule="atLeast"/>
        </w:trPr>
        <w:tc>
          <w:tcPr>
            <w:tcW w:w="3959" w:type="dxa"/>
            <w:gridSpan w:val="4"/>
            <w:tcBorders>
              <w:top w:val="single" w:color="auto" w:sz="4" w:space="0"/>
              <w:left w:val="single" w:color="auto" w:sz="4" w:space="0"/>
              <w:bottom w:val="single" w:color="auto" w:sz="4" w:space="0"/>
              <w:right w:val="single" w:color="000000" w:sz="4" w:space="0"/>
            </w:tcBorders>
            <w:vAlign w:val="center"/>
          </w:tcPr>
          <w:p w14:paraId="39F4CD5E">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vAlign w:val="center"/>
          </w:tcPr>
          <w:p w14:paraId="2585249A">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14:paraId="66F78DCC">
        <w:tblPrEx>
          <w:tblCellMar>
            <w:top w:w="0" w:type="dxa"/>
            <w:left w:w="108" w:type="dxa"/>
            <w:bottom w:w="0" w:type="dxa"/>
            <w:right w:w="108" w:type="dxa"/>
          </w:tblCellMar>
        </w:tblPrEx>
        <w:trPr>
          <w:trHeight w:val="465" w:hRule="atLeast"/>
        </w:trPr>
        <w:tc>
          <w:tcPr>
            <w:tcW w:w="1449" w:type="dxa"/>
            <w:gridSpan w:val="3"/>
            <w:tcBorders>
              <w:top w:val="single" w:color="auto" w:sz="4" w:space="0"/>
              <w:left w:val="single" w:color="auto" w:sz="4" w:space="0"/>
              <w:bottom w:val="single" w:color="auto" w:sz="4" w:space="0"/>
              <w:right w:val="single" w:color="000000" w:sz="4" w:space="0"/>
            </w:tcBorders>
            <w:vAlign w:val="center"/>
          </w:tcPr>
          <w:p w14:paraId="6D8E718D">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64D06740">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7D1DBF8">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D8EC99F">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2B4B656">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14:paraId="5E1DECE4">
        <w:tblPrEx>
          <w:tblCellMar>
            <w:top w:w="0" w:type="dxa"/>
            <w:left w:w="108" w:type="dxa"/>
            <w:bottom w:w="0" w:type="dxa"/>
            <w:right w:w="108" w:type="dxa"/>
          </w:tblCellMar>
        </w:tblPrEx>
        <w:trPr>
          <w:trHeight w:val="300" w:hRule="atLeast"/>
        </w:trPr>
        <w:tc>
          <w:tcPr>
            <w:tcW w:w="531" w:type="dxa"/>
            <w:tcBorders>
              <w:top w:val="nil"/>
              <w:left w:val="single" w:color="auto" w:sz="4" w:space="0"/>
              <w:bottom w:val="single" w:color="auto" w:sz="4" w:space="0"/>
              <w:right w:val="single" w:color="auto" w:sz="4" w:space="0"/>
            </w:tcBorders>
            <w:vAlign w:val="center"/>
          </w:tcPr>
          <w:p w14:paraId="45B80909">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14:paraId="29B5F142">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26" w:type="dxa"/>
            <w:tcBorders>
              <w:top w:val="nil"/>
              <w:left w:val="nil"/>
              <w:bottom w:val="single" w:color="auto" w:sz="4" w:space="0"/>
              <w:right w:val="single" w:color="auto" w:sz="4" w:space="0"/>
            </w:tcBorders>
            <w:vAlign w:val="center"/>
          </w:tcPr>
          <w:p w14:paraId="4456F884">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14:paraId="61F8D741">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0C6228A">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D139A1E">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236AC44F">
            <w:pPr>
              <w:widowControl/>
              <w:jc w:val="left"/>
              <w:rPr>
                <w:rFonts w:ascii="仿宋_GB2312" w:hAnsi="宋体" w:eastAsia="仿宋_GB2312" w:cs="宋体"/>
                <w:b/>
                <w:bCs/>
                <w:color w:val="000000"/>
                <w:kern w:val="0"/>
                <w:sz w:val="20"/>
                <w:szCs w:val="20"/>
                <w:highlight w:val="none"/>
              </w:rPr>
            </w:pPr>
          </w:p>
        </w:tc>
      </w:tr>
      <w:tr w14:paraId="18BEC0A6">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5E225F44">
            <w:pPr>
              <w:rPr>
                <w:rFonts w:ascii="Dialog" w:hAnsi="Dialog" w:cs="宋体"/>
                <w:color w:val="000000"/>
                <w:sz w:val="24"/>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36454127">
            <w:pPr>
              <w:rPr>
                <w:rFonts w:ascii="Dialog" w:hAnsi="Dialog" w:cs="宋体"/>
                <w:color w:val="000000"/>
                <w:sz w:val="24"/>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0DD8A408">
            <w:pPr>
              <w:rPr>
                <w:rFonts w:ascii="Dialog" w:hAnsi="Dialog" w:cs="宋体"/>
                <w:color w:val="000000"/>
                <w:sz w:val="24"/>
                <w:highlight w:val="none"/>
              </w:rPr>
            </w:pPr>
            <w:r>
              <w:rPr>
                <w:rFonts w:ascii="Dialog" w:hAnsi="Dialog"/>
                <w:color w:val="000000"/>
                <w:highlight w:val="none"/>
              </w:rPr>
              <w:t>01</w:t>
            </w:r>
          </w:p>
        </w:tc>
        <w:tc>
          <w:tcPr>
            <w:tcW w:w="2510" w:type="dxa"/>
            <w:tcBorders>
              <w:top w:val="nil"/>
              <w:left w:val="nil"/>
              <w:bottom w:val="single" w:color="auto" w:sz="4" w:space="0"/>
              <w:right w:val="single" w:color="auto" w:sz="4" w:space="0"/>
            </w:tcBorders>
            <w:vAlign w:val="center"/>
          </w:tcPr>
          <w:p w14:paraId="78316266">
            <w:pPr>
              <w:rPr>
                <w:rFonts w:ascii="Dialog" w:hAnsi="Dialog" w:cs="宋体"/>
                <w:color w:val="000000"/>
                <w:sz w:val="24"/>
                <w:highlight w:val="none"/>
              </w:rPr>
            </w:pPr>
            <w:r>
              <w:rPr>
                <w:rFonts w:ascii="Dialog" w:hAnsi="Dialog"/>
                <w:color w:val="000000"/>
                <w:highlight w:val="none"/>
              </w:rPr>
              <w:t>行政运行</w:t>
            </w:r>
          </w:p>
        </w:tc>
        <w:tc>
          <w:tcPr>
            <w:tcW w:w="1684" w:type="dxa"/>
            <w:gridSpan w:val="2"/>
            <w:tcBorders>
              <w:top w:val="nil"/>
              <w:left w:val="nil"/>
              <w:bottom w:val="single" w:color="auto" w:sz="4" w:space="0"/>
              <w:right w:val="single" w:color="auto" w:sz="4" w:space="0"/>
            </w:tcBorders>
            <w:vAlign w:val="center"/>
          </w:tcPr>
          <w:p w14:paraId="043058E8">
            <w:pPr>
              <w:rPr>
                <w:rFonts w:ascii="Dialog" w:hAnsi="Dialog" w:cs="宋体"/>
                <w:color w:val="000000"/>
                <w:sz w:val="24"/>
                <w:highlight w:val="none"/>
              </w:rPr>
            </w:pPr>
            <w:r>
              <w:rPr>
                <w:rFonts w:hint="eastAsia" w:ascii="Dialog" w:hAnsi="Dialog"/>
                <w:color w:val="000000"/>
                <w:highlight w:val="none"/>
              </w:rPr>
              <w:t>864.42</w:t>
            </w:r>
          </w:p>
        </w:tc>
        <w:tc>
          <w:tcPr>
            <w:tcW w:w="1842" w:type="dxa"/>
            <w:gridSpan w:val="2"/>
            <w:tcBorders>
              <w:top w:val="nil"/>
              <w:left w:val="nil"/>
              <w:bottom w:val="single" w:color="auto" w:sz="4" w:space="0"/>
              <w:right w:val="single" w:color="auto" w:sz="4" w:space="0"/>
            </w:tcBorders>
            <w:vAlign w:val="center"/>
          </w:tcPr>
          <w:p w14:paraId="4533A951">
            <w:pPr>
              <w:rPr>
                <w:rFonts w:ascii="Dialog" w:hAnsi="Dialog" w:cs="宋体"/>
                <w:color w:val="000000"/>
                <w:sz w:val="24"/>
                <w:highlight w:val="none"/>
              </w:rPr>
            </w:pPr>
            <w:r>
              <w:rPr>
                <w:rFonts w:hint="eastAsia" w:ascii="Dialog" w:hAnsi="Dialog"/>
                <w:color w:val="000000"/>
                <w:highlight w:val="none"/>
              </w:rPr>
              <w:t>864.42</w:t>
            </w:r>
          </w:p>
        </w:tc>
        <w:tc>
          <w:tcPr>
            <w:tcW w:w="1701" w:type="dxa"/>
            <w:tcBorders>
              <w:top w:val="nil"/>
              <w:left w:val="nil"/>
              <w:bottom w:val="single" w:color="auto" w:sz="4" w:space="0"/>
              <w:right w:val="single" w:color="auto" w:sz="4" w:space="0"/>
            </w:tcBorders>
            <w:vAlign w:val="center"/>
          </w:tcPr>
          <w:p w14:paraId="44AF7AD0">
            <w:pPr>
              <w:rPr>
                <w:rFonts w:ascii="Dialog" w:hAnsi="Dialog" w:cs="宋体"/>
                <w:color w:val="000000"/>
                <w:sz w:val="24"/>
                <w:highlight w:val="none"/>
              </w:rPr>
            </w:pPr>
            <w:r>
              <w:rPr>
                <w:rFonts w:hint="eastAsia" w:ascii="Dialog" w:hAnsi="Dialog"/>
                <w:color w:val="000000"/>
                <w:highlight w:val="none"/>
              </w:rPr>
              <w:t>0</w:t>
            </w:r>
          </w:p>
        </w:tc>
      </w:tr>
      <w:tr w14:paraId="6E08B380">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0E19F23C">
            <w:pPr>
              <w:rPr>
                <w:rFonts w:ascii="Dialog" w:hAnsi="Dialog" w:cs="宋体"/>
                <w:color w:val="000000"/>
                <w:sz w:val="24"/>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3C658BA3">
            <w:pPr>
              <w:rPr>
                <w:rFonts w:ascii="Dialog" w:hAnsi="Dialog" w:cs="宋体"/>
                <w:color w:val="000000"/>
                <w:sz w:val="24"/>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52079FCC">
            <w:pPr>
              <w:rPr>
                <w:rFonts w:ascii="Dialog" w:hAnsi="Dialog" w:cs="宋体"/>
                <w:color w:val="000000"/>
                <w:sz w:val="24"/>
                <w:highlight w:val="none"/>
              </w:rPr>
            </w:pPr>
            <w:r>
              <w:rPr>
                <w:rFonts w:ascii="Dialog" w:hAnsi="Dialog"/>
                <w:color w:val="000000"/>
                <w:highlight w:val="none"/>
              </w:rPr>
              <w:t>0</w:t>
            </w:r>
            <w:r>
              <w:rPr>
                <w:rFonts w:hint="eastAsia" w:ascii="Dialog" w:hAnsi="Dialog"/>
                <w:color w:val="000000"/>
                <w:highlight w:val="none"/>
              </w:rPr>
              <w:t>2</w:t>
            </w:r>
          </w:p>
        </w:tc>
        <w:tc>
          <w:tcPr>
            <w:tcW w:w="2510" w:type="dxa"/>
            <w:tcBorders>
              <w:top w:val="nil"/>
              <w:left w:val="nil"/>
              <w:bottom w:val="single" w:color="auto" w:sz="4" w:space="0"/>
              <w:right w:val="single" w:color="auto" w:sz="4" w:space="0"/>
            </w:tcBorders>
            <w:vAlign w:val="center"/>
          </w:tcPr>
          <w:p w14:paraId="26BB98D3">
            <w:pPr>
              <w:rPr>
                <w:rFonts w:ascii="Dialog" w:hAnsi="Dialog" w:cs="宋体"/>
                <w:color w:val="000000"/>
                <w:sz w:val="24"/>
                <w:highlight w:val="none"/>
              </w:rPr>
            </w:pPr>
            <w:r>
              <w:rPr>
                <w:rFonts w:hint="eastAsia" w:ascii="Dialog" w:hAnsi="Dialog"/>
                <w:color w:val="000000"/>
                <w:highlight w:val="none"/>
              </w:rPr>
              <w:t>一般行政管理事务</w:t>
            </w:r>
          </w:p>
        </w:tc>
        <w:tc>
          <w:tcPr>
            <w:tcW w:w="1684" w:type="dxa"/>
            <w:gridSpan w:val="2"/>
            <w:tcBorders>
              <w:top w:val="nil"/>
              <w:left w:val="nil"/>
              <w:bottom w:val="single" w:color="auto" w:sz="4" w:space="0"/>
              <w:right w:val="single" w:color="auto" w:sz="4" w:space="0"/>
            </w:tcBorders>
            <w:vAlign w:val="center"/>
          </w:tcPr>
          <w:p w14:paraId="37BE9715">
            <w:pPr>
              <w:rPr>
                <w:rFonts w:ascii="Dialog" w:hAnsi="Dialog" w:cs="宋体"/>
                <w:color w:val="000000"/>
                <w:sz w:val="24"/>
                <w:highlight w:val="none"/>
              </w:rPr>
            </w:pPr>
            <w:r>
              <w:rPr>
                <w:rFonts w:ascii="Dialog" w:hAnsi="Dialog"/>
                <w:color w:val="000000"/>
                <w:highlight w:val="none"/>
              </w:rPr>
              <w:t>28</w:t>
            </w:r>
          </w:p>
        </w:tc>
        <w:tc>
          <w:tcPr>
            <w:tcW w:w="1842" w:type="dxa"/>
            <w:gridSpan w:val="2"/>
            <w:tcBorders>
              <w:top w:val="nil"/>
              <w:left w:val="nil"/>
              <w:bottom w:val="single" w:color="auto" w:sz="4" w:space="0"/>
              <w:right w:val="single" w:color="auto" w:sz="4" w:space="0"/>
            </w:tcBorders>
            <w:vAlign w:val="center"/>
          </w:tcPr>
          <w:p w14:paraId="0F86DF59">
            <w:pPr>
              <w:rPr>
                <w:rFonts w:ascii="Dialog" w:hAnsi="Dialog" w:cs="宋体"/>
                <w:color w:val="000000"/>
                <w:sz w:val="24"/>
                <w:highlight w:val="none"/>
              </w:rPr>
            </w:pPr>
            <w:r>
              <w:rPr>
                <w:rFonts w:hint="eastAsia" w:ascii="Dialog" w:hAnsi="Dialog"/>
                <w:color w:val="000000"/>
                <w:highlight w:val="none"/>
              </w:rPr>
              <w:t>0</w:t>
            </w:r>
          </w:p>
        </w:tc>
        <w:tc>
          <w:tcPr>
            <w:tcW w:w="1701" w:type="dxa"/>
            <w:tcBorders>
              <w:top w:val="nil"/>
              <w:left w:val="nil"/>
              <w:bottom w:val="single" w:color="auto" w:sz="4" w:space="0"/>
              <w:right w:val="single" w:color="auto" w:sz="4" w:space="0"/>
            </w:tcBorders>
            <w:vAlign w:val="center"/>
          </w:tcPr>
          <w:p w14:paraId="7D48E4C2">
            <w:pPr>
              <w:rPr>
                <w:rFonts w:ascii="Dialog" w:hAnsi="Dialog" w:cs="宋体"/>
                <w:color w:val="000000"/>
                <w:sz w:val="24"/>
                <w:highlight w:val="none"/>
              </w:rPr>
            </w:pPr>
            <w:r>
              <w:rPr>
                <w:rFonts w:hint="eastAsia" w:ascii="Dialog" w:hAnsi="Dialog"/>
                <w:color w:val="000000"/>
                <w:highlight w:val="none"/>
              </w:rPr>
              <w:t>28</w:t>
            </w:r>
          </w:p>
        </w:tc>
      </w:tr>
      <w:tr w14:paraId="33895770">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6BBF7A71">
            <w:pPr>
              <w:rPr>
                <w:rFonts w:ascii="Dialog" w:hAnsi="Dialog" w:cs="宋体"/>
                <w:color w:val="000000"/>
                <w:sz w:val="24"/>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6A4D55B0">
            <w:pPr>
              <w:rPr>
                <w:rFonts w:ascii="Dialog" w:hAnsi="Dialog" w:cs="宋体"/>
                <w:color w:val="000000"/>
                <w:sz w:val="24"/>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6B62D528">
            <w:pPr>
              <w:rPr>
                <w:rFonts w:ascii="Dialog" w:hAnsi="Dialog" w:cs="宋体"/>
                <w:color w:val="000000"/>
                <w:sz w:val="24"/>
                <w:highlight w:val="none"/>
              </w:rPr>
            </w:pPr>
            <w:r>
              <w:rPr>
                <w:rFonts w:ascii="Dialog" w:hAnsi="Dialog"/>
                <w:color w:val="000000"/>
                <w:highlight w:val="none"/>
              </w:rPr>
              <w:t>04</w:t>
            </w:r>
          </w:p>
        </w:tc>
        <w:tc>
          <w:tcPr>
            <w:tcW w:w="2510" w:type="dxa"/>
            <w:tcBorders>
              <w:top w:val="nil"/>
              <w:left w:val="nil"/>
              <w:bottom w:val="single" w:color="auto" w:sz="4" w:space="0"/>
              <w:right w:val="single" w:color="auto" w:sz="4" w:space="0"/>
            </w:tcBorders>
            <w:vAlign w:val="center"/>
          </w:tcPr>
          <w:p w14:paraId="3F416595">
            <w:pPr>
              <w:rPr>
                <w:rFonts w:ascii="Dialog" w:hAnsi="Dialog" w:cs="宋体"/>
                <w:color w:val="000000"/>
                <w:sz w:val="24"/>
                <w:highlight w:val="none"/>
              </w:rPr>
            </w:pPr>
            <w:r>
              <w:rPr>
                <w:rFonts w:ascii="Dialog" w:hAnsi="Dialog"/>
                <w:color w:val="000000"/>
                <w:highlight w:val="none"/>
              </w:rPr>
              <w:t>基层司法业务</w:t>
            </w:r>
          </w:p>
        </w:tc>
        <w:tc>
          <w:tcPr>
            <w:tcW w:w="1684" w:type="dxa"/>
            <w:gridSpan w:val="2"/>
            <w:tcBorders>
              <w:top w:val="nil"/>
              <w:left w:val="nil"/>
              <w:bottom w:val="single" w:color="auto" w:sz="4" w:space="0"/>
              <w:right w:val="single" w:color="auto" w:sz="4" w:space="0"/>
            </w:tcBorders>
            <w:vAlign w:val="center"/>
          </w:tcPr>
          <w:p w14:paraId="216A1C64">
            <w:pPr>
              <w:rPr>
                <w:rFonts w:ascii="Dialog" w:hAnsi="Dialog" w:cs="宋体"/>
                <w:color w:val="000000"/>
                <w:sz w:val="24"/>
                <w:highlight w:val="none"/>
              </w:rPr>
            </w:pPr>
            <w:r>
              <w:rPr>
                <w:rFonts w:ascii="Dialog" w:hAnsi="Dialog"/>
                <w:color w:val="000000"/>
                <w:highlight w:val="none"/>
              </w:rPr>
              <w:t>1.5</w:t>
            </w:r>
          </w:p>
        </w:tc>
        <w:tc>
          <w:tcPr>
            <w:tcW w:w="1842" w:type="dxa"/>
            <w:gridSpan w:val="2"/>
            <w:tcBorders>
              <w:top w:val="nil"/>
              <w:left w:val="nil"/>
              <w:bottom w:val="single" w:color="auto" w:sz="4" w:space="0"/>
              <w:right w:val="single" w:color="auto" w:sz="4" w:space="0"/>
            </w:tcBorders>
            <w:vAlign w:val="center"/>
          </w:tcPr>
          <w:p w14:paraId="7EB42523">
            <w:pPr>
              <w:rPr>
                <w:rFonts w:ascii="Dialog" w:hAnsi="Dialog" w:cs="宋体"/>
                <w:color w:val="000000"/>
                <w:sz w:val="24"/>
                <w:highlight w:val="none"/>
              </w:rPr>
            </w:pPr>
            <w:r>
              <w:rPr>
                <w:rFonts w:hint="eastAsia" w:ascii="Dialog" w:hAnsi="Dialog"/>
                <w:color w:val="000000"/>
                <w:highlight w:val="none"/>
              </w:rPr>
              <w:t>0</w:t>
            </w:r>
          </w:p>
        </w:tc>
        <w:tc>
          <w:tcPr>
            <w:tcW w:w="1701" w:type="dxa"/>
            <w:tcBorders>
              <w:top w:val="nil"/>
              <w:left w:val="nil"/>
              <w:bottom w:val="single" w:color="auto" w:sz="4" w:space="0"/>
              <w:right w:val="single" w:color="auto" w:sz="4" w:space="0"/>
            </w:tcBorders>
            <w:vAlign w:val="center"/>
          </w:tcPr>
          <w:p w14:paraId="3C13781E">
            <w:pPr>
              <w:rPr>
                <w:rFonts w:ascii="Dialog" w:hAnsi="Dialog" w:cs="宋体"/>
                <w:color w:val="000000"/>
                <w:sz w:val="24"/>
                <w:highlight w:val="none"/>
              </w:rPr>
            </w:pPr>
            <w:r>
              <w:rPr>
                <w:rFonts w:hint="eastAsia" w:ascii="Dialog" w:hAnsi="Dialog"/>
                <w:color w:val="000000"/>
                <w:highlight w:val="none"/>
              </w:rPr>
              <w:t>1.5</w:t>
            </w:r>
          </w:p>
        </w:tc>
      </w:tr>
      <w:tr w14:paraId="3C94ABDE">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0EE64AEF">
            <w:pPr>
              <w:rPr>
                <w:rFonts w:ascii="宋体" w:hAnsi="宋体" w:cs="宋体"/>
                <w:color w:val="000000"/>
                <w:kern w:val="0"/>
                <w:sz w:val="20"/>
                <w:szCs w:val="20"/>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1E85B165">
            <w:pPr>
              <w:rPr>
                <w:rFonts w:ascii="宋体" w:hAnsi="宋体" w:cs="宋体"/>
                <w:color w:val="000000"/>
                <w:kern w:val="0"/>
                <w:sz w:val="20"/>
                <w:szCs w:val="2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67D19349">
            <w:pPr>
              <w:rPr>
                <w:rFonts w:ascii="宋体" w:hAnsi="宋体" w:cs="宋体"/>
                <w:color w:val="000000"/>
                <w:kern w:val="0"/>
                <w:sz w:val="20"/>
                <w:szCs w:val="20"/>
                <w:highlight w:val="none"/>
              </w:rPr>
            </w:pPr>
            <w:r>
              <w:rPr>
                <w:rFonts w:ascii="Dialog" w:hAnsi="Dialog"/>
                <w:color w:val="000000"/>
                <w:highlight w:val="none"/>
              </w:rPr>
              <w:t>05</w:t>
            </w:r>
          </w:p>
        </w:tc>
        <w:tc>
          <w:tcPr>
            <w:tcW w:w="2510" w:type="dxa"/>
            <w:tcBorders>
              <w:top w:val="nil"/>
              <w:left w:val="nil"/>
              <w:bottom w:val="single" w:color="auto" w:sz="4" w:space="0"/>
              <w:right w:val="single" w:color="auto" w:sz="4" w:space="0"/>
            </w:tcBorders>
            <w:vAlign w:val="center"/>
          </w:tcPr>
          <w:p w14:paraId="523608CA">
            <w:pPr>
              <w:rPr>
                <w:rFonts w:ascii="宋体" w:hAnsi="宋体" w:cs="宋体"/>
                <w:color w:val="000000"/>
                <w:kern w:val="0"/>
                <w:sz w:val="20"/>
                <w:szCs w:val="20"/>
                <w:highlight w:val="none"/>
              </w:rPr>
            </w:pPr>
            <w:r>
              <w:rPr>
                <w:rFonts w:ascii="Dialog" w:hAnsi="Dialog"/>
                <w:color w:val="000000"/>
                <w:highlight w:val="none"/>
              </w:rPr>
              <w:t>普法宣传</w:t>
            </w:r>
          </w:p>
        </w:tc>
        <w:tc>
          <w:tcPr>
            <w:tcW w:w="1684" w:type="dxa"/>
            <w:gridSpan w:val="2"/>
            <w:tcBorders>
              <w:top w:val="nil"/>
              <w:left w:val="nil"/>
              <w:bottom w:val="single" w:color="auto" w:sz="4" w:space="0"/>
              <w:right w:val="single" w:color="auto" w:sz="4" w:space="0"/>
            </w:tcBorders>
            <w:vAlign w:val="center"/>
          </w:tcPr>
          <w:p w14:paraId="5D7DD4B8">
            <w:pPr>
              <w:rPr>
                <w:rFonts w:ascii="宋体" w:hAnsi="宋体" w:cs="宋体"/>
                <w:color w:val="000000"/>
                <w:kern w:val="0"/>
                <w:sz w:val="20"/>
                <w:szCs w:val="20"/>
                <w:highlight w:val="none"/>
              </w:rPr>
            </w:pPr>
            <w:r>
              <w:rPr>
                <w:rFonts w:ascii="Dialog" w:hAnsi="Dialog"/>
                <w:color w:val="000000"/>
                <w:highlight w:val="none"/>
              </w:rPr>
              <w:t>26.5</w:t>
            </w:r>
          </w:p>
        </w:tc>
        <w:tc>
          <w:tcPr>
            <w:tcW w:w="1842" w:type="dxa"/>
            <w:gridSpan w:val="2"/>
            <w:tcBorders>
              <w:top w:val="nil"/>
              <w:left w:val="nil"/>
              <w:bottom w:val="single" w:color="auto" w:sz="4" w:space="0"/>
              <w:right w:val="single" w:color="auto" w:sz="4" w:space="0"/>
            </w:tcBorders>
            <w:vAlign w:val="center"/>
          </w:tcPr>
          <w:p w14:paraId="36D33EE3">
            <w:pPr>
              <w:rPr>
                <w:rFonts w:ascii="宋体" w:hAnsi="宋体" w:cs="宋体"/>
                <w:color w:val="000000"/>
                <w:kern w:val="0"/>
                <w:sz w:val="20"/>
                <w:szCs w:val="20"/>
                <w:highlight w:val="none"/>
              </w:rPr>
            </w:pPr>
            <w:r>
              <w:rPr>
                <w:rFonts w:hint="eastAsia" w:ascii="Dialog" w:hAnsi="Dialog"/>
                <w:color w:val="000000"/>
                <w:highlight w:val="none"/>
              </w:rPr>
              <w:t>0</w:t>
            </w:r>
          </w:p>
        </w:tc>
        <w:tc>
          <w:tcPr>
            <w:tcW w:w="1701" w:type="dxa"/>
            <w:tcBorders>
              <w:top w:val="nil"/>
              <w:left w:val="nil"/>
              <w:bottom w:val="single" w:color="auto" w:sz="4" w:space="0"/>
              <w:right w:val="single" w:color="auto" w:sz="4" w:space="0"/>
            </w:tcBorders>
            <w:vAlign w:val="center"/>
          </w:tcPr>
          <w:p w14:paraId="7FE06616">
            <w:pPr>
              <w:rPr>
                <w:rFonts w:ascii="宋体" w:hAnsi="宋体" w:cs="宋体"/>
                <w:color w:val="000000"/>
                <w:kern w:val="0"/>
                <w:sz w:val="20"/>
                <w:szCs w:val="20"/>
                <w:highlight w:val="none"/>
              </w:rPr>
            </w:pPr>
            <w:r>
              <w:rPr>
                <w:rFonts w:hint="eastAsia" w:ascii="Dialog" w:hAnsi="Dialog"/>
                <w:color w:val="000000"/>
                <w:highlight w:val="none"/>
              </w:rPr>
              <w:t>26.5</w:t>
            </w:r>
          </w:p>
        </w:tc>
      </w:tr>
      <w:tr w14:paraId="05F4CB31">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041D8A2C">
            <w:pPr>
              <w:rPr>
                <w:rFonts w:ascii="宋体" w:hAnsi="宋体" w:cs="宋体"/>
                <w:color w:val="000000"/>
                <w:kern w:val="0"/>
                <w:sz w:val="20"/>
                <w:szCs w:val="20"/>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7E133C15">
            <w:pPr>
              <w:rPr>
                <w:rFonts w:ascii="宋体" w:hAnsi="宋体" w:cs="宋体"/>
                <w:color w:val="000000"/>
                <w:kern w:val="0"/>
                <w:sz w:val="20"/>
                <w:szCs w:val="2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123EB256">
            <w:pPr>
              <w:rPr>
                <w:rFonts w:ascii="宋体" w:hAnsi="宋体" w:cs="宋体"/>
                <w:color w:val="000000"/>
                <w:kern w:val="0"/>
                <w:sz w:val="20"/>
                <w:szCs w:val="20"/>
                <w:highlight w:val="none"/>
              </w:rPr>
            </w:pPr>
            <w:r>
              <w:rPr>
                <w:rFonts w:ascii="Dialog" w:hAnsi="Dialog"/>
                <w:color w:val="000000"/>
                <w:highlight w:val="none"/>
              </w:rPr>
              <w:t>07</w:t>
            </w:r>
          </w:p>
        </w:tc>
        <w:tc>
          <w:tcPr>
            <w:tcW w:w="2510" w:type="dxa"/>
            <w:tcBorders>
              <w:top w:val="nil"/>
              <w:left w:val="nil"/>
              <w:bottom w:val="single" w:color="auto" w:sz="4" w:space="0"/>
              <w:right w:val="single" w:color="auto" w:sz="4" w:space="0"/>
            </w:tcBorders>
            <w:vAlign w:val="center"/>
          </w:tcPr>
          <w:p w14:paraId="2243A984">
            <w:pPr>
              <w:rPr>
                <w:rFonts w:ascii="宋体" w:hAnsi="宋体" w:cs="宋体"/>
                <w:color w:val="000000"/>
                <w:kern w:val="0"/>
                <w:sz w:val="20"/>
                <w:szCs w:val="20"/>
                <w:highlight w:val="none"/>
              </w:rPr>
            </w:pPr>
            <w:r>
              <w:rPr>
                <w:rFonts w:ascii="Dialog" w:hAnsi="Dialog"/>
                <w:color w:val="000000"/>
                <w:highlight w:val="none"/>
              </w:rPr>
              <w:t>法律援助</w:t>
            </w:r>
          </w:p>
        </w:tc>
        <w:tc>
          <w:tcPr>
            <w:tcW w:w="1684" w:type="dxa"/>
            <w:gridSpan w:val="2"/>
            <w:tcBorders>
              <w:top w:val="nil"/>
              <w:left w:val="nil"/>
              <w:bottom w:val="single" w:color="auto" w:sz="4" w:space="0"/>
              <w:right w:val="single" w:color="auto" w:sz="4" w:space="0"/>
            </w:tcBorders>
            <w:vAlign w:val="center"/>
          </w:tcPr>
          <w:p w14:paraId="5C289611">
            <w:pPr>
              <w:rPr>
                <w:rFonts w:ascii="宋体" w:hAnsi="宋体" w:cs="宋体"/>
                <w:color w:val="000000"/>
                <w:kern w:val="0"/>
                <w:sz w:val="20"/>
                <w:szCs w:val="20"/>
                <w:highlight w:val="none"/>
              </w:rPr>
            </w:pPr>
            <w:r>
              <w:rPr>
                <w:rFonts w:hint="eastAsia" w:ascii="Dialog" w:hAnsi="Dialog"/>
                <w:color w:val="000000"/>
                <w:highlight w:val="none"/>
              </w:rPr>
              <w:t>15</w:t>
            </w:r>
          </w:p>
        </w:tc>
        <w:tc>
          <w:tcPr>
            <w:tcW w:w="1842" w:type="dxa"/>
            <w:gridSpan w:val="2"/>
            <w:tcBorders>
              <w:top w:val="nil"/>
              <w:left w:val="nil"/>
              <w:bottom w:val="single" w:color="auto" w:sz="4" w:space="0"/>
              <w:right w:val="single" w:color="auto" w:sz="4" w:space="0"/>
            </w:tcBorders>
            <w:vAlign w:val="center"/>
          </w:tcPr>
          <w:p w14:paraId="2EFF5A74">
            <w:pPr>
              <w:rPr>
                <w:rFonts w:ascii="宋体" w:hAnsi="宋体" w:cs="宋体"/>
                <w:color w:val="000000"/>
                <w:kern w:val="0"/>
                <w:sz w:val="20"/>
                <w:szCs w:val="20"/>
                <w:highlight w:val="none"/>
              </w:rPr>
            </w:pPr>
            <w:r>
              <w:rPr>
                <w:rFonts w:hint="eastAsia" w:ascii="Dialog" w:hAnsi="Dialog"/>
                <w:color w:val="000000"/>
                <w:highlight w:val="none"/>
              </w:rPr>
              <w:t>0</w:t>
            </w:r>
          </w:p>
        </w:tc>
        <w:tc>
          <w:tcPr>
            <w:tcW w:w="1701" w:type="dxa"/>
            <w:tcBorders>
              <w:top w:val="nil"/>
              <w:left w:val="nil"/>
              <w:bottom w:val="single" w:color="auto" w:sz="4" w:space="0"/>
              <w:right w:val="single" w:color="auto" w:sz="4" w:space="0"/>
            </w:tcBorders>
            <w:vAlign w:val="center"/>
          </w:tcPr>
          <w:p w14:paraId="09FCD8AA">
            <w:pPr>
              <w:rPr>
                <w:rFonts w:ascii="宋体" w:hAnsi="宋体" w:cs="宋体"/>
                <w:color w:val="000000"/>
                <w:kern w:val="0"/>
                <w:sz w:val="20"/>
                <w:szCs w:val="20"/>
                <w:highlight w:val="none"/>
              </w:rPr>
            </w:pPr>
            <w:r>
              <w:rPr>
                <w:rFonts w:hint="eastAsia" w:ascii="Dialog" w:hAnsi="Dialog"/>
                <w:color w:val="000000"/>
                <w:highlight w:val="none"/>
              </w:rPr>
              <w:t>15</w:t>
            </w:r>
          </w:p>
        </w:tc>
      </w:tr>
      <w:tr w14:paraId="716DE7EC">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6820EC65">
            <w:pPr>
              <w:rPr>
                <w:rFonts w:ascii="宋体" w:hAnsi="宋体" w:cs="宋体"/>
                <w:color w:val="000000"/>
                <w:kern w:val="0"/>
                <w:sz w:val="20"/>
                <w:szCs w:val="20"/>
                <w:highlight w:val="none"/>
              </w:rPr>
            </w:pPr>
            <w:r>
              <w:rPr>
                <w:rFonts w:ascii="Dialog" w:hAnsi="Dialog"/>
                <w:color w:val="000000"/>
                <w:highlight w:val="none"/>
              </w:rPr>
              <w:t>204</w:t>
            </w:r>
          </w:p>
        </w:tc>
        <w:tc>
          <w:tcPr>
            <w:tcW w:w="492" w:type="dxa"/>
            <w:tcBorders>
              <w:top w:val="nil"/>
              <w:left w:val="nil"/>
              <w:bottom w:val="single" w:color="auto" w:sz="4" w:space="0"/>
              <w:right w:val="single" w:color="auto" w:sz="4" w:space="0"/>
            </w:tcBorders>
            <w:vAlign w:val="center"/>
          </w:tcPr>
          <w:p w14:paraId="3B268524">
            <w:pPr>
              <w:rPr>
                <w:rFonts w:ascii="宋体" w:hAnsi="宋体" w:cs="宋体"/>
                <w:color w:val="000000"/>
                <w:kern w:val="0"/>
                <w:sz w:val="20"/>
                <w:szCs w:val="20"/>
                <w:highlight w:val="none"/>
              </w:rPr>
            </w:pPr>
            <w:r>
              <w:rPr>
                <w:rFonts w:ascii="Dialog" w:hAnsi="Dialog"/>
                <w:color w:val="000000"/>
                <w:highlight w:val="none"/>
              </w:rPr>
              <w:t>06</w:t>
            </w:r>
          </w:p>
        </w:tc>
        <w:tc>
          <w:tcPr>
            <w:tcW w:w="426" w:type="dxa"/>
            <w:tcBorders>
              <w:top w:val="nil"/>
              <w:left w:val="nil"/>
              <w:bottom w:val="single" w:color="auto" w:sz="4" w:space="0"/>
              <w:right w:val="single" w:color="auto" w:sz="4" w:space="0"/>
            </w:tcBorders>
            <w:vAlign w:val="center"/>
          </w:tcPr>
          <w:p w14:paraId="23A4E31E">
            <w:pPr>
              <w:rPr>
                <w:rFonts w:ascii="宋体" w:hAnsi="宋体" w:cs="宋体"/>
                <w:color w:val="000000"/>
                <w:kern w:val="0"/>
                <w:sz w:val="20"/>
                <w:szCs w:val="20"/>
                <w:highlight w:val="none"/>
              </w:rPr>
            </w:pPr>
            <w:r>
              <w:rPr>
                <w:rFonts w:ascii="Dialog" w:hAnsi="Dialog"/>
                <w:color w:val="000000"/>
                <w:highlight w:val="none"/>
              </w:rPr>
              <w:t>50</w:t>
            </w:r>
            <w:r>
              <w:rPr>
                <w:rFonts w:hint="eastAsia" w:ascii="Dialog" w:hAnsi="Dialog"/>
                <w:color w:val="000000"/>
                <w:highlight w:val="none"/>
              </w:rPr>
              <w:t>　</w:t>
            </w:r>
          </w:p>
        </w:tc>
        <w:tc>
          <w:tcPr>
            <w:tcW w:w="2510" w:type="dxa"/>
            <w:tcBorders>
              <w:top w:val="nil"/>
              <w:left w:val="nil"/>
              <w:bottom w:val="single" w:color="auto" w:sz="4" w:space="0"/>
              <w:right w:val="single" w:color="auto" w:sz="4" w:space="0"/>
            </w:tcBorders>
            <w:vAlign w:val="center"/>
          </w:tcPr>
          <w:p w14:paraId="42D990EE">
            <w:pPr>
              <w:rPr>
                <w:rFonts w:ascii="宋体" w:hAnsi="宋体" w:cs="宋体"/>
                <w:color w:val="000000"/>
                <w:kern w:val="0"/>
                <w:sz w:val="20"/>
                <w:szCs w:val="20"/>
                <w:highlight w:val="none"/>
              </w:rPr>
            </w:pPr>
            <w:r>
              <w:rPr>
                <w:rFonts w:hint="eastAsia" w:ascii="Dialog" w:hAnsi="Dialog"/>
                <w:color w:val="000000"/>
                <w:highlight w:val="none"/>
              </w:rPr>
              <w:t>事业运行</w:t>
            </w:r>
          </w:p>
        </w:tc>
        <w:tc>
          <w:tcPr>
            <w:tcW w:w="1684" w:type="dxa"/>
            <w:gridSpan w:val="2"/>
            <w:tcBorders>
              <w:top w:val="nil"/>
              <w:left w:val="nil"/>
              <w:bottom w:val="single" w:color="auto" w:sz="4" w:space="0"/>
              <w:right w:val="single" w:color="auto" w:sz="4" w:space="0"/>
            </w:tcBorders>
            <w:vAlign w:val="center"/>
          </w:tcPr>
          <w:p w14:paraId="6BD648A0">
            <w:pPr>
              <w:rPr>
                <w:rFonts w:ascii="宋体" w:hAnsi="宋体" w:cs="宋体"/>
                <w:color w:val="000000"/>
                <w:kern w:val="0"/>
                <w:sz w:val="20"/>
                <w:szCs w:val="20"/>
                <w:highlight w:val="none"/>
              </w:rPr>
            </w:pPr>
            <w:r>
              <w:rPr>
                <w:rFonts w:hint="eastAsia" w:ascii="Dialog" w:hAnsi="Dialog"/>
                <w:color w:val="000000"/>
                <w:highlight w:val="none"/>
              </w:rPr>
              <w:t>25.68　</w:t>
            </w:r>
          </w:p>
        </w:tc>
        <w:tc>
          <w:tcPr>
            <w:tcW w:w="1842" w:type="dxa"/>
            <w:gridSpan w:val="2"/>
            <w:tcBorders>
              <w:top w:val="nil"/>
              <w:left w:val="nil"/>
              <w:bottom w:val="single" w:color="auto" w:sz="4" w:space="0"/>
              <w:right w:val="single" w:color="auto" w:sz="4" w:space="0"/>
            </w:tcBorders>
            <w:vAlign w:val="center"/>
          </w:tcPr>
          <w:p w14:paraId="77A9D173">
            <w:pPr>
              <w:rPr>
                <w:rFonts w:ascii="宋体" w:hAnsi="宋体" w:cs="宋体"/>
                <w:color w:val="000000"/>
                <w:kern w:val="0"/>
                <w:sz w:val="20"/>
                <w:szCs w:val="20"/>
                <w:highlight w:val="none"/>
              </w:rPr>
            </w:pPr>
            <w:r>
              <w:rPr>
                <w:rFonts w:hint="eastAsia" w:ascii="Dialog" w:hAnsi="Dialog"/>
                <w:color w:val="000000"/>
                <w:highlight w:val="none"/>
              </w:rPr>
              <w:t>25.68　</w:t>
            </w:r>
          </w:p>
        </w:tc>
        <w:tc>
          <w:tcPr>
            <w:tcW w:w="1701" w:type="dxa"/>
            <w:tcBorders>
              <w:top w:val="nil"/>
              <w:left w:val="nil"/>
              <w:bottom w:val="single" w:color="auto" w:sz="4" w:space="0"/>
              <w:right w:val="single" w:color="auto" w:sz="4" w:space="0"/>
            </w:tcBorders>
            <w:vAlign w:val="center"/>
          </w:tcPr>
          <w:p w14:paraId="1A8EA63C">
            <w:pPr>
              <w:rPr>
                <w:rFonts w:ascii="宋体" w:hAnsi="宋体" w:cs="宋体"/>
                <w:color w:val="000000"/>
                <w:kern w:val="0"/>
                <w:sz w:val="20"/>
                <w:szCs w:val="20"/>
                <w:highlight w:val="none"/>
              </w:rPr>
            </w:pPr>
            <w:r>
              <w:rPr>
                <w:rFonts w:hint="eastAsia" w:ascii="Dialog" w:hAnsi="Dialog"/>
                <w:color w:val="000000"/>
                <w:highlight w:val="none"/>
              </w:rPr>
              <w:t>0</w:t>
            </w:r>
          </w:p>
        </w:tc>
      </w:tr>
      <w:tr w14:paraId="37BCD533">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3F8993F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289AAA6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48829C0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1B42743A">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7A12DD2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4CCF7AA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2A053EF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558FB966">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69B80C3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7E47BFE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F867DE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5DBB8D9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35F7A33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4C96F62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ADA3FE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2A7CB296">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27844B8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4FFBFF5A">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EECE144">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6610A6B7">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5A876D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74CF71F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7F49CA87">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7C85D4A2">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0C3F374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2E9C31E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0A01687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408B76E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35873786">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2A62385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B6842D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38020267">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778588A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02C7332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78F1854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13DCCB8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EB2DA2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18E70FD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02E74AC7">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33DA1569">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645F530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36B20BB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65DE49B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46B1208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DD05342">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6EAC11D4">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0136A3A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0B9E0D60">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49D5DF5A">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011E7F9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782BC35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60708E7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780C383A">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60670AB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A1AA21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3338A286">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72F85EA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4D0221B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577DC66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1E7BFC0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00F570C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3F42C166">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0887B4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48CB1B09">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265ECF74">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14:paraId="7CEC6EE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42F5922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14:paraId="2A81232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470056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5C1E7D4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0B9FEEB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12094C5A">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180F2AFB">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14:paraId="70EF94EF">
            <w:pPr>
              <w:widowControl/>
              <w:jc w:val="left"/>
              <w:rPr>
                <w:rFonts w:ascii="宋体" w:hAns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24A2C3B1">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14:paraId="6E41CC39">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6E1F455C">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629255E9">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18D87E83">
            <w:pPr>
              <w:widowControl/>
              <w:jc w:val="left"/>
              <w:rPr>
                <w:rFonts w:ascii="宋体" w:hAnsi="宋体" w:cs="宋体"/>
                <w:color w:val="000000"/>
                <w:kern w:val="0"/>
                <w:sz w:val="20"/>
                <w:szCs w:val="20"/>
                <w:highlight w:val="none"/>
              </w:rPr>
            </w:pPr>
          </w:p>
        </w:tc>
      </w:tr>
      <w:tr w14:paraId="6D57378B">
        <w:tblPrEx>
          <w:tblCellMar>
            <w:top w:w="0" w:type="dxa"/>
            <w:left w:w="108" w:type="dxa"/>
            <w:bottom w:w="0" w:type="dxa"/>
            <w:right w:w="108" w:type="dxa"/>
          </w:tblCellMar>
        </w:tblPrEx>
        <w:trPr>
          <w:trHeight w:val="450" w:hRule="atLeast"/>
        </w:trPr>
        <w:tc>
          <w:tcPr>
            <w:tcW w:w="531" w:type="dxa"/>
            <w:tcBorders>
              <w:top w:val="nil"/>
              <w:left w:val="single" w:color="auto" w:sz="4" w:space="0"/>
              <w:bottom w:val="single" w:color="auto" w:sz="4" w:space="0"/>
              <w:right w:val="single" w:color="auto" w:sz="4" w:space="0"/>
            </w:tcBorders>
            <w:vAlign w:val="center"/>
          </w:tcPr>
          <w:p w14:paraId="3395BEF2">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14:paraId="5F5A90FF">
            <w:pPr>
              <w:widowControl/>
              <w:jc w:val="left"/>
              <w:rPr>
                <w:rFonts w:ascii="宋体" w:hAns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513CA386">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14:paraId="07F20B0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vAlign w:val="center"/>
          </w:tcPr>
          <w:p w14:paraId="5AC8D54A">
            <w:pPr>
              <w:rPr>
                <w:rFonts w:ascii="Dialog" w:hAnsi="Dialog" w:cs="宋体"/>
                <w:color w:val="000000"/>
                <w:sz w:val="24"/>
                <w:highlight w:val="none"/>
              </w:rPr>
            </w:pPr>
            <w:r>
              <w:rPr>
                <w:rFonts w:hint="eastAsia" w:ascii="Dialog" w:hAnsi="Dialog"/>
                <w:color w:val="000000"/>
                <w:highlight w:val="none"/>
              </w:rPr>
              <w:t>961.10</w:t>
            </w:r>
          </w:p>
        </w:tc>
        <w:tc>
          <w:tcPr>
            <w:tcW w:w="1842" w:type="dxa"/>
            <w:gridSpan w:val="2"/>
            <w:tcBorders>
              <w:top w:val="nil"/>
              <w:left w:val="nil"/>
              <w:bottom w:val="single" w:color="auto" w:sz="4" w:space="0"/>
              <w:right w:val="single" w:color="auto" w:sz="4" w:space="0"/>
            </w:tcBorders>
            <w:vAlign w:val="center"/>
          </w:tcPr>
          <w:p w14:paraId="2E28AA1E">
            <w:pPr>
              <w:rPr>
                <w:rFonts w:ascii="Dialog" w:hAnsi="Dialog" w:cs="宋体"/>
                <w:color w:val="000000"/>
                <w:sz w:val="24"/>
                <w:highlight w:val="none"/>
              </w:rPr>
            </w:pPr>
            <w:r>
              <w:rPr>
                <w:rFonts w:hint="eastAsia" w:ascii="Dialog" w:hAnsi="Dialog"/>
                <w:color w:val="000000"/>
                <w:highlight w:val="none"/>
              </w:rPr>
              <w:t>890.10</w:t>
            </w:r>
          </w:p>
        </w:tc>
        <w:tc>
          <w:tcPr>
            <w:tcW w:w="1701" w:type="dxa"/>
            <w:tcBorders>
              <w:top w:val="nil"/>
              <w:left w:val="nil"/>
              <w:bottom w:val="single" w:color="auto" w:sz="4" w:space="0"/>
              <w:right w:val="single" w:color="auto" w:sz="4" w:space="0"/>
            </w:tcBorders>
            <w:vAlign w:val="center"/>
          </w:tcPr>
          <w:p w14:paraId="5C99383D">
            <w:pPr>
              <w:rPr>
                <w:rFonts w:ascii="Dialog" w:hAnsi="Dialog" w:cs="宋体"/>
                <w:color w:val="000000"/>
                <w:sz w:val="24"/>
                <w:highlight w:val="none"/>
              </w:rPr>
            </w:pPr>
            <w:r>
              <w:rPr>
                <w:rFonts w:hint="eastAsia" w:ascii="Dialog" w:hAnsi="Dialog"/>
                <w:color w:val="000000"/>
                <w:highlight w:val="none"/>
              </w:rPr>
              <w:t>71.0</w:t>
            </w:r>
          </w:p>
        </w:tc>
      </w:tr>
    </w:tbl>
    <w:p w14:paraId="36F12DA0">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014D078D">
      <w:pPr>
        <w:widowControl/>
        <w:outlineLvl w:val="1"/>
        <w:rPr>
          <w:rFonts w:ascii="仿宋_GB2312" w:hAnsi="宋体" w:eastAsia="仿宋_GB2312"/>
          <w:b/>
          <w:kern w:val="0"/>
          <w:sz w:val="28"/>
          <w:szCs w:val="32"/>
          <w:highlight w:val="none"/>
        </w:rPr>
      </w:pPr>
    </w:p>
    <w:p w14:paraId="55695629">
      <w:pPr>
        <w:widowControl/>
        <w:outlineLvl w:val="1"/>
        <w:rPr>
          <w:rFonts w:ascii="仿宋_GB2312" w:hAnsi="宋体" w:eastAsia="仿宋_GB2312"/>
          <w:b/>
          <w:kern w:val="0"/>
          <w:sz w:val="28"/>
          <w:szCs w:val="32"/>
          <w:highlight w:val="none"/>
        </w:rPr>
      </w:pPr>
    </w:p>
    <w:p w14:paraId="046ECE77">
      <w:pPr>
        <w:widowControl/>
        <w:outlineLvl w:val="1"/>
        <w:rPr>
          <w:rFonts w:ascii="仿宋_GB2312" w:hAnsi="宋体" w:eastAsia="仿宋_GB2312"/>
          <w:b/>
          <w:kern w:val="0"/>
          <w:sz w:val="28"/>
          <w:szCs w:val="32"/>
          <w:highlight w:val="none"/>
        </w:rPr>
      </w:pPr>
    </w:p>
    <w:p w14:paraId="2C0956B3">
      <w:pPr>
        <w:widowControl/>
        <w:outlineLvl w:val="1"/>
        <w:rPr>
          <w:rFonts w:ascii="仿宋_GB2312" w:hAnsi="宋体" w:eastAsia="仿宋_GB2312"/>
          <w:b/>
          <w:kern w:val="0"/>
          <w:sz w:val="28"/>
          <w:szCs w:val="32"/>
          <w:highlight w:val="none"/>
        </w:rPr>
      </w:pPr>
    </w:p>
    <w:p w14:paraId="3F534185">
      <w:pPr>
        <w:widowControl/>
        <w:outlineLvl w:val="1"/>
        <w:rPr>
          <w:rFonts w:ascii="仿宋_GB2312" w:hAnsi="宋体" w:eastAsia="仿宋_GB2312"/>
          <w:b/>
          <w:kern w:val="0"/>
          <w:sz w:val="28"/>
          <w:szCs w:val="32"/>
          <w:highlight w:val="none"/>
        </w:rPr>
      </w:pPr>
    </w:p>
    <w:p w14:paraId="04659510">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5"/>
        <w:tblW w:w="9102" w:type="dxa"/>
        <w:tblInd w:w="93" w:type="dxa"/>
        <w:tblLayout w:type="fixed"/>
        <w:tblCellMar>
          <w:top w:w="0" w:type="dxa"/>
          <w:left w:w="108" w:type="dxa"/>
          <w:bottom w:w="0" w:type="dxa"/>
          <w:right w:w="108" w:type="dxa"/>
        </w:tblCellMar>
      </w:tblPr>
      <w:tblGrid>
        <w:gridCol w:w="621"/>
        <w:gridCol w:w="487"/>
        <w:gridCol w:w="2891"/>
        <w:gridCol w:w="995"/>
        <w:gridCol w:w="706"/>
        <w:gridCol w:w="976"/>
        <w:gridCol w:w="725"/>
        <w:gridCol w:w="1701"/>
      </w:tblGrid>
      <w:tr w14:paraId="61FEF75A">
        <w:tblPrEx>
          <w:tblCellMar>
            <w:top w:w="0" w:type="dxa"/>
            <w:left w:w="108" w:type="dxa"/>
            <w:bottom w:w="0" w:type="dxa"/>
            <w:right w:w="108" w:type="dxa"/>
          </w:tblCellMar>
        </w:tblPrEx>
        <w:trPr>
          <w:trHeight w:val="375" w:hRule="atLeast"/>
        </w:trPr>
        <w:tc>
          <w:tcPr>
            <w:tcW w:w="9102" w:type="dxa"/>
            <w:gridSpan w:val="8"/>
            <w:tcBorders>
              <w:top w:val="nil"/>
              <w:left w:val="nil"/>
              <w:bottom w:val="nil"/>
              <w:right w:val="nil"/>
            </w:tcBorders>
            <w:vAlign w:val="center"/>
          </w:tcPr>
          <w:p w14:paraId="579A5798">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14:paraId="2DE21CFB">
        <w:tblPrEx>
          <w:tblCellMar>
            <w:top w:w="0" w:type="dxa"/>
            <w:left w:w="108" w:type="dxa"/>
            <w:bottom w:w="0" w:type="dxa"/>
            <w:right w:w="108" w:type="dxa"/>
          </w:tblCellMar>
        </w:tblPrEx>
        <w:trPr>
          <w:trHeight w:val="405" w:hRule="atLeast"/>
        </w:trPr>
        <w:tc>
          <w:tcPr>
            <w:tcW w:w="3999" w:type="dxa"/>
            <w:gridSpan w:val="3"/>
            <w:tcBorders>
              <w:top w:val="nil"/>
              <w:left w:val="nil"/>
              <w:bottom w:val="nil"/>
              <w:right w:val="nil"/>
            </w:tcBorders>
            <w:vAlign w:val="center"/>
          </w:tcPr>
          <w:p w14:paraId="231021AF">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昌吉州司法局</w:t>
            </w:r>
          </w:p>
        </w:tc>
        <w:tc>
          <w:tcPr>
            <w:tcW w:w="995" w:type="dxa"/>
            <w:tcBorders>
              <w:top w:val="nil"/>
              <w:left w:val="nil"/>
              <w:bottom w:val="nil"/>
              <w:right w:val="nil"/>
            </w:tcBorders>
            <w:vAlign w:val="center"/>
          </w:tcPr>
          <w:p w14:paraId="342408D2">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14:paraId="2A9D48B2">
            <w:pPr>
              <w:widowControl/>
              <w:jc w:val="left"/>
              <w:rPr>
                <w:rFonts w:ascii="仿宋_GB2312" w:hAnsi="宋体" w:eastAsia="仿宋_GB2312" w:cs="宋体"/>
                <w:color w:val="000000"/>
                <w:kern w:val="0"/>
                <w:sz w:val="24"/>
                <w:highlight w:val="none"/>
              </w:rPr>
            </w:pPr>
          </w:p>
        </w:tc>
        <w:tc>
          <w:tcPr>
            <w:tcW w:w="2426" w:type="dxa"/>
            <w:gridSpan w:val="2"/>
            <w:tcBorders>
              <w:top w:val="nil"/>
              <w:left w:val="nil"/>
              <w:bottom w:val="nil"/>
              <w:right w:val="nil"/>
            </w:tcBorders>
            <w:vAlign w:val="center"/>
          </w:tcPr>
          <w:p w14:paraId="495D226F">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42C0EECF">
        <w:tblPrEx>
          <w:tblCellMar>
            <w:top w:w="0" w:type="dxa"/>
            <w:left w:w="108" w:type="dxa"/>
            <w:bottom w:w="0" w:type="dxa"/>
            <w:right w:w="108" w:type="dxa"/>
          </w:tblCellMar>
        </w:tblPrEx>
        <w:trPr>
          <w:trHeight w:val="390" w:hRule="atLeast"/>
        </w:trPr>
        <w:tc>
          <w:tcPr>
            <w:tcW w:w="3999" w:type="dxa"/>
            <w:gridSpan w:val="3"/>
            <w:tcBorders>
              <w:top w:val="single" w:color="auto" w:sz="4" w:space="0"/>
              <w:left w:val="single" w:color="auto" w:sz="4" w:space="0"/>
              <w:bottom w:val="single" w:color="auto" w:sz="4" w:space="0"/>
              <w:right w:val="single" w:color="000000" w:sz="4" w:space="0"/>
            </w:tcBorders>
            <w:vAlign w:val="center"/>
          </w:tcPr>
          <w:p w14:paraId="7FCC8E44">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14:paraId="4E9BEBC7">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14:paraId="12AACF97">
        <w:tblPrEx>
          <w:tblCellMar>
            <w:top w:w="0" w:type="dxa"/>
            <w:left w:w="108" w:type="dxa"/>
            <w:bottom w:w="0" w:type="dxa"/>
            <w:right w:w="108" w:type="dxa"/>
          </w:tblCellMar>
        </w:tblPrEx>
        <w:trPr>
          <w:trHeight w:val="329" w:hRule="atLeast"/>
        </w:trPr>
        <w:tc>
          <w:tcPr>
            <w:tcW w:w="1108" w:type="dxa"/>
            <w:gridSpan w:val="2"/>
            <w:tcBorders>
              <w:top w:val="single" w:color="auto" w:sz="4" w:space="0"/>
              <w:left w:val="single" w:color="auto" w:sz="4" w:space="0"/>
              <w:bottom w:val="single" w:color="auto" w:sz="4" w:space="0"/>
              <w:right w:val="nil"/>
            </w:tcBorders>
            <w:vAlign w:val="center"/>
          </w:tcPr>
          <w:p w14:paraId="30694F09">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20A74E48">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886319B">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E862695">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115A53B5">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14:paraId="1D8CB3D7">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3825DA2">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87" w:type="dxa"/>
            <w:tcBorders>
              <w:top w:val="nil"/>
              <w:left w:val="nil"/>
              <w:bottom w:val="single" w:color="auto" w:sz="4" w:space="0"/>
              <w:right w:val="single" w:color="auto" w:sz="4" w:space="0"/>
            </w:tcBorders>
            <w:vAlign w:val="center"/>
          </w:tcPr>
          <w:p w14:paraId="39CC8776">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14:paraId="27603FA4">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5F5A62A">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EF56437">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2518C49B">
            <w:pPr>
              <w:widowControl/>
              <w:jc w:val="left"/>
              <w:rPr>
                <w:rFonts w:ascii="宋体" w:hAnsi="宋体" w:cs="宋体"/>
                <w:b/>
                <w:bCs/>
                <w:color w:val="000000"/>
                <w:kern w:val="0"/>
                <w:sz w:val="20"/>
                <w:szCs w:val="20"/>
                <w:highlight w:val="none"/>
              </w:rPr>
            </w:pPr>
          </w:p>
        </w:tc>
      </w:tr>
      <w:tr w14:paraId="26EC26EA">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5ADE666">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2A995F7C">
            <w:pPr>
              <w:rPr>
                <w:rFonts w:ascii="仿宋" w:hAnsi="仿宋" w:eastAsia="仿宋" w:cs="宋体"/>
                <w:color w:val="000000"/>
                <w:sz w:val="24"/>
                <w:highlight w:val="none"/>
              </w:rPr>
            </w:pPr>
            <w:r>
              <w:rPr>
                <w:rFonts w:hint="eastAsia" w:ascii="仿宋" w:hAnsi="仿宋" w:eastAsia="仿宋" w:cs="宋体"/>
                <w:color w:val="000000"/>
                <w:sz w:val="24"/>
                <w:highlight w:val="none"/>
              </w:rPr>
              <w:t>01</w:t>
            </w:r>
          </w:p>
        </w:tc>
        <w:tc>
          <w:tcPr>
            <w:tcW w:w="2891" w:type="dxa"/>
            <w:tcBorders>
              <w:top w:val="nil"/>
              <w:left w:val="nil"/>
              <w:bottom w:val="single" w:color="auto" w:sz="4" w:space="0"/>
              <w:right w:val="single" w:color="auto" w:sz="4" w:space="0"/>
            </w:tcBorders>
            <w:vAlign w:val="center"/>
          </w:tcPr>
          <w:p w14:paraId="5294EFD3">
            <w:pPr>
              <w:rPr>
                <w:rFonts w:ascii="仿宋" w:hAnsi="仿宋" w:eastAsia="仿宋" w:cs="宋体"/>
                <w:color w:val="000000"/>
                <w:sz w:val="24"/>
                <w:highlight w:val="none"/>
              </w:rPr>
            </w:pPr>
            <w:r>
              <w:rPr>
                <w:rFonts w:hint="eastAsia" w:ascii="仿宋" w:hAnsi="仿宋" w:eastAsia="仿宋" w:cs="宋体"/>
                <w:color w:val="000000"/>
                <w:sz w:val="24"/>
                <w:highlight w:val="none"/>
              </w:rPr>
              <w:t>基本工资</w:t>
            </w:r>
          </w:p>
        </w:tc>
        <w:tc>
          <w:tcPr>
            <w:tcW w:w="1701" w:type="dxa"/>
            <w:gridSpan w:val="2"/>
            <w:tcBorders>
              <w:top w:val="nil"/>
              <w:left w:val="nil"/>
              <w:bottom w:val="single" w:color="auto" w:sz="4" w:space="0"/>
              <w:right w:val="single" w:color="auto" w:sz="4" w:space="0"/>
            </w:tcBorders>
            <w:vAlign w:val="center"/>
          </w:tcPr>
          <w:p w14:paraId="2746C4AB">
            <w:pPr>
              <w:rPr>
                <w:rFonts w:ascii="仿宋" w:hAnsi="仿宋" w:eastAsia="仿宋" w:cs="宋体"/>
                <w:color w:val="000000"/>
                <w:sz w:val="24"/>
                <w:highlight w:val="none"/>
              </w:rPr>
            </w:pPr>
            <w:r>
              <w:rPr>
                <w:rFonts w:hint="eastAsia" w:ascii="仿宋" w:hAnsi="仿宋" w:eastAsia="仿宋" w:cs="宋体"/>
                <w:color w:val="000000"/>
                <w:sz w:val="24"/>
                <w:highlight w:val="none"/>
              </w:rPr>
              <w:t>313.16</w:t>
            </w:r>
          </w:p>
        </w:tc>
        <w:tc>
          <w:tcPr>
            <w:tcW w:w="1701" w:type="dxa"/>
            <w:gridSpan w:val="2"/>
            <w:tcBorders>
              <w:top w:val="nil"/>
              <w:left w:val="nil"/>
              <w:bottom w:val="single" w:color="auto" w:sz="4" w:space="0"/>
              <w:right w:val="single" w:color="auto" w:sz="4" w:space="0"/>
            </w:tcBorders>
            <w:vAlign w:val="center"/>
          </w:tcPr>
          <w:p w14:paraId="054BCCC0">
            <w:pPr>
              <w:rPr>
                <w:rFonts w:ascii="仿宋" w:hAnsi="仿宋" w:eastAsia="仿宋" w:cs="宋体"/>
                <w:color w:val="000000"/>
                <w:sz w:val="24"/>
                <w:highlight w:val="none"/>
              </w:rPr>
            </w:pPr>
            <w:r>
              <w:rPr>
                <w:rFonts w:hint="eastAsia" w:ascii="仿宋" w:hAnsi="仿宋" w:eastAsia="仿宋" w:cs="宋体"/>
                <w:color w:val="000000"/>
                <w:sz w:val="24"/>
                <w:highlight w:val="none"/>
              </w:rPr>
              <w:t>313.16</w:t>
            </w:r>
          </w:p>
        </w:tc>
        <w:tc>
          <w:tcPr>
            <w:tcW w:w="1701" w:type="dxa"/>
            <w:tcBorders>
              <w:top w:val="nil"/>
              <w:left w:val="nil"/>
              <w:bottom w:val="single" w:color="auto" w:sz="4" w:space="0"/>
              <w:right w:val="single" w:color="auto" w:sz="4" w:space="0"/>
            </w:tcBorders>
            <w:vAlign w:val="center"/>
          </w:tcPr>
          <w:p w14:paraId="28FAECAD">
            <w:pPr>
              <w:rPr>
                <w:rFonts w:ascii="仿宋" w:hAnsi="仿宋" w:eastAsia="仿宋" w:cs="宋体"/>
                <w:color w:val="000000"/>
                <w:sz w:val="24"/>
                <w:highlight w:val="none"/>
              </w:rPr>
            </w:pPr>
          </w:p>
        </w:tc>
      </w:tr>
      <w:tr w14:paraId="09DCAFF2">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1DE7D502">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6C586B26">
            <w:pPr>
              <w:rPr>
                <w:rFonts w:ascii="仿宋" w:hAnsi="仿宋" w:eastAsia="仿宋" w:cs="宋体"/>
                <w:color w:val="000000"/>
                <w:sz w:val="24"/>
                <w:highlight w:val="none"/>
              </w:rPr>
            </w:pPr>
            <w:r>
              <w:rPr>
                <w:rFonts w:hint="eastAsia" w:ascii="仿宋" w:hAnsi="仿宋" w:eastAsia="仿宋" w:cs="宋体"/>
                <w:color w:val="000000"/>
                <w:sz w:val="24"/>
                <w:highlight w:val="none"/>
              </w:rPr>
              <w:t>02</w:t>
            </w:r>
          </w:p>
        </w:tc>
        <w:tc>
          <w:tcPr>
            <w:tcW w:w="2891" w:type="dxa"/>
            <w:tcBorders>
              <w:top w:val="nil"/>
              <w:left w:val="nil"/>
              <w:bottom w:val="single" w:color="auto" w:sz="4" w:space="0"/>
              <w:right w:val="single" w:color="auto" w:sz="4" w:space="0"/>
            </w:tcBorders>
            <w:vAlign w:val="center"/>
          </w:tcPr>
          <w:p w14:paraId="08D1BC3F">
            <w:pPr>
              <w:rPr>
                <w:rFonts w:ascii="仿宋" w:hAnsi="仿宋" w:eastAsia="仿宋" w:cs="宋体"/>
                <w:color w:val="000000"/>
                <w:sz w:val="24"/>
                <w:highlight w:val="none"/>
              </w:rPr>
            </w:pPr>
            <w:r>
              <w:rPr>
                <w:rFonts w:hint="eastAsia" w:ascii="仿宋" w:hAnsi="仿宋" w:eastAsia="仿宋" w:cs="宋体"/>
                <w:color w:val="000000"/>
                <w:sz w:val="24"/>
                <w:highlight w:val="none"/>
              </w:rPr>
              <w:t>津贴补贴</w:t>
            </w:r>
          </w:p>
        </w:tc>
        <w:tc>
          <w:tcPr>
            <w:tcW w:w="1701" w:type="dxa"/>
            <w:gridSpan w:val="2"/>
            <w:tcBorders>
              <w:top w:val="nil"/>
              <w:left w:val="nil"/>
              <w:bottom w:val="single" w:color="auto" w:sz="4" w:space="0"/>
              <w:right w:val="single" w:color="auto" w:sz="4" w:space="0"/>
            </w:tcBorders>
            <w:vAlign w:val="center"/>
          </w:tcPr>
          <w:p w14:paraId="47452A8B">
            <w:pPr>
              <w:rPr>
                <w:rFonts w:ascii="仿宋" w:hAnsi="仿宋" w:eastAsia="仿宋" w:cs="宋体"/>
                <w:color w:val="000000"/>
                <w:sz w:val="24"/>
                <w:highlight w:val="none"/>
              </w:rPr>
            </w:pPr>
            <w:r>
              <w:rPr>
                <w:rFonts w:hint="eastAsia" w:ascii="仿宋" w:hAnsi="仿宋" w:eastAsia="仿宋" w:cs="宋体"/>
                <w:color w:val="000000"/>
                <w:sz w:val="24"/>
                <w:highlight w:val="none"/>
              </w:rPr>
              <w:t>131.81</w:t>
            </w:r>
          </w:p>
        </w:tc>
        <w:tc>
          <w:tcPr>
            <w:tcW w:w="1701" w:type="dxa"/>
            <w:gridSpan w:val="2"/>
            <w:tcBorders>
              <w:top w:val="nil"/>
              <w:left w:val="nil"/>
              <w:bottom w:val="single" w:color="auto" w:sz="4" w:space="0"/>
              <w:right w:val="single" w:color="auto" w:sz="4" w:space="0"/>
            </w:tcBorders>
            <w:vAlign w:val="center"/>
          </w:tcPr>
          <w:p w14:paraId="59A1C702">
            <w:pPr>
              <w:rPr>
                <w:rFonts w:ascii="仿宋" w:hAnsi="仿宋" w:eastAsia="仿宋" w:cs="宋体"/>
                <w:color w:val="000000"/>
                <w:sz w:val="24"/>
                <w:highlight w:val="none"/>
              </w:rPr>
            </w:pPr>
            <w:r>
              <w:rPr>
                <w:rFonts w:hint="eastAsia" w:ascii="仿宋" w:hAnsi="仿宋" w:eastAsia="仿宋" w:cs="宋体"/>
                <w:color w:val="000000"/>
                <w:sz w:val="24"/>
                <w:highlight w:val="none"/>
              </w:rPr>
              <w:t>131.81</w:t>
            </w:r>
          </w:p>
        </w:tc>
        <w:tc>
          <w:tcPr>
            <w:tcW w:w="1701" w:type="dxa"/>
            <w:tcBorders>
              <w:top w:val="nil"/>
              <w:left w:val="nil"/>
              <w:bottom w:val="single" w:color="auto" w:sz="4" w:space="0"/>
              <w:right w:val="single" w:color="auto" w:sz="4" w:space="0"/>
            </w:tcBorders>
            <w:vAlign w:val="center"/>
          </w:tcPr>
          <w:p w14:paraId="27F3C3CF">
            <w:pPr>
              <w:rPr>
                <w:rFonts w:ascii="仿宋" w:hAnsi="仿宋" w:eastAsia="仿宋" w:cs="宋体"/>
                <w:color w:val="000000"/>
                <w:sz w:val="24"/>
                <w:highlight w:val="none"/>
              </w:rPr>
            </w:pPr>
          </w:p>
        </w:tc>
      </w:tr>
      <w:tr w14:paraId="55A89587">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0A78F38C">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73AEA390">
            <w:pPr>
              <w:rPr>
                <w:rFonts w:ascii="仿宋" w:hAnsi="仿宋" w:eastAsia="仿宋" w:cs="宋体"/>
                <w:color w:val="000000"/>
                <w:sz w:val="24"/>
                <w:highlight w:val="none"/>
              </w:rPr>
            </w:pPr>
            <w:r>
              <w:rPr>
                <w:rFonts w:hint="eastAsia" w:ascii="仿宋" w:hAnsi="仿宋" w:eastAsia="仿宋" w:cs="宋体"/>
                <w:color w:val="000000"/>
                <w:sz w:val="24"/>
                <w:highlight w:val="none"/>
              </w:rPr>
              <w:t>03</w:t>
            </w:r>
          </w:p>
        </w:tc>
        <w:tc>
          <w:tcPr>
            <w:tcW w:w="2891" w:type="dxa"/>
            <w:tcBorders>
              <w:top w:val="nil"/>
              <w:left w:val="nil"/>
              <w:bottom w:val="single" w:color="auto" w:sz="4" w:space="0"/>
              <w:right w:val="single" w:color="auto" w:sz="4" w:space="0"/>
            </w:tcBorders>
            <w:vAlign w:val="center"/>
          </w:tcPr>
          <w:p w14:paraId="676B1BCB">
            <w:pPr>
              <w:rPr>
                <w:rFonts w:ascii="仿宋" w:hAnsi="仿宋" w:eastAsia="仿宋" w:cs="宋体"/>
                <w:color w:val="000000"/>
                <w:sz w:val="24"/>
                <w:highlight w:val="none"/>
              </w:rPr>
            </w:pPr>
            <w:r>
              <w:rPr>
                <w:rFonts w:hint="eastAsia" w:ascii="仿宋" w:hAnsi="仿宋" w:eastAsia="仿宋" w:cs="宋体"/>
                <w:color w:val="000000"/>
                <w:sz w:val="24"/>
                <w:highlight w:val="none"/>
              </w:rPr>
              <w:t>奖金</w:t>
            </w:r>
          </w:p>
        </w:tc>
        <w:tc>
          <w:tcPr>
            <w:tcW w:w="1701" w:type="dxa"/>
            <w:gridSpan w:val="2"/>
            <w:tcBorders>
              <w:top w:val="nil"/>
              <w:left w:val="nil"/>
              <w:bottom w:val="single" w:color="auto" w:sz="4" w:space="0"/>
              <w:right w:val="single" w:color="auto" w:sz="4" w:space="0"/>
            </w:tcBorders>
            <w:vAlign w:val="center"/>
          </w:tcPr>
          <w:p w14:paraId="659D25C0">
            <w:pPr>
              <w:rPr>
                <w:rFonts w:ascii="仿宋" w:hAnsi="仿宋" w:eastAsia="仿宋" w:cs="宋体"/>
                <w:color w:val="000000"/>
                <w:sz w:val="24"/>
                <w:highlight w:val="none"/>
              </w:rPr>
            </w:pPr>
            <w:r>
              <w:rPr>
                <w:rFonts w:hint="eastAsia" w:ascii="仿宋" w:hAnsi="仿宋" w:eastAsia="仿宋" w:cs="宋体"/>
                <w:color w:val="000000"/>
                <w:sz w:val="24"/>
                <w:highlight w:val="none"/>
              </w:rPr>
              <w:t>17.19</w:t>
            </w:r>
          </w:p>
        </w:tc>
        <w:tc>
          <w:tcPr>
            <w:tcW w:w="1701" w:type="dxa"/>
            <w:gridSpan w:val="2"/>
            <w:tcBorders>
              <w:top w:val="nil"/>
              <w:left w:val="nil"/>
              <w:bottom w:val="single" w:color="auto" w:sz="4" w:space="0"/>
              <w:right w:val="single" w:color="auto" w:sz="4" w:space="0"/>
            </w:tcBorders>
            <w:vAlign w:val="center"/>
          </w:tcPr>
          <w:p w14:paraId="0EA333DC">
            <w:pPr>
              <w:rPr>
                <w:rFonts w:ascii="仿宋" w:hAnsi="仿宋" w:eastAsia="仿宋" w:cs="宋体"/>
                <w:color w:val="000000"/>
                <w:sz w:val="24"/>
                <w:highlight w:val="none"/>
              </w:rPr>
            </w:pPr>
            <w:r>
              <w:rPr>
                <w:rFonts w:hint="eastAsia" w:ascii="仿宋" w:hAnsi="仿宋" w:eastAsia="仿宋" w:cs="宋体"/>
                <w:color w:val="000000"/>
                <w:sz w:val="24"/>
                <w:highlight w:val="none"/>
              </w:rPr>
              <w:t>17.19</w:t>
            </w:r>
          </w:p>
        </w:tc>
        <w:tc>
          <w:tcPr>
            <w:tcW w:w="1701" w:type="dxa"/>
            <w:tcBorders>
              <w:top w:val="nil"/>
              <w:left w:val="nil"/>
              <w:bottom w:val="single" w:color="auto" w:sz="4" w:space="0"/>
              <w:right w:val="single" w:color="auto" w:sz="4" w:space="0"/>
            </w:tcBorders>
            <w:vAlign w:val="center"/>
          </w:tcPr>
          <w:p w14:paraId="7E083E49">
            <w:pPr>
              <w:rPr>
                <w:rFonts w:ascii="仿宋" w:hAnsi="仿宋" w:eastAsia="仿宋" w:cs="宋体"/>
                <w:color w:val="000000"/>
                <w:sz w:val="24"/>
                <w:highlight w:val="none"/>
              </w:rPr>
            </w:pPr>
          </w:p>
        </w:tc>
      </w:tr>
      <w:tr w14:paraId="67296453">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549DFF0D">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0054C07A">
            <w:pPr>
              <w:rPr>
                <w:rFonts w:ascii="仿宋" w:hAnsi="仿宋" w:eastAsia="仿宋" w:cs="宋体"/>
                <w:color w:val="000000"/>
                <w:sz w:val="24"/>
                <w:highlight w:val="none"/>
              </w:rPr>
            </w:pPr>
            <w:r>
              <w:rPr>
                <w:rFonts w:hint="eastAsia" w:ascii="仿宋" w:hAnsi="仿宋" w:eastAsia="仿宋" w:cs="宋体"/>
                <w:color w:val="000000"/>
                <w:sz w:val="24"/>
                <w:highlight w:val="none"/>
              </w:rPr>
              <w:t>06</w:t>
            </w:r>
          </w:p>
        </w:tc>
        <w:tc>
          <w:tcPr>
            <w:tcW w:w="2891" w:type="dxa"/>
            <w:tcBorders>
              <w:top w:val="nil"/>
              <w:left w:val="nil"/>
              <w:bottom w:val="single" w:color="auto" w:sz="4" w:space="0"/>
              <w:right w:val="single" w:color="auto" w:sz="4" w:space="0"/>
            </w:tcBorders>
            <w:vAlign w:val="center"/>
          </w:tcPr>
          <w:p w14:paraId="182F7512">
            <w:pPr>
              <w:rPr>
                <w:rFonts w:ascii="仿宋" w:hAnsi="仿宋" w:eastAsia="仿宋" w:cs="宋体"/>
                <w:color w:val="000000"/>
                <w:sz w:val="24"/>
                <w:highlight w:val="none"/>
              </w:rPr>
            </w:pPr>
            <w:r>
              <w:rPr>
                <w:rFonts w:hint="eastAsia" w:ascii="仿宋" w:hAnsi="仿宋" w:eastAsia="仿宋" w:cs="宋体"/>
                <w:color w:val="000000"/>
                <w:sz w:val="24"/>
                <w:highlight w:val="none"/>
              </w:rPr>
              <w:t>伙食补助费</w:t>
            </w:r>
          </w:p>
        </w:tc>
        <w:tc>
          <w:tcPr>
            <w:tcW w:w="1701" w:type="dxa"/>
            <w:gridSpan w:val="2"/>
            <w:tcBorders>
              <w:top w:val="nil"/>
              <w:left w:val="nil"/>
              <w:bottom w:val="single" w:color="auto" w:sz="4" w:space="0"/>
              <w:right w:val="single" w:color="auto" w:sz="4" w:space="0"/>
            </w:tcBorders>
            <w:vAlign w:val="center"/>
          </w:tcPr>
          <w:p w14:paraId="0110D7CB">
            <w:pPr>
              <w:rPr>
                <w:rFonts w:ascii="仿宋" w:hAnsi="仿宋" w:eastAsia="仿宋" w:cs="宋体"/>
                <w:color w:val="000000"/>
                <w:sz w:val="24"/>
                <w:highlight w:val="none"/>
              </w:rPr>
            </w:pPr>
            <w:r>
              <w:rPr>
                <w:rFonts w:hint="eastAsia" w:ascii="仿宋" w:hAnsi="仿宋" w:eastAsia="仿宋" w:cs="宋体"/>
                <w:color w:val="000000"/>
                <w:sz w:val="24"/>
                <w:highlight w:val="none"/>
              </w:rPr>
              <w:t>64.26</w:t>
            </w:r>
          </w:p>
        </w:tc>
        <w:tc>
          <w:tcPr>
            <w:tcW w:w="1701" w:type="dxa"/>
            <w:gridSpan w:val="2"/>
            <w:tcBorders>
              <w:top w:val="nil"/>
              <w:left w:val="nil"/>
              <w:bottom w:val="single" w:color="auto" w:sz="4" w:space="0"/>
              <w:right w:val="single" w:color="auto" w:sz="4" w:space="0"/>
            </w:tcBorders>
            <w:vAlign w:val="center"/>
          </w:tcPr>
          <w:p w14:paraId="1C4D8CD7">
            <w:pPr>
              <w:rPr>
                <w:rFonts w:ascii="仿宋" w:hAnsi="仿宋" w:eastAsia="仿宋" w:cs="宋体"/>
                <w:color w:val="000000"/>
                <w:sz w:val="24"/>
                <w:highlight w:val="none"/>
              </w:rPr>
            </w:pPr>
            <w:r>
              <w:rPr>
                <w:rFonts w:hint="eastAsia" w:ascii="仿宋" w:hAnsi="仿宋" w:eastAsia="仿宋" w:cs="宋体"/>
                <w:color w:val="000000"/>
                <w:sz w:val="24"/>
                <w:highlight w:val="none"/>
              </w:rPr>
              <w:t>64.26</w:t>
            </w:r>
          </w:p>
        </w:tc>
        <w:tc>
          <w:tcPr>
            <w:tcW w:w="1701" w:type="dxa"/>
            <w:tcBorders>
              <w:top w:val="nil"/>
              <w:left w:val="nil"/>
              <w:bottom w:val="single" w:color="auto" w:sz="4" w:space="0"/>
              <w:right w:val="single" w:color="auto" w:sz="4" w:space="0"/>
            </w:tcBorders>
            <w:vAlign w:val="center"/>
          </w:tcPr>
          <w:p w14:paraId="2AB1143F">
            <w:pPr>
              <w:rPr>
                <w:rFonts w:ascii="仿宋" w:hAnsi="仿宋" w:eastAsia="仿宋" w:cs="宋体"/>
                <w:color w:val="000000"/>
                <w:sz w:val="24"/>
                <w:highlight w:val="none"/>
              </w:rPr>
            </w:pPr>
          </w:p>
        </w:tc>
      </w:tr>
      <w:tr w14:paraId="13E9B2C4">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32AE183">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7065F87E">
            <w:pPr>
              <w:rPr>
                <w:rFonts w:ascii="仿宋" w:hAnsi="仿宋" w:eastAsia="仿宋" w:cs="宋体"/>
                <w:color w:val="000000"/>
                <w:sz w:val="24"/>
                <w:highlight w:val="none"/>
              </w:rPr>
            </w:pPr>
            <w:r>
              <w:rPr>
                <w:rFonts w:hint="eastAsia" w:ascii="仿宋" w:hAnsi="仿宋" w:eastAsia="仿宋" w:cs="宋体"/>
                <w:color w:val="000000"/>
                <w:sz w:val="24"/>
                <w:highlight w:val="none"/>
              </w:rPr>
              <w:t>07</w:t>
            </w:r>
          </w:p>
        </w:tc>
        <w:tc>
          <w:tcPr>
            <w:tcW w:w="2891" w:type="dxa"/>
            <w:tcBorders>
              <w:top w:val="nil"/>
              <w:left w:val="nil"/>
              <w:bottom w:val="single" w:color="auto" w:sz="4" w:space="0"/>
              <w:right w:val="single" w:color="auto" w:sz="4" w:space="0"/>
            </w:tcBorders>
            <w:vAlign w:val="center"/>
          </w:tcPr>
          <w:p w14:paraId="76A2109E">
            <w:pPr>
              <w:rPr>
                <w:rFonts w:ascii="仿宋" w:hAnsi="仿宋" w:eastAsia="仿宋" w:cs="宋体"/>
                <w:color w:val="000000"/>
                <w:sz w:val="24"/>
                <w:highlight w:val="none"/>
              </w:rPr>
            </w:pPr>
            <w:r>
              <w:rPr>
                <w:rFonts w:hint="eastAsia" w:ascii="仿宋" w:hAnsi="仿宋" w:eastAsia="仿宋" w:cs="宋体"/>
                <w:color w:val="000000"/>
                <w:sz w:val="24"/>
                <w:highlight w:val="none"/>
              </w:rPr>
              <w:t>绩效工资</w:t>
            </w:r>
          </w:p>
        </w:tc>
        <w:tc>
          <w:tcPr>
            <w:tcW w:w="1701" w:type="dxa"/>
            <w:gridSpan w:val="2"/>
            <w:tcBorders>
              <w:top w:val="nil"/>
              <w:left w:val="nil"/>
              <w:bottom w:val="single" w:color="auto" w:sz="4" w:space="0"/>
              <w:right w:val="single" w:color="auto" w:sz="4" w:space="0"/>
            </w:tcBorders>
            <w:vAlign w:val="center"/>
          </w:tcPr>
          <w:p w14:paraId="0496A5E9">
            <w:pPr>
              <w:rPr>
                <w:rFonts w:ascii="仿宋" w:hAnsi="仿宋" w:eastAsia="仿宋" w:cs="宋体"/>
                <w:color w:val="000000"/>
                <w:sz w:val="24"/>
                <w:highlight w:val="none"/>
              </w:rPr>
            </w:pPr>
            <w:r>
              <w:rPr>
                <w:rFonts w:hint="eastAsia" w:ascii="仿宋" w:hAnsi="仿宋" w:eastAsia="仿宋" w:cs="宋体"/>
                <w:color w:val="000000"/>
                <w:sz w:val="24"/>
                <w:highlight w:val="none"/>
              </w:rPr>
              <w:t>7.52</w:t>
            </w:r>
          </w:p>
        </w:tc>
        <w:tc>
          <w:tcPr>
            <w:tcW w:w="1701" w:type="dxa"/>
            <w:gridSpan w:val="2"/>
            <w:tcBorders>
              <w:top w:val="nil"/>
              <w:left w:val="nil"/>
              <w:bottom w:val="single" w:color="auto" w:sz="4" w:space="0"/>
              <w:right w:val="single" w:color="auto" w:sz="4" w:space="0"/>
            </w:tcBorders>
            <w:vAlign w:val="center"/>
          </w:tcPr>
          <w:p w14:paraId="502B2974">
            <w:pPr>
              <w:rPr>
                <w:rFonts w:ascii="仿宋" w:hAnsi="仿宋" w:eastAsia="仿宋" w:cs="宋体"/>
                <w:color w:val="000000"/>
                <w:sz w:val="24"/>
                <w:highlight w:val="none"/>
              </w:rPr>
            </w:pPr>
            <w:r>
              <w:rPr>
                <w:rFonts w:hint="eastAsia" w:ascii="仿宋" w:hAnsi="仿宋" w:eastAsia="仿宋" w:cs="宋体"/>
                <w:color w:val="000000"/>
                <w:sz w:val="24"/>
                <w:highlight w:val="none"/>
              </w:rPr>
              <w:t>7.52</w:t>
            </w:r>
          </w:p>
        </w:tc>
        <w:tc>
          <w:tcPr>
            <w:tcW w:w="1701" w:type="dxa"/>
            <w:tcBorders>
              <w:top w:val="nil"/>
              <w:left w:val="nil"/>
              <w:bottom w:val="single" w:color="auto" w:sz="4" w:space="0"/>
              <w:right w:val="single" w:color="auto" w:sz="4" w:space="0"/>
            </w:tcBorders>
            <w:vAlign w:val="center"/>
          </w:tcPr>
          <w:p w14:paraId="4A1C85D6">
            <w:pPr>
              <w:rPr>
                <w:rFonts w:ascii="仿宋" w:hAnsi="仿宋" w:eastAsia="仿宋" w:cs="宋体"/>
                <w:color w:val="000000"/>
                <w:sz w:val="24"/>
                <w:highlight w:val="none"/>
              </w:rPr>
            </w:pPr>
          </w:p>
        </w:tc>
      </w:tr>
      <w:tr w14:paraId="559DDB3A">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67BAE7C8">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21E6E2FB">
            <w:pPr>
              <w:rPr>
                <w:rFonts w:ascii="仿宋" w:hAnsi="仿宋" w:eastAsia="仿宋" w:cs="宋体"/>
                <w:color w:val="000000"/>
                <w:sz w:val="24"/>
                <w:highlight w:val="none"/>
              </w:rPr>
            </w:pPr>
            <w:r>
              <w:rPr>
                <w:rFonts w:hint="eastAsia" w:ascii="仿宋" w:hAnsi="仿宋" w:eastAsia="仿宋" w:cs="宋体"/>
                <w:color w:val="000000"/>
                <w:sz w:val="24"/>
                <w:highlight w:val="none"/>
              </w:rPr>
              <w:t>08</w:t>
            </w:r>
          </w:p>
        </w:tc>
        <w:tc>
          <w:tcPr>
            <w:tcW w:w="2891" w:type="dxa"/>
            <w:tcBorders>
              <w:top w:val="nil"/>
              <w:left w:val="nil"/>
              <w:bottom w:val="single" w:color="auto" w:sz="4" w:space="0"/>
              <w:right w:val="single" w:color="auto" w:sz="4" w:space="0"/>
            </w:tcBorders>
            <w:vAlign w:val="center"/>
          </w:tcPr>
          <w:p w14:paraId="09EBD7EE">
            <w:pPr>
              <w:rPr>
                <w:rFonts w:ascii="仿宋" w:hAnsi="仿宋" w:eastAsia="仿宋" w:cs="宋体"/>
                <w:color w:val="000000"/>
                <w:sz w:val="24"/>
                <w:highlight w:val="none"/>
              </w:rPr>
            </w:pPr>
            <w:r>
              <w:rPr>
                <w:rFonts w:hint="eastAsia" w:ascii="仿宋" w:hAnsi="仿宋" w:eastAsia="仿宋" w:cs="宋体"/>
                <w:color w:val="000000"/>
                <w:sz w:val="24"/>
                <w:highlight w:val="none"/>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0F3F793C">
            <w:pPr>
              <w:rPr>
                <w:rFonts w:ascii="仿宋" w:hAnsi="仿宋" w:eastAsia="仿宋" w:cs="宋体"/>
                <w:color w:val="000000"/>
                <w:sz w:val="24"/>
                <w:highlight w:val="none"/>
              </w:rPr>
            </w:pPr>
            <w:r>
              <w:rPr>
                <w:rFonts w:hint="eastAsia" w:ascii="仿宋" w:hAnsi="仿宋" w:eastAsia="仿宋" w:cs="宋体"/>
                <w:color w:val="000000"/>
                <w:sz w:val="24"/>
                <w:highlight w:val="none"/>
              </w:rPr>
              <w:t>75.15</w:t>
            </w:r>
          </w:p>
        </w:tc>
        <w:tc>
          <w:tcPr>
            <w:tcW w:w="1701" w:type="dxa"/>
            <w:gridSpan w:val="2"/>
            <w:tcBorders>
              <w:top w:val="nil"/>
              <w:left w:val="nil"/>
              <w:bottom w:val="single" w:color="auto" w:sz="4" w:space="0"/>
              <w:right w:val="single" w:color="auto" w:sz="4" w:space="0"/>
            </w:tcBorders>
            <w:vAlign w:val="center"/>
          </w:tcPr>
          <w:p w14:paraId="5A548104">
            <w:pPr>
              <w:rPr>
                <w:rFonts w:ascii="仿宋" w:hAnsi="仿宋" w:eastAsia="仿宋" w:cs="宋体"/>
                <w:color w:val="000000"/>
                <w:sz w:val="24"/>
                <w:highlight w:val="none"/>
              </w:rPr>
            </w:pPr>
            <w:r>
              <w:rPr>
                <w:rFonts w:hint="eastAsia" w:ascii="仿宋" w:hAnsi="仿宋" w:eastAsia="仿宋" w:cs="宋体"/>
                <w:color w:val="000000"/>
                <w:sz w:val="24"/>
                <w:highlight w:val="none"/>
              </w:rPr>
              <w:t>75.15</w:t>
            </w:r>
          </w:p>
        </w:tc>
        <w:tc>
          <w:tcPr>
            <w:tcW w:w="1701" w:type="dxa"/>
            <w:tcBorders>
              <w:top w:val="nil"/>
              <w:left w:val="nil"/>
              <w:bottom w:val="single" w:color="auto" w:sz="4" w:space="0"/>
              <w:right w:val="single" w:color="auto" w:sz="4" w:space="0"/>
            </w:tcBorders>
            <w:vAlign w:val="center"/>
          </w:tcPr>
          <w:p w14:paraId="5F192345">
            <w:pPr>
              <w:rPr>
                <w:rFonts w:ascii="仿宋" w:hAnsi="仿宋" w:eastAsia="仿宋" w:cs="宋体"/>
                <w:color w:val="000000"/>
                <w:sz w:val="24"/>
                <w:highlight w:val="none"/>
              </w:rPr>
            </w:pPr>
          </w:p>
        </w:tc>
      </w:tr>
      <w:tr w14:paraId="05494760">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380B6A37">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52618815">
            <w:pPr>
              <w:rPr>
                <w:rFonts w:ascii="仿宋" w:hAnsi="仿宋" w:eastAsia="仿宋" w:cs="宋体"/>
                <w:color w:val="000000"/>
                <w:sz w:val="24"/>
                <w:highlight w:val="none"/>
              </w:rPr>
            </w:pPr>
            <w:r>
              <w:rPr>
                <w:rFonts w:hint="eastAsia" w:ascii="仿宋" w:hAnsi="仿宋" w:eastAsia="仿宋" w:cs="宋体"/>
                <w:color w:val="000000"/>
                <w:sz w:val="24"/>
                <w:highlight w:val="none"/>
              </w:rPr>
              <w:t>10</w:t>
            </w:r>
          </w:p>
        </w:tc>
        <w:tc>
          <w:tcPr>
            <w:tcW w:w="2891" w:type="dxa"/>
            <w:tcBorders>
              <w:top w:val="nil"/>
              <w:left w:val="nil"/>
              <w:bottom w:val="single" w:color="auto" w:sz="4" w:space="0"/>
              <w:right w:val="single" w:color="auto" w:sz="4" w:space="0"/>
            </w:tcBorders>
            <w:vAlign w:val="center"/>
          </w:tcPr>
          <w:p w14:paraId="2442E6D3">
            <w:pPr>
              <w:rPr>
                <w:rFonts w:ascii="仿宋" w:hAnsi="仿宋" w:eastAsia="仿宋" w:cs="宋体"/>
                <w:color w:val="000000"/>
                <w:sz w:val="24"/>
                <w:highlight w:val="none"/>
              </w:rPr>
            </w:pPr>
            <w:r>
              <w:rPr>
                <w:rFonts w:hint="eastAsia" w:ascii="仿宋" w:hAnsi="仿宋" w:eastAsia="仿宋" w:cs="宋体"/>
                <w:color w:val="000000"/>
                <w:sz w:val="24"/>
                <w:highlight w:val="none"/>
              </w:rPr>
              <w:t>职工基本医疗保险缴费</w:t>
            </w:r>
          </w:p>
        </w:tc>
        <w:tc>
          <w:tcPr>
            <w:tcW w:w="1701" w:type="dxa"/>
            <w:gridSpan w:val="2"/>
            <w:tcBorders>
              <w:top w:val="nil"/>
              <w:left w:val="nil"/>
              <w:bottom w:val="single" w:color="auto" w:sz="4" w:space="0"/>
              <w:right w:val="single" w:color="auto" w:sz="4" w:space="0"/>
            </w:tcBorders>
            <w:vAlign w:val="center"/>
          </w:tcPr>
          <w:p w14:paraId="0E144937">
            <w:pPr>
              <w:rPr>
                <w:rFonts w:ascii="仿宋" w:hAnsi="仿宋" w:eastAsia="仿宋" w:cs="宋体"/>
                <w:color w:val="000000"/>
                <w:sz w:val="24"/>
                <w:highlight w:val="none"/>
              </w:rPr>
            </w:pPr>
            <w:r>
              <w:rPr>
                <w:rFonts w:hint="eastAsia" w:ascii="仿宋" w:hAnsi="仿宋" w:eastAsia="仿宋" w:cs="宋体"/>
                <w:color w:val="000000"/>
                <w:sz w:val="24"/>
                <w:highlight w:val="none"/>
              </w:rPr>
              <w:t>52.2</w:t>
            </w:r>
          </w:p>
        </w:tc>
        <w:tc>
          <w:tcPr>
            <w:tcW w:w="1701" w:type="dxa"/>
            <w:gridSpan w:val="2"/>
            <w:tcBorders>
              <w:top w:val="nil"/>
              <w:left w:val="nil"/>
              <w:bottom w:val="single" w:color="auto" w:sz="4" w:space="0"/>
              <w:right w:val="single" w:color="auto" w:sz="4" w:space="0"/>
            </w:tcBorders>
            <w:vAlign w:val="center"/>
          </w:tcPr>
          <w:p w14:paraId="189D6A9C">
            <w:pPr>
              <w:rPr>
                <w:rFonts w:ascii="仿宋" w:hAnsi="仿宋" w:eastAsia="仿宋" w:cs="宋体"/>
                <w:color w:val="000000"/>
                <w:sz w:val="24"/>
                <w:highlight w:val="none"/>
              </w:rPr>
            </w:pPr>
            <w:r>
              <w:rPr>
                <w:rFonts w:hint="eastAsia" w:ascii="仿宋" w:hAnsi="仿宋" w:eastAsia="仿宋" w:cs="宋体"/>
                <w:color w:val="000000"/>
                <w:sz w:val="24"/>
                <w:highlight w:val="none"/>
              </w:rPr>
              <w:t>52.2</w:t>
            </w:r>
          </w:p>
        </w:tc>
        <w:tc>
          <w:tcPr>
            <w:tcW w:w="1701" w:type="dxa"/>
            <w:tcBorders>
              <w:top w:val="nil"/>
              <w:left w:val="nil"/>
              <w:bottom w:val="single" w:color="auto" w:sz="4" w:space="0"/>
              <w:right w:val="single" w:color="auto" w:sz="4" w:space="0"/>
            </w:tcBorders>
            <w:vAlign w:val="center"/>
          </w:tcPr>
          <w:p w14:paraId="029E6CCA">
            <w:pPr>
              <w:rPr>
                <w:rFonts w:ascii="仿宋" w:hAnsi="仿宋" w:eastAsia="仿宋" w:cs="宋体"/>
                <w:color w:val="000000"/>
                <w:sz w:val="24"/>
                <w:highlight w:val="none"/>
              </w:rPr>
            </w:pPr>
          </w:p>
        </w:tc>
      </w:tr>
      <w:tr w14:paraId="16D6C7F9">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3EBF83DC">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7482F8B6">
            <w:pPr>
              <w:rPr>
                <w:rFonts w:ascii="仿宋" w:hAnsi="仿宋" w:eastAsia="仿宋" w:cs="宋体"/>
                <w:color w:val="000000"/>
                <w:sz w:val="24"/>
                <w:highlight w:val="none"/>
              </w:rPr>
            </w:pPr>
            <w:r>
              <w:rPr>
                <w:rFonts w:hint="eastAsia" w:ascii="仿宋" w:hAnsi="仿宋" w:eastAsia="仿宋" w:cs="宋体"/>
                <w:color w:val="000000"/>
                <w:sz w:val="24"/>
                <w:highlight w:val="none"/>
              </w:rPr>
              <w:t>11</w:t>
            </w:r>
          </w:p>
        </w:tc>
        <w:tc>
          <w:tcPr>
            <w:tcW w:w="2891" w:type="dxa"/>
            <w:tcBorders>
              <w:top w:val="nil"/>
              <w:left w:val="nil"/>
              <w:bottom w:val="single" w:color="auto" w:sz="4" w:space="0"/>
              <w:right w:val="single" w:color="auto" w:sz="4" w:space="0"/>
            </w:tcBorders>
            <w:vAlign w:val="center"/>
          </w:tcPr>
          <w:p w14:paraId="0D4E88A4">
            <w:pPr>
              <w:rPr>
                <w:rFonts w:ascii="仿宋" w:hAnsi="仿宋" w:eastAsia="仿宋" w:cs="宋体"/>
                <w:color w:val="000000"/>
                <w:sz w:val="24"/>
                <w:highlight w:val="none"/>
              </w:rPr>
            </w:pPr>
            <w:r>
              <w:rPr>
                <w:rFonts w:hint="eastAsia" w:ascii="仿宋" w:hAnsi="仿宋" w:eastAsia="仿宋" w:cs="宋体"/>
                <w:color w:val="000000"/>
                <w:sz w:val="24"/>
                <w:highlight w:val="none"/>
              </w:rPr>
              <w:t>公务员医疗补助缴费</w:t>
            </w:r>
          </w:p>
        </w:tc>
        <w:tc>
          <w:tcPr>
            <w:tcW w:w="1701" w:type="dxa"/>
            <w:gridSpan w:val="2"/>
            <w:tcBorders>
              <w:top w:val="nil"/>
              <w:left w:val="nil"/>
              <w:bottom w:val="single" w:color="auto" w:sz="4" w:space="0"/>
              <w:right w:val="single" w:color="auto" w:sz="4" w:space="0"/>
            </w:tcBorders>
            <w:vAlign w:val="center"/>
          </w:tcPr>
          <w:p w14:paraId="107E4E33">
            <w:pPr>
              <w:rPr>
                <w:rFonts w:ascii="仿宋" w:hAnsi="仿宋" w:eastAsia="仿宋" w:cs="宋体"/>
                <w:color w:val="000000"/>
                <w:sz w:val="24"/>
                <w:highlight w:val="none"/>
              </w:rPr>
            </w:pPr>
            <w:r>
              <w:rPr>
                <w:rFonts w:hint="eastAsia" w:ascii="仿宋" w:hAnsi="仿宋" w:eastAsia="仿宋" w:cs="宋体"/>
                <w:color w:val="000000"/>
                <w:sz w:val="24"/>
                <w:highlight w:val="none"/>
              </w:rPr>
              <w:t>21.98</w:t>
            </w:r>
          </w:p>
        </w:tc>
        <w:tc>
          <w:tcPr>
            <w:tcW w:w="1701" w:type="dxa"/>
            <w:gridSpan w:val="2"/>
            <w:tcBorders>
              <w:top w:val="nil"/>
              <w:left w:val="nil"/>
              <w:bottom w:val="single" w:color="auto" w:sz="4" w:space="0"/>
              <w:right w:val="single" w:color="auto" w:sz="4" w:space="0"/>
            </w:tcBorders>
            <w:vAlign w:val="center"/>
          </w:tcPr>
          <w:p w14:paraId="4CDA92B6">
            <w:pPr>
              <w:rPr>
                <w:rFonts w:ascii="仿宋" w:hAnsi="仿宋" w:eastAsia="仿宋" w:cs="宋体"/>
                <w:color w:val="000000"/>
                <w:sz w:val="24"/>
                <w:highlight w:val="none"/>
              </w:rPr>
            </w:pPr>
            <w:r>
              <w:rPr>
                <w:rFonts w:hint="eastAsia" w:ascii="仿宋" w:hAnsi="仿宋" w:eastAsia="仿宋" w:cs="宋体"/>
                <w:color w:val="000000"/>
                <w:sz w:val="24"/>
                <w:highlight w:val="none"/>
              </w:rPr>
              <w:t>21.98</w:t>
            </w:r>
          </w:p>
        </w:tc>
        <w:tc>
          <w:tcPr>
            <w:tcW w:w="1701" w:type="dxa"/>
            <w:tcBorders>
              <w:top w:val="nil"/>
              <w:left w:val="nil"/>
              <w:bottom w:val="single" w:color="auto" w:sz="4" w:space="0"/>
              <w:right w:val="single" w:color="auto" w:sz="4" w:space="0"/>
            </w:tcBorders>
            <w:vAlign w:val="center"/>
          </w:tcPr>
          <w:p w14:paraId="351FB3E3">
            <w:pPr>
              <w:rPr>
                <w:rFonts w:ascii="仿宋" w:hAnsi="仿宋" w:eastAsia="仿宋" w:cs="宋体"/>
                <w:color w:val="000000"/>
                <w:sz w:val="24"/>
                <w:highlight w:val="none"/>
              </w:rPr>
            </w:pPr>
          </w:p>
        </w:tc>
      </w:tr>
      <w:tr w14:paraId="5D077A11">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38A506F6">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0162E333">
            <w:pPr>
              <w:rPr>
                <w:rFonts w:ascii="仿宋" w:hAnsi="仿宋" w:eastAsia="仿宋" w:cs="宋体"/>
                <w:color w:val="000000"/>
                <w:sz w:val="24"/>
                <w:highlight w:val="none"/>
              </w:rPr>
            </w:pPr>
            <w:r>
              <w:rPr>
                <w:rFonts w:hint="eastAsia" w:ascii="仿宋" w:hAnsi="仿宋" w:eastAsia="仿宋" w:cs="宋体"/>
                <w:color w:val="000000"/>
                <w:sz w:val="24"/>
                <w:highlight w:val="none"/>
              </w:rPr>
              <w:t>12</w:t>
            </w:r>
          </w:p>
        </w:tc>
        <w:tc>
          <w:tcPr>
            <w:tcW w:w="2891" w:type="dxa"/>
            <w:tcBorders>
              <w:top w:val="nil"/>
              <w:left w:val="nil"/>
              <w:bottom w:val="single" w:color="auto" w:sz="4" w:space="0"/>
              <w:right w:val="single" w:color="auto" w:sz="4" w:space="0"/>
            </w:tcBorders>
            <w:vAlign w:val="center"/>
          </w:tcPr>
          <w:p w14:paraId="235728C6">
            <w:pPr>
              <w:rPr>
                <w:rFonts w:ascii="仿宋" w:hAnsi="仿宋" w:eastAsia="仿宋" w:cs="宋体"/>
                <w:color w:val="000000"/>
                <w:sz w:val="24"/>
                <w:highlight w:val="none"/>
              </w:rPr>
            </w:pPr>
            <w:r>
              <w:rPr>
                <w:rFonts w:hint="eastAsia" w:ascii="仿宋" w:hAnsi="仿宋" w:eastAsia="仿宋" w:cs="宋体"/>
                <w:color w:val="000000"/>
                <w:sz w:val="24"/>
                <w:highlight w:val="none"/>
              </w:rPr>
              <w:t>其他社会保障缴费</w:t>
            </w:r>
          </w:p>
        </w:tc>
        <w:tc>
          <w:tcPr>
            <w:tcW w:w="1701" w:type="dxa"/>
            <w:gridSpan w:val="2"/>
            <w:tcBorders>
              <w:top w:val="nil"/>
              <w:left w:val="nil"/>
              <w:bottom w:val="single" w:color="auto" w:sz="4" w:space="0"/>
              <w:right w:val="single" w:color="auto" w:sz="4" w:space="0"/>
            </w:tcBorders>
            <w:vAlign w:val="center"/>
          </w:tcPr>
          <w:p w14:paraId="39B81B48">
            <w:pPr>
              <w:rPr>
                <w:rFonts w:ascii="仿宋" w:hAnsi="仿宋" w:eastAsia="仿宋" w:cs="宋体"/>
                <w:color w:val="000000"/>
                <w:sz w:val="24"/>
                <w:highlight w:val="none"/>
              </w:rPr>
            </w:pPr>
            <w:r>
              <w:rPr>
                <w:rFonts w:hint="eastAsia" w:ascii="仿宋" w:hAnsi="仿宋" w:eastAsia="仿宋" w:cs="宋体"/>
                <w:color w:val="000000"/>
                <w:sz w:val="24"/>
                <w:highlight w:val="none"/>
              </w:rPr>
              <w:t>1.73</w:t>
            </w:r>
          </w:p>
        </w:tc>
        <w:tc>
          <w:tcPr>
            <w:tcW w:w="1701" w:type="dxa"/>
            <w:gridSpan w:val="2"/>
            <w:tcBorders>
              <w:top w:val="nil"/>
              <w:left w:val="nil"/>
              <w:bottom w:val="single" w:color="auto" w:sz="4" w:space="0"/>
              <w:right w:val="single" w:color="auto" w:sz="4" w:space="0"/>
            </w:tcBorders>
            <w:vAlign w:val="center"/>
          </w:tcPr>
          <w:p w14:paraId="4055FFB6">
            <w:pPr>
              <w:rPr>
                <w:rFonts w:ascii="仿宋" w:hAnsi="仿宋" w:eastAsia="仿宋" w:cs="宋体"/>
                <w:color w:val="000000"/>
                <w:sz w:val="24"/>
                <w:highlight w:val="none"/>
              </w:rPr>
            </w:pPr>
            <w:r>
              <w:rPr>
                <w:rFonts w:hint="eastAsia" w:ascii="仿宋" w:hAnsi="仿宋" w:eastAsia="仿宋" w:cs="宋体"/>
                <w:color w:val="000000"/>
                <w:sz w:val="24"/>
                <w:highlight w:val="none"/>
              </w:rPr>
              <w:t>1.73</w:t>
            </w:r>
          </w:p>
        </w:tc>
        <w:tc>
          <w:tcPr>
            <w:tcW w:w="1701" w:type="dxa"/>
            <w:tcBorders>
              <w:top w:val="nil"/>
              <w:left w:val="nil"/>
              <w:bottom w:val="single" w:color="auto" w:sz="4" w:space="0"/>
              <w:right w:val="single" w:color="auto" w:sz="4" w:space="0"/>
            </w:tcBorders>
            <w:vAlign w:val="center"/>
          </w:tcPr>
          <w:p w14:paraId="7451CAD8">
            <w:pPr>
              <w:rPr>
                <w:rFonts w:ascii="仿宋" w:hAnsi="仿宋" w:eastAsia="仿宋" w:cs="宋体"/>
                <w:color w:val="000000"/>
                <w:sz w:val="24"/>
                <w:highlight w:val="none"/>
              </w:rPr>
            </w:pPr>
          </w:p>
        </w:tc>
      </w:tr>
      <w:tr w14:paraId="668E7C74">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0A98B924">
            <w:pPr>
              <w:rPr>
                <w:rFonts w:ascii="仿宋" w:hAnsi="仿宋" w:eastAsia="仿宋" w:cs="宋体"/>
                <w:color w:val="000000"/>
                <w:sz w:val="24"/>
                <w:highlight w:val="none"/>
              </w:rPr>
            </w:pPr>
            <w:r>
              <w:rPr>
                <w:rFonts w:hint="eastAsia" w:ascii="仿宋" w:hAnsi="仿宋" w:eastAsia="仿宋" w:cs="宋体"/>
                <w:color w:val="000000"/>
                <w:sz w:val="24"/>
                <w:highlight w:val="none"/>
              </w:rPr>
              <w:t>301</w:t>
            </w:r>
          </w:p>
        </w:tc>
        <w:tc>
          <w:tcPr>
            <w:tcW w:w="487" w:type="dxa"/>
            <w:tcBorders>
              <w:top w:val="nil"/>
              <w:left w:val="nil"/>
              <w:bottom w:val="single" w:color="auto" w:sz="4" w:space="0"/>
              <w:right w:val="single" w:color="auto" w:sz="4" w:space="0"/>
            </w:tcBorders>
            <w:vAlign w:val="center"/>
          </w:tcPr>
          <w:p w14:paraId="00D3DCF0">
            <w:pPr>
              <w:rPr>
                <w:rFonts w:ascii="仿宋" w:hAnsi="仿宋" w:eastAsia="仿宋" w:cs="宋体"/>
                <w:color w:val="000000"/>
                <w:sz w:val="24"/>
                <w:highlight w:val="none"/>
              </w:rPr>
            </w:pPr>
            <w:r>
              <w:rPr>
                <w:rFonts w:hint="eastAsia" w:ascii="仿宋" w:hAnsi="仿宋" w:eastAsia="仿宋" w:cs="宋体"/>
                <w:color w:val="000000"/>
                <w:sz w:val="24"/>
                <w:highlight w:val="none"/>
              </w:rPr>
              <w:t>13</w:t>
            </w:r>
          </w:p>
        </w:tc>
        <w:tc>
          <w:tcPr>
            <w:tcW w:w="2891" w:type="dxa"/>
            <w:tcBorders>
              <w:top w:val="nil"/>
              <w:left w:val="nil"/>
              <w:bottom w:val="single" w:color="auto" w:sz="4" w:space="0"/>
              <w:right w:val="single" w:color="auto" w:sz="4" w:space="0"/>
            </w:tcBorders>
            <w:vAlign w:val="center"/>
          </w:tcPr>
          <w:p w14:paraId="04F893DF">
            <w:pPr>
              <w:rPr>
                <w:rFonts w:ascii="仿宋" w:hAnsi="仿宋" w:eastAsia="仿宋" w:cs="宋体"/>
                <w:color w:val="000000"/>
                <w:sz w:val="24"/>
                <w:highlight w:val="none"/>
              </w:rPr>
            </w:pPr>
            <w:r>
              <w:rPr>
                <w:rFonts w:hint="eastAsia" w:ascii="仿宋" w:hAnsi="仿宋" w:eastAsia="仿宋" w:cs="宋体"/>
                <w:color w:val="000000"/>
                <w:sz w:val="24"/>
                <w:highlight w:val="none"/>
              </w:rPr>
              <w:t>住房公积金</w:t>
            </w:r>
          </w:p>
        </w:tc>
        <w:tc>
          <w:tcPr>
            <w:tcW w:w="1701" w:type="dxa"/>
            <w:gridSpan w:val="2"/>
            <w:tcBorders>
              <w:top w:val="nil"/>
              <w:left w:val="nil"/>
              <w:bottom w:val="single" w:color="auto" w:sz="4" w:space="0"/>
              <w:right w:val="single" w:color="auto" w:sz="4" w:space="0"/>
            </w:tcBorders>
            <w:vAlign w:val="center"/>
          </w:tcPr>
          <w:p w14:paraId="109C63A4">
            <w:pPr>
              <w:rPr>
                <w:rFonts w:ascii="仿宋" w:hAnsi="仿宋" w:eastAsia="仿宋" w:cs="宋体"/>
                <w:color w:val="000000"/>
                <w:sz w:val="24"/>
                <w:highlight w:val="none"/>
              </w:rPr>
            </w:pPr>
            <w:r>
              <w:rPr>
                <w:rFonts w:hint="eastAsia" w:ascii="仿宋" w:hAnsi="仿宋" w:eastAsia="仿宋" w:cs="宋体"/>
                <w:color w:val="000000"/>
                <w:sz w:val="24"/>
                <w:highlight w:val="none"/>
              </w:rPr>
              <w:t>56.37</w:t>
            </w:r>
          </w:p>
        </w:tc>
        <w:tc>
          <w:tcPr>
            <w:tcW w:w="1701" w:type="dxa"/>
            <w:gridSpan w:val="2"/>
            <w:tcBorders>
              <w:top w:val="nil"/>
              <w:left w:val="nil"/>
              <w:bottom w:val="single" w:color="auto" w:sz="4" w:space="0"/>
              <w:right w:val="single" w:color="auto" w:sz="4" w:space="0"/>
            </w:tcBorders>
            <w:vAlign w:val="center"/>
          </w:tcPr>
          <w:p w14:paraId="65A2D44B">
            <w:pPr>
              <w:rPr>
                <w:rFonts w:ascii="仿宋" w:hAnsi="仿宋" w:eastAsia="仿宋" w:cs="宋体"/>
                <w:color w:val="000000"/>
                <w:sz w:val="24"/>
                <w:highlight w:val="none"/>
              </w:rPr>
            </w:pPr>
            <w:r>
              <w:rPr>
                <w:rFonts w:hint="eastAsia" w:ascii="仿宋" w:hAnsi="仿宋" w:eastAsia="仿宋" w:cs="宋体"/>
                <w:color w:val="000000"/>
                <w:sz w:val="24"/>
                <w:highlight w:val="none"/>
              </w:rPr>
              <w:t>56.37</w:t>
            </w:r>
          </w:p>
        </w:tc>
        <w:tc>
          <w:tcPr>
            <w:tcW w:w="1701" w:type="dxa"/>
            <w:tcBorders>
              <w:top w:val="nil"/>
              <w:left w:val="nil"/>
              <w:bottom w:val="single" w:color="auto" w:sz="4" w:space="0"/>
              <w:right w:val="single" w:color="auto" w:sz="4" w:space="0"/>
            </w:tcBorders>
            <w:vAlign w:val="center"/>
          </w:tcPr>
          <w:p w14:paraId="3EF87108">
            <w:pPr>
              <w:rPr>
                <w:rFonts w:ascii="仿宋" w:hAnsi="仿宋" w:eastAsia="仿宋" w:cs="宋体"/>
                <w:color w:val="000000"/>
                <w:sz w:val="24"/>
                <w:highlight w:val="none"/>
              </w:rPr>
            </w:pPr>
          </w:p>
        </w:tc>
      </w:tr>
      <w:tr w14:paraId="155BA9D8">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364B883">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21B94418">
            <w:pPr>
              <w:rPr>
                <w:rFonts w:ascii="仿宋" w:hAnsi="仿宋" w:eastAsia="仿宋" w:cs="宋体"/>
                <w:color w:val="000000"/>
                <w:sz w:val="24"/>
                <w:highlight w:val="none"/>
              </w:rPr>
            </w:pPr>
            <w:r>
              <w:rPr>
                <w:rFonts w:hint="eastAsia" w:ascii="仿宋" w:hAnsi="仿宋" w:eastAsia="仿宋" w:cs="宋体"/>
                <w:color w:val="000000"/>
                <w:sz w:val="24"/>
                <w:highlight w:val="none"/>
              </w:rPr>
              <w:t>01</w:t>
            </w:r>
          </w:p>
        </w:tc>
        <w:tc>
          <w:tcPr>
            <w:tcW w:w="2891" w:type="dxa"/>
            <w:tcBorders>
              <w:top w:val="nil"/>
              <w:left w:val="nil"/>
              <w:bottom w:val="single" w:color="auto" w:sz="4" w:space="0"/>
              <w:right w:val="single" w:color="auto" w:sz="4" w:space="0"/>
            </w:tcBorders>
            <w:vAlign w:val="center"/>
          </w:tcPr>
          <w:p w14:paraId="786E511C">
            <w:pPr>
              <w:rPr>
                <w:rFonts w:ascii="仿宋" w:hAnsi="仿宋" w:eastAsia="仿宋" w:cs="宋体"/>
                <w:color w:val="000000"/>
                <w:sz w:val="24"/>
                <w:highlight w:val="none"/>
              </w:rPr>
            </w:pPr>
            <w:r>
              <w:rPr>
                <w:rFonts w:hint="eastAsia" w:ascii="仿宋" w:hAnsi="仿宋" w:eastAsia="仿宋" w:cs="宋体"/>
                <w:color w:val="000000"/>
                <w:sz w:val="24"/>
                <w:highlight w:val="none"/>
              </w:rPr>
              <w:t>办公费</w:t>
            </w:r>
          </w:p>
        </w:tc>
        <w:tc>
          <w:tcPr>
            <w:tcW w:w="1701" w:type="dxa"/>
            <w:gridSpan w:val="2"/>
            <w:tcBorders>
              <w:top w:val="nil"/>
              <w:left w:val="nil"/>
              <w:bottom w:val="single" w:color="auto" w:sz="4" w:space="0"/>
              <w:right w:val="single" w:color="auto" w:sz="4" w:space="0"/>
            </w:tcBorders>
            <w:vAlign w:val="center"/>
          </w:tcPr>
          <w:p w14:paraId="7718E06B">
            <w:pPr>
              <w:rPr>
                <w:rFonts w:ascii="仿宋" w:hAnsi="仿宋" w:eastAsia="仿宋" w:cs="宋体"/>
                <w:color w:val="000000"/>
                <w:sz w:val="24"/>
                <w:highlight w:val="none"/>
              </w:rPr>
            </w:pPr>
            <w:r>
              <w:rPr>
                <w:rFonts w:hint="eastAsia" w:ascii="仿宋" w:hAnsi="仿宋" w:eastAsia="仿宋" w:cs="宋体"/>
                <w:color w:val="000000"/>
                <w:sz w:val="24"/>
                <w:highlight w:val="none"/>
              </w:rPr>
              <w:t>12.14</w:t>
            </w:r>
          </w:p>
        </w:tc>
        <w:tc>
          <w:tcPr>
            <w:tcW w:w="1701" w:type="dxa"/>
            <w:gridSpan w:val="2"/>
            <w:tcBorders>
              <w:top w:val="nil"/>
              <w:left w:val="nil"/>
              <w:bottom w:val="single" w:color="auto" w:sz="4" w:space="0"/>
              <w:right w:val="single" w:color="auto" w:sz="4" w:space="0"/>
            </w:tcBorders>
            <w:vAlign w:val="center"/>
          </w:tcPr>
          <w:p w14:paraId="292FB12D">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2429805A">
            <w:pPr>
              <w:rPr>
                <w:rFonts w:ascii="仿宋" w:hAnsi="仿宋" w:eastAsia="仿宋" w:cs="宋体"/>
                <w:color w:val="000000"/>
                <w:sz w:val="24"/>
                <w:highlight w:val="none"/>
              </w:rPr>
            </w:pPr>
            <w:r>
              <w:rPr>
                <w:rFonts w:hint="eastAsia" w:ascii="仿宋" w:hAnsi="仿宋" w:eastAsia="仿宋" w:cs="宋体"/>
                <w:color w:val="000000"/>
                <w:sz w:val="24"/>
                <w:highlight w:val="none"/>
              </w:rPr>
              <w:t>12.14</w:t>
            </w:r>
          </w:p>
        </w:tc>
      </w:tr>
      <w:tr w14:paraId="669731EB">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7F272AF">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5285E8FB">
            <w:pPr>
              <w:rPr>
                <w:rFonts w:ascii="仿宋" w:hAnsi="仿宋" w:eastAsia="仿宋" w:cs="宋体"/>
                <w:color w:val="000000"/>
                <w:sz w:val="24"/>
                <w:highlight w:val="none"/>
              </w:rPr>
            </w:pPr>
            <w:r>
              <w:rPr>
                <w:rFonts w:hint="eastAsia" w:ascii="仿宋" w:hAnsi="仿宋" w:eastAsia="仿宋" w:cs="宋体"/>
                <w:color w:val="000000"/>
                <w:sz w:val="24"/>
                <w:highlight w:val="none"/>
              </w:rPr>
              <w:t>02</w:t>
            </w:r>
          </w:p>
        </w:tc>
        <w:tc>
          <w:tcPr>
            <w:tcW w:w="2891" w:type="dxa"/>
            <w:tcBorders>
              <w:top w:val="nil"/>
              <w:left w:val="nil"/>
              <w:bottom w:val="single" w:color="auto" w:sz="4" w:space="0"/>
              <w:right w:val="single" w:color="auto" w:sz="4" w:space="0"/>
            </w:tcBorders>
            <w:vAlign w:val="center"/>
          </w:tcPr>
          <w:p w14:paraId="441E0F68">
            <w:pPr>
              <w:rPr>
                <w:rFonts w:ascii="仿宋" w:hAnsi="仿宋" w:eastAsia="仿宋" w:cs="宋体"/>
                <w:color w:val="000000"/>
                <w:sz w:val="24"/>
                <w:highlight w:val="none"/>
              </w:rPr>
            </w:pPr>
            <w:r>
              <w:rPr>
                <w:rFonts w:hint="eastAsia" w:ascii="仿宋" w:hAnsi="仿宋" w:eastAsia="仿宋" w:cs="宋体"/>
                <w:color w:val="000000"/>
                <w:sz w:val="24"/>
                <w:highlight w:val="none"/>
              </w:rPr>
              <w:t>印刷费</w:t>
            </w:r>
          </w:p>
        </w:tc>
        <w:tc>
          <w:tcPr>
            <w:tcW w:w="1701" w:type="dxa"/>
            <w:gridSpan w:val="2"/>
            <w:tcBorders>
              <w:top w:val="nil"/>
              <w:left w:val="nil"/>
              <w:bottom w:val="single" w:color="auto" w:sz="4" w:space="0"/>
              <w:right w:val="single" w:color="auto" w:sz="4" w:space="0"/>
            </w:tcBorders>
            <w:vAlign w:val="center"/>
          </w:tcPr>
          <w:p w14:paraId="2ED2698D">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c>
          <w:tcPr>
            <w:tcW w:w="1701" w:type="dxa"/>
            <w:gridSpan w:val="2"/>
            <w:tcBorders>
              <w:top w:val="nil"/>
              <w:left w:val="nil"/>
              <w:bottom w:val="single" w:color="auto" w:sz="4" w:space="0"/>
              <w:right w:val="single" w:color="auto" w:sz="4" w:space="0"/>
            </w:tcBorders>
            <w:vAlign w:val="center"/>
          </w:tcPr>
          <w:p w14:paraId="4F546E6F">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0A95CAEF">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r>
      <w:tr w14:paraId="0FD18E6B">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24345C0">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1AA0E172">
            <w:pPr>
              <w:rPr>
                <w:rFonts w:ascii="仿宋" w:hAnsi="仿宋" w:eastAsia="仿宋" w:cs="宋体"/>
                <w:color w:val="000000"/>
                <w:sz w:val="24"/>
                <w:highlight w:val="none"/>
              </w:rPr>
            </w:pPr>
            <w:r>
              <w:rPr>
                <w:rFonts w:hint="eastAsia" w:ascii="仿宋" w:hAnsi="仿宋" w:eastAsia="仿宋" w:cs="宋体"/>
                <w:color w:val="000000"/>
                <w:sz w:val="24"/>
                <w:highlight w:val="none"/>
              </w:rPr>
              <w:t>05</w:t>
            </w:r>
          </w:p>
        </w:tc>
        <w:tc>
          <w:tcPr>
            <w:tcW w:w="2891" w:type="dxa"/>
            <w:tcBorders>
              <w:top w:val="nil"/>
              <w:left w:val="nil"/>
              <w:bottom w:val="single" w:color="auto" w:sz="4" w:space="0"/>
              <w:right w:val="single" w:color="auto" w:sz="4" w:space="0"/>
            </w:tcBorders>
            <w:vAlign w:val="center"/>
          </w:tcPr>
          <w:p w14:paraId="60346D9B">
            <w:pPr>
              <w:rPr>
                <w:rFonts w:ascii="仿宋" w:hAnsi="仿宋" w:eastAsia="仿宋" w:cs="宋体"/>
                <w:color w:val="000000"/>
                <w:sz w:val="24"/>
                <w:highlight w:val="none"/>
              </w:rPr>
            </w:pPr>
            <w:r>
              <w:rPr>
                <w:rFonts w:hint="eastAsia" w:ascii="仿宋" w:hAnsi="仿宋" w:eastAsia="仿宋" w:cs="宋体"/>
                <w:color w:val="000000"/>
                <w:sz w:val="24"/>
                <w:highlight w:val="none"/>
              </w:rPr>
              <w:t>水费</w:t>
            </w:r>
          </w:p>
        </w:tc>
        <w:tc>
          <w:tcPr>
            <w:tcW w:w="1701" w:type="dxa"/>
            <w:gridSpan w:val="2"/>
            <w:tcBorders>
              <w:top w:val="nil"/>
              <w:left w:val="nil"/>
              <w:bottom w:val="single" w:color="auto" w:sz="4" w:space="0"/>
              <w:right w:val="single" w:color="auto" w:sz="4" w:space="0"/>
            </w:tcBorders>
            <w:vAlign w:val="center"/>
          </w:tcPr>
          <w:p w14:paraId="613D77E2">
            <w:pPr>
              <w:rPr>
                <w:rFonts w:ascii="仿宋" w:hAnsi="仿宋" w:eastAsia="仿宋" w:cs="宋体"/>
                <w:color w:val="000000"/>
                <w:sz w:val="24"/>
                <w:highlight w:val="none"/>
              </w:rPr>
            </w:pPr>
            <w:r>
              <w:rPr>
                <w:rFonts w:hint="eastAsia" w:ascii="仿宋" w:hAnsi="仿宋" w:eastAsia="仿宋" w:cs="宋体"/>
                <w:color w:val="000000"/>
                <w:sz w:val="24"/>
                <w:highlight w:val="none"/>
              </w:rPr>
              <w:t>3</w:t>
            </w:r>
          </w:p>
        </w:tc>
        <w:tc>
          <w:tcPr>
            <w:tcW w:w="1701" w:type="dxa"/>
            <w:gridSpan w:val="2"/>
            <w:tcBorders>
              <w:top w:val="nil"/>
              <w:left w:val="nil"/>
              <w:bottom w:val="single" w:color="auto" w:sz="4" w:space="0"/>
              <w:right w:val="single" w:color="auto" w:sz="4" w:space="0"/>
            </w:tcBorders>
            <w:vAlign w:val="center"/>
          </w:tcPr>
          <w:p w14:paraId="2BA387E7">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09E11A7B">
            <w:pPr>
              <w:rPr>
                <w:rFonts w:ascii="仿宋" w:hAnsi="仿宋" w:eastAsia="仿宋" w:cs="宋体"/>
                <w:color w:val="000000"/>
                <w:sz w:val="24"/>
                <w:highlight w:val="none"/>
              </w:rPr>
            </w:pPr>
            <w:r>
              <w:rPr>
                <w:rFonts w:hint="eastAsia" w:ascii="仿宋" w:hAnsi="仿宋" w:eastAsia="仿宋" w:cs="宋体"/>
                <w:color w:val="000000"/>
                <w:sz w:val="24"/>
                <w:highlight w:val="none"/>
              </w:rPr>
              <w:t>3</w:t>
            </w:r>
          </w:p>
        </w:tc>
      </w:tr>
      <w:tr w14:paraId="15F6BA21">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16BCB50F">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16D762A3">
            <w:pPr>
              <w:rPr>
                <w:rFonts w:ascii="仿宋" w:hAnsi="仿宋" w:eastAsia="仿宋" w:cs="宋体"/>
                <w:color w:val="000000"/>
                <w:sz w:val="24"/>
                <w:highlight w:val="none"/>
              </w:rPr>
            </w:pPr>
            <w:r>
              <w:rPr>
                <w:rFonts w:hint="eastAsia" w:ascii="仿宋" w:hAnsi="仿宋" w:eastAsia="仿宋" w:cs="宋体"/>
                <w:color w:val="000000"/>
                <w:sz w:val="24"/>
                <w:highlight w:val="none"/>
              </w:rPr>
              <w:t>08</w:t>
            </w:r>
          </w:p>
        </w:tc>
        <w:tc>
          <w:tcPr>
            <w:tcW w:w="2891" w:type="dxa"/>
            <w:tcBorders>
              <w:top w:val="nil"/>
              <w:left w:val="nil"/>
              <w:bottom w:val="single" w:color="auto" w:sz="4" w:space="0"/>
              <w:right w:val="single" w:color="auto" w:sz="4" w:space="0"/>
            </w:tcBorders>
            <w:vAlign w:val="center"/>
          </w:tcPr>
          <w:p w14:paraId="032D6E18">
            <w:pPr>
              <w:rPr>
                <w:rFonts w:ascii="仿宋" w:hAnsi="仿宋" w:eastAsia="仿宋" w:cs="宋体"/>
                <w:color w:val="000000"/>
                <w:sz w:val="24"/>
                <w:highlight w:val="none"/>
              </w:rPr>
            </w:pPr>
            <w:r>
              <w:rPr>
                <w:rFonts w:hint="eastAsia" w:ascii="仿宋" w:hAnsi="仿宋" w:eastAsia="仿宋" w:cs="宋体"/>
                <w:color w:val="000000"/>
                <w:sz w:val="24"/>
                <w:highlight w:val="none"/>
              </w:rPr>
              <w:t>取暖费</w:t>
            </w:r>
          </w:p>
        </w:tc>
        <w:tc>
          <w:tcPr>
            <w:tcW w:w="1701" w:type="dxa"/>
            <w:gridSpan w:val="2"/>
            <w:tcBorders>
              <w:top w:val="nil"/>
              <w:left w:val="nil"/>
              <w:bottom w:val="single" w:color="auto" w:sz="4" w:space="0"/>
              <w:right w:val="single" w:color="auto" w:sz="4" w:space="0"/>
            </w:tcBorders>
            <w:vAlign w:val="center"/>
          </w:tcPr>
          <w:p w14:paraId="7EF02B2E">
            <w:pPr>
              <w:rPr>
                <w:rFonts w:ascii="仿宋" w:hAnsi="仿宋" w:eastAsia="仿宋" w:cs="宋体"/>
                <w:color w:val="000000"/>
                <w:sz w:val="24"/>
                <w:highlight w:val="none"/>
              </w:rPr>
            </w:pPr>
            <w:r>
              <w:rPr>
                <w:rFonts w:hint="eastAsia" w:ascii="仿宋" w:hAnsi="仿宋" w:eastAsia="仿宋" w:cs="宋体"/>
                <w:color w:val="000000"/>
                <w:sz w:val="24"/>
                <w:highlight w:val="none"/>
              </w:rPr>
              <w:t>6</w:t>
            </w:r>
          </w:p>
        </w:tc>
        <w:tc>
          <w:tcPr>
            <w:tcW w:w="1701" w:type="dxa"/>
            <w:gridSpan w:val="2"/>
            <w:tcBorders>
              <w:top w:val="nil"/>
              <w:left w:val="nil"/>
              <w:bottom w:val="single" w:color="auto" w:sz="4" w:space="0"/>
              <w:right w:val="single" w:color="auto" w:sz="4" w:space="0"/>
            </w:tcBorders>
            <w:vAlign w:val="center"/>
          </w:tcPr>
          <w:p w14:paraId="73333F32">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17C02A10">
            <w:pPr>
              <w:rPr>
                <w:rFonts w:ascii="仿宋" w:hAnsi="仿宋" w:eastAsia="仿宋" w:cs="宋体"/>
                <w:color w:val="000000"/>
                <w:sz w:val="24"/>
                <w:highlight w:val="none"/>
              </w:rPr>
            </w:pPr>
            <w:r>
              <w:rPr>
                <w:rFonts w:hint="eastAsia" w:ascii="仿宋" w:hAnsi="仿宋" w:eastAsia="仿宋" w:cs="宋体"/>
                <w:color w:val="000000"/>
                <w:sz w:val="24"/>
                <w:highlight w:val="none"/>
              </w:rPr>
              <w:t>6</w:t>
            </w:r>
          </w:p>
        </w:tc>
      </w:tr>
      <w:tr w14:paraId="2301615A">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615791AC">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50EFAC04">
            <w:pPr>
              <w:rPr>
                <w:rFonts w:ascii="仿宋" w:hAnsi="仿宋" w:eastAsia="仿宋" w:cs="宋体"/>
                <w:color w:val="000000"/>
                <w:sz w:val="24"/>
                <w:highlight w:val="none"/>
              </w:rPr>
            </w:pPr>
            <w:r>
              <w:rPr>
                <w:rFonts w:hint="eastAsia" w:ascii="仿宋" w:hAnsi="仿宋" w:eastAsia="仿宋" w:cs="宋体"/>
                <w:color w:val="000000"/>
                <w:sz w:val="24"/>
                <w:highlight w:val="none"/>
              </w:rPr>
              <w:t>09</w:t>
            </w:r>
          </w:p>
        </w:tc>
        <w:tc>
          <w:tcPr>
            <w:tcW w:w="2891" w:type="dxa"/>
            <w:tcBorders>
              <w:top w:val="nil"/>
              <w:left w:val="nil"/>
              <w:bottom w:val="single" w:color="auto" w:sz="4" w:space="0"/>
              <w:right w:val="single" w:color="auto" w:sz="4" w:space="0"/>
            </w:tcBorders>
            <w:vAlign w:val="center"/>
          </w:tcPr>
          <w:p w14:paraId="51639E43">
            <w:pPr>
              <w:rPr>
                <w:rFonts w:ascii="仿宋" w:hAnsi="仿宋" w:eastAsia="仿宋" w:cs="宋体"/>
                <w:color w:val="000000"/>
                <w:sz w:val="24"/>
                <w:highlight w:val="none"/>
              </w:rPr>
            </w:pPr>
            <w:r>
              <w:rPr>
                <w:rFonts w:hint="eastAsia" w:ascii="仿宋" w:hAnsi="仿宋" w:eastAsia="仿宋" w:cs="宋体"/>
                <w:color w:val="000000"/>
                <w:sz w:val="24"/>
                <w:highlight w:val="none"/>
              </w:rPr>
              <w:t>物业管理费</w:t>
            </w:r>
          </w:p>
        </w:tc>
        <w:tc>
          <w:tcPr>
            <w:tcW w:w="1701" w:type="dxa"/>
            <w:gridSpan w:val="2"/>
            <w:tcBorders>
              <w:top w:val="nil"/>
              <w:left w:val="nil"/>
              <w:bottom w:val="single" w:color="auto" w:sz="4" w:space="0"/>
              <w:right w:val="single" w:color="auto" w:sz="4" w:space="0"/>
            </w:tcBorders>
            <w:vAlign w:val="center"/>
          </w:tcPr>
          <w:p w14:paraId="5288D232">
            <w:pPr>
              <w:rPr>
                <w:rFonts w:ascii="仿宋" w:hAnsi="仿宋" w:eastAsia="仿宋" w:cs="宋体"/>
                <w:color w:val="000000"/>
                <w:sz w:val="24"/>
                <w:highlight w:val="none"/>
              </w:rPr>
            </w:pPr>
            <w:r>
              <w:rPr>
                <w:rFonts w:hint="eastAsia" w:ascii="仿宋" w:hAnsi="仿宋" w:eastAsia="仿宋" w:cs="宋体"/>
                <w:color w:val="000000"/>
                <w:sz w:val="24"/>
                <w:highlight w:val="none"/>
              </w:rPr>
              <w:t>13</w:t>
            </w:r>
          </w:p>
        </w:tc>
        <w:tc>
          <w:tcPr>
            <w:tcW w:w="1701" w:type="dxa"/>
            <w:gridSpan w:val="2"/>
            <w:tcBorders>
              <w:top w:val="nil"/>
              <w:left w:val="nil"/>
              <w:bottom w:val="single" w:color="auto" w:sz="4" w:space="0"/>
              <w:right w:val="single" w:color="auto" w:sz="4" w:space="0"/>
            </w:tcBorders>
            <w:vAlign w:val="center"/>
          </w:tcPr>
          <w:p w14:paraId="70207D8E">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26548975">
            <w:pPr>
              <w:rPr>
                <w:rFonts w:ascii="仿宋" w:hAnsi="仿宋" w:eastAsia="仿宋" w:cs="宋体"/>
                <w:color w:val="000000"/>
                <w:sz w:val="24"/>
                <w:highlight w:val="none"/>
              </w:rPr>
            </w:pPr>
            <w:r>
              <w:rPr>
                <w:rFonts w:hint="eastAsia" w:ascii="仿宋" w:hAnsi="仿宋" w:eastAsia="仿宋" w:cs="宋体"/>
                <w:color w:val="000000"/>
                <w:sz w:val="24"/>
                <w:highlight w:val="none"/>
              </w:rPr>
              <w:t>13</w:t>
            </w:r>
          </w:p>
        </w:tc>
      </w:tr>
      <w:tr w14:paraId="0DD7FD8D">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DD6B819">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14C6F934">
            <w:pPr>
              <w:rPr>
                <w:rFonts w:ascii="仿宋" w:hAnsi="仿宋" w:eastAsia="仿宋" w:cs="宋体"/>
                <w:color w:val="000000"/>
                <w:sz w:val="24"/>
                <w:highlight w:val="none"/>
              </w:rPr>
            </w:pPr>
            <w:r>
              <w:rPr>
                <w:rFonts w:hint="eastAsia" w:ascii="仿宋" w:hAnsi="仿宋" w:eastAsia="仿宋" w:cs="宋体"/>
                <w:color w:val="000000"/>
                <w:sz w:val="24"/>
                <w:highlight w:val="none"/>
              </w:rPr>
              <w:t>11</w:t>
            </w:r>
          </w:p>
        </w:tc>
        <w:tc>
          <w:tcPr>
            <w:tcW w:w="2891" w:type="dxa"/>
            <w:tcBorders>
              <w:top w:val="nil"/>
              <w:left w:val="nil"/>
              <w:bottom w:val="single" w:color="auto" w:sz="4" w:space="0"/>
              <w:right w:val="single" w:color="auto" w:sz="4" w:space="0"/>
            </w:tcBorders>
            <w:vAlign w:val="center"/>
          </w:tcPr>
          <w:p w14:paraId="2C3FC5FF">
            <w:pPr>
              <w:rPr>
                <w:rFonts w:ascii="仿宋" w:hAnsi="仿宋" w:eastAsia="仿宋" w:cs="宋体"/>
                <w:color w:val="000000"/>
                <w:sz w:val="24"/>
                <w:highlight w:val="none"/>
              </w:rPr>
            </w:pPr>
            <w:r>
              <w:rPr>
                <w:rFonts w:hint="eastAsia" w:ascii="仿宋" w:hAnsi="仿宋" w:eastAsia="仿宋" w:cs="宋体"/>
                <w:color w:val="000000"/>
                <w:sz w:val="24"/>
                <w:highlight w:val="none"/>
              </w:rPr>
              <w:t>差旅费</w:t>
            </w:r>
          </w:p>
        </w:tc>
        <w:tc>
          <w:tcPr>
            <w:tcW w:w="1701" w:type="dxa"/>
            <w:gridSpan w:val="2"/>
            <w:tcBorders>
              <w:top w:val="nil"/>
              <w:left w:val="nil"/>
              <w:bottom w:val="single" w:color="auto" w:sz="4" w:space="0"/>
              <w:right w:val="single" w:color="auto" w:sz="4" w:space="0"/>
            </w:tcBorders>
            <w:vAlign w:val="center"/>
          </w:tcPr>
          <w:p w14:paraId="002EBC32">
            <w:pPr>
              <w:rPr>
                <w:rFonts w:ascii="仿宋" w:hAnsi="仿宋" w:eastAsia="仿宋" w:cs="宋体"/>
                <w:color w:val="000000"/>
                <w:sz w:val="24"/>
                <w:highlight w:val="none"/>
              </w:rPr>
            </w:pPr>
            <w:r>
              <w:rPr>
                <w:rFonts w:hint="eastAsia" w:ascii="仿宋" w:hAnsi="仿宋" w:eastAsia="仿宋" w:cs="宋体"/>
                <w:color w:val="000000"/>
                <w:sz w:val="24"/>
                <w:highlight w:val="none"/>
              </w:rPr>
              <w:t>25</w:t>
            </w:r>
          </w:p>
        </w:tc>
        <w:tc>
          <w:tcPr>
            <w:tcW w:w="1701" w:type="dxa"/>
            <w:gridSpan w:val="2"/>
            <w:tcBorders>
              <w:top w:val="nil"/>
              <w:left w:val="nil"/>
              <w:bottom w:val="single" w:color="auto" w:sz="4" w:space="0"/>
              <w:right w:val="single" w:color="auto" w:sz="4" w:space="0"/>
            </w:tcBorders>
            <w:vAlign w:val="center"/>
          </w:tcPr>
          <w:p w14:paraId="242C4A53">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22AA62DB">
            <w:pPr>
              <w:rPr>
                <w:rFonts w:ascii="仿宋" w:hAnsi="仿宋" w:eastAsia="仿宋" w:cs="宋体"/>
                <w:color w:val="000000"/>
                <w:sz w:val="24"/>
                <w:highlight w:val="none"/>
              </w:rPr>
            </w:pPr>
            <w:r>
              <w:rPr>
                <w:rFonts w:hint="eastAsia" w:ascii="仿宋" w:hAnsi="仿宋" w:eastAsia="仿宋" w:cs="宋体"/>
                <w:color w:val="000000"/>
                <w:sz w:val="24"/>
                <w:highlight w:val="none"/>
              </w:rPr>
              <w:t>25</w:t>
            </w:r>
          </w:p>
        </w:tc>
      </w:tr>
      <w:tr w14:paraId="2C839E8F">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64A80310">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1D163F4B">
            <w:pPr>
              <w:rPr>
                <w:rFonts w:ascii="仿宋" w:hAnsi="仿宋" w:eastAsia="仿宋" w:cs="宋体"/>
                <w:color w:val="000000"/>
                <w:sz w:val="24"/>
                <w:highlight w:val="none"/>
              </w:rPr>
            </w:pPr>
            <w:r>
              <w:rPr>
                <w:rFonts w:hint="eastAsia" w:ascii="仿宋" w:hAnsi="仿宋" w:eastAsia="仿宋" w:cs="宋体"/>
                <w:color w:val="000000"/>
                <w:sz w:val="24"/>
                <w:highlight w:val="none"/>
              </w:rPr>
              <w:t>13</w:t>
            </w:r>
          </w:p>
        </w:tc>
        <w:tc>
          <w:tcPr>
            <w:tcW w:w="2891" w:type="dxa"/>
            <w:tcBorders>
              <w:top w:val="nil"/>
              <w:left w:val="nil"/>
              <w:bottom w:val="single" w:color="auto" w:sz="4" w:space="0"/>
              <w:right w:val="single" w:color="auto" w:sz="4" w:space="0"/>
            </w:tcBorders>
            <w:vAlign w:val="center"/>
          </w:tcPr>
          <w:p w14:paraId="75127994">
            <w:pPr>
              <w:rPr>
                <w:rFonts w:ascii="仿宋" w:hAnsi="仿宋" w:eastAsia="仿宋" w:cs="宋体"/>
                <w:color w:val="000000"/>
                <w:sz w:val="24"/>
                <w:highlight w:val="none"/>
              </w:rPr>
            </w:pPr>
            <w:r>
              <w:rPr>
                <w:rFonts w:hint="eastAsia" w:ascii="仿宋" w:hAnsi="仿宋" w:eastAsia="仿宋" w:cs="宋体"/>
                <w:color w:val="000000"/>
                <w:sz w:val="24"/>
                <w:highlight w:val="none"/>
              </w:rPr>
              <w:t>维修(护)费</w:t>
            </w:r>
          </w:p>
        </w:tc>
        <w:tc>
          <w:tcPr>
            <w:tcW w:w="1701" w:type="dxa"/>
            <w:gridSpan w:val="2"/>
            <w:tcBorders>
              <w:top w:val="nil"/>
              <w:left w:val="nil"/>
              <w:bottom w:val="single" w:color="auto" w:sz="4" w:space="0"/>
              <w:right w:val="single" w:color="auto" w:sz="4" w:space="0"/>
            </w:tcBorders>
            <w:vAlign w:val="center"/>
          </w:tcPr>
          <w:p w14:paraId="47CAB499">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c>
          <w:tcPr>
            <w:tcW w:w="1701" w:type="dxa"/>
            <w:gridSpan w:val="2"/>
            <w:tcBorders>
              <w:top w:val="nil"/>
              <w:left w:val="nil"/>
              <w:bottom w:val="single" w:color="auto" w:sz="4" w:space="0"/>
              <w:right w:val="single" w:color="auto" w:sz="4" w:space="0"/>
            </w:tcBorders>
            <w:vAlign w:val="center"/>
          </w:tcPr>
          <w:p w14:paraId="7A7FA8D6">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790D7C3B">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r>
      <w:tr w14:paraId="3127D05C">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16DFCFCC">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53D33718">
            <w:pPr>
              <w:rPr>
                <w:rFonts w:ascii="仿宋" w:hAnsi="仿宋" w:eastAsia="仿宋" w:cs="宋体"/>
                <w:color w:val="000000"/>
                <w:sz w:val="24"/>
                <w:highlight w:val="none"/>
              </w:rPr>
            </w:pPr>
            <w:r>
              <w:rPr>
                <w:rFonts w:hint="eastAsia" w:ascii="仿宋" w:hAnsi="仿宋" w:eastAsia="仿宋" w:cs="宋体"/>
                <w:color w:val="000000"/>
                <w:sz w:val="24"/>
                <w:highlight w:val="none"/>
              </w:rPr>
              <w:t>16</w:t>
            </w:r>
          </w:p>
        </w:tc>
        <w:tc>
          <w:tcPr>
            <w:tcW w:w="2891" w:type="dxa"/>
            <w:tcBorders>
              <w:top w:val="nil"/>
              <w:left w:val="nil"/>
              <w:bottom w:val="single" w:color="auto" w:sz="4" w:space="0"/>
              <w:right w:val="single" w:color="auto" w:sz="4" w:space="0"/>
            </w:tcBorders>
            <w:vAlign w:val="center"/>
          </w:tcPr>
          <w:p w14:paraId="78F01CB1">
            <w:pPr>
              <w:rPr>
                <w:rFonts w:ascii="仿宋" w:hAnsi="仿宋" w:eastAsia="仿宋" w:cs="宋体"/>
                <w:color w:val="000000"/>
                <w:sz w:val="24"/>
                <w:highlight w:val="none"/>
              </w:rPr>
            </w:pPr>
            <w:r>
              <w:rPr>
                <w:rFonts w:hint="eastAsia" w:ascii="仿宋" w:hAnsi="仿宋" w:eastAsia="仿宋" w:cs="宋体"/>
                <w:color w:val="000000"/>
                <w:sz w:val="24"/>
                <w:highlight w:val="none"/>
              </w:rPr>
              <w:t>培训费</w:t>
            </w:r>
          </w:p>
        </w:tc>
        <w:tc>
          <w:tcPr>
            <w:tcW w:w="1701" w:type="dxa"/>
            <w:gridSpan w:val="2"/>
            <w:tcBorders>
              <w:top w:val="nil"/>
              <w:left w:val="nil"/>
              <w:bottom w:val="single" w:color="auto" w:sz="4" w:space="0"/>
              <w:right w:val="single" w:color="auto" w:sz="4" w:space="0"/>
            </w:tcBorders>
            <w:vAlign w:val="center"/>
          </w:tcPr>
          <w:p w14:paraId="62488284">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c>
          <w:tcPr>
            <w:tcW w:w="1701" w:type="dxa"/>
            <w:gridSpan w:val="2"/>
            <w:tcBorders>
              <w:top w:val="nil"/>
              <w:left w:val="nil"/>
              <w:bottom w:val="single" w:color="auto" w:sz="4" w:space="0"/>
              <w:right w:val="single" w:color="auto" w:sz="4" w:space="0"/>
            </w:tcBorders>
            <w:vAlign w:val="center"/>
          </w:tcPr>
          <w:p w14:paraId="607AEC56">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42FA75D4">
            <w:pP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r>
      <w:tr w14:paraId="505DA9E7">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5C5A26A3">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028CD902">
            <w:pPr>
              <w:rPr>
                <w:rFonts w:ascii="仿宋" w:hAnsi="仿宋" w:eastAsia="仿宋" w:cs="宋体"/>
                <w:color w:val="000000"/>
                <w:sz w:val="24"/>
                <w:highlight w:val="none"/>
              </w:rPr>
            </w:pPr>
            <w:r>
              <w:rPr>
                <w:rFonts w:hint="eastAsia" w:ascii="仿宋" w:hAnsi="仿宋" w:eastAsia="仿宋" w:cs="宋体"/>
                <w:color w:val="000000"/>
                <w:sz w:val="24"/>
                <w:highlight w:val="none"/>
              </w:rPr>
              <w:t>17</w:t>
            </w:r>
          </w:p>
        </w:tc>
        <w:tc>
          <w:tcPr>
            <w:tcW w:w="2891" w:type="dxa"/>
            <w:tcBorders>
              <w:top w:val="nil"/>
              <w:left w:val="nil"/>
              <w:bottom w:val="single" w:color="auto" w:sz="4" w:space="0"/>
              <w:right w:val="single" w:color="auto" w:sz="4" w:space="0"/>
            </w:tcBorders>
            <w:vAlign w:val="center"/>
          </w:tcPr>
          <w:p w14:paraId="42978F24">
            <w:pPr>
              <w:rPr>
                <w:rFonts w:ascii="仿宋" w:hAnsi="仿宋" w:eastAsia="仿宋" w:cs="宋体"/>
                <w:color w:val="000000"/>
                <w:sz w:val="24"/>
                <w:highlight w:val="none"/>
              </w:rPr>
            </w:pPr>
            <w:r>
              <w:rPr>
                <w:rFonts w:hint="eastAsia" w:ascii="仿宋" w:hAnsi="仿宋" w:eastAsia="仿宋" w:cs="宋体"/>
                <w:color w:val="000000"/>
                <w:sz w:val="24"/>
                <w:highlight w:val="none"/>
              </w:rPr>
              <w:t>公务招待费</w:t>
            </w:r>
          </w:p>
        </w:tc>
        <w:tc>
          <w:tcPr>
            <w:tcW w:w="1701" w:type="dxa"/>
            <w:gridSpan w:val="2"/>
            <w:tcBorders>
              <w:top w:val="nil"/>
              <w:left w:val="nil"/>
              <w:bottom w:val="single" w:color="auto" w:sz="4" w:space="0"/>
              <w:right w:val="single" w:color="auto" w:sz="4" w:space="0"/>
            </w:tcBorders>
            <w:vAlign w:val="center"/>
          </w:tcPr>
          <w:p w14:paraId="34FA9A1C">
            <w:pPr>
              <w:rPr>
                <w:rFonts w:ascii="仿宋" w:hAnsi="仿宋" w:eastAsia="仿宋" w:cs="宋体"/>
                <w:color w:val="000000"/>
                <w:sz w:val="24"/>
                <w:highlight w:val="none"/>
              </w:rPr>
            </w:pPr>
            <w:r>
              <w:rPr>
                <w:rFonts w:hint="eastAsia" w:ascii="仿宋" w:hAnsi="仿宋" w:eastAsia="仿宋" w:cs="宋体"/>
                <w:color w:val="000000"/>
                <w:sz w:val="24"/>
                <w:highlight w:val="none"/>
              </w:rPr>
              <w:t>1.68</w:t>
            </w:r>
          </w:p>
        </w:tc>
        <w:tc>
          <w:tcPr>
            <w:tcW w:w="1701" w:type="dxa"/>
            <w:gridSpan w:val="2"/>
            <w:tcBorders>
              <w:top w:val="nil"/>
              <w:left w:val="nil"/>
              <w:bottom w:val="single" w:color="auto" w:sz="4" w:space="0"/>
              <w:right w:val="single" w:color="auto" w:sz="4" w:space="0"/>
            </w:tcBorders>
            <w:vAlign w:val="center"/>
          </w:tcPr>
          <w:p w14:paraId="53DCAD4E">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74871E9A">
            <w:pPr>
              <w:rPr>
                <w:rFonts w:ascii="仿宋" w:hAnsi="仿宋" w:eastAsia="仿宋" w:cs="宋体"/>
                <w:color w:val="000000"/>
                <w:sz w:val="24"/>
                <w:highlight w:val="none"/>
              </w:rPr>
            </w:pPr>
            <w:r>
              <w:rPr>
                <w:rFonts w:hint="eastAsia" w:ascii="仿宋" w:hAnsi="仿宋" w:eastAsia="仿宋" w:cs="宋体"/>
                <w:color w:val="000000"/>
                <w:sz w:val="24"/>
                <w:highlight w:val="none"/>
              </w:rPr>
              <w:t>1.68</w:t>
            </w:r>
          </w:p>
        </w:tc>
      </w:tr>
      <w:tr w14:paraId="5F69B7D0">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77A82B6B">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41F55609">
            <w:pPr>
              <w:rPr>
                <w:rFonts w:ascii="仿宋" w:hAnsi="仿宋" w:eastAsia="仿宋" w:cs="宋体"/>
                <w:color w:val="000000"/>
                <w:sz w:val="24"/>
                <w:highlight w:val="none"/>
              </w:rPr>
            </w:pPr>
            <w:r>
              <w:rPr>
                <w:rFonts w:hint="eastAsia" w:ascii="仿宋" w:hAnsi="仿宋" w:eastAsia="仿宋" w:cs="宋体"/>
                <w:color w:val="000000"/>
                <w:sz w:val="24"/>
                <w:highlight w:val="none"/>
              </w:rPr>
              <w:t>26</w:t>
            </w:r>
          </w:p>
        </w:tc>
        <w:tc>
          <w:tcPr>
            <w:tcW w:w="2891" w:type="dxa"/>
            <w:tcBorders>
              <w:top w:val="nil"/>
              <w:left w:val="nil"/>
              <w:bottom w:val="single" w:color="auto" w:sz="4" w:space="0"/>
              <w:right w:val="single" w:color="auto" w:sz="4" w:space="0"/>
            </w:tcBorders>
            <w:vAlign w:val="center"/>
          </w:tcPr>
          <w:p w14:paraId="0F480FD6">
            <w:pPr>
              <w:rPr>
                <w:rFonts w:ascii="仿宋" w:hAnsi="仿宋" w:eastAsia="仿宋" w:cs="宋体"/>
                <w:color w:val="000000"/>
                <w:sz w:val="24"/>
                <w:highlight w:val="none"/>
              </w:rPr>
            </w:pPr>
            <w:r>
              <w:rPr>
                <w:rFonts w:hint="eastAsia" w:ascii="仿宋" w:hAnsi="仿宋" w:eastAsia="仿宋" w:cs="宋体"/>
                <w:color w:val="000000"/>
                <w:sz w:val="24"/>
                <w:highlight w:val="none"/>
              </w:rPr>
              <w:t>劳务费</w:t>
            </w:r>
          </w:p>
        </w:tc>
        <w:tc>
          <w:tcPr>
            <w:tcW w:w="1701" w:type="dxa"/>
            <w:gridSpan w:val="2"/>
            <w:tcBorders>
              <w:top w:val="nil"/>
              <w:left w:val="nil"/>
              <w:bottom w:val="single" w:color="auto" w:sz="4" w:space="0"/>
              <w:right w:val="single" w:color="auto" w:sz="4" w:space="0"/>
            </w:tcBorders>
            <w:vAlign w:val="center"/>
          </w:tcPr>
          <w:p w14:paraId="597129F6">
            <w:pPr>
              <w:rPr>
                <w:rFonts w:ascii="仿宋" w:hAnsi="仿宋" w:eastAsia="仿宋" w:cs="宋体"/>
                <w:color w:val="000000"/>
                <w:sz w:val="24"/>
                <w:highlight w:val="none"/>
              </w:rPr>
            </w:pPr>
            <w:r>
              <w:rPr>
                <w:rFonts w:hint="eastAsia" w:ascii="仿宋" w:hAnsi="仿宋" w:eastAsia="仿宋" w:cs="宋体"/>
                <w:color w:val="000000"/>
                <w:sz w:val="24"/>
                <w:highlight w:val="none"/>
              </w:rPr>
              <w:t>5</w:t>
            </w:r>
          </w:p>
        </w:tc>
        <w:tc>
          <w:tcPr>
            <w:tcW w:w="1701" w:type="dxa"/>
            <w:gridSpan w:val="2"/>
            <w:tcBorders>
              <w:top w:val="nil"/>
              <w:left w:val="nil"/>
              <w:bottom w:val="single" w:color="auto" w:sz="4" w:space="0"/>
              <w:right w:val="single" w:color="auto" w:sz="4" w:space="0"/>
            </w:tcBorders>
            <w:vAlign w:val="center"/>
          </w:tcPr>
          <w:p w14:paraId="4494E0DE">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55A986DA">
            <w:pPr>
              <w:rPr>
                <w:rFonts w:ascii="仿宋" w:hAnsi="仿宋" w:eastAsia="仿宋" w:cs="宋体"/>
                <w:color w:val="000000"/>
                <w:sz w:val="24"/>
                <w:highlight w:val="none"/>
              </w:rPr>
            </w:pPr>
            <w:r>
              <w:rPr>
                <w:rFonts w:hint="eastAsia" w:ascii="仿宋" w:hAnsi="仿宋" w:eastAsia="仿宋" w:cs="宋体"/>
                <w:color w:val="000000"/>
                <w:sz w:val="24"/>
                <w:highlight w:val="none"/>
              </w:rPr>
              <w:t>5</w:t>
            </w:r>
          </w:p>
        </w:tc>
      </w:tr>
      <w:tr w14:paraId="443F7F99">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0DA95535">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38F7827D">
            <w:pPr>
              <w:rPr>
                <w:rFonts w:ascii="仿宋" w:hAnsi="仿宋" w:eastAsia="仿宋" w:cs="宋体"/>
                <w:color w:val="000000"/>
                <w:sz w:val="24"/>
                <w:highlight w:val="none"/>
              </w:rPr>
            </w:pPr>
            <w:r>
              <w:rPr>
                <w:rFonts w:hint="eastAsia" w:ascii="仿宋" w:hAnsi="仿宋" w:eastAsia="仿宋" w:cs="宋体"/>
                <w:color w:val="000000"/>
                <w:sz w:val="24"/>
                <w:highlight w:val="none"/>
              </w:rPr>
              <w:t>28</w:t>
            </w:r>
          </w:p>
        </w:tc>
        <w:tc>
          <w:tcPr>
            <w:tcW w:w="2891" w:type="dxa"/>
            <w:tcBorders>
              <w:top w:val="nil"/>
              <w:left w:val="nil"/>
              <w:bottom w:val="single" w:color="auto" w:sz="4" w:space="0"/>
              <w:right w:val="single" w:color="auto" w:sz="4" w:space="0"/>
            </w:tcBorders>
            <w:vAlign w:val="center"/>
          </w:tcPr>
          <w:p w14:paraId="3A580EAB">
            <w:pPr>
              <w:rPr>
                <w:rFonts w:ascii="仿宋" w:hAnsi="仿宋" w:eastAsia="仿宋" w:cs="宋体"/>
                <w:color w:val="000000"/>
                <w:sz w:val="24"/>
                <w:highlight w:val="none"/>
              </w:rPr>
            </w:pPr>
            <w:r>
              <w:rPr>
                <w:rFonts w:hint="eastAsia" w:ascii="仿宋" w:hAnsi="仿宋" w:eastAsia="仿宋" w:cs="宋体"/>
                <w:color w:val="000000"/>
                <w:sz w:val="24"/>
                <w:highlight w:val="none"/>
              </w:rPr>
              <w:t>工会经费</w:t>
            </w:r>
          </w:p>
        </w:tc>
        <w:tc>
          <w:tcPr>
            <w:tcW w:w="1701" w:type="dxa"/>
            <w:gridSpan w:val="2"/>
            <w:tcBorders>
              <w:top w:val="nil"/>
              <w:left w:val="nil"/>
              <w:bottom w:val="single" w:color="auto" w:sz="4" w:space="0"/>
              <w:right w:val="single" w:color="auto" w:sz="4" w:space="0"/>
            </w:tcBorders>
            <w:vAlign w:val="center"/>
          </w:tcPr>
          <w:p w14:paraId="41972402">
            <w:pPr>
              <w:rPr>
                <w:rFonts w:ascii="仿宋" w:hAnsi="仿宋" w:eastAsia="仿宋" w:cs="宋体"/>
                <w:color w:val="000000"/>
                <w:sz w:val="24"/>
                <w:highlight w:val="none"/>
              </w:rPr>
            </w:pPr>
            <w:r>
              <w:rPr>
                <w:rFonts w:hint="eastAsia" w:ascii="仿宋" w:hAnsi="仿宋" w:eastAsia="仿宋" w:cs="宋体"/>
                <w:color w:val="000000"/>
                <w:sz w:val="24"/>
                <w:highlight w:val="none"/>
              </w:rPr>
              <w:t>6.26</w:t>
            </w:r>
          </w:p>
        </w:tc>
        <w:tc>
          <w:tcPr>
            <w:tcW w:w="1701" w:type="dxa"/>
            <w:gridSpan w:val="2"/>
            <w:tcBorders>
              <w:top w:val="nil"/>
              <w:left w:val="nil"/>
              <w:bottom w:val="single" w:color="auto" w:sz="4" w:space="0"/>
              <w:right w:val="single" w:color="auto" w:sz="4" w:space="0"/>
            </w:tcBorders>
            <w:vAlign w:val="center"/>
          </w:tcPr>
          <w:p w14:paraId="09D17051">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46F7BFD6">
            <w:pPr>
              <w:rPr>
                <w:rFonts w:ascii="仿宋" w:hAnsi="仿宋" w:eastAsia="仿宋" w:cs="宋体"/>
                <w:color w:val="000000"/>
                <w:sz w:val="24"/>
                <w:highlight w:val="none"/>
              </w:rPr>
            </w:pPr>
            <w:r>
              <w:rPr>
                <w:rFonts w:hint="eastAsia" w:ascii="仿宋" w:hAnsi="仿宋" w:eastAsia="仿宋" w:cs="宋体"/>
                <w:color w:val="000000"/>
                <w:sz w:val="24"/>
                <w:highlight w:val="none"/>
              </w:rPr>
              <w:t>6.26</w:t>
            </w:r>
          </w:p>
        </w:tc>
      </w:tr>
      <w:tr w14:paraId="594CDC7F">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17D65356">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4880C73D">
            <w:pPr>
              <w:rPr>
                <w:rFonts w:ascii="仿宋" w:hAnsi="仿宋" w:eastAsia="仿宋" w:cs="宋体"/>
                <w:color w:val="000000"/>
                <w:sz w:val="24"/>
                <w:highlight w:val="none"/>
              </w:rPr>
            </w:pPr>
            <w:r>
              <w:rPr>
                <w:rFonts w:hint="eastAsia" w:ascii="仿宋" w:hAnsi="仿宋" w:eastAsia="仿宋" w:cs="宋体"/>
                <w:color w:val="000000"/>
                <w:sz w:val="24"/>
                <w:highlight w:val="none"/>
              </w:rPr>
              <w:t>29</w:t>
            </w:r>
          </w:p>
        </w:tc>
        <w:tc>
          <w:tcPr>
            <w:tcW w:w="2891" w:type="dxa"/>
            <w:tcBorders>
              <w:top w:val="nil"/>
              <w:left w:val="nil"/>
              <w:bottom w:val="single" w:color="auto" w:sz="4" w:space="0"/>
              <w:right w:val="single" w:color="auto" w:sz="4" w:space="0"/>
            </w:tcBorders>
            <w:vAlign w:val="center"/>
          </w:tcPr>
          <w:p w14:paraId="231062D2">
            <w:pPr>
              <w:rPr>
                <w:rFonts w:ascii="仿宋" w:hAnsi="仿宋" w:eastAsia="仿宋" w:cs="宋体"/>
                <w:color w:val="000000"/>
                <w:sz w:val="24"/>
                <w:highlight w:val="none"/>
              </w:rPr>
            </w:pPr>
            <w:r>
              <w:rPr>
                <w:rFonts w:hint="eastAsia" w:ascii="仿宋" w:hAnsi="仿宋" w:eastAsia="仿宋" w:cs="宋体"/>
                <w:color w:val="000000"/>
                <w:sz w:val="24"/>
                <w:highlight w:val="none"/>
              </w:rPr>
              <w:t>福利费</w:t>
            </w:r>
          </w:p>
        </w:tc>
        <w:tc>
          <w:tcPr>
            <w:tcW w:w="1701" w:type="dxa"/>
            <w:gridSpan w:val="2"/>
            <w:tcBorders>
              <w:top w:val="nil"/>
              <w:left w:val="nil"/>
              <w:bottom w:val="single" w:color="auto" w:sz="4" w:space="0"/>
              <w:right w:val="single" w:color="auto" w:sz="4" w:space="0"/>
            </w:tcBorders>
            <w:vAlign w:val="center"/>
          </w:tcPr>
          <w:p w14:paraId="26FDE84E">
            <w:pPr>
              <w:rPr>
                <w:rFonts w:ascii="仿宋" w:hAnsi="仿宋" w:eastAsia="仿宋" w:cs="宋体"/>
                <w:color w:val="000000"/>
                <w:sz w:val="24"/>
                <w:highlight w:val="none"/>
              </w:rPr>
            </w:pPr>
            <w:r>
              <w:rPr>
                <w:rFonts w:hint="eastAsia" w:ascii="仿宋" w:hAnsi="仿宋" w:eastAsia="仿宋" w:cs="宋体"/>
                <w:color w:val="000000"/>
                <w:sz w:val="24"/>
                <w:highlight w:val="none"/>
              </w:rPr>
              <w:t>14.41</w:t>
            </w:r>
          </w:p>
        </w:tc>
        <w:tc>
          <w:tcPr>
            <w:tcW w:w="1701" w:type="dxa"/>
            <w:gridSpan w:val="2"/>
            <w:tcBorders>
              <w:top w:val="nil"/>
              <w:left w:val="nil"/>
              <w:bottom w:val="single" w:color="auto" w:sz="4" w:space="0"/>
              <w:right w:val="single" w:color="auto" w:sz="4" w:space="0"/>
            </w:tcBorders>
            <w:vAlign w:val="center"/>
          </w:tcPr>
          <w:p w14:paraId="1991C70F">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5F45D46E">
            <w:pPr>
              <w:rPr>
                <w:rFonts w:ascii="仿宋" w:hAnsi="仿宋" w:eastAsia="仿宋" w:cs="宋体"/>
                <w:color w:val="000000"/>
                <w:sz w:val="24"/>
                <w:highlight w:val="none"/>
              </w:rPr>
            </w:pPr>
            <w:r>
              <w:rPr>
                <w:rFonts w:hint="eastAsia" w:ascii="仿宋" w:hAnsi="仿宋" w:eastAsia="仿宋" w:cs="宋体"/>
                <w:color w:val="000000"/>
                <w:sz w:val="24"/>
                <w:highlight w:val="none"/>
              </w:rPr>
              <w:t>14.41</w:t>
            </w:r>
          </w:p>
        </w:tc>
      </w:tr>
      <w:tr w14:paraId="7F209E3B">
        <w:tblPrEx>
          <w:tblCellMar>
            <w:top w:w="0" w:type="dxa"/>
            <w:left w:w="108" w:type="dxa"/>
            <w:bottom w:w="0" w:type="dxa"/>
            <w:right w:w="108" w:type="dxa"/>
          </w:tblCellMar>
        </w:tblPrEx>
        <w:trPr>
          <w:trHeight w:val="312" w:hRule="atLeast"/>
        </w:trPr>
        <w:tc>
          <w:tcPr>
            <w:tcW w:w="621" w:type="dxa"/>
            <w:tcBorders>
              <w:top w:val="nil"/>
              <w:left w:val="single" w:color="auto" w:sz="4" w:space="0"/>
              <w:bottom w:val="single" w:color="auto" w:sz="4" w:space="0"/>
              <w:right w:val="single" w:color="auto" w:sz="4" w:space="0"/>
            </w:tcBorders>
            <w:vAlign w:val="center"/>
          </w:tcPr>
          <w:p w14:paraId="6628F336">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622C0847">
            <w:pPr>
              <w:rPr>
                <w:rFonts w:ascii="仿宋" w:hAnsi="仿宋" w:eastAsia="仿宋" w:cs="宋体"/>
                <w:color w:val="000000"/>
                <w:sz w:val="24"/>
                <w:highlight w:val="none"/>
              </w:rPr>
            </w:pPr>
            <w:r>
              <w:rPr>
                <w:rFonts w:hint="eastAsia" w:ascii="仿宋" w:hAnsi="仿宋" w:eastAsia="仿宋" w:cs="宋体"/>
                <w:color w:val="000000"/>
                <w:sz w:val="24"/>
                <w:highlight w:val="none"/>
              </w:rPr>
              <w:t>31</w:t>
            </w:r>
          </w:p>
        </w:tc>
        <w:tc>
          <w:tcPr>
            <w:tcW w:w="2891" w:type="dxa"/>
            <w:tcBorders>
              <w:top w:val="nil"/>
              <w:left w:val="nil"/>
              <w:bottom w:val="single" w:color="auto" w:sz="4" w:space="0"/>
              <w:right w:val="single" w:color="auto" w:sz="4" w:space="0"/>
            </w:tcBorders>
            <w:vAlign w:val="center"/>
          </w:tcPr>
          <w:p w14:paraId="5A2B6BBC">
            <w:pPr>
              <w:rPr>
                <w:rFonts w:ascii="仿宋" w:hAnsi="仿宋" w:eastAsia="仿宋" w:cs="宋体"/>
                <w:color w:val="000000"/>
                <w:sz w:val="24"/>
                <w:highlight w:val="none"/>
              </w:rPr>
            </w:pPr>
            <w:r>
              <w:rPr>
                <w:rFonts w:hint="eastAsia" w:ascii="仿宋" w:hAnsi="仿宋" w:eastAsia="仿宋" w:cs="宋体"/>
                <w:color w:val="000000"/>
                <w:sz w:val="24"/>
                <w:highlight w:val="none"/>
              </w:rPr>
              <w:t>公务车运行维护费</w:t>
            </w:r>
          </w:p>
        </w:tc>
        <w:tc>
          <w:tcPr>
            <w:tcW w:w="1701" w:type="dxa"/>
            <w:gridSpan w:val="2"/>
            <w:tcBorders>
              <w:top w:val="nil"/>
              <w:left w:val="nil"/>
              <w:bottom w:val="single" w:color="auto" w:sz="4" w:space="0"/>
              <w:right w:val="single" w:color="auto" w:sz="4" w:space="0"/>
            </w:tcBorders>
            <w:vAlign w:val="center"/>
          </w:tcPr>
          <w:p w14:paraId="4703FA16">
            <w:pPr>
              <w:rPr>
                <w:rFonts w:ascii="仿宋" w:hAnsi="仿宋" w:eastAsia="仿宋" w:cs="宋体"/>
                <w:color w:val="000000"/>
                <w:sz w:val="24"/>
                <w:highlight w:val="none"/>
              </w:rPr>
            </w:pPr>
            <w:r>
              <w:rPr>
                <w:rFonts w:hint="eastAsia" w:ascii="仿宋" w:hAnsi="仿宋" w:eastAsia="仿宋" w:cs="宋体"/>
                <w:color w:val="000000"/>
                <w:sz w:val="24"/>
                <w:highlight w:val="none"/>
              </w:rPr>
              <w:t>29.66</w:t>
            </w:r>
          </w:p>
        </w:tc>
        <w:tc>
          <w:tcPr>
            <w:tcW w:w="1701" w:type="dxa"/>
            <w:gridSpan w:val="2"/>
            <w:tcBorders>
              <w:top w:val="nil"/>
              <w:left w:val="nil"/>
              <w:bottom w:val="single" w:color="auto" w:sz="4" w:space="0"/>
              <w:right w:val="single" w:color="auto" w:sz="4" w:space="0"/>
            </w:tcBorders>
            <w:vAlign w:val="center"/>
          </w:tcPr>
          <w:p w14:paraId="31275392">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6CEAAB79">
            <w:pPr>
              <w:rPr>
                <w:rFonts w:ascii="仿宋" w:hAnsi="仿宋" w:eastAsia="仿宋" w:cs="宋体"/>
                <w:color w:val="000000"/>
                <w:sz w:val="24"/>
                <w:highlight w:val="none"/>
              </w:rPr>
            </w:pPr>
            <w:r>
              <w:rPr>
                <w:rFonts w:hint="eastAsia" w:ascii="仿宋" w:hAnsi="仿宋" w:eastAsia="仿宋" w:cs="宋体"/>
                <w:color w:val="000000"/>
                <w:sz w:val="24"/>
                <w:highlight w:val="none"/>
              </w:rPr>
              <w:t>29.66</w:t>
            </w:r>
          </w:p>
        </w:tc>
      </w:tr>
      <w:tr w14:paraId="51B3BB8C">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7CE8838">
            <w:pPr>
              <w:rPr>
                <w:rFonts w:ascii="仿宋" w:hAnsi="仿宋" w:eastAsia="仿宋" w:cs="宋体"/>
                <w:color w:val="000000"/>
                <w:sz w:val="24"/>
                <w:highlight w:val="none"/>
              </w:rPr>
            </w:pPr>
            <w:r>
              <w:rPr>
                <w:rFonts w:hint="eastAsia" w:ascii="仿宋" w:hAnsi="仿宋" w:eastAsia="仿宋" w:cs="宋体"/>
                <w:color w:val="000000"/>
                <w:sz w:val="24"/>
                <w:highlight w:val="none"/>
              </w:rPr>
              <w:t>302</w:t>
            </w:r>
          </w:p>
        </w:tc>
        <w:tc>
          <w:tcPr>
            <w:tcW w:w="487" w:type="dxa"/>
            <w:tcBorders>
              <w:top w:val="nil"/>
              <w:left w:val="nil"/>
              <w:bottom w:val="single" w:color="auto" w:sz="4" w:space="0"/>
              <w:right w:val="single" w:color="auto" w:sz="4" w:space="0"/>
            </w:tcBorders>
            <w:vAlign w:val="center"/>
          </w:tcPr>
          <w:p w14:paraId="148BAA02">
            <w:pPr>
              <w:rPr>
                <w:rFonts w:ascii="仿宋" w:hAnsi="仿宋" w:eastAsia="仿宋" w:cs="宋体"/>
                <w:color w:val="000000"/>
                <w:sz w:val="24"/>
                <w:highlight w:val="none"/>
              </w:rPr>
            </w:pPr>
            <w:r>
              <w:rPr>
                <w:rFonts w:hint="eastAsia" w:ascii="仿宋" w:hAnsi="仿宋" w:eastAsia="仿宋" w:cs="宋体"/>
                <w:color w:val="000000"/>
                <w:sz w:val="24"/>
                <w:highlight w:val="none"/>
              </w:rPr>
              <w:t>99</w:t>
            </w:r>
          </w:p>
        </w:tc>
        <w:tc>
          <w:tcPr>
            <w:tcW w:w="2891" w:type="dxa"/>
            <w:tcBorders>
              <w:top w:val="nil"/>
              <w:left w:val="nil"/>
              <w:bottom w:val="single" w:color="auto" w:sz="4" w:space="0"/>
              <w:right w:val="single" w:color="auto" w:sz="4" w:space="0"/>
            </w:tcBorders>
            <w:vAlign w:val="center"/>
          </w:tcPr>
          <w:p w14:paraId="3D271BD7">
            <w:pPr>
              <w:rPr>
                <w:rFonts w:ascii="仿宋" w:hAnsi="仿宋" w:eastAsia="仿宋" w:cs="宋体"/>
                <w:color w:val="000000"/>
                <w:sz w:val="24"/>
                <w:highlight w:val="none"/>
              </w:rPr>
            </w:pPr>
            <w:r>
              <w:rPr>
                <w:rFonts w:hint="eastAsia" w:ascii="仿宋" w:hAnsi="仿宋" w:eastAsia="仿宋" w:cs="宋体"/>
                <w:color w:val="000000"/>
                <w:sz w:val="24"/>
                <w:highlight w:val="none"/>
              </w:rPr>
              <w:t>其他商品和服务支出</w:t>
            </w:r>
          </w:p>
        </w:tc>
        <w:tc>
          <w:tcPr>
            <w:tcW w:w="1701" w:type="dxa"/>
            <w:gridSpan w:val="2"/>
            <w:tcBorders>
              <w:top w:val="nil"/>
              <w:left w:val="nil"/>
              <w:bottom w:val="single" w:color="auto" w:sz="4" w:space="0"/>
              <w:right w:val="single" w:color="auto" w:sz="4" w:space="0"/>
            </w:tcBorders>
            <w:vAlign w:val="center"/>
          </w:tcPr>
          <w:p w14:paraId="2B829A57">
            <w:pPr>
              <w:rPr>
                <w:rFonts w:ascii="仿宋" w:hAnsi="仿宋" w:eastAsia="仿宋" w:cs="宋体"/>
                <w:color w:val="000000"/>
                <w:sz w:val="24"/>
                <w:highlight w:val="none"/>
              </w:rPr>
            </w:pPr>
            <w:r>
              <w:rPr>
                <w:rFonts w:hint="eastAsia" w:ascii="仿宋" w:hAnsi="仿宋" w:eastAsia="仿宋" w:cs="宋体"/>
                <w:color w:val="000000"/>
                <w:sz w:val="24"/>
                <w:highlight w:val="none"/>
              </w:rPr>
              <w:t>11.89</w:t>
            </w:r>
          </w:p>
        </w:tc>
        <w:tc>
          <w:tcPr>
            <w:tcW w:w="1701" w:type="dxa"/>
            <w:gridSpan w:val="2"/>
            <w:tcBorders>
              <w:top w:val="nil"/>
              <w:left w:val="nil"/>
              <w:bottom w:val="single" w:color="auto" w:sz="4" w:space="0"/>
              <w:right w:val="single" w:color="auto" w:sz="4" w:space="0"/>
            </w:tcBorders>
            <w:vAlign w:val="center"/>
          </w:tcPr>
          <w:p w14:paraId="09451807">
            <w:pPr>
              <w:rPr>
                <w:rFonts w:ascii="仿宋" w:hAnsi="仿宋" w:eastAsia="仿宋" w:cs="宋体"/>
                <w:color w:val="000000"/>
                <w:sz w:val="24"/>
                <w:highlight w:val="none"/>
              </w:rPr>
            </w:pPr>
          </w:p>
        </w:tc>
        <w:tc>
          <w:tcPr>
            <w:tcW w:w="1701" w:type="dxa"/>
            <w:tcBorders>
              <w:top w:val="nil"/>
              <w:left w:val="nil"/>
              <w:bottom w:val="single" w:color="auto" w:sz="4" w:space="0"/>
              <w:right w:val="single" w:color="auto" w:sz="4" w:space="0"/>
            </w:tcBorders>
            <w:vAlign w:val="center"/>
          </w:tcPr>
          <w:p w14:paraId="51A87A61">
            <w:pPr>
              <w:rPr>
                <w:rFonts w:ascii="仿宋" w:hAnsi="仿宋" w:eastAsia="仿宋" w:cs="宋体"/>
                <w:color w:val="000000"/>
                <w:sz w:val="24"/>
                <w:highlight w:val="none"/>
              </w:rPr>
            </w:pPr>
            <w:r>
              <w:rPr>
                <w:rFonts w:hint="eastAsia" w:ascii="仿宋" w:hAnsi="仿宋" w:eastAsia="仿宋" w:cs="宋体"/>
                <w:color w:val="000000"/>
                <w:sz w:val="24"/>
                <w:highlight w:val="none"/>
              </w:rPr>
              <w:t>11.89</w:t>
            </w:r>
          </w:p>
        </w:tc>
      </w:tr>
      <w:tr w14:paraId="284F5C44">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55271E94">
            <w:pPr>
              <w:rPr>
                <w:rFonts w:ascii="仿宋" w:hAnsi="仿宋" w:eastAsia="仿宋" w:cs="宋体"/>
                <w:color w:val="000000"/>
                <w:sz w:val="24"/>
                <w:highlight w:val="none"/>
              </w:rPr>
            </w:pPr>
            <w:r>
              <w:rPr>
                <w:rFonts w:hint="eastAsia" w:ascii="仿宋" w:hAnsi="仿宋" w:eastAsia="仿宋" w:cs="宋体"/>
                <w:color w:val="000000"/>
                <w:sz w:val="24"/>
                <w:highlight w:val="none"/>
              </w:rPr>
              <w:t>303</w:t>
            </w:r>
          </w:p>
        </w:tc>
        <w:tc>
          <w:tcPr>
            <w:tcW w:w="487" w:type="dxa"/>
            <w:tcBorders>
              <w:top w:val="nil"/>
              <w:left w:val="nil"/>
              <w:bottom w:val="single" w:color="auto" w:sz="4" w:space="0"/>
              <w:right w:val="single" w:color="auto" w:sz="4" w:space="0"/>
            </w:tcBorders>
            <w:vAlign w:val="center"/>
          </w:tcPr>
          <w:p w14:paraId="292E3272">
            <w:pPr>
              <w:rPr>
                <w:rFonts w:ascii="仿宋" w:hAnsi="仿宋" w:eastAsia="仿宋" w:cs="宋体"/>
                <w:color w:val="000000"/>
                <w:sz w:val="24"/>
                <w:highlight w:val="none"/>
              </w:rPr>
            </w:pPr>
            <w:r>
              <w:rPr>
                <w:rFonts w:hint="eastAsia" w:ascii="仿宋" w:hAnsi="仿宋" w:eastAsia="仿宋" w:cs="宋体"/>
                <w:color w:val="000000"/>
                <w:sz w:val="24"/>
                <w:highlight w:val="none"/>
              </w:rPr>
              <w:t>05</w:t>
            </w:r>
          </w:p>
        </w:tc>
        <w:tc>
          <w:tcPr>
            <w:tcW w:w="2891" w:type="dxa"/>
            <w:tcBorders>
              <w:top w:val="nil"/>
              <w:left w:val="nil"/>
              <w:bottom w:val="single" w:color="auto" w:sz="4" w:space="0"/>
              <w:right w:val="single" w:color="auto" w:sz="4" w:space="0"/>
            </w:tcBorders>
            <w:vAlign w:val="center"/>
          </w:tcPr>
          <w:p w14:paraId="7BADC415">
            <w:pPr>
              <w:rPr>
                <w:rFonts w:ascii="仿宋" w:hAnsi="仿宋" w:eastAsia="仿宋" w:cs="宋体"/>
                <w:color w:val="000000"/>
                <w:sz w:val="24"/>
                <w:highlight w:val="none"/>
              </w:rPr>
            </w:pPr>
            <w:r>
              <w:rPr>
                <w:rFonts w:hint="eastAsia" w:ascii="仿宋" w:hAnsi="仿宋" w:eastAsia="仿宋" w:cs="宋体"/>
                <w:color w:val="000000"/>
                <w:sz w:val="24"/>
                <w:highlight w:val="none"/>
              </w:rPr>
              <w:t>生活补助</w:t>
            </w:r>
          </w:p>
        </w:tc>
        <w:tc>
          <w:tcPr>
            <w:tcW w:w="1701" w:type="dxa"/>
            <w:gridSpan w:val="2"/>
            <w:tcBorders>
              <w:top w:val="nil"/>
              <w:left w:val="nil"/>
              <w:bottom w:val="single" w:color="auto" w:sz="4" w:space="0"/>
              <w:right w:val="single" w:color="auto" w:sz="4" w:space="0"/>
            </w:tcBorders>
            <w:vAlign w:val="center"/>
          </w:tcPr>
          <w:p w14:paraId="0EBAAD13">
            <w:pPr>
              <w:rPr>
                <w:rFonts w:ascii="仿宋" w:hAnsi="仿宋" w:eastAsia="仿宋" w:cs="宋体"/>
                <w:color w:val="000000"/>
                <w:sz w:val="24"/>
                <w:highlight w:val="none"/>
              </w:rPr>
            </w:pPr>
            <w:r>
              <w:rPr>
                <w:rFonts w:hint="eastAsia" w:ascii="仿宋" w:hAnsi="仿宋" w:eastAsia="仿宋" w:cs="宋体"/>
                <w:color w:val="000000"/>
                <w:sz w:val="24"/>
                <w:highlight w:val="none"/>
              </w:rPr>
              <w:t>2.4</w:t>
            </w:r>
          </w:p>
        </w:tc>
        <w:tc>
          <w:tcPr>
            <w:tcW w:w="1701" w:type="dxa"/>
            <w:gridSpan w:val="2"/>
            <w:tcBorders>
              <w:top w:val="nil"/>
              <w:left w:val="nil"/>
              <w:bottom w:val="single" w:color="auto" w:sz="4" w:space="0"/>
              <w:right w:val="single" w:color="auto" w:sz="4" w:space="0"/>
            </w:tcBorders>
            <w:vAlign w:val="center"/>
          </w:tcPr>
          <w:p w14:paraId="3731BB4E">
            <w:pPr>
              <w:rPr>
                <w:rFonts w:ascii="仿宋" w:hAnsi="仿宋" w:eastAsia="仿宋" w:cs="宋体"/>
                <w:color w:val="000000"/>
                <w:sz w:val="24"/>
                <w:highlight w:val="none"/>
              </w:rPr>
            </w:pPr>
            <w:r>
              <w:rPr>
                <w:rFonts w:hint="eastAsia" w:ascii="仿宋" w:hAnsi="仿宋" w:eastAsia="仿宋" w:cs="宋体"/>
                <w:color w:val="000000"/>
                <w:sz w:val="24"/>
                <w:highlight w:val="none"/>
              </w:rPr>
              <w:t>2.4</w:t>
            </w:r>
          </w:p>
        </w:tc>
        <w:tc>
          <w:tcPr>
            <w:tcW w:w="1701" w:type="dxa"/>
            <w:tcBorders>
              <w:top w:val="nil"/>
              <w:left w:val="nil"/>
              <w:bottom w:val="single" w:color="auto" w:sz="4" w:space="0"/>
              <w:right w:val="single" w:color="auto" w:sz="4" w:space="0"/>
            </w:tcBorders>
            <w:vAlign w:val="center"/>
          </w:tcPr>
          <w:p w14:paraId="0C103ECF">
            <w:pPr>
              <w:rPr>
                <w:rFonts w:ascii="仿宋" w:hAnsi="仿宋" w:eastAsia="仿宋" w:cs="宋体"/>
                <w:color w:val="000000"/>
                <w:sz w:val="24"/>
                <w:highlight w:val="none"/>
              </w:rPr>
            </w:pPr>
          </w:p>
        </w:tc>
      </w:tr>
      <w:tr w14:paraId="7808B84D">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11B050B">
            <w:pPr>
              <w:rPr>
                <w:rFonts w:ascii="仿宋" w:hAnsi="仿宋" w:eastAsia="仿宋" w:cs="宋体"/>
                <w:color w:val="000000"/>
                <w:sz w:val="24"/>
                <w:highlight w:val="none"/>
              </w:rPr>
            </w:pPr>
            <w:r>
              <w:rPr>
                <w:rFonts w:hint="eastAsia" w:ascii="仿宋" w:hAnsi="仿宋" w:eastAsia="仿宋" w:cs="宋体"/>
                <w:color w:val="000000"/>
                <w:sz w:val="24"/>
                <w:highlight w:val="none"/>
              </w:rPr>
              <w:t>303</w:t>
            </w:r>
          </w:p>
        </w:tc>
        <w:tc>
          <w:tcPr>
            <w:tcW w:w="487" w:type="dxa"/>
            <w:tcBorders>
              <w:top w:val="nil"/>
              <w:left w:val="nil"/>
              <w:bottom w:val="single" w:color="auto" w:sz="4" w:space="0"/>
              <w:right w:val="single" w:color="auto" w:sz="4" w:space="0"/>
            </w:tcBorders>
            <w:vAlign w:val="center"/>
          </w:tcPr>
          <w:p w14:paraId="449A46D4">
            <w:pPr>
              <w:rPr>
                <w:rFonts w:ascii="仿宋" w:hAnsi="仿宋" w:eastAsia="仿宋" w:cs="宋体"/>
                <w:color w:val="000000"/>
                <w:sz w:val="24"/>
                <w:highlight w:val="none"/>
              </w:rPr>
            </w:pPr>
            <w:r>
              <w:rPr>
                <w:rFonts w:hint="eastAsia" w:ascii="仿宋" w:hAnsi="仿宋" w:eastAsia="仿宋" w:cs="宋体"/>
                <w:color w:val="000000"/>
                <w:sz w:val="24"/>
                <w:highlight w:val="none"/>
              </w:rPr>
              <w:t>07</w:t>
            </w:r>
          </w:p>
        </w:tc>
        <w:tc>
          <w:tcPr>
            <w:tcW w:w="2891" w:type="dxa"/>
            <w:tcBorders>
              <w:top w:val="nil"/>
              <w:left w:val="nil"/>
              <w:bottom w:val="single" w:color="auto" w:sz="4" w:space="0"/>
              <w:right w:val="single" w:color="auto" w:sz="4" w:space="0"/>
            </w:tcBorders>
            <w:vAlign w:val="center"/>
          </w:tcPr>
          <w:p w14:paraId="3EE4FB65">
            <w:pPr>
              <w:rPr>
                <w:rFonts w:ascii="仿宋" w:hAnsi="仿宋" w:eastAsia="仿宋" w:cs="宋体"/>
                <w:color w:val="000000"/>
                <w:sz w:val="24"/>
                <w:highlight w:val="none"/>
              </w:rPr>
            </w:pPr>
            <w:r>
              <w:rPr>
                <w:rFonts w:hint="eastAsia" w:ascii="仿宋" w:hAnsi="仿宋" w:eastAsia="仿宋" w:cs="宋体"/>
                <w:color w:val="000000"/>
                <w:sz w:val="24"/>
                <w:highlight w:val="none"/>
              </w:rPr>
              <w:t>医疗费补助</w:t>
            </w:r>
          </w:p>
        </w:tc>
        <w:tc>
          <w:tcPr>
            <w:tcW w:w="1701" w:type="dxa"/>
            <w:gridSpan w:val="2"/>
            <w:tcBorders>
              <w:top w:val="nil"/>
              <w:left w:val="nil"/>
              <w:bottom w:val="single" w:color="auto" w:sz="4" w:space="0"/>
              <w:right w:val="single" w:color="auto" w:sz="4" w:space="0"/>
            </w:tcBorders>
            <w:vAlign w:val="center"/>
          </w:tcPr>
          <w:p w14:paraId="4667698C">
            <w:pPr>
              <w:rPr>
                <w:rFonts w:ascii="仿宋" w:hAnsi="仿宋" w:eastAsia="仿宋" w:cs="宋体"/>
                <w:color w:val="000000"/>
                <w:sz w:val="24"/>
                <w:highlight w:val="none"/>
              </w:rPr>
            </w:pPr>
            <w:r>
              <w:rPr>
                <w:rFonts w:hint="eastAsia" w:ascii="仿宋" w:hAnsi="仿宋" w:eastAsia="仿宋" w:cs="宋体"/>
                <w:color w:val="000000"/>
                <w:sz w:val="24"/>
                <w:highlight w:val="none"/>
              </w:rPr>
              <w:t>0.2</w:t>
            </w:r>
          </w:p>
        </w:tc>
        <w:tc>
          <w:tcPr>
            <w:tcW w:w="1701" w:type="dxa"/>
            <w:gridSpan w:val="2"/>
            <w:tcBorders>
              <w:top w:val="nil"/>
              <w:left w:val="nil"/>
              <w:bottom w:val="single" w:color="auto" w:sz="4" w:space="0"/>
              <w:right w:val="single" w:color="auto" w:sz="4" w:space="0"/>
            </w:tcBorders>
            <w:vAlign w:val="center"/>
          </w:tcPr>
          <w:p w14:paraId="314D8148">
            <w:pPr>
              <w:rPr>
                <w:rFonts w:ascii="仿宋" w:hAnsi="仿宋" w:eastAsia="仿宋" w:cs="宋体"/>
                <w:color w:val="000000"/>
                <w:sz w:val="24"/>
                <w:highlight w:val="none"/>
              </w:rPr>
            </w:pPr>
            <w:r>
              <w:rPr>
                <w:rFonts w:hint="eastAsia" w:ascii="仿宋" w:hAnsi="仿宋" w:eastAsia="仿宋" w:cs="宋体"/>
                <w:color w:val="000000"/>
                <w:sz w:val="24"/>
                <w:highlight w:val="none"/>
              </w:rPr>
              <w:t>0.2</w:t>
            </w:r>
          </w:p>
        </w:tc>
        <w:tc>
          <w:tcPr>
            <w:tcW w:w="1701" w:type="dxa"/>
            <w:tcBorders>
              <w:top w:val="nil"/>
              <w:left w:val="nil"/>
              <w:bottom w:val="single" w:color="auto" w:sz="4" w:space="0"/>
              <w:right w:val="single" w:color="auto" w:sz="4" w:space="0"/>
            </w:tcBorders>
            <w:vAlign w:val="center"/>
          </w:tcPr>
          <w:p w14:paraId="70249D13">
            <w:pPr>
              <w:rPr>
                <w:rFonts w:ascii="仿宋" w:hAnsi="仿宋" w:eastAsia="仿宋" w:cs="宋体"/>
                <w:color w:val="000000"/>
                <w:sz w:val="24"/>
                <w:highlight w:val="none"/>
              </w:rPr>
            </w:pPr>
          </w:p>
        </w:tc>
      </w:tr>
      <w:tr w14:paraId="763B6630">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3D78A55">
            <w:pPr>
              <w:rPr>
                <w:rFonts w:ascii="仿宋" w:hAnsi="仿宋" w:eastAsia="仿宋" w:cs="宋体"/>
                <w:color w:val="000000"/>
                <w:sz w:val="24"/>
                <w:highlight w:val="none"/>
              </w:rPr>
            </w:pPr>
            <w:r>
              <w:rPr>
                <w:rFonts w:hint="eastAsia" w:ascii="仿宋" w:hAnsi="仿宋" w:eastAsia="仿宋" w:cs="宋体"/>
                <w:color w:val="000000"/>
                <w:sz w:val="24"/>
                <w:highlight w:val="none"/>
              </w:rPr>
              <w:t>303</w:t>
            </w:r>
          </w:p>
        </w:tc>
        <w:tc>
          <w:tcPr>
            <w:tcW w:w="487" w:type="dxa"/>
            <w:tcBorders>
              <w:top w:val="nil"/>
              <w:left w:val="nil"/>
              <w:bottom w:val="single" w:color="auto" w:sz="4" w:space="0"/>
              <w:right w:val="single" w:color="auto" w:sz="4" w:space="0"/>
            </w:tcBorders>
            <w:vAlign w:val="center"/>
          </w:tcPr>
          <w:p w14:paraId="3D2B3C9F">
            <w:pPr>
              <w:rPr>
                <w:rFonts w:ascii="仿宋" w:hAnsi="仿宋" w:eastAsia="仿宋" w:cs="宋体"/>
                <w:color w:val="000000"/>
                <w:sz w:val="24"/>
                <w:highlight w:val="none"/>
              </w:rPr>
            </w:pPr>
            <w:r>
              <w:rPr>
                <w:rFonts w:hint="eastAsia" w:ascii="仿宋" w:hAnsi="仿宋" w:eastAsia="仿宋" w:cs="宋体"/>
                <w:color w:val="000000"/>
                <w:sz w:val="24"/>
                <w:highlight w:val="none"/>
              </w:rPr>
              <w:t>09</w:t>
            </w:r>
          </w:p>
        </w:tc>
        <w:tc>
          <w:tcPr>
            <w:tcW w:w="2891" w:type="dxa"/>
            <w:tcBorders>
              <w:top w:val="nil"/>
              <w:left w:val="nil"/>
              <w:bottom w:val="single" w:color="auto" w:sz="4" w:space="0"/>
              <w:right w:val="single" w:color="auto" w:sz="4" w:space="0"/>
            </w:tcBorders>
            <w:vAlign w:val="center"/>
          </w:tcPr>
          <w:p w14:paraId="44E4A53A">
            <w:pPr>
              <w:rPr>
                <w:rFonts w:ascii="仿宋" w:hAnsi="仿宋" w:eastAsia="仿宋" w:cs="宋体"/>
                <w:color w:val="000000"/>
                <w:sz w:val="24"/>
                <w:highlight w:val="none"/>
              </w:rPr>
            </w:pPr>
            <w:r>
              <w:rPr>
                <w:rFonts w:hint="eastAsia" w:ascii="仿宋" w:hAnsi="仿宋" w:eastAsia="仿宋" w:cs="宋体"/>
                <w:color w:val="000000"/>
                <w:sz w:val="24"/>
                <w:highlight w:val="none"/>
              </w:rPr>
              <w:t>奖励金</w:t>
            </w:r>
          </w:p>
        </w:tc>
        <w:tc>
          <w:tcPr>
            <w:tcW w:w="1701" w:type="dxa"/>
            <w:gridSpan w:val="2"/>
            <w:tcBorders>
              <w:top w:val="nil"/>
              <w:left w:val="nil"/>
              <w:bottom w:val="single" w:color="auto" w:sz="4" w:space="0"/>
              <w:right w:val="single" w:color="auto" w:sz="4" w:space="0"/>
            </w:tcBorders>
            <w:vAlign w:val="center"/>
          </w:tcPr>
          <w:p w14:paraId="378F2CFC">
            <w:pPr>
              <w:rPr>
                <w:rFonts w:ascii="仿宋" w:hAnsi="仿宋" w:eastAsia="仿宋" w:cs="宋体"/>
                <w:color w:val="000000"/>
                <w:sz w:val="24"/>
                <w:highlight w:val="none"/>
              </w:rPr>
            </w:pPr>
            <w:r>
              <w:rPr>
                <w:rFonts w:hint="eastAsia" w:ascii="仿宋" w:hAnsi="仿宋" w:eastAsia="仿宋" w:cs="宋体"/>
                <w:color w:val="000000"/>
                <w:sz w:val="24"/>
                <w:highlight w:val="none"/>
              </w:rPr>
              <w:t>3.39</w:t>
            </w:r>
          </w:p>
        </w:tc>
        <w:tc>
          <w:tcPr>
            <w:tcW w:w="1701" w:type="dxa"/>
            <w:gridSpan w:val="2"/>
            <w:tcBorders>
              <w:top w:val="nil"/>
              <w:left w:val="nil"/>
              <w:bottom w:val="single" w:color="auto" w:sz="4" w:space="0"/>
              <w:right w:val="single" w:color="auto" w:sz="4" w:space="0"/>
            </w:tcBorders>
            <w:vAlign w:val="center"/>
          </w:tcPr>
          <w:p w14:paraId="0CAAE7B9">
            <w:pPr>
              <w:rPr>
                <w:rFonts w:ascii="仿宋" w:hAnsi="仿宋" w:eastAsia="仿宋" w:cs="宋体"/>
                <w:color w:val="000000"/>
                <w:sz w:val="24"/>
                <w:highlight w:val="none"/>
              </w:rPr>
            </w:pPr>
            <w:r>
              <w:rPr>
                <w:rFonts w:hint="eastAsia" w:ascii="仿宋" w:hAnsi="仿宋" w:eastAsia="仿宋" w:cs="宋体"/>
                <w:color w:val="000000"/>
                <w:sz w:val="24"/>
                <w:highlight w:val="none"/>
              </w:rPr>
              <w:t>3.39</w:t>
            </w:r>
          </w:p>
        </w:tc>
        <w:tc>
          <w:tcPr>
            <w:tcW w:w="1701" w:type="dxa"/>
            <w:tcBorders>
              <w:top w:val="nil"/>
              <w:left w:val="nil"/>
              <w:bottom w:val="single" w:color="auto" w:sz="4" w:space="0"/>
              <w:right w:val="single" w:color="auto" w:sz="4" w:space="0"/>
            </w:tcBorders>
            <w:vAlign w:val="center"/>
          </w:tcPr>
          <w:p w14:paraId="751F5A3B">
            <w:pPr>
              <w:rPr>
                <w:rFonts w:ascii="仿宋" w:hAnsi="仿宋" w:eastAsia="仿宋" w:cs="宋体"/>
                <w:color w:val="000000"/>
                <w:sz w:val="24"/>
                <w:highlight w:val="none"/>
              </w:rPr>
            </w:pPr>
          </w:p>
        </w:tc>
      </w:tr>
      <w:tr w14:paraId="4FE8D36A">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44D7D29D">
            <w:pPr>
              <w:rPr>
                <w:rFonts w:ascii="仿宋" w:hAnsi="仿宋" w:eastAsia="仿宋" w:cs="宋体"/>
                <w:color w:val="000000"/>
                <w:sz w:val="24"/>
                <w:highlight w:val="none"/>
              </w:rPr>
            </w:pPr>
            <w:r>
              <w:rPr>
                <w:rFonts w:hint="eastAsia" w:ascii="仿宋" w:hAnsi="仿宋" w:eastAsia="仿宋" w:cs="宋体"/>
                <w:color w:val="000000"/>
                <w:sz w:val="24"/>
                <w:highlight w:val="none"/>
              </w:rPr>
              <w:t>303</w:t>
            </w:r>
          </w:p>
        </w:tc>
        <w:tc>
          <w:tcPr>
            <w:tcW w:w="487" w:type="dxa"/>
            <w:tcBorders>
              <w:top w:val="nil"/>
              <w:left w:val="nil"/>
              <w:bottom w:val="single" w:color="auto" w:sz="4" w:space="0"/>
              <w:right w:val="single" w:color="auto" w:sz="4" w:space="0"/>
            </w:tcBorders>
            <w:vAlign w:val="center"/>
          </w:tcPr>
          <w:p w14:paraId="01707CC9">
            <w:pPr>
              <w:rPr>
                <w:rFonts w:ascii="仿宋" w:hAnsi="仿宋" w:eastAsia="仿宋" w:cs="宋体"/>
                <w:color w:val="000000"/>
                <w:sz w:val="24"/>
                <w:highlight w:val="none"/>
              </w:rPr>
            </w:pPr>
            <w:r>
              <w:rPr>
                <w:rFonts w:hint="eastAsia" w:ascii="仿宋" w:hAnsi="仿宋" w:eastAsia="仿宋" w:cs="宋体"/>
                <w:color w:val="000000"/>
                <w:sz w:val="24"/>
                <w:highlight w:val="none"/>
              </w:rPr>
              <w:t>14</w:t>
            </w:r>
          </w:p>
        </w:tc>
        <w:tc>
          <w:tcPr>
            <w:tcW w:w="2891" w:type="dxa"/>
            <w:tcBorders>
              <w:top w:val="nil"/>
              <w:left w:val="nil"/>
              <w:bottom w:val="single" w:color="auto" w:sz="4" w:space="0"/>
              <w:right w:val="single" w:color="auto" w:sz="4" w:space="0"/>
            </w:tcBorders>
            <w:vAlign w:val="center"/>
          </w:tcPr>
          <w:p w14:paraId="243A36A3">
            <w:pPr>
              <w:rPr>
                <w:rFonts w:ascii="仿宋" w:hAnsi="仿宋" w:eastAsia="仿宋" w:cs="宋体"/>
                <w:color w:val="000000"/>
                <w:sz w:val="24"/>
                <w:highlight w:val="none"/>
              </w:rPr>
            </w:pPr>
            <w:r>
              <w:rPr>
                <w:rFonts w:hint="eastAsia" w:ascii="仿宋" w:hAnsi="仿宋" w:eastAsia="仿宋" w:cs="宋体"/>
                <w:color w:val="000000"/>
                <w:sz w:val="24"/>
                <w:highlight w:val="none"/>
              </w:rPr>
              <w:t>职工住宅取暖费</w:t>
            </w:r>
          </w:p>
        </w:tc>
        <w:tc>
          <w:tcPr>
            <w:tcW w:w="1701" w:type="dxa"/>
            <w:gridSpan w:val="2"/>
            <w:tcBorders>
              <w:top w:val="nil"/>
              <w:left w:val="nil"/>
              <w:bottom w:val="single" w:color="auto" w:sz="4" w:space="0"/>
              <w:right w:val="single" w:color="auto" w:sz="4" w:space="0"/>
            </w:tcBorders>
            <w:vAlign w:val="center"/>
          </w:tcPr>
          <w:p w14:paraId="1E4EAE58">
            <w:pPr>
              <w:rPr>
                <w:rFonts w:ascii="仿宋" w:hAnsi="仿宋" w:eastAsia="仿宋" w:cs="宋体"/>
                <w:color w:val="000000"/>
                <w:sz w:val="24"/>
                <w:highlight w:val="none"/>
              </w:rPr>
            </w:pPr>
            <w:r>
              <w:rPr>
                <w:rFonts w:hint="eastAsia" w:ascii="仿宋" w:hAnsi="仿宋" w:eastAsia="仿宋" w:cs="宋体"/>
                <w:color w:val="000000"/>
                <w:sz w:val="24"/>
                <w:highlight w:val="none"/>
              </w:rPr>
              <w:t>8.7</w:t>
            </w:r>
          </w:p>
        </w:tc>
        <w:tc>
          <w:tcPr>
            <w:tcW w:w="1701" w:type="dxa"/>
            <w:gridSpan w:val="2"/>
            <w:tcBorders>
              <w:top w:val="nil"/>
              <w:left w:val="nil"/>
              <w:bottom w:val="single" w:color="auto" w:sz="4" w:space="0"/>
              <w:right w:val="single" w:color="auto" w:sz="4" w:space="0"/>
            </w:tcBorders>
            <w:vAlign w:val="center"/>
          </w:tcPr>
          <w:p w14:paraId="4EE949BD">
            <w:pPr>
              <w:rPr>
                <w:rFonts w:ascii="仿宋" w:hAnsi="仿宋" w:eastAsia="仿宋" w:cs="宋体"/>
                <w:color w:val="000000"/>
                <w:sz w:val="24"/>
                <w:highlight w:val="none"/>
              </w:rPr>
            </w:pPr>
            <w:r>
              <w:rPr>
                <w:rFonts w:hint="eastAsia" w:ascii="仿宋" w:hAnsi="仿宋" w:eastAsia="仿宋" w:cs="宋体"/>
                <w:color w:val="000000"/>
                <w:sz w:val="24"/>
                <w:highlight w:val="none"/>
              </w:rPr>
              <w:t>8.7</w:t>
            </w:r>
          </w:p>
        </w:tc>
        <w:tc>
          <w:tcPr>
            <w:tcW w:w="1701" w:type="dxa"/>
            <w:tcBorders>
              <w:top w:val="nil"/>
              <w:left w:val="nil"/>
              <w:bottom w:val="single" w:color="auto" w:sz="4" w:space="0"/>
              <w:right w:val="single" w:color="auto" w:sz="4" w:space="0"/>
            </w:tcBorders>
            <w:vAlign w:val="center"/>
          </w:tcPr>
          <w:p w14:paraId="58BBAB91">
            <w:pPr>
              <w:rPr>
                <w:rFonts w:ascii="仿宋" w:hAnsi="仿宋" w:eastAsia="仿宋" w:cs="宋体"/>
                <w:color w:val="000000"/>
                <w:sz w:val="24"/>
                <w:highlight w:val="none"/>
              </w:rPr>
            </w:pPr>
          </w:p>
        </w:tc>
      </w:tr>
      <w:tr w14:paraId="1B44DD6A">
        <w:tblPrEx>
          <w:tblCellMar>
            <w:top w:w="0" w:type="dxa"/>
            <w:left w:w="108" w:type="dxa"/>
            <w:bottom w:w="0" w:type="dxa"/>
            <w:right w:w="108" w:type="dxa"/>
          </w:tblCellMar>
        </w:tblPrEx>
        <w:trPr>
          <w:trHeight w:val="329" w:hRule="atLeast"/>
        </w:trPr>
        <w:tc>
          <w:tcPr>
            <w:tcW w:w="621" w:type="dxa"/>
            <w:tcBorders>
              <w:top w:val="nil"/>
              <w:left w:val="single" w:color="auto" w:sz="4" w:space="0"/>
              <w:bottom w:val="single" w:color="auto" w:sz="4" w:space="0"/>
              <w:right w:val="single" w:color="auto" w:sz="4" w:space="0"/>
            </w:tcBorders>
            <w:vAlign w:val="center"/>
          </w:tcPr>
          <w:p w14:paraId="2170965F">
            <w:pPr>
              <w:widowControl/>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w:t>
            </w:r>
          </w:p>
        </w:tc>
        <w:tc>
          <w:tcPr>
            <w:tcW w:w="487" w:type="dxa"/>
            <w:tcBorders>
              <w:top w:val="nil"/>
              <w:left w:val="nil"/>
              <w:bottom w:val="single" w:color="auto" w:sz="4" w:space="0"/>
              <w:right w:val="single" w:color="auto" w:sz="4" w:space="0"/>
            </w:tcBorders>
            <w:vAlign w:val="center"/>
          </w:tcPr>
          <w:p w14:paraId="3C1A174B">
            <w:pPr>
              <w:widowControl/>
              <w:jc w:val="left"/>
              <w:rPr>
                <w:rFonts w:ascii="仿宋" w:hAnsi="仿宋" w:eastAsia="仿宋" w:cs="宋体"/>
                <w:color w:val="000000"/>
                <w:kern w:val="0"/>
                <w:sz w:val="20"/>
                <w:szCs w:val="20"/>
                <w:highlight w:val="none"/>
              </w:rPr>
            </w:pPr>
            <w:r>
              <w:rPr>
                <w:rFonts w:hint="eastAsia" w:ascii="仿宋" w:hAnsi="仿宋" w:eastAsia="仿宋"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14:paraId="60C3E681">
            <w:pPr>
              <w:widowControl/>
              <w:jc w:val="center"/>
              <w:rPr>
                <w:rFonts w:ascii="仿宋" w:hAnsi="仿宋" w:eastAsia="仿宋" w:cs="宋体"/>
                <w:color w:val="000000"/>
                <w:kern w:val="0"/>
                <w:sz w:val="20"/>
                <w:szCs w:val="20"/>
                <w:highlight w:val="none"/>
              </w:rPr>
            </w:pPr>
            <w:r>
              <w:rPr>
                <w:rFonts w:hint="eastAsia" w:ascii="仿宋" w:hAnsi="仿宋" w:eastAsia="仿宋" w:cs="宋体"/>
                <w:b/>
                <w:bCs/>
                <w:color w:val="000000"/>
                <w:kern w:val="0"/>
                <w:sz w:val="20"/>
                <w:szCs w:val="20"/>
                <w:highlight w:val="none"/>
              </w:rPr>
              <w:t>合计</w:t>
            </w:r>
          </w:p>
        </w:tc>
        <w:tc>
          <w:tcPr>
            <w:tcW w:w="1701" w:type="dxa"/>
            <w:gridSpan w:val="2"/>
            <w:tcBorders>
              <w:top w:val="nil"/>
              <w:left w:val="nil"/>
              <w:bottom w:val="single" w:color="auto" w:sz="4" w:space="0"/>
              <w:right w:val="single" w:color="auto" w:sz="4" w:space="0"/>
            </w:tcBorders>
            <w:vAlign w:val="center"/>
          </w:tcPr>
          <w:p w14:paraId="57BD96E8">
            <w:pPr>
              <w:rPr>
                <w:rFonts w:ascii="仿宋" w:hAnsi="仿宋" w:eastAsia="仿宋" w:cs="宋体"/>
                <w:color w:val="000000"/>
                <w:sz w:val="24"/>
                <w:highlight w:val="none"/>
              </w:rPr>
            </w:pPr>
            <w:r>
              <w:rPr>
                <w:rFonts w:hint="eastAsia" w:ascii="仿宋" w:hAnsi="仿宋" w:eastAsia="仿宋" w:cs="宋体"/>
                <w:color w:val="000000"/>
                <w:sz w:val="24"/>
                <w:highlight w:val="none"/>
              </w:rPr>
              <w:t>890.10</w:t>
            </w:r>
          </w:p>
        </w:tc>
        <w:tc>
          <w:tcPr>
            <w:tcW w:w="1701" w:type="dxa"/>
            <w:gridSpan w:val="2"/>
            <w:tcBorders>
              <w:top w:val="nil"/>
              <w:left w:val="nil"/>
              <w:bottom w:val="single" w:color="auto" w:sz="4" w:space="0"/>
              <w:right w:val="single" w:color="auto" w:sz="4" w:space="0"/>
            </w:tcBorders>
            <w:vAlign w:val="center"/>
          </w:tcPr>
          <w:p w14:paraId="26EB1F31">
            <w:pPr>
              <w:rPr>
                <w:rFonts w:ascii="仿宋" w:hAnsi="仿宋" w:eastAsia="仿宋" w:cs="宋体"/>
                <w:color w:val="000000"/>
                <w:sz w:val="24"/>
                <w:highlight w:val="none"/>
              </w:rPr>
            </w:pPr>
            <w:r>
              <w:rPr>
                <w:rFonts w:hint="eastAsia" w:ascii="仿宋" w:hAnsi="仿宋" w:eastAsia="仿宋" w:cs="宋体"/>
                <w:color w:val="000000"/>
                <w:sz w:val="24"/>
                <w:highlight w:val="none"/>
              </w:rPr>
              <w:t>756.06</w:t>
            </w:r>
          </w:p>
        </w:tc>
        <w:tc>
          <w:tcPr>
            <w:tcW w:w="1701" w:type="dxa"/>
            <w:tcBorders>
              <w:top w:val="nil"/>
              <w:left w:val="nil"/>
              <w:bottom w:val="single" w:color="auto" w:sz="4" w:space="0"/>
              <w:right w:val="single" w:color="auto" w:sz="4" w:space="0"/>
            </w:tcBorders>
            <w:vAlign w:val="center"/>
          </w:tcPr>
          <w:p w14:paraId="524FD17F">
            <w:pPr>
              <w:rPr>
                <w:rFonts w:ascii="仿宋" w:hAnsi="仿宋" w:eastAsia="仿宋" w:cs="宋体"/>
                <w:color w:val="000000"/>
                <w:sz w:val="24"/>
                <w:highlight w:val="none"/>
              </w:rPr>
            </w:pPr>
            <w:r>
              <w:rPr>
                <w:rFonts w:hint="eastAsia" w:ascii="仿宋" w:hAnsi="仿宋" w:eastAsia="仿宋" w:cs="宋体"/>
                <w:color w:val="000000"/>
                <w:sz w:val="24"/>
                <w:highlight w:val="none"/>
              </w:rPr>
              <w:t>134.04</w:t>
            </w:r>
          </w:p>
        </w:tc>
      </w:tr>
    </w:tbl>
    <w:p w14:paraId="04D9F94E">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5"/>
        <w:tblW w:w="9761" w:type="dxa"/>
        <w:tblInd w:w="93" w:type="dxa"/>
        <w:tblLayout w:type="fixed"/>
        <w:tblCellMar>
          <w:top w:w="0" w:type="dxa"/>
          <w:left w:w="108" w:type="dxa"/>
          <w:bottom w:w="0" w:type="dxa"/>
          <w:right w:w="108" w:type="dxa"/>
        </w:tblCellMar>
      </w:tblPr>
      <w:tblGrid>
        <w:gridCol w:w="11"/>
        <w:gridCol w:w="520"/>
        <w:gridCol w:w="426"/>
        <w:gridCol w:w="426"/>
        <w:gridCol w:w="980"/>
        <w:gridCol w:w="1410"/>
        <w:gridCol w:w="690"/>
        <w:gridCol w:w="187"/>
        <w:gridCol w:w="398"/>
        <w:gridCol w:w="597"/>
        <w:gridCol w:w="652"/>
        <w:gridCol w:w="652"/>
        <w:gridCol w:w="378"/>
        <w:gridCol w:w="200"/>
        <w:gridCol w:w="419"/>
        <w:gridCol w:w="578"/>
        <w:gridCol w:w="420"/>
        <w:gridCol w:w="420"/>
        <w:gridCol w:w="389"/>
        <w:gridCol w:w="8"/>
      </w:tblGrid>
      <w:tr w14:paraId="72F9390C">
        <w:tblPrEx>
          <w:tblCellMar>
            <w:top w:w="0" w:type="dxa"/>
            <w:left w:w="108" w:type="dxa"/>
            <w:bottom w:w="0" w:type="dxa"/>
            <w:right w:w="108" w:type="dxa"/>
          </w:tblCellMar>
        </w:tblPrEx>
        <w:trPr>
          <w:gridBefore w:val="1"/>
          <w:gridAfter w:val="1"/>
          <w:wBefore w:w="11" w:type="dxa"/>
          <w:wAfter w:w="8" w:type="dxa"/>
          <w:trHeight w:val="375" w:hRule="atLeast"/>
        </w:trPr>
        <w:tc>
          <w:tcPr>
            <w:tcW w:w="9742" w:type="dxa"/>
            <w:gridSpan w:val="18"/>
            <w:tcBorders>
              <w:top w:val="nil"/>
              <w:left w:val="nil"/>
              <w:bottom w:val="nil"/>
              <w:right w:val="nil"/>
            </w:tcBorders>
            <w:vAlign w:val="center"/>
          </w:tcPr>
          <w:p w14:paraId="187E30F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14:paraId="4B04A1DA">
        <w:tblPrEx>
          <w:tblCellMar>
            <w:top w:w="0" w:type="dxa"/>
            <w:left w:w="108" w:type="dxa"/>
            <w:bottom w:w="0" w:type="dxa"/>
            <w:right w:w="108" w:type="dxa"/>
          </w:tblCellMar>
        </w:tblPrEx>
        <w:trPr>
          <w:gridBefore w:val="1"/>
          <w:gridAfter w:val="1"/>
          <w:wBefore w:w="11" w:type="dxa"/>
          <w:wAfter w:w="8" w:type="dxa"/>
          <w:trHeight w:val="405" w:hRule="atLeast"/>
        </w:trPr>
        <w:tc>
          <w:tcPr>
            <w:tcW w:w="4639" w:type="dxa"/>
            <w:gridSpan w:val="7"/>
            <w:tcBorders>
              <w:top w:val="nil"/>
              <w:left w:val="nil"/>
              <w:bottom w:val="nil"/>
              <w:right w:val="nil"/>
            </w:tcBorders>
            <w:vAlign w:val="center"/>
          </w:tcPr>
          <w:p w14:paraId="251123FD">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昌吉州司法局</w:t>
            </w:r>
          </w:p>
        </w:tc>
        <w:tc>
          <w:tcPr>
            <w:tcW w:w="995" w:type="dxa"/>
            <w:gridSpan w:val="2"/>
            <w:tcBorders>
              <w:top w:val="nil"/>
              <w:left w:val="nil"/>
              <w:bottom w:val="nil"/>
              <w:right w:val="nil"/>
            </w:tcBorders>
            <w:vAlign w:val="center"/>
          </w:tcPr>
          <w:p w14:paraId="721ABFD2">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14:paraId="6BC4B763">
            <w:pPr>
              <w:widowControl/>
              <w:jc w:val="left"/>
              <w:rPr>
                <w:rFonts w:ascii="仿宋_GB2312" w:hAnsi="宋体" w:eastAsia="仿宋_GB2312" w:cs="宋体"/>
                <w:color w:val="000000"/>
                <w:kern w:val="0"/>
                <w:sz w:val="24"/>
                <w:highlight w:val="none"/>
              </w:rPr>
            </w:pPr>
          </w:p>
        </w:tc>
        <w:tc>
          <w:tcPr>
            <w:tcW w:w="2426" w:type="dxa"/>
            <w:gridSpan w:val="6"/>
            <w:tcBorders>
              <w:top w:val="nil"/>
              <w:left w:val="nil"/>
              <w:bottom w:val="nil"/>
              <w:right w:val="nil"/>
            </w:tcBorders>
            <w:vAlign w:val="center"/>
          </w:tcPr>
          <w:p w14:paraId="42DF366A">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5483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3" w:type="dxa"/>
            <w:gridSpan w:val="4"/>
            <w:vAlign w:val="center"/>
          </w:tcPr>
          <w:p w14:paraId="318BE9C4">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980" w:type="dxa"/>
            <w:vMerge w:val="restart"/>
            <w:vAlign w:val="center"/>
          </w:tcPr>
          <w:p w14:paraId="001FBC00">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10" w:type="dxa"/>
            <w:vMerge w:val="restart"/>
            <w:vAlign w:val="center"/>
          </w:tcPr>
          <w:p w14:paraId="54630D13">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690" w:type="dxa"/>
            <w:vMerge w:val="restart"/>
            <w:vAlign w:val="center"/>
          </w:tcPr>
          <w:p w14:paraId="50BE8D5E">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85" w:type="dxa"/>
            <w:gridSpan w:val="2"/>
            <w:vMerge w:val="restart"/>
            <w:vAlign w:val="center"/>
          </w:tcPr>
          <w:p w14:paraId="7BFD6AC5">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97" w:type="dxa"/>
            <w:vMerge w:val="restart"/>
            <w:vAlign w:val="center"/>
          </w:tcPr>
          <w:p w14:paraId="08738D85">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14:paraId="308BE7DD">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14:paraId="2C6EC28C">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14:paraId="5CA0D61D">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14:paraId="656E324A">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14:paraId="1B9A4F27">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14:paraId="36C01233">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14:paraId="5E2A80AA">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vAlign w:val="center"/>
          </w:tcPr>
          <w:p w14:paraId="7571BA07">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14:paraId="06B8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1" w:type="dxa"/>
            <w:gridSpan w:val="2"/>
            <w:tcBorders>
              <w:bottom w:val="single" w:color="auto" w:sz="4" w:space="0"/>
            </w:tcBorders>
            <w:vAlign w:val="center"/>
          </w:tcPr>
          <w:p w14:paraId="5FCB6EAD">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26" w:type="dxa"/>
            <w:tcBorders>
              <w:bottom w:val="single" w:color="auto" w:sz="4" w:space="0"/>
            </w:tcBorders>
            <w:vAlign w:val="center"/>
          </w:tcPr>
          <w:p w14:paraId="4EFBC516">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26" w:type="dxa"/>
            <w:tcBorders>
              <w:bottom w:val="single" w:color="auto" w:sz="4" w:space="0"/>
            </w:tcBorders>
            <w:vAlign w:val="center"/>
          </w:tcPr>
          <w:p w14:paraId="2CC3F1CE">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980" w:type="dxa"/>
            <w:vMerge w:val="continue"/>
            <w:tcBorders>
              <w:bottom w:val="single" w:color="auto" w:sz="4" w:space="0"/>
            </w:tcBorders>
            <w:vAlign w:val="center"/>
          </w:tcPr>
          <w:p w14:paraId="686E719A">
            <w:pPr>
              <w:widowControl/>
              <w:jc w:val="left"/>
              <w:outlineLvl w:val="1"/>
              <w:rPr>
                <w:rFonts w:ascii="仿宋_GB2312" w:hAnsi="宋体" w:eastAsia="仿宋_GB2312"/>
                <w:b/>
                <w:kern w:val="0"/>
                <w:sz w:val="18"/>
                <w:szCs w:val="18"/>
                <w:highlight w:val="none"/>
              </w:rPr>
            </w:pPr>
          </w:p>
        </w:tc>
        <w:tc>
          <w:tcPr>
            <w:tcW w:w="1410" w:type="dxa"/>
            <w:vMerge w:val="continue"/>
            <w:tcBorders>
              <w:bottom w:val="single" w:color="auto" w:sz="4" w:space="0"/>
            </w:tcBorders>
          </w:tcPr>
          <w:p w14:paraId="2BD8407D">
            <w:pPr>
              <w:widowControl/>
              <w:jc w:val="left"/>
              <w:outlineLvl w:val="1"/>
              <w:rPr>
                <w:rFonts w:ascii="仿宋_GB2312" w:hAnsi="宋体" w:eastAsia="仿宋_GB2312"/>
                <w:b/>
                <w:kern w:val="0"/>
                <w:sz w:val="18"/>
                <w:szCs w:val="18"/>
                <w:highlight w:val="none"/>
              </w:rPr>
            </w:pPr>
          </w:p>
        </w:tc>
        <w:tc>
          <w:tcPr>
            <w:tcW w:w="690" w:type="dxa"/>
            <w:vMerge w:val="continue"/>
            <w:tcBorders>
              <w:bottom w:val="single" w:color="auto" w:sz="4" w:space="0"/>
            </w:tcBorders>
          </w:tcPr>
          <w:p w14:paraId="38186B43">
            <w:pPr>
              <w:widowControl/>
              <w:jc w:val="left"/>
              <w:outlineLvl w:val="1"/>
              <w:rPr>
                <w:rFonts w:ascii="仿宋_GB2312" w:hAnsi="宋体" w:eastAsia="仿宋_GB2312"/>
                <w:b/>
                <w:kern w:val="0"/>
                <w:sz w:val="18"/>
                <w:szCs w:val="18"/>
                <w:highlight w:val="none"/>
              </w:rPr>
            </w:pPr>
          </w:p>
        </w:tc>
        <w:tc>
          <w:tcPr>
            <w:tcW w:w="585" w:type="dxa"/>
            <w:gridSpan w:val="2"/>
            <w:vMerge w:val="continue"/>
            <w:tcBorders>
              <w:bottom w:val="single" w:color="auto" w:sz="4" w:space="0"/>
            </w:tcBorders>
          </w:tcPr>
          <w:p w14:paraId="5C51B039">
            <w:pPr>
              <w:widowControl/>
              <w:jc w:val="left"/>
              <w:outlineLvl w:val="1"/>
              <w:rPr>
                <w:rFonts w:ascii="仿宋_GB2312" w:hAnsi="宋体" w:eastAsia="仿宋_GB2312"/>
                <w:b/>
                <w:kern w:val="0"/>
                <w:sz w:val="18"/>
                <w:szCs w:val="18"/>
                <w:highlight w:val="none"/>
              </w:rPr>
            </w:pPr>
          </w:p>
        </w:tc>
        <w:tc>
          <w:tcPr>
            <w:tcW w:w="597" w:type="dxa"/>
            <w:vMerge w:val="continue"/>
            <w:tcBorders>
              <w:bottom w:val="single" w:color="auto" w:sz="4" w:space="0"/>
            </w:tcBorders>
          </w:tcPr>
          <w:p w14:paraId="323441E1">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14:paraId="60FB6E4F">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14:paraId="56B445B8">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14:paraId="45440658">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14:paraId="5F02FC76">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14:paraId="18596BEC">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14:paraId="029F77FB">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14:paraId="715055F4">
            <w:pPr>
              <w:widowControl/>
              <w:jc w:val="left"/>
              <w:outlineLvl w:val="1"/>
              <w:rPr>
                <w:rFonts w:ascii="仿宋_GB2312" w:hAnsi="宋体" w:eastAsia="仿宋_GB2312"/>
                <w:b/>
                <w:kern w:val="0"/>
                <w:sz w:val="18"/>
                <w:szCs w:val="18"/>
                <w:highlight w:val="none"/>
              </w:rPr>
            </w:pPr>
          </w:p>
        </w:tc>
        <w:tc>
          <w:tcPr>
            <w:tcW w:w="397" w:type="dxa"/>
            <w:gridSpan w:val="2"/>
            <w:vMerge w:val="continue"/>
            <w:tcBorders>
              <w:bottom w:val="single" w:color="auto" w:sz="4" w:space="0"/>
            </w:tcBorders>
          </w:tcPr>
          <w:p w14:paraId="0ECF6973">
            <w:pPr>
              <w:widowControl/>
              <w:jc w:val="left"/>
              <w:outlineLvl w:val="1"/>
              <w:rPr>
                <w:rFonts w:ascii="仿宋_GB2312" w:hAnsi="宋体" w:eastAsia="仿宋_GB2312"/>
                <w:b/>
                <w:kern w:val="0"/>
                <w:sz w:val="18"/>
                <w:szCs w:val="18"/>
                <w:highlight w:val="none"/>
              </w:rPr>
            </w:pPr>
          </w:p>
        </w:tc>
      </w:tr>
      <w:tr w14:paraId="560D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67DB4FDB">
            <w:pPr>
              <w:jc w:val="right"/>
              <w:rPr>
                <w:rFonts w:ascii="Dialog" w:hAnsi="Dialog" w:cs="宋体"/>
                <w:color w:val="000000"/>
                <w:sz w:val="24"/>
                <w:highlight w:val="none"/>
              </w:rPr>
            </w:pPr>
            <w:r>
              <w:rPr>
                <w:rFonts w:ascii="Dialog" w:hAnsi="Dialog"/>
                <w:color w:val="000000"/>
                <w:highlight w:val="none"/>
              </w:rPr>
              <w:t>204</w:t>
            </w:r>
          </w:p>
        </w:tc>
        <w:tc>
          <w:tcPr>
            <w:tcW w:w="426" w:type="dxa"/>
            <w:vAlign w:val="center"/>
          </w:tcPr>
          <w:p w14:paraId="421D2B40">
            <w:pPr>
              <w:jc w:val="right"/>
              <w:rPr>
                <w:rFonts w:ascii="Dialog" w:hAnsi="Dialog" w:cs="宋体"/>
                <w:color w:val="000000"/>
                <w:sz w:val="24"/>
                <w:highlight w:val="none"/>
              </w:rPr>
            </w:pPr>
            <w:r>
              <w:rPr>
                <w:rFonts w:ascii="Dialog" w:hAnsi="Dialog"/>
                <w:color w:val="000000"/>
                <w:highlight w:val="none"/>
              </w:rPr>
              <w:t>06</w:t>
            </w:r>
          </w:p>
        </w:tc>
        <w:tc>
          <w:tcPr>
            <w:tcW w:w="426" w:type="dxa"/>
            <w:vAlign w:val="center"/>
          </w:tcPr>
          <w:p w14:paraId="71A78B1C">
            <w:pPr>
              <w:jc w:val="right"/>
              <w:rPr>
                <w:rFonts w:ascii="Dialog" w:hAnsi="Dialog" w:cs="宋体"/>
                <w:color w:val="000000"/>
                <w:sz w:val="24"/>
                <w:highlight w:val="none"/>
              </w:rPr>
            </w:pPr>
            <w:r>
              <w:rPr>
                <w:rFonts w:hint="eastAsia" w:ascii="Dialog" w:hAnsi="Dialog"/>
                <w:color w:val="000000"/>
                <w:highlight w:val="none"/>
              </w:rPr>
              <w:t>02</w:t>
            </w:r>
          </w:p>
        </w:tc>
        <w:tc>
          <w:tcPr>
            <w:tcW w:w="980" w:type="dxa"/>
            <w:vAlign w:val="center"/>
          </w:tcPr>
          <w:p w14:paraId="0C54C4C0">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一般行政管理事务</w:t>
            </w:r>
          </w:p>
        </w:tc>
        <w:tc>
          <w:tcPr>
            <w:tcW w:w="1410" w:type="dxa"/>
            <w:vAlign w:val="center"/>
          </w:tcPr>
          <w:p w14:paraId="6B8274C5">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立法经费</w:t>
            </w:r>
          </w:p>
        </w:tc>
        <w:tc>
          <w:tcPr>
            <w:tcW w:w="690" w:type="dxa"/>
            <w:vAlign w:val="center"/>
          </w:tcPr>
          <w:p w14:paraId="205F54BD">
            <w:pPr>
              <w:jc w:val="center"/>
              <w:rPr>
                <w:rFonts w:ascii="Dialog" w:hAnsi="Dialog"/>
                <w:color w:val="000000"/>
                <w:highlight w:val="none"/>
              </w:rPr>
            </w:pPr>
            <w:r>
              <w:rPr>
                <w:rFonts w:hint="eastAsia" w:ascii="Dialog" w:hAnsi="Dialog"/>
                <w:color w:val="000000"/>
                <w:highlight w:val="none"/>
              </w:rPr>
              <w:t>10</w:t>
            </w:r>
          </w:p>
        </w:tc>
        <w:tc>
          <w:tcPr>
            <w:tcW w:w="585" w:type="dxa"/>
            <w:gridSpan w:val="2"/>
            <w:vAlign w:val="center"/>
          </w:tcPr>
          <w:p w14:paraId="1356A9ED">
            <w:pPr>
              <w:jc w:val="center"/>
              <w:rPr>
                <w:rFonts w:ascii="Dialog" w:hAnsi="Dialog"/>
                <w:color w:val="000000"/>
                <w:highlight w:val="none"/>
              </w:rPr>
            </w:pPr>
          </w:p>
        </w:tc>
        <w:tc>
          <w:tcPr>
            <w:tcW w:w="597" w:type="dxa"/>
            <w:vAlign w:val="center"/>
          </w:tcPr>
          <w:p w14:paraId="4F4CBAE9">
            <w:pPr>
              <w:jc w:val="center"/>
              <w:rPr>
                <w:rFonts w:ascii="Dialog" w:hAnsi="Dialog"/>
                <w:color w:val="000000"/>
                <w:highlight w:val="none"/>
              </w:rPr>
            </w:pPr>
            <w:r>
              <w:rPr>
                <w:rFonts w:hint="eastAsia" w:ascii="Dialog" w:hAnsi="Dialog"/>
                <w:color w:val="000000"/>
                <w:highlight w:val="none"/>
              </w:rPr>
              <w:t>10</w:t>
            </w:r>
          </w:p>
        </w:tc>
        <w:tc>
          <w:tcPr>
            <w:tcW w:w="652" w:type="dxa"/>
            <w:vAlign w:val="center"/>
          </w:tcPr>
          <w:p w14:paraId="0B655EDD">
            <w:pPr>
              <w:jc w:val="center"/>
              <w:rPr>
                <w:rFonts w:ascii="Dialog" w:hAnsi="Dialog"/>
                <w:color w:val="000000"/>
                <w:highlight w:val="none"/>
              </w:rPr>
            </w:pPr>
          </w:p>
        </w:tc>
        <w:tc>
          <w:tcPr>
            <w:tcW w:w="652" w:type="dxa"/>
            <w:vAlign w:val="center"/>
          </w:tcPr>
          <w:p w14:paraId="0F7C88FC">
            <w:pPr>
              <w:jc w:val="center"/>
              <w:rPr>
                <w:rFonts w:ascii="Dialog" w:hAnsi="Dialog"/>
                <w:color w:val="000000"/>
                <w:highlight w:val="none"/>
              </w:rPr>
            </w:pPr>
          </w:p>
        </w:tc>
        <w:tc>
          <w:tcPr>
            <w:tcW w:w="578" w:type="dxa"/>
            <w:gridSpan w:val="2"/>
            <w:vAlign w:val="center"/>
          </w:tcPr>
          <w:p w14:paraId="0CC58A5D">
            <w:pPr>
              <w:jc w:val="center"/>
              <w:rPr>
                <w:rFonts w:ascii="Dialog" w:hAnsi="Dialog"/>
                <w:color w:val="000000"/>
                <w:highlight w:val="none"/>
              </w:rPr>
            </w:pPr>
          </w:p>
        </w:tc>
        <w:tc>
          <w:tcPr>
            <w:tcW w:w="419" w:type="dxa"/>
          </w:tcPr>
          <w:p w14:paraId="2D9E1569">
            <w:pPr>
              <w:jc w:val="right"/>
              <w:rPr>
                <w:rFonts w:ascii="Dialog" w:hAnsi="Dialog"/>
                <w:color w:val="000000"/>
                <w:highlight w:val="none"/>
              </w:rPr>
            </w:pPr>
            <w:r>
              <w:rPr>
                <w:rFonts w:hint="eastAsia" w:ascii="Dialog" w:hAnsi="Dialog"/>
                <w:color w:val="000000"/>
                <w:highlight w:val="none"/>
              </w:rPr>
              <w:t>　</w:t>
            </w:r>
          </w:p>
        </w:tc>
        <w:tc>
          <w:tcPr>
            <w:tcW w:w="578" w:type="dxa"/>
          </w:tcPr>
          <w:p w14:paraId="2312F448">
            <w:pPr>
              <w:jc w:val="right"/>
              <w:rPr>
                <w:rFonts w:ascii="Dialog" w:hAnsi="Dialog"/>
                <w:color w:val="000000"/>
                <w:highlight w:val="none"/>
              </w:rPr>
            </w:pPr>
            <w:r>
              <w:rPr>
                <w:rFonts w:hint="eastAsia" w:ascii="Dialog" w:hAnsi="Dialog"/>
                <w:color w:val="000000"/>
                <w:highlight w:val="none"/>
              </w:rPr>
              <w:t>　</w:t>
            </w:r>
          </w:p>
        </w:tc>
        <w:tc>
          <w:tcPr>
            <w:tcW w:w="420" w:type="dxa"/>
          </w:tcPr>
          <w:p w14:paraId="025B8C89">
            <w:pPr>
              <w:jc w:val="right"/>
              <w:rPr>
                <w:rFonts w:ascii="Dialog" w:hAnsi="Dialog"/>
                <w:color w:val="000000"/>
                <w:highlight w:val="none"/>
              </w:rPr>
            </w:pPr>
            <w:r>
              <w:rPr>
                <w:rFonts w:hint="eastAsia" w:ascii="Dialog" w:hAnsi="Dialog"/>
                <w:color w:val="000000"/>
                <w:highlight w:val="none"/>
              </w:rPr>
              <w:t>　</w:t>
            </w:r>
          </w:p>
        </w:tc>
        <w:tc>
          <w:tcPr>
            <w:tcW w:w="420" w:type="dxa"/>
          </w:tcPr>
          <w:p w14:paraId="73651972">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4D8CE19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2C6B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4C907CDD">
            <w:pPr>
              <w:jc w:val="right"/>
              <w:rPr>
                <w:rFonts w:ascii="Dialog" w:hAnsi="Dialog" w:cs="宋体"/>
                <w:color w:val="000000"/>
                <w:sz w:val="24"/>
                <w:highlight w:val="none"/>
              </w:rPr>
            </w:pPr>
            <w:r>
              <w:rPr>
                <w:rFonts w:ascii="Dialog" w:hAnsi="Dialog"/>
                <w:color w:val="000000"/>
                <w:highlight w:val="none"/>
              </w:rPr>
              <w:t>204</w:t>
            </w:r>
          </w:p>
        </w:tc>
        <w:tc>
          <w:tcPr>
            <w:tcW w:w="426" w:type="dxa"/>
            <w:vAlign w:val="center"/>
          </w:tcPr>
          <w:p w14:paraId="3DF01607">
            <w:pPr>
              <w:jc w:val="right"/>
              <w:rPr>
                <w:rFonts w:ascii="Dialog" w:hAnsi="Dialog" w:cs="宋体"/>
                <w:color w:val="000000"/>
                <w:sz w:val="24"/>
                <w:highlight w:val="none"/>
              </w:rPr>
            </w:pPr>
            <w:r>
              <w:rPr>
                <w:rFonts w:ascii="Dialog" w:hAnsi="Dialog"/>
                <w:color w:val="000000"/>
                <w:highlight w:val="none"/>
              </w:rPr>
              <w:t>06</w:t>
            </w:r>
          </w:p>
        </w:tc>
        <w:tc>
          <w:tcPr>
            <w:tcW w:w="426" w:type="dxa"/>
            <w:vAlign w:val="center"/>
          </w:tcPr>
          <w:p w14:paraId="3E489B83">
            <w:pPr>
              <w:jc w:val="right"/>
              <w:rPr>
                <w:rFonts w:ascii="Dialog" w:hAnsi="Dialog" w:cs="宋体"/>
                <w:color w:val="000000"/>
                <w:sz w:val="24"/>
                <w:highlight w:val="none"/>
              </w:rPr>
            </w:pPr>
            <w:r>
              <w:rPr>
                <w:rFonts w:hint="eastAsia" w:ascii="Dialog" w:hAnsi="Dialog"/>
                <w:color w:val="000000"/>
                <w:highlight w:val="none"/>
              </w:rPr>
              <w:t>02</w:t>
            </w:r>
          </w:p>
        </w:tc>
        <w:tc>
          <w:tcPr>
            <w:tcW w:w="980" w:type="dxa"/>
            <w:vAlign w:val="center"/>
          </w:tcPr>
          <w:p w14:paraId="3CDCBE80">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一般行政管理事务</w:t>
            </w:r>
          </w:p>
        </w:tc>
        <w:tc>
          <w:tcPr>
            <w:tcW w:w="1410" w:type="dxa"/>
            <w:vAlign w:val="center"/>
          </w:tcPr>
          <w:p w14:paraId="06904C5D">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行政复议工作经费</w:t>
            </w:r>
          </w:p>
        </w:tc>
        <w:tc>
          <w:tcPr>
            <w:tcW w:w="690" w:type="dxa"/>
            <w:vAlign w:val="center"/>
          </w:tcPr>
          <w:p w14:paraId="667F4CD7">
            <w:pPr>
              <w:jc w:val="center"/>
              <w:rPr>
                <w:rFonts w:ascii="Dialog" w:hAnsi="Dialog"/>
                <w:color w:val="000000"/>
                <w:highlight w:val="none"/>
              </w:rPr>
            </w:pPr>
            <w:r>
              <w:rPr>
                <w:rFonts w:hint="eastAsia" w:ascii="Dialog" w:hAnsi="Dialog"/>
                <w:color w:val="000000"/>
                <w:highlight w:val="none"/>
              </w:rPr>
              <w:t>10</w:t>
            </w:r>
          </w:p>
        </w:tc>
        <w:tc>
          <w:tcPr>
            <w:tcW w:w="585" w:type="dxa"/>
            <w:gridSpan w:val="2"/>
            <w:vAlign w:val="center"/>
          </w:tcPr>
          <w:p w14:paraId="7D8943FC">
            <w:pPr>
              <w:jc w:val="center"/>
              <w:rPr>
                <w:rFonts w:ascii="Dialog" w:hAnsi="Dialog"/>
                <w:color w:val="000000"/>
                <w:highlight w:val="none"/>
              </w:rPr>
            </w:pPr>
          </w:p>
        </w:tc>
        <w:tc>
          <w:tcPr>
            <w:tcW w:w="597" w:type="dxa"/>
            <w:vAlign w:val="center"/>
          </w:tcPr>
          <w:p w14:paraId="474106EF">
            <w:pPr>
              <w:jc w:val="center"/>
              <w:rPr>
                <w:rFonts w:ascii="Dialog" w:hAnsi="Dialog"/>
                <w:color w:val="000000"/>
                <w:highlight w:val="none"/>
              </w:rPr>
            </w:pPr>
            <w:r>
              <w:rPr>
                <w:rFonts w:hint="eastAsia" w:ascii="Dialog" w:hAnsi="Dialog"/>
                <w:color w:val="000000"/>
                <w:highlight w:val="none"/>
              </w:rPr>
              <w:t>10</w:t>
            </w:r>
          </w:p>
        </w:tc>
        <w:tc>
          <w:tcPr>
            <w:tcW w:w="652" w:type="dxa"/>
            <w:vAlign w:val="center"/>
          </w:tcPr>
          <w:p w14:paraId="44CA2097">
            <w:pPr>
              <w:jc w:val="center"/>
              <w:rPr>
                <w:rFonts w:ascii="Dialog" w:hAnsi="Dialog"/>
                <w:color w:val="000000"/>
                <w:highlight w:val="none"/>
              </w:rPr>
            </w:pPr>
          </w:p>
        </w:tc>
        <w:tc>
          <w:tcPr>
            <w:tcW w:w="652" w:type="dxa"/>
            <w:vAlign w:val="center"/>
          </w:tcPr>
          <w:p w14:paraId="4A90CC67">
            <w:pPr>
              <w:jc w:val="center"/>
              <w:rPr>
                <w:rFonts w:ascii="Dialog" w:hAnsi="Dialog"/>
                <w:color w:val="000000"/>
                <w:highlight w:val="none"/>
              </w:rPr>
            </w:pPr>
          </w:p>
        </w:tc>
        <w:tc>
          <w:tcPr>
            <w:tcW w:w="578" w:type="dxa"/>
            <w:gridSpan w:val="2"/>
            <w:vAlign w:val="center"/>
          </w:tcPr>
          <w:p w14:paraId="4EEA6A7B">
            <w:pPr>
              <w:jc w:val="center"/>
              <w:rPr>
                <w:rFonts w:ascii="Dialog" w:hAnsi="Dialog"/>
                <w:color w:val="000000"/>
                <w:highlight w:val="none"/>
              </w:rPr>
            </w:pPr>
          </w:p>
        </w:tc>
        <w:tc>
          <w:tcPr>
            <w:tcW w:w="419" w:type="dxa"/>
          </w:tcPr>
          <w:p w14:paraId="7EFCD92E">
            <w:pPr>
              <w:jc w:val="right"/>
              <w:rPr>
                <w:rFonts w:ascii="Dialog" w:hAnsi="Dialog"/>
                <w:color w:val="000000"/>
                <w:highlight w:val="none"/>
              </w:rPr>
            </w:pPr>
            <w:r>
              <w:rPr>
                <w:rFonts w:hint="eastAsia" w:ascii="Dialog" w:hAnsi="Dialog"/>
                <w:color w:val="000000"/>
                <w:highlight w:val="none"/>
              </w:rPr>
              <w:t>　</w:t>
            </w:r>
          </w:p>
        </w:tc>
        <w:tc>
          <w:tcPr>
            <w:tcW w:w="578" w:type="dxa"/>
          </w:tcPr>
          <w:p w14:paraId="3BBA562A">
            <w:pPr>
              <w:jc w:val="right"/>
              <w:rPr>
                <w:rFonts w:ascii="Dialog" w:hAnsi="Dialog"/>
                <w:color w:val="000000"/>
                <w:highlight w:val="none"/>
              </w:rPr>
            </w:pPr>
            <w:r>
              <w:rPr>
                <w:rFonts w:hint="eastAsia" w:ascii="Dialog" w:hAnsi="Dialog"/>
                <w:color w:val="000000"/>
                <w:highlight w:val="none"/>
              </w:rPr>
              <w:t>　</w:t>
            </w:r>
          </w:p>
        </w:tc>
        <w:tc>
          <w:tcPr>
            <w:tcW w:w="420" w:type="dxa"/>
          </w:tcPr>
          <w:p w14:paraId="35F59E79">
            <w:pPr>
              <w:jc w:val="right"/>
              <w:rPr>
                <w:rFonts w:ascii="Dialog" w:hAnsi="Dialog"/>
                <w:color w:val="000000"/>
                <w:highlight w:val="none"/>
              </w:rPr>
            </w:pPr>
            <w:r>
              <w:rPr>
                <w:rFonts w:hint="eastAsia" w:ascii="Dialog" w:hAnsi="Dialog"/>
                <w:color w:val="000000"/>
                <w:highlight w:val="none"/>
              </w:rPr>
              <w:t>　</w:t>
            </w:r>
          </w:p>
        </w:tc>
        <w:tc>
          <w:tcPr>
            <w:tcW w:w="420" w:type="dxa"/>
          </w:tcPr>
          <w:p w14:paraId="1B5B0DB0">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57921B5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4A25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7D800448">
            <w:pPr>
              <w:jc w:val="right"/>
              <w:rPr>
                <w:rFonts w:ascii="Dialog" w:hAnsi="Dialog" w:cs="宋体"/>
                <w:color w:val="000000"/>
                <w:sz w:val="24"/>
                <w:highlight w:val="none"/>
              </w:rPr>
            </w:pPr>
            <w:r>
              <w:rPr>
                <w:rFonts w:ascii="Dialog" w:hAnsi="Dialog"/>
                <w:color w:val="000000"/>
                <w:highlight w:val="none"/>
              </w:rPr>
              <w:t>204</w:t>
            </w:r>
          </w:p>
        </w:tc>
        <w:tc>
          <w:tcPr>
            <w:tcW w:w="426" w:type="dxa"/>
            <w:vAlign w:val="center"/>
          </w:tcPr>
          <w:p w14:paraId="2219CF13">
            <w:pPr>
              <w:jc w:val="right"/>
              <w:rPr>
                <w:rFonts w:ascii="Dialog" w:hAnsi="Dialog" w:cs="宋体"/>
                <w:color w:val="000000"/>
                <w:sz w:val="24"/>
                <w:highlight w:val="none"/>
              </w:rPr>
            </w:pPr>
            <w:r>
              <w:rPr>
                <w:rFonts w:ascii="Dialog" w:hAnsi="Dialog"/>
                <w:color w:val="000000"/>
                <w:highlight w:val="none"/>
              </w:rPr>
              <w:t>06</w:t>
            </w:r>
          </w:p>
        </w:tc>
        <w:tc>
          <w:tcPr>
            <w:tcW w:w="426" w:type="dxa"/>
            <w:vAlign w:val="center"/>
          </w:tcPr>
          <w:p w14:paraId="29EBE6A8">
            <w:pPr>
              <w:jc w:val="right"/>
              <w:rPr>
                <w:rFonts w:ascii="Dialog" w:hAnsi="Dialog" w:cs="宋体"/>
                <w:color w:val="000000"/>
                <w:sz w:val="24"/>
                <w:highlight w:val="none"/>
              </w:rPr>
            </w:pPr>
            <w:r>
              <w:rPr>
                <w:rFonts w:ascii="Dialog" w:hAnsi="Dialog"/>
                <w:color w:val="000000"/>
                <w:highlight w:val="none"/>
              </w:rPr>
              <w:t>0</w:t>
            </w:r>
            <w:r>
              <w:rPr>
                <w:rFonts w:hint="eastAsia" w:ascii="Dialog" w:hAnsi="Dialog"/>
                <w:color w:val="000000"/>
                <w:highlight w:val="none"/>
              </w:rPr>
              <w:t>2</w:t>
            </w:r>
          </w:p>
        </w:tc>
        <w:tc>
          <w:tcPr>
            <w:tcW w:w="980" w:type="dxa"/>
            <w:vAlign w:val="center"/>
          </w:tcPr>
          <w:p w14:paraId="6EEC4AAA">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一般行政管理事务</w:t>
            </w:r>
          </w:p>
        </w:tc>
        <w:tc>
          <w:tcPr>
            <w:tcW w:w="1410" w:type="dxa"/>
            <w:vAlign w:val="center"/>
          </w:tcPr>
          <w:p w14:paraId="33EA62EB">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依法行政工作经费</w:t>
            </w:r>
          </w:p>
        </w:tc>
        <w:tc>
          <w:tcPr>
            <w:tcW w:w="690" w:type="dxa"/>
            <w:vAlign w:val="center"/>
          </w:tcPr>
          <w:p w14:paraId="3468837E">
            <w:pPr>
              <w:jc w:val="center"/>
              <w:rPr>
                <w:rFonts w:ascii="Dialog" w:hAnsi="Dialog"/>
                <w:color w:val="000000"/>
                <w:highlight w:val="none"/>
              </w:rPr>
            </w:pPr>
            <w:r>
              <w:rPr>
                <w:rFonts w:hint="eastAsia" w:ascii="Dialog" w:hAnsi="Dialog"/>
                <w:color w:val="000000"/>
                <w:highlight w:val="none"/>
              </w:rPr>
              <w:t>8</w:t>
            </w:r>
          </w:p>
        </w:tc>
        <w:tc>
          <w:tcPr>
            <w:tcW w:w="585" w:type="dxa"/>
            <w:gridSpan w:val="2"/>
            <w:vAlign w:val="center"/>
          </w:tcPr>
          <w:p w14:paraId="649C4B76">
            <w:pPr>
              <w:jc w:val="center"/>
              <w:rPr>
                <w:rFonts w:ascii="Dialog" w:hAnsi="Dialog"/>
                <w:color w:val="000000"/>
                <w:highlight w:val="none"/>
              </w:rPr>
            </w:pPr>
          </w:p>
        </w:tc>
        <w:tc>
          <w:tcPr>
            <w:tcW w:w="597" w:type="dxa"/>
            <w:vAlign w:val="center"/>
          </w:tcPr>
          <w:p w14:paraId="7A55587B">
            <w:pPr>
              <w:jc w:val="center"/>
              <w:rPr>
                <w:rFonts w:ascii="Dialog" w:hAnsi="Dialog"/>
                <w:color w:val="000000"/>
                <w:highlight w:val="none"/>
              </w:rPr>
            </w:pPr>
            <w:r>
              <w:rPr>
                <w:rFonts w:hint="eastAsia" w:ascii="Dialog" w:hAnsi="Dialog"/>
                <w:color w:val="000000"/>
                <w:highlight w:val="none"/>
              </w:rPr>
              <w:t>8</w:t>
            </w:r>
          </w:p>
        </w:tc>
        <w:tc>
          <w:tcPr>
            <w:tcW w:w="652" w:type="dxa"/>
            <w:vAlign w:val="center"/>
          </w:tcPr>
          <w:p w14:paraId="00AFBB34">
            <w:pPr>
              <w:jc w:val="center"/>
              <w:rPr>
                <w:rFonts w:ascii="Dialog" w:hAnsi="Dialog"/>
                <w:color w:val="000000"/>
                <w:highlight w:val="none"/>
              </w:rPr>
            </w:pPr>
          </w:p>
        </w:tc>
        <w:tc>
          <w:tcPr>
            <w:tcW w:w="652" w:type="dxa"/>
            <w:vAlign w:val="center"/>
          </w:tcPr>
          <w:p w14:paraId="2DE0D604">
            <w:pPr>
              <w:jc w:val="center"/>
              <w:rPr>
                <w:rFonts w:ascii="Dialog" w:hAnsi="Dialog"/>
                <w:color w:val="000000"/>
                <w:highlight w:val="none"/>
              </w:rPr>
            </w:pPr>
          </w:p>
        </w:tc>
        <w:tc>
          <w:tcPr>
            <w:tcW w:w="578" w:type="dxa"/>
            <w:gridSpan w:val="2"/>
            <w:vAlign w:val="center"/>
          </w:tcPr>
          <w:p w14:paraId="3099E2B9">
            <w:pPr>
              <w:jc w:val="center"/>
              <w:rPr>
                <w:rFonts w:ascii="Dialog" w:hAnsi="Dialog"/>
                <w:color w:val="000000"/>
                <w:highlight w:val="none"/>
              </w:rPr>
            </w:pPr>
          </w:p>
        </w:tc>
        <w:tc>
          <w:tcPr>
            <w:tcW w:w="419" w:type="dxa"/>
          </w:tcPr>
          <w:p w14:paraId="7A23E0EB">
            <w:pPr>
              <w:jc w:val="right"/>
              <w:rPr>
                <w:rFonts w:ascii="Dialog" w:hAnsi="Dialog"/>
                <w:color w:val="000000"/>
                <w:highlight w:val="none"/>
              </w:rPr>
            </w:pPr>
            <w:r>
              <w:rPr>
                <w:rFonts w:hint="eastAsia" w:ascii="Dialog" w:hAnsi="Dialog"/>
                <w:color w:val="000000"/>
                <w:highlight w:val="none"/>
              </w:rPr>
              <w:t>　</w:t>
            </w:r>
          </w:p>
        </w:tc>
        <w:tc>
          <w:tcPr>
            <w:tcW w:w="578" w:type="dxa"/>
          </w:tcPr>
          <w:p w14:paraId="0BDFCE46">
            <w:pPr>
              <w:jc w:val="right"/>
              <w:rPr>
                <w:rFonts w:ascii="Dialog" w:hAnsi="Dialog"/>
                <w:color w:val="000000"/>
                <w:highlight w:val="none"/>
              </w:rPr>
            </w:pPr>
            <w:r>
              <w:rPr>
                <w:rFonts w:hint="eastAsia" w:ascii="Dialog" w:hAnsi="Dialog"/>
                <w:color w:val="000000"/>
                <w:highlight w:val="none"/>
              </w:rPr>
              <w:t>　</w:t>
            </w:r>
          </w:p>
        </w:tc>
        <w:tc>
          <w:tcPr>
            <w:tcW w:w="420" w:type="dxa"/>
          </w:tcPr>
          <w:p w14:paraId="75C88D53">
            <w:pPr>
              <w:jc w:val="right"/>
              <w:rPr>
                <w:rFonts w:ascii="Dialog" w:hAnsi="Dialog"/>
                <w:color w:val="000000"/>
                <w:highlight w:val="none"/>
              </w:rPr>
            </w:pPr>
            <w:r>
              <w:rPr>
                <w:rFonts w:hint="eastAsia" w:ascii="Dialog" w:hAnsi="Dialog"/>
                <w:color w:val="000000"/>
                <w:highlight w:val="none"/>
              </w:rPr>
              <w:t>　</w:t>
            </w:r>
          </w:p>
        </w:tc>
        <w:tc>
          <w:tcPr>
            <w:tcW w:w="420" w:type="dxa"/>
          </w:tcPr>
          <w:p w14:paraId="512FA63E">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344D0A0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353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07FEF76F">
            <w:pPr>
              <w:jc w:val="right"/>
              <w:rPr>
                <w:rFonts w:ascii="Dialog" w:hAnsi="Dialog"/>
                <w:color w:val="000000"/>
                <w:highlight w:val="none"/>
              </w:rPr>
            </w:pPr>
            <w:r>
              <w:rPr>
                <w:rFonts w:ascii="Dialog" w:hAnsi="Dialog"/>
                <w:color w:val="000000"/>
                <w:highlight w:val="none"/>
              </w:rPr>
              <w:t>204</w:t>
            </w:r>
          </w:p>
        </w:tc>
        <w:tc>
          <w:tcPr>
            <w:tcW w:w="426" w:type="dxa"/>
            <w:vAlign w:val="center"/>
          </w:tcPr>
          <w:p w14:paraId="3D57DAF6">
            <w:pPr>
              <w:jc w:val="right"/>
              <w:rPr>
                <w:rFonts w:ascii="Dialog" w:hAnsi="Dialog"/>
                <w:color w:val="000000"/>
                <w:highlight w:val="none"/>
              </w:rPr>
            </w:pPr>
            <w:r>
              <w:rPr>
                <w:rFonts w:ascii="Dialog" w:hAnsi="Dialog"/>
                <w:color w:val="000000"/>
                <w:highlight w:val="none"/>
              </w:rPr>
              <w:t>06</w:t>
            </w:r>
          </w:p>
        </w:tc>
        <w:tc>
          <w:tcPr>
            <w:tcW w:w="426" w:type="dxa"/>
            <w:vAlign w:val="center"/>
          </w:tcPr>
          <w:p w14:paraId="4E2D7F1A">
            <w:pPr>
              <w:jc w:val="right"/>
              <w:rPr>
                <w:rFonts w:ascii="Dialog" w:hAnsi="Dialog"/>
                <w:color w:val="000000"/>
                <w:highlight w:val="none"/>
              </w:rPr>
            </w:pPr>
            <w:r>
              <w:rPr>
                <w:rFonts w:ascii="Dialog" w:hAnsi="Dialog"/>
                <w:color w:val="000000"/>
                <w:highlight w:val="none"/>
              </w:rPr>
              <w:t>0</w:t>
            </w:r>
            <w:r>
              <w:rPr>
                <w:rFonts w:hint="eastAsia" w:ascii="Dialog" w:hAnsi="Dialog"/>
                <w:color w:val="000000"/>
                <w:highlight w:val="none"/>
              </w:rPr>
              <w:t>4</w:t>
            </w:r>
          </w:p>
        </w:tc>
        <w:tc>
          <w:tcPr>
            <w:tcW w:w="980" w:type="dxa"/>
            <w:vAlign w:val="center"/>
          </w:tcPr>
          <w:p w14:paraId="33056691">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基层司法业务</w:t>
            </w:r>
          </w:p>
        </w:tc>
        <w:tc>
          <w:tcPr>
            <w:tcW w:w="1410" w:type="dxa"/>
            <w:vAlign w:val="center"/>
          </w:tcPr>
          <w:p w14:paraId="1FF4F40A">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人民调解经费</w:t>
            </w:r>
          </w:p>
        </w:tc>
        <w:tc>
          <w:tcPr>
            <w:tcW w:w="690" w:type="dxa"/>
            <w:vAlign w:val="center"/>
          </w:tcPr>
          <w:p w14:paraId="5FFE415D">
            <w:pPr>
              <w:jc w:val="center"/>
              <w:rPr>
                <w:rFonts w:ascii="Dialog" w:hAnsi="Dialog"/>
                <w:color w:val="000000"/>
                <w:highlight w:val="none"/>
              </w:rPr>
            </w:pPr>
            <w:r>
              <w:rPr>
                <w:rFonts w:hint="eastAsia" w:ascii="Dialog" w:hAnsi="Dialog"/>
                <w:color w:val="000000"/>
                <w:highlight w:val="none"/>
              </w:rPr>
              <w:t>1.5</w:t>
            </w:r>
          </w:p>
        </w:tc>
        <w:tc>
          <w:tcPr>
            <w:tcW w:w="585" w:type="dxa"/>
            <w:gridSpan w:val="2"/>
            <w:vAlign w:val="center"/>
          </w:tcPr>
          <w:p w14:paraId="319F569C">
            <w:pPr>
              <w:jc w:val="center"/>
              <w:rPr>
                <w:rFonts w:ascii="Dialog" w:hAnsi="Dialog"/>
                <w:color w:val="000000"/>
                <w:highlight w:val="none"/>
              </w:rPr>
            </w:pPr>
          </w:p>
        </w:tc>
        <w:tc>
          <w:tcPr>
            <w:tcW w:w="597" w:type="dxa"/>
            <w:vAlign w:val="center"/>
          </w:tcPr>
          <w:p w14:paraId="7495F4B7">
            <w:pPr>
              <w:jc w:val="center"/>
              <w:rPr>
                <w:rFonts w:ascii="Dialog" w:hAnsi="Dialog"/>
                <w:color w:val="000000"/>
                <w:highlight w:val="none"/>
              </w:rPr>
            </w:pPr>
            <w:r>
              <w:rPr>
                <w:rFonts w:hint="eastAsia" w:ascii="Dialog" w:hAnsi="Dialog"/>
                <w:color w:val="000000"/>
                <w:highlight w:val="none"/>
              </w:rPr>
              <w:t>1.5</w:t>
            </w:r>
          </w:p>
        </w:tc>
        <w:tc>
          <w:tcPr>
            <w:tcW w:w="652" w:type="dxa"/>
            <w:vAlign w:val="center"/>
          </w:tcPr>
          <w:p w14:paraId="36EDE990">
            <w:pPr>
              <w:jc w:val="center"/>
              <w:rPr>
                <w:rFonts w:ascii="Dialog" w:hAnsi="Dialog"/>
                <w:color w:val="000000"/>
                <w:highlight w:val="none"/>
              </w:rPr>
            </w:pPr>
          </w:p>
        </w:tc>
        <w:tc>
          <w:tcPr>
            <w:tcW w:w="652" w:type="dxa"/>
            <w:vAlign w:val="center"/>
          </w:tcPr>
          <w:p w14:paraId="0751B687">
            <w:pPr>
              <w:jc w:val="center"/>
              <w:rPr>
                <w:rFonts w:ascii="Dialog" w:hAnsi="Dialog"/>
                <w:color w:val="000000"/>
                <w:highlight w:val="none"/>
              </w:rPr>
            </w:pPr>
          </w:p>
        </w:tc>
        <w:tc>
          <w:tcPr>
            <w:tcW w:w="578" w:type="dxa"/>
            <w:gridSpan w:val="2"/>
            <w:vAlign w:val="center"/>
          </w:tcPr>
          <w:p w14:paraId="379848E9">
            <w:pPr>
              <w:jc w:val="center"/>
              <w:rPr>
                <w:rFonts w:ascii="Dialog" w:hAnsi="Dialog"/>
                <w:color w:val="000000"/>
                <w:highlight w:val="none"/>
              </w:rPr>
            </w:pPr>
          </w:p>
        </w:tc>
        <w:tc>
          <w:tcPr>
            <w:tcW w:w="419" w:type="dxa"/>
          </w:tcPr>
          <w:p w14:paraId="39C672DE">
            <w:pPr>
              <w:jc w:val="right"/>
              <w:rPr>
                <w:rFonts w:ascii="Dialog" w:hAnsi="Dialog"/>
                <w:color w:val="000000"/>
                <w:highlight w:val="none"/>
              </w:rPr>
            </w:pPr>
            <w:r>
              <w:rPr>
                <w:rFonts w:hint="eastAsia" w:ascii="Dialog" w:hAnsi="Dialog"/>
                <w:color w:val="000000"/>
                <w:highlight w:val="none"/>
              </w:rPr>
              <w:t>　</w:t>
            </w:r>
          </w:p>
        </w:tc>
        <w:tc>
          <w:tcPr>
            <w:tcW w:w="578" w:type="dxa"/>
          </w:tcPr>
          <w:p w14:paraId="3942AB24">
            <w:pPr>
              <w:jc w:val="right"/>
              <w:rPr>
                <w:rFonts w:ascii="Dialog" w:hAnsi="Dialog"/>
                <w:color w:val="000000"/>
                <w:highlight w:val="none"/>
              </w:rPr>
            </w:pPr>
            <w:r>
              <w:rPr>
                <w:rFonts w:hint="eastAsia" w:ascii="Dialog" w:hAnsi="Dialog"/>
                <w:color w:val="000000"/>
                <w:highlight w:val="none"/>
              </w:rPr>
              <w:t>　</w:t>
            </w:r>
          </w:p>
        </w:tc>
        <w:tc>
          <w:tcPr>
            <w:tcW w:w="420" w:type="dxa"/>
          </w:tcPr>
          <w:p w14:paraId="182EEDFD">
            <w:pPr>
              <w:jc w:val="right"/>
              <w:rPr>
                <w:rFonts w:ascii="Dialog" w:hAnsi="Dialog"/>
                <w:color w:val="000000"/>
                <w:highlight w:val="none"/>
              </w:rPr>
            </w:pPr>
            <w:r>
              <w:rPr>
                <w:rFonts w:hint="eastAsia" w:ascii="Dialog" w:hAnsi="Dialog"/>
                <w:color w:val="000000"/>
                <w:highlight w:val="none"/>
              </w:rPr>
              <w:t>　</w:t>
            </w:r>
          </w:p>
        </w:tc>
        <w:tc>
          <w:tcPr>
            <w:tcW w:w="420" w:type="dxa"/>
          </w:tcPr>
          <w:p w14:paraId="33490757">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031E7C0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0F8B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6F6D00F6">
            <w:pPr>
              <w:jc w:val="right"/>
              <w:rPr>
                <w:rFonts w:ascii="Dialog" w:hAnsi="Dialog"/>
                <w:color w:val="000000"/>
                <w:highlight w:val="none"/>
              </w:rPr>
            </w:pPr>
            <w:r>
              <w:rPr>
                <w:rFonts w:ascii="Dialog" w:hAnsi="Dialog"/>
                <w:color w:val="000000"/>
                <w:highlight w:val="none"/>
              </w:rPr>
              <w:t>204</w:t>
            </w:r>
          </w:p>
        </w:tc>
        <w:tc>
          <w:tcPr>
            <w:tcW w:w="426" w:type="dxa"/>
            <w:vAlign w:val="center"/>
          </w:tcPr>
          <w:p w14:paraId="63785CA1">
            <w:pPr>
              <w:jc w:val="right"/>
              <w:rPr>
                <w:rFonts w:ascii="Dialog" w:hAnsi="Dialog"/>
                <w:color w:val="000000"/>
                <w:highlight w:val="none"/>
              </w:rPr>
            </w:pPr>
            <w:r>
              <w:rPr>
                <w:rFonts w:ascii="Dialog" w:hAnsi="Dialog"/>
                <w:color w:val="000000"/>
                <w:highlight w:val="none"/>
              </w:rPr>
              <w:t>06</w:t>
            </w:r>
          </w:p>
        </w:tc>
        <w:tc>
          <w:tcPr>
            <w:tcW w:w="426" w:type="dxa"/>
          </w:tcPr>
          <w:p w14:paraId="7B3EEAE1">
            <w:pPr>
              <w:jc w:val="right"/>
              <w:rPr>
                <w:rFonts w:ascii="Dialog" w:hAnsi="Dialog"/>
                <w:color w:val="000000"/>
                <w:highlight w:val="none"/>
              </w:rPr>
            </w:pPr>
            <w:r>
              <w:rPr>
                <w:rFonts w:hint="eastAsia" w:ascii="Dialog" w:hAnsi="Dialog"/>
                <w:color w:val="000000"/>
                <w:highlight w:val="none"/>
              </w:rPr>
              <w:t>　05</w:t>
            </w:r>
          </w:p>
        </w:tc>
        <w:tc>
          <w:tcPr>
            <w:tcW w:w="980" w:type="dxa"/>
            <w:vAlign w:val="center"/>
          </w:tcPr>
          <w:p w14:paraId="3C7827AF">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普法宣传</w:t>
            </w:r>
          </w:p>
        </w:tc>
        <w:tc>
          <w:tcPr>
            <w:tcW w:w="1410" w:type="dxa"/>
            <w:vAlign w:val="center"/>
          </w:tcPr>
          <w:p w14:paraId="66BC0581">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普法宣传经费</w:t>
            </w:r>
          </w:p>
        </w:tc>
        <w:tc>
          <w:tcPr>
            <w:tcW w:w="690" w:type="dxa"/>
            <w:vAlign w:val="center"/>
          </w:tcPr>
          <w:p w14:paraId="6C35BD8F">
            <w:pPr>
              <w:jc w:val="center"/>
              <w:rPr>
                <w:rFonts w:ascii="Dialog" w:hAnsi="Dialog"/>
                <w:color w:val="000000"/>
                <w:highlight w:val="none"/>
              </w:rPr>
            </w:pPr>
            <w:r>
              <w:rPr>
                <w:rFonts w:hint="eastAsia" w:ascii="Dialog" w:hAnsi="Dialog"/>
                <w:color w:val="000000"/>
                <w:highlight w:val="none"/>
              </w:rPr>
              <w:t>26.5</w:t>
            </w:r>
          </w:p>
        </w:tc>
        <w:tc>
          <w:tcPr>
            <w:tcW w:w="585" w:type="dxa"/>
            <w:gridSpan w:val="2"/>
            <w:vAlign w:val="center"/>
          </w:tcPr>
          <w:p w14:paraId="6C6282BE">
            <w:pPr>
              <w:jc w:val="center"/>
              <w:rPr>
                <w:rFonts w:ascii="Dialog" w:hAnsi="Dialog"/>
                <w:color w:val="000000"/>
                <w:highlight w:val="none"/>
              </w:rPr>
            </w:pPr>
          </w:p>
        </w:tc>
        <w:tc>
          <w:tcPr>
            <w:tcW w:w="597" w:type="dxa"/>
            <w:vAlign w:val="center"/>
          </w:tcPr>
          <w:p w14:paraId="32C61AE4">
            <w:pPr>
              <w:jc w:val="center"/>
              <w:rPr>
                <w:rFonts w:ascii="Dialog" w:hAnsi="Dialog"/>
                <w:color w:val="000000"/>
                <w:highlight w:val="none"/>
              </w:rPr>
            </w:pPr>
            <w:r>
              <w:rPr>
                <w:rFonts w:hint="eastAsia" w:ascii="Dialog" w:hAnsi="Dialog"/>
                <w:color w:val="000000"/>
                <w:highlight w:val="none"/>
              </w:rPr>
              <w:t>26.5</w:t>
            </w:r>
          </w:p>
        </w:tc>
        <w:tc>
          <w:tcPr>
            <w:tcW w:w="652" w:type="dxa"/>
            <w:vAlign w:val="center"/>
          </w:tcPr>
          <w:p w14:paraId="11F16B93">
            <w:pPr>
              <w:jc w:val="center"/>
              <w:rPr>
                <w:rFonts w:ascii="Dialog" w:hAnsi="Dialog"/>
                <w:color w:val="000000"/>
                <w:highlight w:val="none"/>
              </w:rPr>
            </w:pPr>
          </w:p>
        </w:tc>
        <w:tc>
          <w:tcPr>
            <w:tcW w:w="652" w:type="dxa"/>
            <w:vAlign w:val="center"/>
          </w:tcPr>
          <w:p w14:paraId="5747DB41">
            <w:pPr>
              <w:jc w:val="center"/>
              <w:rPr>
                <w:rFonts w:ascii="Dialog" w:hAnsi="Dialog"/>
                <w:color w:val="000000"/>
                <w:highlight w:val="none"/>
              </w:rPr>
            </w:pPr>
          </w:p>
        </w:tc>
        <w:tc>
          <w:tcPr>
            <w:tcW w:w="578" w:type="dxa"/>
            <w:gridSpan w:val="2"/>
            <w:vAlign w:val="center"/>
          </w:tcPr>
          <w:p w14:paraId="4970C829">
            <w:pPr>
              <w:jc w:val="center"/>
              <w:rPr>
                <w:rFonts w:ascii="Dialog" w:hAnsi="Dialog"/>
                <w:color w:val="000000"/>
                <w:highlight w:val="none"/>
              </w:rPr>
            </w:pPr>
          </w:p>
        </w:tc>
        <w:tc>
          <w:tcPr>
            <w:tcW w:w="419" w:type="dxa"/>
          </w:tcPr>
          <w:p w14:paraId="0F88FA38">
            <w:pPr>
              <w:jc w:val="right"/>
              <w:rPr>
                <w:rFonts w:ascii="Dialog" w:hAnsi="Dialog"/>
                <w:color w:val="000000"/>
                <w:highlight w:val="none"/>
              </w:rPr>
            </w:pPr>
            <w:r>
              <w:rPr>
                <w:rFonts w:hint="eastAsia" w:ascii="Dialog" w:hAnsi="Dialog"/>
                <w:color w:val="000000"/>
                <w:highlight w:val="none"/>
              </w:rPr>
              <w:t>　</w:t>
            </w:r>
          </w:p>
        </w:tc>
        <w:tc>
          <w:tcPr>
            <w:tcW w:w="578" w:type="dxa"/>
          </w:tcPr>
          <w:p w14:paraId="52312ECC">
            <w:pPr>
              <w:jc w:val="right"/>
              <w:rPr>
                <w:rFonts w:ascii="Dialog" w:hAnsi="Dialog"/>
                <w:color w:val="000000"/>
                <w:highlight w:val="none"/>
              </w:rPr>
            </w:pPr>
            <w:r>
              <w:rPr>
                <w:rFonts w:hint="eastAsia" w:ascii="Dialog" w:hAnsi="Dialog"/>
                <w:color w:val="000000"/>
                <w:highlight w:val="none"/>
              </w:rPr>
              <w:t>　</w:t>
            </w:r>
          </w:p>
        </w:tc>
        <w:tc>
          <w:tcPr>
            <w:tcW w:w="420" w:type="dxa"/>
          </w:tcPr>
          <w:p w14:paraId="77BAA063">
            <w:pPr>
              <w:jc w:val="right"/>
              <w:rPr>
                <w:rFonts w:ascii="Dialog" w:hAnsi="Dialog"/>
                <w:color w:val="000000"/>
                <w:highlight w:val="none"/>
              </w:rPr>
            </w:pPr>
            <w:r>
              <w:rPr>
                <w:rFonts w:hint="eastAsia" w:ascii="Dialog" w:hAnsi="Dialog"/>
                <w:color w:val="000000"/>
                <w:highlight w:val="none"/>
              </w:rPr>
              <w:t>　</w:t>
            </w:r>
          </w:p>
        </w:tc>
        <w:tc>
          <w:tcPr>
            <w:tcW w:w="420" w:type="dxa"/>
          </w:tcPr>
          <w:p w14:paraId="41915B98">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7C1F164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5824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532B779A">
            <w:pPr>
              <w:jc w:val="right"/>
              <w:rPr>
                <w:rFonts w:ascii="仿宋_GB2312" w:hAnsi="宋体" w:eastAsia="仿宋_GB2312"/>
                <w:kern w:val="0"/>
                <w:sz w:val="32"/>
                <w:szCs w:val="32"/>
                <w:highlight w:val="none"/>
              </w:rPr>
            </w:pPr>
            <w:r>
              <w:rPr>
                <w:rFonts w:ascii="Dialog" w:hAnsi="Dialog"/>
                <w:color w:val="000000"/>
                <w:highlight w:val="none"/>
              </w:rPr>
              <w:t>204</w:t>
            </w:r>
          </w:p>
        </w:tc>
        <w:tc>
          <w:tcPr>
            <w:tcW w:w="426" w:type="dxa"/>
            <w:vAlign w:val="center"/>
          </w:tcPr>
          <w:p w14:paraId="0BEEF224">
            <w:pPr>
              <w:jc w:val="right"/>
              <w:rPr>
                <w:rFonts w:ascii="仿宋_GB2312" w:hAnsi="宋体" w:eastAsia="仿宋_GB2312"/>
                <w:kern w:val="0"/>
                <w:sz w:val="32"/>
                <w:szCs w:val="32"/>
                <w:highlight w:val="none"/>
              </w:rPr>
            </w:pPr>
            <w:r>
              <w:rPr>
                <w:rFonts w:ascii="Dialog" w:hAnsi="Dialog"/>
                <w:color w:val="000000"/>
                <w:highlight w:val="none"/>
              </w:rPr>
              <w:t>06</w:t>
            </w:r>
          </w:p>
        </w:tc>
        <w:tc>
          <w:tcPr>
            <w:tcW w:w="426" w:type="dxa"/>
          </w:tcPr>
          <w:p w14:paraId="6A297F33">
            <w:pPr>
              <w:jc w:val="right"/>
              <w:rPr>
                <w:rFonts w:ascii="仿宋_GB2312" w:hAnsi="宋体" w:eastAsia="仿宋_GB2312"/>
                <w:kern w:val="0"/>
                <w:sz w:val="32"/>
                <w:szCs w:val="32"/>
                <w:highlight w:val="none"/>
              </w:rPr>
            </w:pPr>
            <w:r>
              <w:rPr>
                <w:rFonts w:hint="eastAsia" w:ascii="Dialog" w:hAnsi="Dialog"/>
                <w:color w:val="000000"/>
                <w:highlight w:val="none"/>
              </w:rPr>
              <w:t>　07</w:t>
            </w:r>
          </w:p>
        </w:tc>
        <w:tc>
          <w:tcPr>
            <w:tcW w:w="980" w:type="dxa"/>
            <w:vAlign w:val="center"/>
          </w:tcPr>
          <w:p w14:paraId="23B64176">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法律援助</w:t>
            </w:r>
          </w:p>
        </w:tc>
        <w:tc>
          <w:tcPr>
            <w:tcW w:w="1410" w:type="dxa"/>
            <w:vAlign w:val="center"/>
          </w:tcPr>
          <w:p w14:paraId="65811DB2">
            <w:pPr>
              <w:widowControl/>
              <w:jc w:val="center"/>
              <w:outlineLvl w:val="1"/>
              <w:rPr>
                <w:rFonts w:ascii="仿宋_GB2312" w:hAnsi="宋体" w:eastAsia="仿宋_GB2312"/>
                <w:bCs/>
                <w:kern w:val="0"/>
                <w:sz w:val="18"/>
                <w:szCs w:val="18"/>
                <w:highlight w:val="none"/>
              </w:rPr>
            </w:pPr>
            <w:r>
              <w:rPr>
                <w:rFonts w:hint="eastAsia" w:ascii="仿宋_GB2312" w:hAnsi="宋体" w:eastAsia="仿宋_GB2312"/>
                <w:bCs/>
                <w:kern w:val="0"/>
                <w:sz w:val="18"/>
                <w:szCs w:val="18"/>
                <w:highlight w:val="none"/>
              </w:rPr>
              <w:t>法律援助经费</w:t>
            </w:r>
          </w:p>
        </w:tc>
        <w:tc>
          <w:tcPr>
            <w:tcW w:w="690" w:type="dxa"/>
            <w:vAlign w:val="center"/>
          </w:tcPr>
          <w:p w14:paraId="6FE43721">
            <w:pPr>
              <w:jc w:val="center"/>
              <w:rPr>
                <w:rFonts w:ascii="Dialog" w:hAnsi="Dialog"/>
                <w:color w:val="000000"/>
                <w:highlight w:val="none"/>
              </w:rPr>
            </w:pPr>
            <w:r>
              <w:rPr>
                <w:rFonts w:hint="eastAsia" w:ascii="Dialog" w:hAnsi="Dialog"/>
                <w:color w:val="000000"/>
                <w:highlight w:val="none"/>
              </w:rPr>
              <w:t>15</w:t>
            </w:r>
          </w:p>
        </w:tc>
        <w:tc>
          <w:tcPr>
            <w:tcW w:w="585" w:type="dxa"/>
            <w:gridSpan w:val="2"/>
            <w:vAlign w:val="center"/>
          </w:tcPr>
          <w:p w14:paraId="4706384E">
            <w:pPr>
              <w:jc w:val="center"/>
              <w:rPr>
                <w:rFonts w:ascii="Dialog" w:hAnsi="Dialog"/>
                <w:color w:val="000000"/>
                <w:highlight w:val="none"/>
              </w:rPr>
            </w:pPr>
          </w:p>
        </w:tc>
        <w:tc>
          <w:tcPr>
            <w:tcW w:w="597" w:type="dxa"/>
            <w:vAlign w:val="center"/>
          </w:tcPr>
          <w:p w14:paraId="1C8DCFEB">
            <w:pPr>
              <w:jc w:val="center"/>
              <w:rPr>
                <w:rFonts w:ascii="Dialog" w:hAnsi="Dialog"/>
                <w:color w:val="000000"/>
                <w:highlight w:val="none"/>
              </w:rPr>
            </w:pPr>
            <w:r>
              <w:rPr>
                <w:rFonts w:hint="eastAsia" w:ascii="Dialog" w:hAnsi="Dialog"/>
                <w:color w:val="000000"/>
                <w:highlight w:val="none"/>
              </w:rPr>
              <w:t>15</w:t>
            </w:r>
          </w:p>
        </w:tc>
        <w:tc>
          <w:tcPr>
            <w:tcW w:w="652" w:type="dxa"/>
            <w:vAlign w:val="center"/>
          </w:tcPr>
          <w:p w14:paraId="4CDD638E">
            <w:pPr>
              <w:jc w:val="center"/>
              <w:rPr>
                <w:rFonts w:ascii="Dialog" w:hAnsi="Dialog"/>
                <w:color w:val="000000"/>
                <w:highlight w:val="none"/>
              </w:rPr>
            </w:pPr>
          </w:p>
        </w:tc>
        <w:tc>
          <w:tcPr>
            <w:tcW w:w="652" w:type="dxa"/>
            <w:vAlign w:val="center"/>
          </w:tcPr>
          <w:p w14:paraId="00CDAFF1">
            <w:pPr>
              <w:jc w:val="center"/>
              <w:rPr>
                <w:rFonts w:ascii="Dialog" w:hAnsi="Dialog"/>
                <w:color w:val="000000"/>
                <w:highlight w:val="none"/>
              </w:rPr>
            </w:pPr>
          </w:p>
        </w:tc>
        <w:tc>
          <w:tcPr>
            <w:tcW w:w="578" w:type="dxa"/>
            <w:gridSpan w:val="2"/>
            <w:vAlign w:val="center"/>
          </w:tcPr>
          <w:p w14:paraId="1DB507F1">
            <w:pPr>
              <w:jc w:val="center"/>
              <w:rPr>
                <w:rFonts w:ascii="Dialog" w:hAnsi="Dialog"/>
                <w:color w:val="000000"/>
                <w:highlight w:val="none"/>
              </w:rPr>
            </w:pPr>
          </w:p>
        </w:tc>
        <w:tc>
          <w:tcPr>
            <w:tcW w:w="419" w:type="dxa"/>
          </w:tcPr>
          <w:p w14:paraId="23159085">
            <w:pPr>
              <w:jc w:val="right"/>
              <w:rPr>
                <w:rFonts w:ascii="Dialog" w:hAnsi="Dialog"/>
                <w:color w:val="000000"/>
                <w:highlight w:val="none"/>
              </w:rPr>
            </w:pPr>
            <w:r>
              <w:rPr>
                <w:rFonts w:hint="eastAsia" w:ascii="Dialog" w:hAnsi="Dialog"/>
                <w:color w:val="000000"/>
                <w:highlight w:val="none"/>
              </w:rPr>
              <w:t>　</w:t>
            </w:r>
          </w:p>
        </w:tc>
        <w:tc>
          <w:tcPr>
            <w:tcW w:w="578" w:type="dxa"/>
          </w:tcPr>
          <w:p w14:paraId="0929FC0C">
            <w:pPr>
              <w:jc w:val="right"/>
              <w:rPr>
                <w:rFonts w:ascii="Dialog" w:hAnsi="Dialog"/>
                <w:color w:val="000000"/>
                <w:highlight w:val="none"/>
              </w:rPr>
            </w:pPr>
            <w:r>
              <w:rPr>
                <w:rFonts w:hint="eastAsia" w:ascii="Dialog" w:hAnsi="Dialog"/>
                <w:color w:val="000000"/>
                <w:highlight w:val="none"/>
              </w:rPr>
              <w:t>　</w:t>
            </w:r>
          </w:p>
        </w:tc>
        <w:tc>
          <w:tcPr>
            <w:tcW w:w="420" w:type="dxa"/>
          </w:tcPr>
          <w:p w14:paraId="192EDD90">
            <w:pPr>
              <w:jc w:val="right"/>
              <w:rPr>
                <w:rFonts w:ascii="Dialog" w:hAnsi="Dialog"/>
                <w:color w:val="000000"/>
                <w:highlight w:val="none"/>
              </w:rPr>
            </w:pPr>
            <w:r>
              <w:rPr>
                <w:rFonts w:hint="eastAsia" w:ascii="Dialog" w:hAnsi="Dialog"/>
                <w:color w:val="000000"/>
                <w:highlight w:val="none"/>
              </w:rPr>
              <w:t>　</w:t>
            </w:r>
          </w:p>
        </w:tc>
        <w:tc>
          <w:tcPr>
            <w:tcW w:w="420" w:type="dxa"/>
          </w:tcPr>
          <w:p w14:paraId="2766B568">
            <w:pPr>
              <w:jc w:val="right"/>
              <w:rPr>
                <w:rFonts w:ascii="Dialog" w:hAnsi="Dialog"/>
                <w:color w:val="000000"/>
                <w:highlight w:val="none"/>
              </w:rPr>
            </w:pPr>
            <w:r>
              <w:rPr>
                <w:rFonts w:hint="eastAsia" w:ascii="Dialog" w:hAnsi="Dialog"/>
                <w:color w:val="000000"/>
                <w:highlight w:val="none"/>
              </w:rPr>
              <w:t>　</w:t>
            </w:r>
          </w:p>
        </w:tc>
        <w:tc>
          <w:tcPr>
            <w:tcW w:w="397" w:type="dxa"/>
            <w:gridSpan w:val="2"/>
          </w:tcPr>
          <w:p w14:paraId="6E5D1D8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0D92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20DC538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BB8A8B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CEE3FF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6C26EA6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19962BB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77777FA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66707EA9">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4D83DA6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26C55BC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46187A8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007960A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54913A4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47CB736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2F8B792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7AA6F81C">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555C859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4CD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19626C6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65A2A5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51A4E3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4BA7EEE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745CB67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1DE9032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688B17D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196974E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651EAE2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062C142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7445089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6513A45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7C0647A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305E46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5D4E5AC">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10909549">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4D45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06FA0FE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2B6B7F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E201D2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1A84182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44B919C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53404179">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7B4AAFC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64014F9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84E2BD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2ECAE4F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04DD641C">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5AB8A17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6520D42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0340A84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8B6B91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7B7344F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4E7F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1154283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BA5360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1F7972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7DA244E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61154DF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515BB48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5125BE3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15A6EA4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FF3765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57F17C0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2DBF7F9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1DEB22D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2DB8134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017125F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166F14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4C96C94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6ED4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20CD57F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E8E9F6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55D49C1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3E1EDECC">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7A8CDE8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68F7F1D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44BE0D4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723F619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5F86D49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9F7DA4B">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3614B19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6DE99AC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6167B58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13AD50F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5FD8F8A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7A28A741">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439B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42F4C8E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DDE875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F1CBEE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093C451E">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tcPr>
          <w:p w14:paraId="27AB274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90" w:type="dxa"/>
          </w:tcPr>
          <w:p w14:paraId="4F648AF9">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85" w:type="dxa"/>
            <w:gridSpan w:val="2"/>
          </w:tcPr>
          <w:p w14:paraId="753772F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97" w:type="dxa"/>
          </w:tcPr>
          <w:p w14:paraId="63DFE66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6707DF1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F2E178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0D2B689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64362C0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0F2DCB1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5E3AFDA7">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25896B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3FD8B2A8">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253F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1C1686E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4326E65F">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343AB86D">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980" w:type="dxa"/>
          </w:tcPr>
          <w:p w14:paraId="72B6F69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10" w:type="dxa"/>
            <w:vAlign w:val="center"/>
          </w:tcPr>
          <w:p w14:paraId="2D73FC70">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合计</w:t>
            </w:r>
          </w:p>
        </w:tc>
        <w:tc>
          <w:tcPr>
            <w:tcW w:w="690" w:type="dxa"/>
            <w:vAlign w:val="center"/>
          </w:tcPr>
          <w:p w14:paraId="6BAC1BB3">
            <w:pPr>
              <w:jc w:val="center"/>
              <w:rPr>
                <w:rFonts w:ascii="Dialog" w:hAnsi="Dialog"/>
                <w:color w:val="000000"/>
                <w:highlight w:val="none"/>
              </w:rPr>
            </w:pPr>
            <w:r>
              <w:rPr>
                <w:rFonts w:hint="eastAsia" w:ascii="Dialog" w:hAnsi="Dialog"/>
                <w:color w:val="000000"/>
                <w:highlight w:val="none"/>
              </w:rPr>
              <w:t>71.0</w:t>
            </w:r>
          </w:p>
        </w:tc>
        <w:tc>
          <w:tcPr>
            <w:tcW w:w="585" w:type="dxa"/>
            <w:gridSpan w:val="2"/>
            <w:vAlign w:val="center"/>
          </w:tcPr>
          <w:p w14:paraId="38B04DE9">
            <w:pPr>
              <w:jc w:val="center"/>
              <w:rPr>
                <w:rFonts w:ascii="Dialog" w:hAnsi="Dialog"/>
                <w:color w:val="000000"/>
                <w:highlight w:val="none"/>
              </w:rPr>
            </w:pPr>
          </w:p>
        </w:tc>
        <w:tc>
          <w:tcPr>
            <w:tcW w:w="597" w:type="dxa"/>
            <w:vAlign w:val="center"/>
          </w:tcPr>
          <w:p w14:paraId="08D95BF1">
            <w:pPr>
              <w:jc w:val="center"/>
              <w:rPr>
                <w:rFonts w:ascii="Dialog" w:hAnsi="Dialog"/>
                <w:color w:val="000000"/>
                <w:highlight w:val="none"/>
              </w:rPr>
            </w:pPr>
            <w:r>
              <w:rPr>
                <w:rFonts w:hint="eastAsia" w:ascii="Dialog" w:hAnsi="Dialog"/>
                <w:color w:val="000000"/>
                <w:highlight w:val="none"/>
              </w:rPr>
              <w:t>71.0</w:t>
            </w:r>
          </w:p>
        </w:tc>
        <w:tc>
          <w:tcPr>
            <w:tcW w:w="652" w:type="dxa"/>
          </w:tcPr>
          <w:p w14:paraId="2986B8B6">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7CDFEE00">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3F3446E5">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62D0D0D4">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08EE6D72">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7D66B20A">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5AA252B3">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018C4F99">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14:paraId="5BDBF809">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6061A68A">
      <w:pPr>
        <w:widowControl/>
        <w:jc w:val="left"/>
        <w:outlineLvl w:val="1"/>
        <w:rPr>
          <w:rFonts w:ascii="仿宋_GB2312" w:hAnsi="宋体" w:eastAsia="仿宋_GB2312"/>
          <w:b/>
          <w:kern w:val="0"/>
          <w:sz w:val="32"/>
          <w:szCs w:val="32"/>
          <w:highlight w:val="none"/>
        </w:rPr>
      </w:pPr>
    </w:p>
    <w:p w14:paraId="7252451F">
      <w:pPr>
        <w:widowControl/>
        <w:jc w:val="left"/>
        <w:outlineLvl w:val="1"/>
        <w:rPr>
          <w:rFonts w:ascii="仿宋_GB2312" w:hAnsi="宋体" w:eastAsia="仿宋_GB2312"/>
          <w:b/>
          <w:kern w:val="0"/>
          <w:sz w:val="32"/>
          <w:szCs w:val="32"/>
          <w:highlight w:val="none"/>
        </w:rPr>
      </w:pPr>
    </w:p>
    <w:p w14:paraId="1795B93E">
      <w:pPr>
        <w:widowControl/>
        <w:jc w:val="left"/>
        <w:outlineLvl w:val="1"/>
        <w:rPr>
          <w:rFonts w:ascii="仿宋_GB2312" w:hAnsi="宋体" w:eastAsia="仿宋_GB2312"/>
          <w:b/>
          <w:kern w:val="0"/>
          <w:sz w:val="32"/>
          <w:szCs w:val="32"/>
          <w:highlight w:val="none"/>
        </w:rPr>
      </w:pPr>
    </w:p>
    <w:p w14:paraId="19DD3669">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14:paraId="04B25BEE">
      <w:pPr>
        <w:widowControl/>
        <w:jc w:val="left"/>
        <w:outlineLvl w:val="1"/>
        <w:rPr>
          <w:rFonts w:ascii="仿宋_GB2312" w:hAnsi="宋体" w:eastAsia="仿宋_GB2312"/>
          <w:b/>
          <w:kern w:val="0"/>
          <w:sz w:val="32"/>
          <w:szCs w:val="32"/>
          <w:highlight w:val="none"/>
        </w:rPr>
      </w:pPr>
    </w:p>
    <w:p w14:paraId="2E2BB1F1">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14:paraId="48428863">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编制单位：昌吉州司法局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18D9F43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29FE9F1E">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4C6E667">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B70B0F7">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0CE4713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14:paraId="2D1FB81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FD7483C">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E24F1E6">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14:paraId="11A77AA2">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14:paraId="4842ED67">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14:paraId="2C16347B">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4428FDA">
            <w:pPr>
              <w:widowControl/>
              <w:jc w:val="left"/>
              <w:rPr>
                <w:rFonts w:ascii="宋体" w:hAnsi="宋体" w:cs="宋体"/>
                <w:b/>
                <w:bCs/>
                <w:color w:val="000000"/>
                <w:kern w:val="0"/>
                <w:sz w:val="22"/>
                <w:szCs w:val="22"/>
                <w:highlight w:val="none"/>
              </w:rPr>
            </w:pPr>
          </w:p>
        </w:tc>
      </w:tr>
      <w:tr w14:paraId="5B45E043">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A197861">
            <w:pPr>
              <w:jc w:val="right"/>
              <w:rPr>
                <w:rFonts w:ascii="Dialog" w:hAnsi="Dialog" w:cs="宋体"/>
                <w:color w:val="000000"/>
                <w:sz w:val="24"/>
                <w:highlight w:val="none"/>
              </w:rPr>
            </w:pPr>
            <w:r>
              <w:rPr>
                <w:rFonts w:hint="eastAsia" w:ascii="Dialog" w:hAnsi="Dialog"/>
                <w:color w:val="000000"/>
                <w:highlight w:val="none"/>
              </w:rPr>
              <w:t>31.34</w:t>
            </w:r>
          </w:p>
        </w:tc>
        <w:tc>
          <w:tcPr>
            <w:tcW w:w="1417" w:type="dxa"/>
            <w:tcBorders>
              <w:top w:val="nil"/>
              <w:left w:val="nil"/>
              <w:bottom w:val="single" w:color="auto" w:sz="4" w:space="0"/>
              <w:right w:val="single" w:color="auto" w:sz="4" w:space="0"/>
            </w:tcBorders>
            <w:vAlign w:val="center"/>
          </w:tcPr>
          <w:p w14:paraId="12DDB3AB">
            <w:pPr>
              <w:jc w:val="right"/>
              <w:rPr>
                <w:rFonts w:ascii="Dialog" w:hAnsi="Dialog" w:cs="宋体"/>
                <w:color w:val="000000"/>
                <w:sz w:val="24"/>
                <w:highlight w:val="none"/>
              </w:rPr>
            </w:pPr>
            <w:r>
              <w:rPr>
                <w:rFonts w:ascii="Dialog" w:hAnsi="Dialog"/>
                <w:color w:val="000000"/>
                <w:highlight w:val="none"/>
              </w:rPr>
              <w:t>0</w:t>
            </w:r>
          </w:p>
        </w:tc>
        <w:tc>
          <w:tcPr>
            <w:tcW w:w="1559" w:type="dxa"/>
            <w:tcBorders>
              <w:top w:val="nil"/>
              <w:left w:val="nil"/>
              <w:bottom w:val="single" w:color="auto" w:sz="4" w:space="0"/>
              <w:right w:val="single" w:color="auto" w:sz="4" w:space="0"/>
            </w:tcBorders>
            <w:vAlign w:val="center"/>
          </w:tcPr>
          <w:p w14:paraId="38E3ACA4">
            <w:pPr>
              <w:jc w:val="right"/>
              <w:rPr>
                <w:rFonts w:ascii="Dialog" w:hAnsi="Dialog" w:cs="宋体"/>
                <w:color w:val="000000"/>
                <w:sz w:val="24"/>
                <w:highlight w:val="none"/>
              </w:rPr>
            </w:pPr>
            <w:r>
              <w:rPr>
                <w:rFonts w:hint="eastAsia" w:ascii="Dialog" w:hAnsi="Dialog"/>
                <w:color w:val="000000"/>
                <w:highlight w:val="none"/>
              </w:rPr>
              <w:t>29.66</w:t>
            </w:r>
          </w:p>
        </w:tc>
        <w:tc>
          <w:tcPr>
            <w:tcW w:w="1418" w:type="dxa"/>
            <w:tcBorders>
              <w:top w:val="nil"/>
              <w:left w:val="nil"/>
              <w:bottom w:val="single" w:color="auto" w:sz="4" w:space="0"/>
              <w:right w:val="single" w:color="auto" w:sz="4" w:space="0"/>
            </w:tcBorders>
            <w:vAlign w:val="center"/>
          </w:tcPr>
          <w:p w14:paraId="204711C9">
            <w:pPr>
              <w:jc w:val="right"/>
              <w:rPr>
                <w:rFonts w:ascii="Dialog" w:hAnsi="Dialog" w:cs="宋体"/>
                <w:color w:val="000000"/>
                <w:sz w:val="24"/>
                <w:highlight w:val="none"/>
              </w:rPr>
            </w:pPr>
            <w:r>
              <w:rPr>
                <w:rFonts w:ascii="Dialog" w:hAnsi="Dialog"/>
                <w:color w:val="000000"/>
                <w:highlight w:val="none"/>
              </w:rPr>
              <w:t>0</w:t>
            </w:r>
          </w:p>
        </w:tc>
        <w:tc>
          <w:tcPr>
            <w:tcW w:w="1559" w:type="dxa"/>
            <w:tcBorders>
              <w:top w:val="nil"/>
              <w:left w:val="nil"/>
              <w:bottom w:val="single" w:color="auto" w:sz="4" w:space="0"/>
              <w:right w:val="single" w:color="auto" w:sz="4" w:space="0"/>
            </w:tcBorders>
            <w:vAlign w:val="center"/>
          </w:tcPr>
          <w:p w14:paraId="651B68CF">
            <w:pPr>
              <w:jc w:val="right"/>
              <w:rPr>
                <w:rFonts w:ascii="Dialog" w:hAnsi="Dialog" w:cs="宋体"/>
                <w:color w:val="000000"/>
                <w:sz w:val="24"/>
                <w:highlight w:val="none"/>
              </w:rPr>
            </w:pPr>
            <w:r>
              <w:rPr>
                <w:rFonts w:hint="eastAsia" w:ascii="Dialog" w:hAnsi="Dialog"/>
                <w:color w:val="000000"/>
                <w:highlight w:val="none"/>
              </w:rPr>
              <w:t>29.66</w:t>
            </w:r>
          </w:p>
        </w:tc>
        <w:tc>
          <w:tcPr>
            <w:tcW w:w="1559" w:type="dxa"/>
            <w:tcBorders>
              <w:top w:val="nil"/>
              <w:left w:val="nil"/>
              <w:bottom w:val="single" w:color="auto" w:sz="4" w:space="0"/>
              <w:right w:val="single" w:color="auto" w:sz="4" w:space="0"/>
            </w:tcBorders>
            <w:vAlign w:val="center"/>
          </w:tcPr>
          <w:p w14:paraId="172486D7">
            <w:pPr>
              <w:jc w:val="right"/>
              <w:rPr>
                <w:rFonts w:ascii="Dialog" w:hAnsi="Dialog" w:cs="宋体"/>
                <w:color w:val="000000"/>
                <w:sz w:val="24"/>
                <w:highlight w:val="none"/>
              </w:rPr>
            </w:pPr>
            <w:r>
              <w:rPr>
                <w:rFonts w:hint="eastAsia" w:ascii="Dialog" w:hAnsi="Dialog"/>
                <w:color w:val="000000"/>
                <w:highlight w:val="none"/>
              </w:rPr>
              <w:t>1.68</w:t>
            </w:r>
          </w:p>
        </w:tc>
      </w:tr>
      <w:tr w14:paraId="3A433E7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F141F12">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0E2599EA">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EEA6CBB">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29D2BDDF">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C01D01F">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5A2E8489">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14:paraId="2327BF64">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7A8D324">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549461D7">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71F57FA3">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0E07C289">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2FE8C23">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729F365E">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14:paraId="241EE51A">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63A235A">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3B8842BA">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1DF3D17">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0CAA2F52">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8C3BE33">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DA24E07">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14:paraId="38B5602F">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7D3D978">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6587168C">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799BA4C">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23B518ED">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1599A20">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74BA7044">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14:paraId="706FADD6">
      <w:pPr>
        <w:widowControl/>
        <w:outlineLvl w:val="1"/>
        <w:rPr>
          <w:rFonts w:ascii="仿宋_GB2312" w:hAnsi="宋体" w:eastAsia="仿宋_GB2312"/>
          <w:b/>
          <w:kern w:val="0"/>
          <w:sz w:val="32"/>
          <w:szCs w:val="32"/>
          <w:highlight w:val="none"/>
        </w:rPr>
      </w:pPr>
      <w:r>
        <w:rPr>
          <w:rFonts w:hint="eastAsia" w:ascii="仿宋_GB2312" w:hAnsi="宋体" w:eastAsia="仿宋_GB2312"/>
          <w:b/>
          <w:kern w:val="0"/>
          <w:sz w:val="28"/>
          <w:szCs w:val="32"/>
          <w:highlight w:val="none"/>
        </w:rPr>
        <w:t>备注：无内容应公开空表并说明情况。</w:t>
      </w:r>
    </w:p>
    <w:p w14:paraId="60DD31E2">
      <w:pPr>
        <w:widowControl/>
        <w:outlineLvl w:val="1"/>
        <w:rPr>
          <w:rFonts w:ascii="仿宋_GB2312" w:hAnsi="宋体" w:eastAsia="仿宋_GB2312"/>
          <w:kern w:val="0"/>
          <w:sz w:val="32"/>
          <w:szCs w:val="32"/>
          <w:highlight w:val="none"/>
        </w:rPr>
      </w:pPr>
    </w:p>
    <w:p w14:paraId="27BB940D">
      <w:pPr>
        <w:widowControl/>
        <w:jc w:val="left"/>
        <w:outlineLvl w:val="1"/>
        <w:rPr>
          <w:rFonts w:ascii="仿宋_GB2312" w:hAnsi="宋体" w:eastAsia="仿宋_GB2312"/>
          <w:b/>
          <w:kern w:val="0"/>
          <w:sz w:val="32"/>
          <w:szCs w:val="32"/>
          <w:highlight w:val="none"/>
        </w:rPr>
      </w:pPr>
    </w:p>
    <w:p w14:paraId="101FBB67">
      <w:pPr>
        <w:widowControl/>
        <w:jc w:val="left"/>
        <w:outlineLvl w:val="1"/>
        <w:rPr>
          <w:rFonts w:ascii="仿宋_GB2312" w:hAnsi="宋体" w:eastAsia="仿宋_GB2312"/>
          <w:b/>
          <w:kern w:val="0"/>
          <w:sz w:val="32"/>
          <w:szCs w:val="32"/>
          <w:highlight w:val="none"/>
        </w:rPr>
      </w:pPr>
    </w:p>
    <w:p w14:paraId="3861637C">
      <w:pPr>
        <w:widowControl/>
        <w:jc w:val="left"/>
        <w:outlineLvl w:val="1"/>
        <w:rPr>
          <w:rFonts w:ascii="仿宋_GB2312" w:hAnsi="宋体" w:eastAsia="仿宋_GB2312"/>
          <w:b/>
          <w:kern w:val="0"/>
          <w:sz w:val="32"/>
          <w:szCs w:val="32"/>
          <w:highlight w:val="none"/>
        </w:rPr>
      </w:pPr>
    </w:p>
    <w:p w14:paraId="3FAC76E6">
      <w:pPr>
        <w:widowControl/>
        <w:jc w:val="left"/>
        <w:outlineLvl w:val="1"/>
        <w:rPr>
          <w:rFonts w:ascii="仿宋_GB2312" w:hAnsi="宋体" w:eastAsia="仿宋_GB2312"/>
          <w:b/>
          <w:kern w:val="0"/>
          <w:sz w:val="32"/>
          <w:szCs w:val="32"/>
          <w:highlight w:val="none"/>
        </w:rPr>
      </w:pPr>
    </w:p>
    <w:p w14:paraId="68FB131F">
      <w:pPr>
        <w:widowControl/>
        <w:jc w:val="left"/>
        <w:outlineLvl w:val="1"/>
        <w:rPr>
          <w:rFonts w:ascii="仿宋_GB2312" w:hAnsi="宋体" w:eastAsia="仿宋_GB2312"/>
          <w:b/>
          <w:kern w:val="0"/>
          <w:sz w:val="32"/>
          <w:szCs w:val="32"/>
          <w:highlight w:val="none"/>
        </w:rPr>
      </w:pPr>
    </w:p>
    <w:p w14:paraId="3FB53EEC">
      <w:pPr>
        <w:widowControl/>
        <w:jc w:val="left"/>
        <w:outlineLvl w:val="1"/>
        <w:rPr>
          <w:rFonts w:ascii="仿宋_GB2312" w:hAnsi="宋体" w:eastAsia="仿宋_GB2312"/>
          <w:b/>
          <w:kern w:val="0"/>
          <w:sz w:val="32"/>
          <w:szCs w:val="32"/>
          <w:highlight w:val="none"/>
        </w:rPr>
      </w:pPr>
    </w:p>
    <w:p w14:paraId="11DC9AE4">
      <w:pPr>
        <w:widowControl/>
        <w:jc w:val="left"/>
        <w:outlineLvl w:val="1"/>
        <w:rPr>
          <w:rFonts w:ascii="仿宋_GB2312" w:hAnsi="宋体" w:eastAsia="仿宋_GB2312"/>
          <w:b/>
          <w:kern w:val="0"/>
          <w:sz w:val="32"/>
          <w:szCs w:val="32"/>
          <w:highlight w:val="none"/>
        </w:rPr>
      </w:pPr>
    </w:p>
    <w:p w14:paraId="22945976">
      <w:pPr>
        <w:widowControl/>
        <w:jc w:val="left"/>
        <w:outlineLvl w:val="1"/>
        <w:rPr>
          <w:rFonts w:ascii="仿宋_GB2312" w:hAnsi="宋体" w:eastAsia="仿宋_GB2312"/>
          <w:b/>
          <w:kern w:val="0"/>
          <w:sz w:val="32"/>
          <w:szCs w:val="32"/>
          <w:highlight w:val="none"/>
        </w:rPr>
      </w:pPr>
    </w:p>
    <w:p w14:paraId="785918DE">
      <w:pPr>
        <w:widowControl/>
        <w:jc w:val="left"/>
        <w:outlineLvl w:val="1"/>
        <w:rPr>
          <w:rFonts w:ascii="仿宋_GB2312" w:hAnsi="宋体" w:eastAsia="仿宋_GB2312"/>
          <w:b/>
          <w:kern w:val="0"/>
          <w:sz w:val="32"/>
          <w:szCs w:val="32"/>
          <w:highlight w:val="none"/>
        </w:rPr>
      </w:pPr>
    </w:p>
    <w:p w14:paraId="44480374">
      <w:pPr>
        <w:widowControl/>
        <w:jc w:val="left"/>
        <w:outlineLvl w:val="1"/>
        <w:rPr>
          <w:rFonts w:ascii="仿宋_GB2312" w:hAnsi="宋体" w:eastAsia="仿宋_GB2312"/>
          <w:b/>
          <w:kern w:val="0"/>
          <w:sz w:val="32"/>
          <w:szCs w:val="32"/>
          <w:highlight w:val="none"/>
        </w:rPr>
      </w:pPr>
    </w:p>
    <w:p w14:paraId="3853E76D">
      <w:pPr>
        <w:widowControl/>
        <w:jc w:val="left"/>
        <w:outlineLvl w:val="1"/>
        <w:rPr>
          <w:rFonts w:ascii="仿宋_GB2312" w:hAnsi="宋体" w:eastAsia="仿宋_GB2312"/>
          <w:b/>
          <w:kern w:val="0"/>
          <w:sz w:val="32"/>
          <w:szCs w:val="32"/>
          <w:highlight w:val="none"/>
        </w:rPr>
      </w:pPr>
    </w:p>
    <w:p w14:paraId="5C555264">
      <w:pPr>
        <w:widowControl/>
        <w:jc w:val="left"/>
        <w:outlineLvl w:val="1"/>
        <w:rPr>
          <w:rFonts w:ascii="仿宋_GB2312" w:hAnsi="宋体" w:eastAsia="仿宋_GB2312"/>
          <w:b/>
          <w:kern w:val="0"/>
          <w:sz w:val="32"/>
          <w:szCs w:val="32"/>
          <w:highlight w:val="none"/>
        </w:rPr>
      </w:pPr>
    </w:p>
    <w:p w14:paraId="5E4C6AD3">
      <w:pPr>
        <w:widowControl/>
        <w:jc w:val="left"/>
        <w:outlineLvl w:val="1"/>
        <w:rPr>
          <w:rFonts w:ascii="仿宋_GB2312" w:hAnsi="宋体" w:eastAsia="仿宋_GB2312"/>
          <w:b/>
          <w:kern w:val="0"/>
          <w:sz w:val="32"/>
          <w:szCs w:val="32"/>
          <w:highlight w:val="none"/>
        </w:rPr>
      </w:pPr>
    </w:p>
    <w:p w14:paraId="6F3FFDFB">
      <w:pPr>
        <w:widowControl/>
        <w:jc w:val="left"/>
        <w:outlineLvl w:val="1"/>
        <w:rPr>
          <w:rFonts w:ascii="仿宋_GB2312" w:hAnsi="宋体" w:eastAsia="仿宋_GB2312"/>
          <w:b/>
          <w:kern w:val="0"/>
          <w:sz w:val="32"/>
          <w:szCs w:val="32"/>
          <w:highlight w:val="none"/>
        </w:rPr>
      </w:pPr>
    </w:p>
    <w:p w14:paraId="54180A95">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14:paraId="6ECD7DF1">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14:paraId="600474C5">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编制单位：昌吉州司法局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214130FE">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482B1532">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819" w:type="dxa"/>
            <w:gridSpan w:val="3"/>
            <w:tcBorders>
              <w:top w:val="single" w:color="auto" w:sz="4" w:space="0"/>
              <w:left w:val="nil"/>
              <w:bottom w:val="single" w:color="auto" w:sz="4" w:space="0"/>
              <w:right w:val="single" w:color="auto" w:sz="4" w:space="0"/>
            </w:tcBorders>
            <w:vAlign w:val="center"/>
          </w:tcPr>
          <w:p w14:paraId="2B494009">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45FE58C9">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5E3E21F1">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660A7B34">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0D4BA405">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14:paraId="07E4C2B8">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552E754">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7619037E">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0B97B941">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14:paraId="1DD8A798">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14:paraId="33EE0F90">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14:paraId="417771DF">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1B68979C">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0BDA244F">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4F055C47">
            <w:pPr>
              <w:widowControl/>
              <w:jc w:val="left"/>
              <w:rPr>
                <w:rFonts w:ascii="仿宋_GB2312" w:hAnsi="宋体" w:eastAsia="仿宋_GB2312" w:cs="宋体"/>
                <w:b/>
                <w:bCs/>
                <w:color w:val="000000"/>
                <w:kern w:val="0"/>
                <w:sz w:val="24"/>
                <w:highlight w:val="none"/>
              </w:rPr>
            </w:pPr>
          </w:p>
        </w:tc>
      </w:tr>
      <w:tr w14:paraId="65F3261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3427C6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03E7A3C1">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2E59CB2E">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3B014722">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5ADB175">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371EAC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83EDB8A">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EEFEB3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741A849">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02BD4945">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278CA25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25D5EF4C">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5D374D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4D5C481B">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EA89B22">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C98039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4C10A72">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6BDB2C15">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5C5E6900">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5AC53036">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43FB32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66E30CF">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A3BB6AA">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62BE52A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9A4315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50F0318E">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3F33EC21">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2B4B27C7">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463128B">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4968A20">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DEC6D20">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975450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FD1B44C">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59B61A88">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45881A86">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718983FF">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24E92BD">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6E812700">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C4BBC5A">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381DF6F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CF2E3F9">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08196746">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1A0D3EAB">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14:paraId="75C2936F">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14:paraId="69C1F07A">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14:paraId="5591A05A">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8F4A186">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14:paraId="6B97CAF5">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备注：本单位无政府性基金</w:t>
      </w:r>
    </w:p>
    <w:p w14:paraId="375E1B4A">
      <w:pPr>
        <w:widowControl/>
        <w:jc w:val="left"/>
        <w:outlineLvl w:val="1"/>
        <w:rPr>
          <w:highlight w:val="none"/>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14:paraId="3F63B119">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 2020年部门预算情况说明</w:t>
      </w:r>
    </w:p>
    <w:p w14:paraId="3CD2886E">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关于昌吉州司法局2020年收支预算情况的总体说明</w:t>
      </w:r>
    </w:p>
    <w:p w14:paraId="0FF2489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按照全口径预算的原则，昌吉州司法局2020所有收入和支出均纳入部门预算管理。收支总预算</w:t>
      </w:r>
      <w:r>
        <w:rPr>
          <w:rFonts w:ascii="仿宋_GB2312" w:hAnsi="宋体" w:eastAsia="仿宋_GB2312" w:cs="宋体"/>
          <w:kern w:val="0"/>
          <w:sz w:val="32"/>
          <w:szCs w:val="32"/>
          <w:highlight w:val="none"/>
        </w:rPr>
        <w:t>961.10</w:t>
      </w:r>
      <w:r>
        <w:rPr>
          <w:rFonts w:hint="eastAsia" w:ascii="仿宋_GB2312" w:hAnsi="宋体" w:eastAsia="仿宋_GB2312" w:cs="宋体"/>
          <w:kern w:val="0"/>
          <w:sz w:val="32"/>
          <w:szCs w:val="32"/>
          <w:highlight w:val="none"/>
        </w:rPr>
        <w:t>万元。</w:t>
      </w:r>
    </w:p>
    <w:p w14:paraId="7DD5C1E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ascii="仿宋_GB2312" w:hAnsi="宋体" w:eastAsia="仿宋_GB2312" w:cs="宋体"/>
          <w:kern w:val="0"/>
          <w:sz w:val="32"/>
          <w:szCs w:val="32"/>
          <w:highlight w:val="none"/>
        </w:rPr>
        <w:t>961.10</w:t>
      </w:r>
      <w:r>
        <w:rPr>
          <w:rFonts w:hint="eastAsia" w:ascii="仿宋_GB2312" w:hAnsi="宋体" w:eastAsia="仿宋_GB2312" w:cs="宋体"/>
          <w:kern w:val="0"/>
          <w:sz w:val="32"/>
          <w:szCs w:val="32"/>
          <w:highlight w:val="none"/>
        </w:rPr>
        <w:t>万元。</w:t>
      </w:r>
    </w:p>
    <w:p w14:paraId="1DC1F26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支出预算包括：公共安全支出</w:t>
      </w:r>
      <w:r>
        <w:rPr>
          <w:rFonts w:ascii="仿宋_GB2312" w:hAnsi="宋体" w:eastAsia="仿宋_GB2312" w:cs="宋体"/>
          <w:kern w:val="0"/>
          <w:sz w:val="32"/>
          <w:szCs w:val="32"/>
          <w:highlight w:val="none"/>
        </w:rPr>
        <w:t>961.10</w:t>
      </w:r>
      <w:r>
        <w:rPr>
          <w:rFonts w:hint="eastAsia" w:ascii="仿宋_GB2312" w:hAnsi="宋体" w:eastAsia="仿宋_GB2312" w:cs="宋体"/>
          <w:kern w:val="0"/>
          <w:sz w:val="32"/>
          <w:szCs w:val="32"/>
          <w:highlight w:val="none"/>
        </w:rPr>
        <w:t>万元。</w:t>
      </w:r>
    </w:p>
    <w:p w14:paraId="09C325CC">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二、关于昌吉州司法局20</w:t>
      </w:r>
      <w:r>
        <w:rPr>
          <w:rFonts w:ascii="黑体" w:hAnsi="宋体" w:eastAsia="黑体" w:cs="宋体"/>
          <w:kern w:val="0"/>
          <w:sz w:val="32"/>
          <w:szCs w:val="32"/>
          <w:highlight w:val="none"/>
        </w:rPr>
        <w:t>20</w:t>
      </w:r>
      <w:r>
        <w:rPr>
          <w:rFonts w:hint="eastAsia" w:ascii="黑体" w:hAnsi="宋体" w:eastAsia="黑体" w:cs="宋体"/>
          <w:kern w:val="0"/>
          <w:sz w:val="32"/>
          <w:szCs w:val="32"/>
          <w:highlight w:val="none"/>
        </w:rPr>
        <w:t>年收入预算情况说明</w:t>
      </w:r>
    </w:p>
    <w:p w14:paraId="56442218">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昌吉州司法局收入预算</w:t>
      </w:r>
      <w:r>
        <w:rPr>
          <w:rFonts w:ascii="仿宋_GB2312" w:hAnsi="宋体" w:eastAsia="仿宋_GB2312" w:cs="宋体"/>
          <w:kern w:val="0"/>
          <w:sz w:val="32"/>
          <w:szCs w:val="32"/>
          <w:highlight w:val="none"/>
        </w:rPr>
        <w:t>961.10</w:t>
      </w:r>
      <w:r>
        <w:rPr>
          <w:rFonts w:hint="eastAsia" w:ascii="仿宋_GB2312" w:hAnsi="宋体" w:eastAsia="仿宋_GB2312" w:cs="宋体"/>
          <w:kern w:val="0"/>
          <w:sz w:val="32"/>
          <w:szCs w:val="32"/>
          <w:highlight w:val="none"/>
        </w:rPr>
        <w:t>万元，其中：</w:t>
      </w:r>
    </w:p>
    <w:p w14:paraId="5B445AB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ascii="仿宋_GB2312" w:hAnsi="宋体" w:eastAsia="仿宋_GB2312" w:cs="宋体"/>
          <w:kern w:val="0"/>
          <w:sz w:val="32"/>
          <w:szCs w:val="32"/>
          <w:highlight w:val="none"/>
        </w:rPr>
        <w:t>961.1</w:t>
      </w:r>
      <w:r>
        <w:rPr>
          <w:rFonts w:hint="eastAsia" w:ascii="仿宋_GB2312" w:hAnsi="宋体" w:eastAsia="仿宋_GB2312" w:cs="宋体"/>
          <w:kern w:val="0"/>
          <w:sz w:val="32"/>
          <w:szCs w:val="32"/>
          <w:highlight w:val="none"/>
        </w:rPr>
        <w:t>万元，占100%，比上年减少</w:t>
      </w:r>
      <w:r>
        <w:rPr>
          <w:rFonts w:ascii="仿宋_GB2312" w:hAnsi="宋体" w:eastAsia="仿宋_GB2312" w:cs="宋体"/>
          <w:kern w:val="0"/>
          <w:sz w:val="32"/>
          <w:szCs w:val="32"/>
          <w:highlight w:val="none"/>
        </w:rPr>
        <w:t>108.16</w:t>
      </w:r>
      <w:r>
        <w:rPr>
          <w:rFonts w:hint="eastAsia" w:ascii="仿宋_GB2312" w:hAnsi="宋体" w:eastAsia="仿宋_GB2312" w:cs="宋体"/>
          <w:kern w:val="0"/>
          <w:sz w:val="32"/>
          <w:szCs w:val="32"/>
          <w:highlight w:val="none"/>
        </w:rPr>
        <w:t>万元，</w:t>
      </w:r>
      <w:r>
        <w:rPr>
          <w:rFonts w:hint="eastAsia" w:ascii="仿宋_GB2312" w:hAnsi="宋体" w:eastAsia="仿宋_GB2312" w:cs="宋体"/>
          <w:color w:val="000000"/>
          <w:kern w:val="0"/>
          <w:sz w:val="32"/>
          <w:szCs w:val="32"/>
          <w:highlight w:val="none"/>
        </w:rPr>
        <w:t>主要原因是一是按照州财政的要求压缩公用经费。二是机构改革单位合并大大减少了行政运行经费。</w:t>
      </w:r>
    </w:p>
    <w:p w14:paraId="6760D429">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政府性基金预算未安排。      </w:t>
      </w:r>
    </w:p>
    <w:p w14:paraId="417A3E4A">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三、关于昌吉州司法局20</w:t>
      </w:r>
      <w:r>
        <w:rPr>
          <w:rFonts w:ascii="黑体" w:hAnsi="宋体" w:eastAsia="黑体" w:cs="宋体"/>
          <w:kern w:val="0"/>
          <w:sz w:val="32"/>
          <w:szCs w:val="32"/>
          <w:highlight w:val="none"/>
        </w:rPr>
        <w:t>20</w:t>
      </w:r>
      <w:r>
        <w:rPr>
          <w:rFonts w:hint="eastAsia" w:ascii="黑体" w:hAnsi="宋体" w:eastAsia="黑体" w:cs="宋体"/>
          <w:kern w:val="0"/>
          <w:sz w:val="32"/>
          <w:szCs w:val="32"/>
          <w:highlight w:val="none"/>
        </w:rPr>
        <w:t>年支出预算情况说明</w:t>
      </w:r>
    </w:p>
    <w:p w14:paraId="580C7319">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昌吉州司法局20</w:t>
      </w:r>
      <w:r>
        <w:rPr>
          <w:rFonts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rPr>
        <w:t xml:space="preserve">年支出预算 </w:t>
      </w:r>
      <w:r>
        <w:rPr>
          <w:rFonts w:ascii="仿宋_GB2312" w:hAnsi="宋体" w:eastAsia="仿宋_GB2312" w:cs="宋体"/>
          <w:kern w:val="0"/>
          <w:sz w:val="32"/>
          <w:szCs w:val="32"/>
          <w:highlight w:val="none"/>
        </w:rPr>
        <w:t>961.1</w:t>
      </w:r>
      <w:r>
        <w:rPr>
          <w:rFonts w:hint="eastAsia" w:ascii="仿宋_GB2312" w:hAnsi="宋体" w:eastAsia="仿宋_GB2312" w:cs="宋体"/>
          <w:kern w:val="0"/>
          <w:sz w:val="32"/>
          <w:szCs w:val="32"/>
          <w:highlight w:val="none"/>
        </w:rPr>
        <w:t>元，其中：</w:t>
      </w:r>
    </w:p>
    <w:p w14:paraId="5B64D4E6">
      <w:pPr>
        <w:widowControl/>
        <w:spacing w:line="580" w:lineRule="exact"/>
        <w:ind w:firstLine="640"/>
        <w:jc w:val="left"/>
        <w:rPr>
          <w:rFonts w:ascii="仿宋_GB2312" w:hAnsi="宋体" w:eastAsia="仿宋_GB2312" w:cs="宋体"/>
          <w:color w:val="0000FF"/>
          <w:kern w:val="0"/>
          <w:sz w:val="32"/>
          <w:szCs w:val="32"/>
          <w:highlight w:val="none"/>
        </w:rPr>
      </w:pPr>
      <w:r>
        <w:rPr>
          <w:rFonts w:hint="eastAsia" w:ascii="仿宋_GB2312" w:hAnsi="宋体" w:eastAsia="仿宋_GB2312" w:cs="宋体"/>
          <w:kern w:val="0"/>
          <w:sz w:val="32"/>
          <w:szCs w:val="32"/>
          <w:highlight w:val="none"/>
        </w:rPr>
        <w:t>基本支出</w:t>
      </w:r>
      <w:r>
        <w:rPr>
          <w:rFonts w:ascii="仿宋_GB2312" w:hAnsi="宋体" w:eastAsia="仿宋_GB2312" w:cs="宋体"/>
          <w:kern w:val="0"/>
          <w:sz w:val="32"/>
          <w:szCs w:val="32"/>
          <w:highlight w:val="none"/>
        </w:rPr>
        <w:t>890.1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92.61</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102.16</w:t>
      </w:r>
      <w:r>
        <w:rPr>
          <w:rFonts w:hint="eastAsia" w:ascii="仿宋_GB2312" w:hAnsi="宋体" w:eastAsia="仿宋_GB2312" w:cs="宋体"/>
          <w:color w:val="000000"/>
          <w:kern w:val="0"/>
          <w:sz w:val="32"/>
          <w:szCs w:val="32"/>
          <w:highlight w:val="none"/>
        </w:rPr>
        <w:t>万元，主要原因是一是按照州财政的要求压缩公用经费。二是机构改革单位合并大大减少了行政运行经费。</w:t>
      </w:r>
    </w:p>
    <w:p w14:paraId="194A4535">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ascii="仿宋_GB2312" w:hAnsi="宋体" w:eastAsia="仿宋_GB2312" w:cs="宋体"/>
          <w:kern w:val="0"/>
          <w:sz w:val="32"/>
          <w:szCs w:val="32"/>
          <w:highlight w:val="none"/>
        </w:rPr>
        <w:t>71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7.39</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color w:val="000000"/>
          <w:kern w:val="0"/>
          <w:sz w:val="32"/>
          <w:szCs w:val="32"/>
          <w:highlight w:val="none"/>
        </w:rPr>
        <w:t>立法经费缩减5万元，依法行政工作经费缩减1万元。</w:t>
      </w:r>
    </w:p>
    <w:p w14:paraId="3E35C6B2">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昌吉州司法局</w:t>
      </w:r>
      <w:r>
        <w:rPr>
          <w:rFonts w:ascii="黑体" w:hAnsi="宋体" w:eastAsia="黑体" w:cs="宋体"/>
          <w:kern w:val="0"/>
          <w:sz w:val="32"/>
          <w:szCs w:val="32"/>
          <w:highlight w:val="none"/>
        </w:rPr>
        <w:t>2020</w:t>
      </w:r>
      <w:r>
        <w:rPr>
          <w:rFonts w:hint="eastAsia" w:ascii="黑体" w:hAnsi="黑体" w:eastAsia="黑体" w:cs="宋体"/>
          <w:bCs/>
          <w:kern w:val="0"/>
          <w:sz w:val="32"/>
          <w:szCs w:val="32"/>
          <w:highlight w:val="none"/>
        </w:rPr>
        <w:t>年财政拨款收支预算情况的总体说明</w:t>
      </w:r>
    </w:p>
    <w:p w14:paraId="50C136C0">
      <w:pPr>
        <w:spacing w:line="580" w:lineRule="exact"/>
        <w:ind w:firstLine="640"/>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2020</w:t>
      </w:r>
      <w:r>
        <w:rPr>
          <w:rFonts w:hint="eastAsia" w:ascii="仿宋_GB2312" w:hAnsi="宋体" w:eastAsia="仿宋_GB2312" w:cs="宋体"/>
          <w:kern w:val="0"/>
          <w:sz w:val="32"/>
          <w:szCs w:val="32"/>
          <w:highlight w:val="none"/>
        </w:rPr>
        <w:t>年财政拨款收支总预算</w:t>
      </w:r>
      <w:r>
        <w:rPr>
          <w:rFonts w:ascii="仿宋_GB2312" w:hAnsi="宋体" w:eastAsia="仿宋_GB2312" w:cs="宋体"/>
          <w:kern w:val="0"/>
          <w:sz w:val="32"/>
          <w:szCs w:val="32"/>
          <w:highlight w:val="none"/>
        </w:rPr>
        <w:t>961.1</w:t>
      </w:r>
      <w:r>
        <w:rPr>
          <w:rFonts w:hint="eastAsia" w:ascii="仿宋_GB2312" w:hAnsi="宋体" w:eastAsia="仿宋_GB2312" w:cs="宋体"/>
          <w:kern w:val="0"/>
          <w:sz w:val="32"/>
          <w:szCs w:val="32"/>
          <w:highlight w:val="none"/>
        </w:rPr>
        <w:t>万元。收入全部为一般公共预算拨款，无政府性基金预算拨款。</w:t>
      </w:r>
    </w:p>
    <w:p w14:paraId="430AAA2A">
      <w:pPr>
        <w:spacing w:line="580" w:lineRule="exact"/>
        <w:ind w:firstLine="64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收入预算包括：一般公共预算拨款</w:t>
      </w:r>
      <w:r>
        <w:rPr>
          <w:rFonts w:ascii="仿宋_GB2312" w:hAnsi="宋体" w:eastAsia="仿宋_GB2312" w:cs="宋体"/>
          <w:kern w:val="0"/>
          <w:sz w:val="32"/>
          <w:szCs w:val="32"/>
          <w:highlight w:val="none"/>
        </w:rPr>
        <w:t>961.1</w:t>
      </w:r>
      <w:r>
        <w:rPr>
          <w:rFonts w:hint="eastAsia" w:ascii="仿宋_GB2312" w:hAnsi="宋体" w:eastAsia="仿宋_GB2312" w:cs="宋体"/>
          <w:kern w:val="0"/>
          <w:sz w:val="32"/>
          <w:szCs w:val="32"/>
          <w:highlight w:val="none"/>
          <w:lang w:val="en-US" w:eastAsia="zh-CN"/>
        </w:rPr>
        <w:t>万元。</w:t>
      </w:r>
    </w:p>
    <w:p w14:paraId="2A0C9F4F">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color w:val="000000"/>
          <w:kern w:val="0"/>
          <w:sz w:val="32"/>
          <w:szCs w:val="32"/>
          <w:highlight w:val="none"/>
          <w:lang w:eastAsia="zh-CN"/>
        </w:rPr>
        <w:t>一般公共预算支出</w:t>
      </w:r>
      <w:r>
        <w:rPr>
          <w:rFonts w:hint="eastAsia" w:ascii="仿宋_GB2312" w:hAnsi="宋体" w:eastAsia="仿宋_GB2312" w:cs="宋体"/>
          <w:color w:val="000000"/>
          <w:kern w:val="0"/>
          <w:sz w:val="32"/>
          <w:szCs w:val="32"/>
          <w:highlight w:val="none"/>
        </w:rPr>
        <w:t>包括：</w:t>
      </w:r>
      <w:r>
        <w:rPr>
          <w:rFonts w:hint="eastAsia" w:ascii="仿宋_GB2312" w:hAnsi="宋体" w:eastAsia="仿宋_GB2312" w:cs="宋体"/>
          <w:color w:val="000000"/>
          <w:kern w:val="0"/>
          <w:sz w:val="32"/>
          <w:szCs w:val="32"/>
          <w:highlight w:val="none"/>
          <w:lang w:eastAsia="zh-CN"/>
        </w:rPr>
        <w:t>公共安全支出</w:t>
      </w:r>
      <w:r>
        <w:rPr>
          <w:rFonts w:ascii="仿宋_GB2312" w:hAnsi="宋体" w:eastAsia="仿宋_GB2312" w:cs="宋体"/>
          <w:kern w:val="0"/>
          <w:sz w:val="32"/>
          <w:szCs w:val="32"/>
          <w:highlight w:val="none"/>
        </w:rPr>
        <w:t>961.1</w:t>
      </w:r>
      <w:r>
        <w:rPr>
          <w:rFonts w:hint="eastAsia" w:ascii="仿宋_GB2312" w:hAnsi="宋体" w:eastAsia="仿宋_GB2312" w:cs="宋体"/>
          <w:kern w:val="0"/>
          <w:sz w:val="32"/>
          <w:szCs w:val="32"/>
          <w:highlight w:val="none"/>
          <w:lang w:val="en-US" w:eastAsia="zh-CN"/>
        </w:rPr>
        <w:t>万元</w:t>
      </w:r>
      <w:r>
        <w:rPr>
          <w:rFonts w:hint="eastAsia" w:ascii="仿宋_GB2312" w:hAnsi="宋体" w:eastAsia="仿宋_GB2312" w:cs="宋体"/>
          <w:color w:val="000000"/>
          <w:kern w:val="0"/>
          <w:sz w:val="32"/>
          <w:szCs w:val="32"/>
          <w:highlight w:val="none"/>
          <w:lang w:eastAsia="zh-CN"/>
        </w:rPr>
        <w:t>。主要用于局机关业务正常运行。</w:t>
      </w:r>
    </w:p>
    <w:p w14:paraId="334C2658">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五、关于昌吉州司法局</w:t>
      </w:r>
      <w:r>
        <w:rPr>
          <w:rFonts w:ascii="黑体" w:hAnsi="宋体" w:eastAsia="黑体" w:cs="宋体"/>
          <w:kern w:val="0"/>
          <w:sz w:val="32"/>
          <w:szCs w:val="32"/>
          <w:highlight w:val="none"/>
        </w:rPr>
        <w:t>2020</w:t>
      </w:r>
      <w:r>
        <w:rPr>
          <w:rFonts w:hint="eastAsia" w:ascii="黑体" w:hAnsi="宋体" w:eastAsia="黑体" w:cs="宋体"/>
          <w:kern w:val="0"/>
          <w:sz w:val="32"/>
          <w:szCs w:val="32"/>
          <w:highlight w:val="none"/>
        </w:rPr>
        <w:t>年一般公共预算当年拨款情况说明</w:t>
      </w:r>
    </w:p>
    <w:p w14:paraId="39936060">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14:paraId="10F37891">
      <w:pPr>
        <w:widowControl/>
        <w:spacing w:line="580" w:lineRule="exact"/>
        <w:ind w:firstLine="640"/>
        <w:jc w:val="left"/>
        <w:rPr>
          <w:rFonts w:ascii="仿宋_GB2312" w:hAnsi="宋体" w:eastAsia="仿宋_GB2312" w:cs="宋体"/>
          <w:color w:val="0000FF"/>
          <w:kern w:val="0"/>
          <w:sz w:val="32"/>
          <w:szCs w:val="32"/>
          <w:highlight w:val="none"/>
        </w:rPr>
      </w:pPr>
      <w:r>
        <w:rPr>
          <w:rFonts w:hint="eastAsia" w:ascii="仿宋_GB2312" w:hAnsi="宋体" w:eastAsia="仿宋_GB2312" w:cs="宋体"/>
          <w:kern w:val="0"/>
          <w:sz w:val="32"/>
          <w:szCs w:val="32"/>
          <w:highlight w:val="none"/>
        </w:rPr>
        <w:t>昌吉州司法局</w:t>
      </w:r>
      <w:r>
        <w:rPr>
          <w:rFonts w:ascii="仿宋_GB2312" w:hAnsi="宋体" w:eastAsia="仿宋_GB2312" w:cs="宋体"/>
          <w:kern w:val="0"/>
          <w:sz w:val="32"/>
          <w:szCs w:val="32"/>
          <w:highlight w:val="none"/>
        </w:rPr>
        <w:t>2020</w:t>
      </w:r>
      <w:r>
        <w:rPr>
          <w:rFonts w:hint="eastAsia" w:ascii="仿宋_GB2312" w:hAnsi="宋体" w:eastAsia="仿宋_GB2312" w:cs="宋体"/>
          <w:kern w:val="0"/>
          <w:sz w:val="32"/>
          <w:szCs w:val="32"/>
          <w:highlight w:val="none"/>
        </w:rPr>
        <w:t>年一般公共预算拨款基本支出</w:t>
      </w:r>
      <w:r>
        <w:rPr>
          <w:rFonts w:ascii="仿宋_GB2312" w:hAnsi="宋体" w:eastAsia="仿宋_GB2312" w:cs="宋体"/>
          <w:kern w:val="0"/>
          <w:sz w:val="32"/>
          <w:szCs w:val="32"/>
          <w:highlight w:val="none"/>
        </w:rPr>
        <w:t>890.1</w:t>
      </w:r>
      <w:r>
        <w:rPr>
          <w:rFonts w:hint="eastAsia" w:ascii="仿宋_GB2312" w:hAnsi="宋体" w:eastAsia="仿宋_GB2312" w:cs="宋体"/>
          <w:kern w:val="0"/>
          <w:sz w:val="32"/>
          <w:szCs w:val="32"/>
          <w:highlight w:val="none"/>
        </w:rPr>
        <w:t>万元，比上年减少</w:t>
      </w:r>
      <w:r>
        <w:rPr>
          <w:rFonts w:ascii="仿宋_GB2312" w:hAnsi="宋体" w:eastAsia="仿宋_GB2312" w:cs="宋体"/>
          <w:kern w:val="0"/>
          <w:sz w:val="32"/>
          <w:szCs w:val="32"/>
          <w:highlight w:val="none"/>
        </w:rPr>
        <w:t>140.16</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13.6</w:t>
      </w:r>
      <w:r>
        <w:rPr>
          <w:rFonts w:hint="eastAsia" w:ascii="仿宋_GB2312" w:hAnsi="宋体" w:eastAsia="仿宋_GB2312" w:cs="宋体"/>
          <w:kern w:val="0"/>
          <w:sz w:val="32"/>
          <w:szCs w:val="32"/>
          <w:highlight w:val="none"/>
        </w:rPr>
        <w:t>%，</w:t>
      </w:r>
      <w:r>
        <w:rPr>
          <w:rFonts w:hint="eastAsia" w:ascii="仿宋_GB2312" w:hAnsi="宋体" w:eastAsia="仿宋_GB2312" w:cs="宋体"/>
          <w:color w:val="000000"/>
          <w:kern w:val="0"/>
          <w:sz w:val="32"/>
          <w:szCs w:val="32"/>
          <w:highlight w:val="none"/>
        </w:rPr>
        <w:t>主要原因是一是按照州财政的要求压缩公用经费。二是机构改革单位合并大大减少了行政运行经费。</w:t>
      </w:r>
    </w:p>
    <w:p w14:paraId="3A44C9ED">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14:paraId="36C77A8C">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1.行政运行经费</w:t>
      </w:r>
      <w:r>
        <w:rPr>
          <w:rFonts w:ascii="仿宋_GB2312" w:eastAsia="仿宋_GB2312"/>
          <w:sz w:val="32"/>
          <w:szCs w:val="32"/>
          <w:highlight w:val="none"/>
        </w:rPr>
        <w:t>864.42</w:t>
      </w:r>
      <w:r>
        <w:rPr>
          <w:rFonts w:hint="eastAsia" w:ascii="仿宋_GB2312" w:eastAsia="仿宋_GB2312"/>
          <w:sz w:val="32"/>
          <w:szCs w:val="32"/>
          <w:highlight w:val="none"/>
        </w:rPr>
        <w:t>万</w:t>
      </w:r>
      <w:r>
        <w:rPr>
          <w:rFonts w:hint="eastAsia" w:ascii="仿宋_GB2312" w:hAnsi="宋体" w:eastAsia="仿宋_GB2312" w:cs="宋体"/>
          <w:kern w:val="0"/>
          <w:sz w:val="32"/>
          <w:szCs w:val="32"/>
          <w:highlight w:val="none"/>
        </w:rPr>
        <w:t>元，占89.94%。</w:t>
      </w:r>
    </w:p>
    <w:p w14:paraId="66E460A2">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2.一般行政管理事务经费28万元，占2.91%</w:t>
      </w:r>
    </w:p>
    <w:p w14:paraId="2CCE0336">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基层司法业务经费1.5万元，占0.16%。</w:t>
      </w:r>
    </w:p>
    <w:p w14:paraId="17F3078D">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.普法宣传经费26.5万元，占2.76%。</w:t>
      </w:r>
    </w:p>
    <w:p w14:paraId="6C2EA020">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.法律援助经费15万元，占1.04%。</w:t>
      </w:r>
    </w:p>
    <w:p w14:paraId="37C80E9C">
      <w:pPr>
        <w:spacing w:line="580" w:lineRule="exact"/>
        <w:ind w:firstLine="640"/>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事业运行经费25.68万元。占2.67%</w:t>
      </w:r>
    </w:p>
    <w:p w14:paraId="51215E5C">
      <w:pPr>
        <w:widowControl/>
        <w:spacing w:line="580" w:lineRule="exact"/>
        <w:ind w:firstLine="642"/>
        <w:jc w:val="left"/>
        <w:rPr>
          <w:rFonts w:ascii="楷体_GB2312" w:hAnsi="宋体" w:eastAsia="楷体_GB2312" w:cs="宋体"/>
          <w:b/>
          <w:kern w:val="0"/>
          <w:sz w:val="32"/>
          <w:szCs w:val="32"/>
          <w:highlight w:val="none"/>
        </w:rPr>
      </w:pPr>
      <w:r>
        <w:rPr>
          <w:rFonts w:hint="eastAsia" w:ascii="仿宋_GB2312" w:eastAsia="仿宋_GB2312"/>
          <w:sz w:val="32"/>
          <w:szCs w:val="32"/>
          <w:highlight w:val="none"/>
          <w:lang w:val="en-US" w:eastAsia="zh-CN"/>
        </w:rPr>
        <w:t xml:space="preserve"> </w:t>
      </w:r>
      <w:r>
        <w:rPr>
          <w:rFonts w:hint="eastAsia" w:ascii="楷体_GB2312" w:hAnsi="宋体" w:eastAsia="楷体_GB2312" w:cs="宋体"/>
          <w:b/>
          <w:kern w:val="0"/>
          <w:sz w:val="32"/>
          <w:szCs w:val="32"/>
          <w:highlight w:val="none"/>
        </w:rPr>
        <w:t>（三）一般公共预算当年拨款具体使用情况</w:t>
      </w:r>
    </w:p>
    <w:p w14:paraId="762F5D7D">
      <w:pPr>
        <w:widowControl/>
        <w:spacing w:line="580" w:lineRule="exact"/>
        <w:ind w:firstLine="640"/>
        <w:jc w:val="left"/>
        <w:rPr>
          <w:rFonts w:ascii="仿宋_GB2312" w:hAnsi="宋体" w:eastAsia="仿宋_GB2312" w:cs="宋体"/>
          <w:color w:val="0000FF"/>
          <w:kern w:val="0"/>
          <w:sz w:val="32"/>
          <w:szCs w:val="32"/>
          <w:highlight w:val="none"/>
        </w:rPr>
      </w:pPr>
      <w:r>
        <w:rPr>
          <w:rFonts w:hint="eastAsia"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2040601</w:t>
      </w:r>
      <w:r>
        <w:rPr>
          <w:rFonts w:hint="eastAsia" w:ascii="仿宋_GB2312" w:hAnsi="宋体" w:eastAsia="仿宋_GB2312" w:cs="宋体"/>
          <w:kern w:val="0"/>
          <w:sz w:val="32"/>
          <w:szCs w:val="32"/>
          <w:highlight w:val="none"/>
        </w:rPr>
        <w:t>公共安全支出</w:t>
      </w:r>
      <w:r>
        <w:rPr>
          <w:rFonts w:ascii="仿宋_GB2312" w:hAnsi="宋体" w:eastAsia="仿宋_GB2312" w:cs="宋体"/>
          <w:kern w:val="0"/>
          <w:sz w:val="32"/>
          <w:szCs w:val="32"/>
          <w:highlight w:val="none"/>
        </w:rPr>
        <w:t>司法行政运行:</w:t>
      </w:r>
      <w:r>
        <w:rPr>
          <w:rFonts w:hint="eastAsia" w:ascii="仿宋_GB2312" w:hAnsi="宋体" w:eastAsia="仿宋_GB2312" w:cs="宋体"/>
          <w:kern w:val="0"/>
          <w:sz w:val="32"/>
          <w:szCs w:val="32"/>
          <w:highlight w:val="none"/>
        </w:rPr>
        <w:t xml:space="preserve"> 2020</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864.42万元，比上年</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8.85</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val="en-US" w:eastAsia="zh-CN"/>
        </w:rPr>
        <w:t>.03</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主要原因是</w:t>
      </w:r>
      <w:r>
        <w:rPr>
          <w:rFonts w:hint="eastAsia" w:ascii="仿宋_GB2312" w:hAnsi="宋体" w:eastAsia="仿宋_GB2312" w:cs="宋体"/>
          <w:color w:val="000000"/>
          <w:kern w:val="0"/>
          <w:sz w:val="32"/>
          <w:szCs w:val="32"/>
          <w:highlight w:val="none"/>
        </w:rPr>
        <w:t>机构改革单位合并</w:t>
      </w:r>
      <w:r>
        <w:rPr>
          <w:rFonts w:hint="eastAsia" w:ascii="仿宋_GB2312" w:hAnsi="宋体" w:eastAsia="仿宋_GB2312" w:cs="宋体"/>
          <w:color w:val="000000"/>
          <w:kern w:val="0"/>
          <w:sz w:val="32"/>
          <w:szCs w:val="32"/>
          <w:highlight w:val="none"/>
          <w:lang w:eastAsia="zh-CN"/>
        </w:rPr>
        <w:t>增加</w:t>
      </w:r>
      <w:r>
        <w:rPr>
          <w:rFonts w:hint="eastAsia" w:ascii="仿宋_GB2312" w:hAnsi="宋体" w:eastAsia="仿宋_GB2312" w:cs="宋体"/>
          <w:color w:val="000000"/>
          <w:kern w:val="0"/>
          <w:sz w:val="32"/>
          <w:szCs w:val="32"/>
          <w:highlight w:val="none"/>
        </w:rPr>
        <w:t>了行政运行经费。</w:t>
      </w:r>
    </w:p>
    <w:p w14:paraId="6310877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2040602</w:t>
      </w:r>
      <w:r>
        <w:rPr>
          <w:rFonts w:hint="eastAsia" w:ascii="仿宋_GB2312" w:hAnsi="宋体" w:eastAsia="仿宋_GB2312" w:cs="宋体"/>
          <w:kern w:val="0"/>
          <w:sz w:val="32"/>
          <w:szCs w:val="32"/>
          <w:highlight w:val="none"/>
        </w:rPr>
        <w:t>公共安全司法一般行政管理事务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rPr>
        <w:t>28万元，比上年增加8.85万元，增长1.03%</w:t>
      </w:r>
      <w:r>
        <w:rPr>
          <w:rFonts w:hint="eastAsia" w:ascii="仿宋_GB2312" w:hAnsi="宋体" w:eastAsia="仿宋_GB2312" w:cs="宋体"/>
          <w:color w:val="000000"/>
          <w:kern w:val="0"/>
          <w:sz w:val="32"/>
          <w:szCs w:val="32"/>
          <w:highlight w:val="none"/>
        </w:rPr>
        <w:t>，主要原因是机构改革单位合并</w:t>
      </w:r>
      <w:r>
        <w:rPr>
          <w:rFonts w:hint="eastAsia" w:ascii="仿宋_GB2312" w:hAnsi="宋体" w:eastAsia="仿宋_GB2312" w:cs="宋体"/>
          <w:color w:val="000000"/>
          <w:kern w:val="0"/>
          <w:sz w:val="32"/>
          <w:szCs w:val="32"/>
          <w:highlight w:val="none"/>
          <w:lang w:eastAsia="zh-CN"/>
        </w:rPr>
        <w:t>增加</w:t>
      </w:r>
      <w:r>
        <w:rPr>
          <w:rFonts w:hint="eastAsia" w:ascii="仿宋_GB2312" w:hAnsi="宋体" w:eastAsia="仿宋_GB2312" w:cs="宋体"/>
          <w:color w:val="000000"/>
          <w:kern w:val="0"/>
          <w:sz w:val="32"/>
          <w:szCs w:val="32"/>
          <w:highlight w:val="none"/>
        </w:rPr>
        <w:t>了行政运行经费。</w:t>
      </w:r>
    </w:p>
    <w:p w14:paraId="5ACADB4C">
      <w:pPr>
        <w:spacing w:line="580" w:lineRule="exact"/>
        <w:ind w:firstLine="640"/>
        <w:rPr>
          <w:rFonts w:ascii="仿宋_GB2312" w:hAnsi="宋体" w:eastAsia="仿宋_GB2312" w:cs="宋体"/>
          <w:color w:val="000000"/>
          <w:kern w:val="0"/>
          <w:sz w:val="32"/>
          <w:szCs w:val="32"/>
          <w:highlight w:val="none"/>
        </w:rPr>
      </w:pPr>
      <w:r>
        <w:rPr>
          <w:rFonts w:hint="eastAsia" w:ascii="楷体_GB2312" w:hAnsi="宋体" w:eastAsia="楷体_GB2312" w:cs="宋体"/>
          <w:kern w:val="0"/>
          <w:sz w:val="32"/>
          <w:szCs w:val="32"/>
          <w:highlight w:val="none"/>
        </w:rPr>
        <w:t>3</w:t>
      </w:r>
      <w:r>
        <w:rPr>
          <w:rFonts w:hint="eastAsia" w:ascii="楷体_GB2312" w:hAnsi="宋体" w:eastAsia="楷体_GB2312" w:cs="宋体"/>
          <w:kern w:val="0"/>
          <w:sz w:val="32"/>
          <w:szCs w:val="32"/>
          <w:highlight w:val="none"/>
          <w:lang w:eastAsia="zh-CN"/>
        </w:rPr>
        <w:t>、</w:t>
      </w:r>
      <w:r>
        <w:rPr>
          <w:rFonts w:hint="eastAsia" w:ascii="楷体_GB2312" w:hAnsi="宋体" w:eastAsia="楷体_GB2312" w:cs="宋体"/>
          <w:kern w:val="0"/>
          <w:sz w:val="32"/>
          <w:szCs w:val="32"/>
          <w:highlight w:val="none"/>
          <w:lang w:val="en-US" w:eastAsia="zh-CN"/>
        </w:rPr>
        <w:t>2040604</w:t>
      </w:r>
      <w:r>
        <w:rPr>
          <w:rFonts w:hint="eastAsia" w:ascii="仿宋_GB2312" w:hAnsi="宋体" w:eastAsia="仿宋_GB2312" w:cs="宋体"/>
          <w:kern w:val="0"/>
          <w:sz w:val="32"/>
          <w:szCs w:val="32"/>
          <w:highlight w:val="none"/>
        </w:rPr>
        <w:t>公共安全司法基层司法业务经费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年预</w:t>
      </w:r>
      <w:r>
        <w:rPr>
          <w:rFonts w:ascii="仿宋_GB2312" w:hAnsi="宋体" w:eastAsia="仿宋_GB2312" w:cs="宋体"/>
          <w:color w:val="000000"/>
          <w:kern w:val="0"/>
          <w:sz w:val="32"/>
          <w:szCs w:val="32"/>
          <w:highlight w:val="none"/>
        </w:rPr>
        <w:t>算数为</w:t>
      </w:r>
      <w:r>
        <w:rPr>
          <w:rFonts w:hint="eastAsia" w:ascii="仿宋_GB2312" w:hAnsi="宋体" w:eastAsia="仿宋_GB2312" w:cs="宋体"/>
          <w:color w:val="000000"/>
          <w:kern w:val="0"/>
          <w:sz w:val="32"/>
          <w:szCs w:val="32"/>
          <w:highlight w:val="none"/>
        </w:rPr>
        <w:t>1.5万元，比上年减少0万元，下降0%，无变动。</w:t>
      </w:r>
    </w:p>
    <w:p w14:paraId="10395576">
      <w:pPr>
        <w:spacing w:line="580" w:lineRule="exact"/>
        <w:ind w:firstLine="640"/>
        <w:rPr>
          <w:rFonts w:ascii="仿宋_GB2312" w:hAnsi="宋体" w:eastAsia="仿宋_GB2312" w:cs="宋体"/>
          <w:color w:val="000000"/>
          <w:kern w:val="0"/>
          <w:sz w:val="32"/>
          <w:szCs w:val="32"/>
          <w:highlight w:val="none"/>
        </w:rPr>
      </w:pPr>
      <w:r>
        <w:rPr>
          <w:rFonts w:hint="eastAsia" w:ascii="楷体_GB2312" w:hAnsi="宋体" w:eastAsia="楷体_GB2312" w:cs="宋体"/>
          <w:color w:val="000000"/>
          <w:kern w:val="0"/>
          <w:sz w:val="32"/>
          <w:szCs w:val="32"/>
          <w:highlight w:val="none"/>
        </w:rPr>
        <w:t>4</w:t>
      </w:r>
      <w:r>
        <w:rPr>
          <w:rFonts w:hint="eastAsia" w:ascii="楷体_GB2312" w:hAnsi="宋体" w:eastAsia="楷体_GB2312" w:cs="宋体"/>
          <w:color w:val="000000"/>
          <w:kern w:val="0"/>
          <w:sz w:val="32"/>
          <w:szCs w:val="32"/>
          <w:highlight w:val="none"/>
          <w:lang w:eastAsia="zh-CN"/>
        </w:rPr>
        <w:t>、</w:t>
      </w:r>
      <w:r>
        <w:rPr>
          <w:rFonts w:hint="eastAsia" w:ascii="楷体_GB2312" w:hAnsi="宋体" w:eastAsia="楷体_GB2312" w:cs="宋体"/>
          <w:color w:val="000000"/>
          <w:kern w:val="0"/>
          <w:sz w:val="32"/>
          <w:szCs w:val="32"/>
          <w:highlight w:val="none"/>
          <w:lang w:val="en-US" w:eastAsia="zh-CN"/>
        </w:rPr>
        <w:t>2040605</w:t>
      </w:r>
      <w:r>
        <w:rPr>
          <w:rFonts w:hint="eastAsia" w:ascii="仿宋_GB2312" w:hAnsi="宋体" w:eastAsia="仿宋_GB2312" w:cs="宋体"/>
          <w:color w:val="000000"/>
          <w:kern w:val="0"/>
          <w:sz w:val="32"/>
          <w:szCs w:val="32"/>
          <w:highlight w:val="none"/>
        </w:rPr>
        <w:t>公共安全司法普法宣传</w:t>
      </w:r>
      <w:r>
        <w:rPr>
          <w:rFonts w:ascii="仿宋_GB2312" w:hAnsi="宋体" w:eastAsia="仿宋_GB2312" w:cs="宋体"/>
          <w:color w:val="000000"/>
          <w:kern w:val="0"/>
          <w:sz w:val="32"/>
          <w:szCs w:val="32"/>
          <w:highlight w:val="none"/>
        </w:rPr>
        <w:t>:</w:t>
      </w:r>
      <w:r>
        <w:rPr>
          <w:rFonts w:hint="eastAsia" w:ascii="仿宋_GB2312" w:hAnsi="宋体" w:eastAsia="仿宋_GB2312" w:cs="宋体"/>
          <w:color w:val="000000"/>
          <w:kern w:val="0"/>
          <w:sz w:val="32"/>
          <w:szCs w:val="32"/>
          <w:highlight w:val="none"/>
        </w:rPr>
        <w:t>2020</w:t>
      </w:r>
      <w:r>
        <w:rPr>
          <w:rFonts w:ascii="仿宋_GB2312" w:hAnsi="宋体" w:eastAsia="仿宋_GB2312" w:cs="宋体"/>
          <w:color w:val="000000"/>
          <w:kern w:val="0"/>
          <w:sz w:val="32"/>
          <w:szCs w:val="32"/>
          <w:highlight w:val="none"/>
        </w:rPr>
        <w:t>年预算数为</w:t>
      </w:r>
      <w:r>
        <w:rPr>
          <w:rFonts w:hint="eastAsia" w:ascii="仿宋_GB2312" w:hAnsi="宋体" w:eastAsia="仿宋_GB2312" w:cs="宋体"/>
          <w:color w:val="000000"/>
          <w:kern w:val="0"/>
          <w:sz w:val="32"/>
          <w:szCs w:val="32"/>
          <w:highlight w:val="none"/>
        </w:rPr>
        <w:t>26.5万元，比上年减少0万元，无变动。</w:t>
      </w:r>
    </w:p>
    <w:p w14:paraId="2487E9D8">
      <w:pPr>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color w:val="000000"/>
          <w:kern w:val="0"/>
          <w:sz w:val="32"/>
          <w:szCs w:val="32"/>
          <w:highlight w:val="none"/>
        </w:rPr>
        <w:t>5</w:t>
      </w:r>
      <w:r>
        <w:rPr>
          <w:rFonts w:hint="eastAsia" w:ascii="楷体_GB2312" w:hAnsi="宋体" w:eastAsia="楷体_GB2312" w:cs="宋体"/>
          <w:color w:val="000000"/>
          <w:kern w:val="0"/>
          <w:sz w:val="32"/>
          <w:szCs w:val="32"/>
          <w:highlight w:val="none"/>
          <w:lang w:eastAsia="zh-CN"/>
        </w:rPr>
        <w:t>、</w:t>
      </w:r>
      <w:r>
        <w:rPr>
          <w:rFonts w:hint="eastAsia" w:ascii="楷体_GB2312" w:hAnsi="宋体" w:eastAsia="楷体_GB2312" w:cs="宋体"/>
          <w:color w:val="000000"/>
          <w:kern w:val="0"/>
          <w:sz w:val="32"/>
          <w:szCs w:val="32"/>
          <w:highlight w:val="none"/>
          <w:lang w:val="en-US" w:eastAsia="zh-CN"/>
        </w:rPr>
        <w:t>2040607</w:t>
      </w:r>
      <w:r>
        <w:rPr>
          <w:rFonts w:hint="eastAsia" w:ascii="仿宋_GB2312" w:hAnsi="宋体" w:eastAsia="仿宋_GB2312" w:cs="宋体"/>
          <w:color w:val="000000"/>
          <w:kern w:val="0"/>
          <w:sz w:val="32"/>
          <w:szCs w:val="32"/>
          <w:highlight w:val="none"/>
        </w:rPr>
        <w:t>公共安全司法</w:t>
      </w:r>
      <w:r>
        <w:rPr>
          <w:rFonts w:hint="eastAsia" w:ascii="仿宋_GB2312" w:hAnsi="宋体" w:eastAsia="仿宋_GB2312" w:cs="宋体"/>
          <w:kern w:val="0"/>
          <w:sz w:val="32"/>
          <w:szCs w:val="32"/>
          <w:highlight w:val="none"/>
        </w:rPr>
        <w:t>法律援助</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15万元，比上年增加5万元，增长50%，</w:t>
      </w:r>
      <w:r>
        <w:rPr>
          <w:rFonts w:hint="eastAsia" w:ascii="仿宋_GB2312" w:hAnsi="宋体" w:eastAsia="仿宋_GB2312" w:cs="宋体"/>
          <w:color w:val="000000"/>
          <w:kern w:val="0"/>
          <w:sz w:val="32"/>
          <w:szCs w:val="32"/>
          <w:highlight w:val="none"/>
        </w:rPr>
        <w:t>主要原因是</w:t>
      </w:r>
      <w:r>
        <w:rPr>
          <w:rFonts w:hint="eastAsia" w:ascii="仿宋_GB2312" w:eastAsia="仿宋_GB2312"/>
          <w:sz w:val="32"/>
          <w:szCs w:val="32"/>
          <w:highlight w:val="none"/>
        </w:rPr>
        <w:t>法律援助案件逐年增多，为更好做好法律咨询服务。及时发放办案、值班补贴，提高办案质量。</w:t>
      </w:r>
    </w:p>
    <w:p w14:paraId="57B6C6E3">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2040650</w:t>
      </w:r>
      <w:r>
        <w:rPr>
          <w:rFonts w:hint="eastAsia" w:ascii="仿宋_GB2312" w:hAnsi="宋体" w:eastAsia="仿宋_GB2312" w:cs="宋体"/>
          <w:kern w:val="0"/>
          <w:sz w:val="32"/>
          <w:szCs w:val="32"/>
          <w:highlight w:val="none"/>
        </w:rPr>
        <w:t>公共安全司法事业运行：2020年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rPr>
        <w:t>25.68万元，比上年增加9.78万元，增长61.51%，</w:t>
      </w:r>
      <w:r>
        <w:rPr>
          <w:rFonts w:hint="eastAsia" w:ascii="仿宋_GB2312" w:hAnsi="宋体" w:eastAsia="仿宋_GB2312" w:cs="宋体"/>
          <w:color w:val="000000"/>
          <w:kern w:val="0"/>
          <w:sz w:val="32"/>
          <w:szCs w:val="32"/>
          <w:highlight w:val="none"/>
        </w:rPr>
        <w:t>主要原因是行政运行比上年减少110.94万元，事业运行经费适当调整。</w:t>
      </w:r>
    </w:p>
    <w:p w14:paraId="28C95B5B">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六、关于昌吉州司法局2020年一般公共预算基本支出情况说明</w:t>
      </w:r>
    </w:p>
    <w:p w14:paraId="35F7081B">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昌吉州司法局2020年一般公共预算基本支出890.1万元， 其中：人员经费756.06万元，主要包括：基本工资、津贴补贴、奖金、伙食补助费、绩效工资、机关事业单位基本养老保险缴费、职工基本医疗保险缴费、公务员医疗补助缴费、其他社会保障缴费、住房公积金、生活补助、医疗费补助、奖励金、个人农业生产补贴、</w:t>
      </w:r>
      <w:r>
        <w:rPr>
          <w:rFonts w:hint="eastAsia" w:ascii="仿宋_GB2312" w:hAnsi="宋体" w:eastAsia="仿宋_GB2312" w:cs="宋体"/>
          <w:kern w:val="0"/>
          <w:sz w:val="32"/>
          <w:szCs w:val="32"/>
          <w:highlight w:val="none"/>
          <w:lang w:eastAsia="zh-CN"/>
        </w:rPr>
        <w:t>职工住宅取暖费</w:t>
      </w:r>
      <w:r>
        <w:rPr>
          <w:rFonts w:hint="eastAsia" w:ascii="仿宋_GB2312" w:hAnsi="宋体" w:eastAsia="仿宋_GB2312" w:cs="宋体"/>
          <w:kern w:val="0"/>
          <w:sz w:val="32"/>
          <w:szCs w:val="32"/>
          <w:highlight w:val="none"/>
        </w:rPr>
        <w:t>等。</w:t>
      </w:r>
    </w:p>
    <w:p w14:paraId="246EB0A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公用经费134.04万元，主要包括：办公费、印刷费、水费、取暖费、物业管理费、差旅费、维修（护）费、培训费、公务接待费、劳务费、工会经费、福利费、公务用车运行维护费、其他商品和服务支出等。</w:t>
      </w:r>
    </w:p>
    <w:p w14:paraId="03427A30">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七、关于昌吉州司法局2020年项目支出情况说明</w:t>
      </w:r>
    </w:p>
    <w:p w14:paraId="765D458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1、项目名称：普法宣传经费</w:t>
      </w:r>
    </w:p>
    <w:p w14:paraId="2172DD7E">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设立的政策依据：根据《关于在全州公民中开展法治宣传教育的第七个五年规划（2016-2020年）》（昌州党办[2016]27号）文件中规定的“‘七五’普法期间，自治州及各县市普法经费按照人均每年不得低于1元的标准纳入本级财政预算”。</w:t>
      </w:r>
    </w:p>
    <w:p w14:paraId="0FCB0D0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预算安排规模：26.5万元</w:t>
      </w:r>
    </w:p>
    <w:p w14:paraId="36935EC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项目承担单位：昌吉州司法局</w:t>
      </w:r>
    </w:p>
    <w:p w14:paraId="7D516C48">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分配情况：完成法治庭州微信平台项目；维护法治文化示范基地建设5个；通过讲座、观摩等形式组织全州200余名普法骨干进行学习交流培训1次；开展自治区“宪法法律宣传月”、“12·4”国家宪法日及“与法同行”万人宣讲等主题宣传活动。</w:t>
      </w:r>
    </w:p>
    <w:p w14:paraId="5190558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资金执行时间：2020年</w:t>
      </w:r>
    </w:p>
    <w:p w14:paraId="7CE15D49">
      <w:pPr>
        <w:pStyle w:val="19"/>
        <w:spacing w:line="580" w:lineRule="atLeast"/>
        <w:ind w:firstLine="640"/>
        <w:jc w:val="left"/>
        <w:rPr>
          <w:rFonts w:ascii="仿宋_GB2312" w:eastAsia="仿宋_GB2312"/>
          <w:sz w:val="32"/>
          <w:szCs w:val="32"/>
          <w:highlight w:val="none"/>
        </w:rPr>
      </w:pPr>
      <w:r>
        <w:rPr>
          <w:rFonts w:hint="eastAsia" w:ascii="仿宋_GB2312" w:eastAsia="仿宋_GB2312"/>
          <w:sz w:val="32"/>
          <w:szCs w:val="32"/>
          <w:highlight w:val="none"/>
        </w:rPr>
        <w:t>2、项目名称：基层司法支出经费</w:t>
      </w:r>
    </w:p>
    <w:p w14:paraId="6C3EE9C3">
      <w:pPr>
        <w:pStyle w:val="19"/>
        <w:spacing w:line="580" w:lineRule="atLeast"/>
        <w:ind w:firstLine="640"/>
        <w:jc w:val="left"/>
        <w:rPr>
          <w:rFonts w:ascii="仿宋_GB2312" w:eastAsia="仿宋_GB2312"/>
          <w:sz w:val="32"/>
          <w:szCs w:val="32"/>
          <w:highlight w:val="none"/>
        </w:rPr>
      </w:pPr>
      <w:r>
        <w:rPr>
          <w:rFonts w:hint="eastAsia" w:ascii="仿宋_GB2312" w:eastAsia="仿宋_GB2312"/>
          <w:sz w:val="32"/>
          <w:szCs w:val="32"/>
          <w:highlight w:val="none"/>
        </w:rPr>
        <w:t>设立政策依据：《人民调解法》、《自治州进一步加强人民调解工作的意见》（昌州党办发[2016] 65号）</w:t>
      </w:r>
    </w:p>
    <w:p w14:paraId="604F9227">
      <w:pPr>
        <w:pStyle w:val="19"/>
        <w:spacing w:line="580" w:lineRule="atLeast"/>
        <w:ind w:firstLine="640"/>
        <w:jc w:val="left"/>
        <w:rPr>
          <w:rFonts w:ascii="仿宋_GB2312" w:eastAsia="仿宋_GB2312"/>
          <w:sz w:val="32"/>
          <w:szCs w:val="32"/>
          <w:highlight w:val="none"/>
        </w:rPr>
      </w:pPr>
      <w:r>
        <w:rPr>
          <w:rFonts w:hint="eastAsia" w:ascii="仿宋_GB2312" w:eastAsia="仿宋_GB2312"/>
          <w:sz w:val="32"/>
          <w:szCs w:val="32"/>
          <w:highlight w:val="none"/>
        </w:rPr>
        <w:t>预算安排规模：1.5</w:t>
      </w:r>
    </w:p>
    <w:p w14:paraId="386540EF">
      <w:pPr>
        <w:pStyle w:val="19"/>
        <w:spacing w:line="580" w:lineRule="atLeast"/>
        <w:ind w:firstLine="640"/>
        <w:jc w:val="left"/>
        <w:rPr>
          <w:rFonts w:ascii="仿宋_GB2312" w:eastAsia="仿宋_GB2312"/>
          <w:sz w:val="32"/>
          <w:szCs w:val="32"/>
          <w:highlight w:val="none"/>
        </w:rPr>
      </w:pPr>
      <w:r>
        <w:rPr>
          <w:rFonts w:hint="eastAsia" w:ascii="仿宋_GB2312" w:eastAsia="仿宋_GB2312"/>
          <w:sz w:val="32"/>
          <w:szCs w:val="32"/>
          <w:highlight w:val="none"/>
        </w:rPr>
        <w:t>承担单位：昌吉州司法局</w:t>
      </w:r>
    </w:p>
    <w:p w14:paraId="6A3173B3">
      <w:pPr>
        <w:pStyle w:val="19"/>
        <w:spacing w:line="580" w:lineRule="atLeast"/>
        <w:ind w:firstLine="640"/>
        <w:jc w:val="left"/>
        <w:rPr>
          <w:rFonts w:ascii="仿宋_GB2312" w:eastAsia="仿宋_GB2312"/>
          <w:sz w:val="32"/>
          <w:szCs w:val="32"/>
          <w:highlight w:val="none"/>
        </w:rPr>
      </w:pPr>
      <w:r>
        <w:rPr>
          <w:rFonts w:hint="eastAsia" w:ascii="仿宋_GB2312" w:eastAsia="仿宋_GB2312"/>
          <w:sz w:val="32"/>
          <w:szCs w:val="32"/>
          <w:highlight w:val="none"/>
        </w:rPr>
        <w:t>资金分配情况：年内开展“4322”大调解工作体系建设检查1次；与州广播电台的合作播报“我的人民调解故事”；组织全州人民调解员开展专题业务培训1次。</w:t>
      </w:r>
    </w:p>
    <w:p w14:paraId="44B51CE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eastAsia="仿宋_GB2312"/>
          <w:sz w:val="32"/>
          <w:szCs w:val="32"/>
          <w:highlight w:val="none"/>
        </w:rPr>
        <w:t>执行时间：</w:t>
      </w:r>
      <w:r>
        <w:rPr>
          <w:rFonts w:hint="eastAsia" w:ascii="仿宋_GB2312" w:hAnsi="宋体" w:eastAsia="仿宋_GB2312" w:cs="宋体"/>
          <w:kern w:val="0"/>
          <w:sz w:val="32"/>
          <w:szCs w:val="32"/>
          <w:highlight w:val="none"/>
        </w:rPr>
        <w:t>2020年</w:t>
      </w:r>
    </w:p>
    <w:p w14:paraId="53AB7028">
      <w:pPr>
        <w:widowControl/>
        <w:spacing w:line="58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3、项目名称：法律援助经费</w:t>
      </w:r>
    </w:p>
    <w:p w14:paraId="7D81F355">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设立政策依据：《中华人民共和国法律援助条例》《新疆维吾尔自治区实施＜法律援助条例＞办法》、《关于在全疆建设和启用“12348法律援助咨询专线”的通知》（新司通〔2012〕14号）、《关于做好“12348”法律援助咨询工作的通知》（新司通〔2013〕28号），《关于在全区开展法律援助案件质量评查工作的实施方案》。</w:t>
      </w:r>
    </w:p>
    <w:p w14:paraId="48A2CCF6">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预算安排规模：15万元</w:t>
      </w:r>
    </w:p>
    <w:p w14:paraId="3211FC89">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承担单位：昌吉州司法局</w:t>
      </w:r>
    </w:p>
    <w:p w14:paraId="64F5F5D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资金分配情况：12348法律服务热线专职值班人员工资；发放100件法律援助案件办案补贴；州法律援助工作站检查1次；州法律援助工作站联系会1次。</w:t>
      </w:r>
    </w:p>
    <w:p w14:paraId="37A9DAC5">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执行时间：2020年</w:t>
      </w:r>
    </w:p>
    <w:p w14:paraId="425DA334">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、项目名称：</w:t>
      </w:r>
      <w:r>
        <w:rPr>
          <w:rFonts w:hint="eastAsia" w:ascii="仿宋_GB2312" w:eastAsia="仿宋_GB2312"/>
          <w:sz w:val="32"/>
          <w:szCs w:val="32"/>
          <w:highlight w:val="none"/>
        </w:rPr>
        <w:t>立法</w:t>
      </w:r>
      <w:r>
        <w:rPr>
          <w:rFonts w:hint="eastAsia" w:ascii="仿宋_GB2312" w:hAnsi="宋体" w:eastAsia="仿宋_GB2312" w:cs="宋体"/>
          <w:kern w:val="0"/>
          <w:sz w:val="32"/>
          <w:szCs w:val="32"/>
          <w:highlight w:val="none"/>
        </w:rPr>
        <w:t>经费</w:t>
      </w:r>
    </w:p>
    <w:p w14:paraId="123821D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设立政策依据：</w:t>
      </w:r>
      <w:r>
        <w:rPr>
          <w:rFonts w:hint="eastAsia" w:ascii="仿宋_GB2312" w:eastAsia="仿宋_GB2312"/>
          <w:sz w:val="32"/>
          <w:szCs w:val="32"/>
          <w:highlight w:val="none"/>
        </w:rPr>
        <w:t>依据《安排专项经费的通知》（昌州财经办发〔2016〕12号）明确“从2017年起将自治州政府立法经费预算提高至15万元”。</w:t>
      </w:r>
    </w:p>
    <w:p w14:paraId="0C5B793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预算安排规模：1</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14:paraId="6ACD85F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承担单位：昌吉州司法局</w:t>
      </w:r>
    </w:p>
    <w:p w14:paraId="6996F629">
      <w:pPr>
        <w:ind w:firstLine="640" w:firstLineChars="200"/>
        <w:rPr>
          <w:rFonts w:ascii="仿宋_GB2312" w:eastAsia="仿宋_GB2312"/>
          <w:sz w:val="32"/>
          <w:szCs w:val="32"/>
          <w:highlight w:val="none"/>
        </w:rPr>
      </w:pPr>
      <w:r>
        <w:rPr>
          <w:rFonts w:hint="eastAsia" w:ascii="仿宋_GB2312" w:hAnsi="宋体" w:eastAsia="仿宋_GB2312" w:cs="宋体"/>
          <w:kern w:val="0"/>
          <w:sz w:val="32"/>
          <w:szCs w:val="32"/>
          <w:highlight w:val="none"/>
        </w:rPr>
        <w:t>资金分配情况：</w:t>
      </w:r>
      <w:r>
        <w:rPr>
          <w:rFonts w:hint="eastAsia" w:ascii="仿宋_GB2312" w:eastAsia="仿宋_GB2312"/>
          <w:sz w:val="32"/>
          <w:szCs w:val="32"/>
          <w:highlight w:val="none"/>
        </w:rPr>
        <w:t>完成立法调研1次；完成对各有关部门、单位对文件的征求意见3次；立法草案政府常务会通过率100%；立法草案提请州人民政府审议通过（2020年12月底截止期限内完成）；为州人民政府聘请法律顾问参与立法工作；群众满意度高于80%。</w:t>
      </w:r>
    </w:p>
    <w:p w14:paraId="1597E02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执行时间：2020年</w:t>
      </w:r>
    </w:p>
    <w:p w14:paraId="240CF18A">
      <w:pPr>
        <w:widowControl/>
        <w:numPr>
          <w:ilvl w:val="0"/>
          <w:numId w:val="1"/>
        </w:numPr>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项目名称：</w:t>
      </w:r>
      <w:r>
        <w:rPr>
          <w:rFonts w:hint="eastAsia" w:ascii="仿宋_GB2312" w:eastAsia="仿宋_GB2312"/>
          <w:sz w:val="32"/>
          <w:szCs w:val="32"/>
          <w:highlight w:val="none"/>
        </w:rPr>
        <w:t>行政复议经费</w:t>
      </w:r>
    </w:p>
    <w:p w14:paraId="10348B64">
      <w:pPr>
        <w:rPr>
          <w:rFonts w:ascii="仿宋_GB2312" w:eastAsia="仿宋_GB2312"/>
          <w:sz w:val="32"/>
          <w:szCs w:val="32"/>
          <w:highlight w:val="none"/>
        </w:rPr>
      </w:pPr>
      <w:r>
        <w:rPr>
          <w:rFonts w:hint="eastAsia" w:ascii="仿宋_GB2312" w:hAnsi="宋体" w:eastAsia="仿宋_GB2312" w:cs="宋体"/>
          <w:kern w:val="0"/>
          <w:sz w:val="32"/>
          <w:szCs w:val="32"/>
          <w:highlight w:val="none"/>
        </w:rPr>
        <w:t>设立政策依据：</w:t>
      </w:r>
      <w:r>
        <w:rPr>
          <w:rFonts w:hint="eastAsia" w:ascii="仿宋" w:hAnsi="仿宋" w:eastAsia="仿宋"/>
          <w:sz w:val="32"/>
          <w:highlight w:val="none"/>
        </w:rPr>
        <w:t>《安排专项经费的通知》（昌州财经办发〔2016〕12号）明确“从2017年起将行政复议经费预算提高至10万元”</w:t>
      </w:r>
    </w:p>
    <w:p w14:paraId="4CB5976E">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预算安排规模：1</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14:paraId="05C3C9D1">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承担单位：昌吉州司法局</w:t>
      </w:r>
    </w:p>
    <w:p w14:paraId="2D5F899B">
      <w:pPr>
        <w:ind w:firstLine="640" w:firstLineChars="200"/>
        <w:rPr>
          <w:rFonts w:ascii="仿宋_GB2312" w:eastAsia="仿宋_GB2312"/>
          <w:sz w:val="32"/>
          <w:szCs w:val="32"/>
          <w:highlight w:val="none"/>
        </w:rPr>
      </w:pPr>
      <w:r>
        <w:rPr>
          <w:rFonts w:hint="eastAsia" w:ascii="仿宋_GB2312" w:hAnsi="宋体" w:eastAsia="仿宋_GB2312" w:cs="宋体"/>
          <w:kern w:val="0"/>
          <w:sz w:val="32"/>
          <w:szCs w:val="32"/>
          <w:highlight w:val="none"/>
        </w:rPr>
        <w:t>资金分配情况：</w:t>
      </w:r>
      <w:r>
        <w:rPr>
          <w:rFonts w:hint="eastAsia" w:ascii="仿宋_GB2312" w:eastAsia="仿宋_GB2312"/>
          <w:sz w:val="32"/>
          <w:szCs w:val="32"/>
          <w:highlight w:val="none"/>
        </w:rPr>
        <w:t>依法办理行政复议案件；确保受理的行政复议案件办结率100%；对受理的行政复议案件做到定性准确，适用法律准确率100%；对受理的行政复议案件在规定时间内完成；行政复议案件申请人的满意率100%。</w:t>
      </w:r>
    </w:p>
    <w:p w14:paraId="04EB0D6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执行时间：2020年</w:t>
      </w:r>
    </w:p>
    <w:p w14:paraId="78A4D30B">
      <w:pPr>
        <w:widowControl/>
        <w:numPr>
          <w:ilvl w:val="0"/>
          <w:numId w:val="1"/>
        </w:numPr>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项目名称：</w:t>
      </w:r>
      <w:r>
        <w:rPr>
          <w:rFonts w:hint="eastAsia" w:ascii="仿宋_GB2312" w:eastAsia="仿宋_GB2312"/>
          <w:sz w:val="32"/>
          <w:szCs w:val="32"/>
          <w:highlight w:val="none"/>
        </w:rPr>
        <w:t>依法行政工作经费</w:t>
      </w:r>
    </w:p>
    <w:p w14:paraId="610E21F6">
      <w:pPr>
        <w:rPr>
          <w:rFonts w:ascii="仿宋_GB2312" w:eastAsia="仿宋"/>
          <w:sz w:val="32"/>
          <w:szCs w:val="32"/>
          <w:highlight w:val="none"/>
        </w:rPr>
      </w:pPr>
      <w:r>
        <w:rPr>
          <w:rFonts w:hint="eastAsia" w:ascii="仿宋_GB2312" w:hAnsi="宋体" w:eastAsia="仿宋_GB2312" w:cs="宋体"/>
          <w:kern w:val="0"/>
          <w:sz w:val="32"/>
          <w:szCs w:val="32"/>
          <w:highlight w:val="none"/>
        </w:rPr>
        <w:t>设立政策依据：</w:t>
      </w:r>
      <w:r>
        <w:rPr>
          <w:rFonts w:hint="eastAsia" w:ascii="仿宋" w:hAnsi="仿宋" w:eastAsia="仿宋"/>
          <w:sz w:val="32"/>
          <w:highlight w:val="none"/>
        </w:rPr>
        <w:t>2008年12月24日州人民政府下发《印发关于加强自治州依法行政的实施意见的通知》（昌州政发</w:t>
      </w:r>
      <w:r>
        <w:rPr>
          <w:rFonts w:hint="eastAsia" w:ascii="方正仿宋_GBK" w:hAnsi="仿宋" w:eastAsia="方正仿宋_GBK"/>
          <w:sz w:val="32"/>
          <w:highlight w:val="none"/>
        </w:rPr>
        <w:t>〔2008〕</w:t>
      </w:r>
      <w:r>
        <w:rPr>
          <w:rFonts w:hint="eastAsia" w:ascii="仿宋" w:hAnsi="仿宋" w:eastAsia="仿宋"/>
          <w:sz w:val="32"/>
          <w:highlight w:val="none"/>
        </w:rPr>
        <w:t>153号）明确“每年安排州本级依法行政专项经费10万元”，2009年起纳入项目经费。</w:t>
      </w:r>
    </w:p>
    <w:p w14:paraId="065B47D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万元</w:t>
      </w:r>
    </w:p>
    <w:p w14:paraId="5F18A4D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承担单位：昌吉州司法局</w:t>
      </w:r>
    </w:p>
    <w:p w14:paraId="7E44B37B">
      <w:pPr>
        <w:ind w:firstLine="640" w:firstLineChars="200"/>
        <w:rPr>
          <w:rFonts w:ascii="仿宋_GB2312" w:eastAsia="仿宋_GB2312"/>
          <w:sz w:val="32"/>
          <w:szCs w:val="32"/>
          <w:highlight w:val="none"/>
        </w:rPr>
      </w:pPr>
      <w:r>
        <w:rPr>
          <w:rFonts w:hint="eastAsia" w:ascii="仿宋_GB2312" w:hAnsi="宋体" w:eastAsia="仿宋_GB2312" w:cs="宋体"/>
          <w:kern w:val="0"/>
          <w:sz w:val="32"/>
          <w:szCs w:val="32"/>
          <w:highlight w:val="none"/>
        </w:rPr>
        <w:t>资金分配情况：</w:t>
      </w:r>
      <w:r>
        <w:rPr>
          <w:rFonts w:hint="eastAsia" w:ascii="仿宋_GB2312" w:eastAsia="仿宋_GB2312"/>
          <w:sz w:val="32"/>
          <w:szCs w:val="32"/>
          <w:highlight w:val="none"/>
        </w:rPr>
        <w:t>对提交州人民政府印发实施的重大行政决策进行合法性审核20件；开展行政执法案卷评查1次；审核的州人民政府重大行政决策文件内容合法率100%；组织对有关执法部门符合自治区执法证件管理办法规定的新入职执法人员发放执法证件在2020年底之前完成；为州人民政府聘请法律顾问。</w:t>
      </w:r>
    </w:p>
    <w:p w14:paraId="113A76BB">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执行时间：2020年</w:t>
      </w:r>
    </w:p>
    <w:p w14:paraId="23B93E26">
      <w:pPr>
        <w:widowControl/>
        <w:spacing w:line="580" w:lineRule="exact"/>
        <w:ind w:firstLine="640" w:firstLineChars="20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八、关于昌吉州司法局2020年一般公共预算“三公”经费预算情况说明</w:t>
      </w:r>
    </w:p>
    <w:p w14:paraId="30CE356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昌吉州司法局2020年“三公”经费财政拨款预算数为31.34万元，其中：因公出国（境）费0万元，公务用车购置0万元，公务用车运行费29.66万元，公务接待费1.68万元。</w:t>
      </w:r>
    </w:p>
    <w:p w14:paraId="4216D36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2020年“三公”经费财政拨款预算比上年</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2.29</w:t>
      </w:r>
      <w:r>
        <w:rPr>
          <w:rFonts w:hint="eastAsia" w:ascii="仿宋_GB2312" w:hAnsi="宋体" w:eastAsia="仿宋_GB2312" w:cs="宋体"/>
          <w:kern w:val="0"/>
          <w:sz w:val="32"/>
          <w:szCs w:val="32"/>
          <w:highlight w:val="none"/>
        </w:rPr>
        <w:t>万元，其中：因公出国（境）费0减少0万元，主要原因是未安排相关费用；公务用车购置费为0万元，未安排预算。公务用车运行费</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2.14</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color w:val="000000"/>
          <w:kern w:val="0"/>
          <w:sz w:val="32"/>
          <w:szCs w:val="32"/>
          <w:highlight w:val="none"/>
        </w:rPr>
        <w:t>机构改革单位合并</w:t>
      </w:r>
      <w:r>
        <w:rPr>
          <w:rFonts w:hint="eastAsia" w:ascii="仿宋_GB2312" w:hAnsi="宋体" w:eastAsia="仿宋_GB2312" w:cs="宋体"/>
          <w:color w:val="000000"/>
          <w:kern w:val="0"/>
          <w:sz w:val="32"/>
          <w:szCs w:val="32"/>
          <w:highlight w:val="none"/>
          <w:lang w:eastAsia="zh-CN"/>
        </w:rPr>
        <w:t>增加</w:t>
      </w:r>
      <w:r>
        <w:rPr>
          <w:rFonts w:hint="eastAsia" w:ascii="仿宋_GB2312" w:hAnsi="宋体" w:eastAsia="仿宋_GB2312" w:cs="宋体"/>
          <w:color w:val="000000"/>
          <w:kern w:val="0"/>
          <w:sz w:val="32"/>
          <w:szCs w:val="32"/>
          <w:highlight w:val="none"/>
        </w:rPr>
        <w:t>了</w:t>
      </w:r>
      <w:r>
        <w:rPr>
          <w:rFonts w:hint="eastAsia" w:ascii="仿宋_GB2312" w:hAnsi="宋体" w:eastAsia="仿宋_GB2312" w:cs="宋体"/>
          <w:color w:val="000000"/>
          <w:kern w:val="0"/>
          <w:sz w:val="32"/>
          <w:szCs w:val="32"/>
          <w:highlight w:val="none"/>
          <w:lang w:eastAsia="zh-CN"/>
        </w:rPr>
        <w:t>车辆</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lang w:val="en-US" w:eastAsia="zh-CN"/>
        </w:rPr>
        <w:t>15</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color w:val="000000"/>
          <w:kern w:val="0"/>
          <w:sz w:val="32"/>
          <w:szCs w:val="32"/>
          <w:highlight w:val="none"/>
        </w:rPr>
        <w:t>机构改革单位合并。</w:t>
      </w:r>
    </w:p>
    <w:p w14:paraId="630B25B6">
      <w:pPr>
        <w:widowControl/>
        <w:spacing w:line="580" w:lineRule="exact"/>
        <w:ind w:firstLine="640" w:firstLineChars="20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九、关于昌吉州司法局2020年政府性基金预算拨款情况说明</w:t>
      </w:r>
    </w:p>
    <w:p w14:paraId="19C07CA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昌吉州司法局2020年没有使用政府性基金预算拨款安排的支出，政府性基金预算支出情况表为空表。</w:t>
      </w:r>
    </w:p>
    <w:p w14:paraId="2EF7631B">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14:paraId="0937E222">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14:paraId="221ABEA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2020年，昌吉州司法局本级及下属1家参公管理事业单位的机关运行经费财政拨款预算134.04万元，比上年预算减少1.76万元，减少1.3%。主要原因是按照财政要求每年三公经费递减。                  。</w:t>
      </w:r>
    </w:p>
    <w:p w14:paraId="70CE0F33">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14:paraId="18FE009A">
      <w:pPr>
        <w:widowControl/>
        <w:spacing w:line="580" w:lineRule="exact"/>
        <w:ind w:firstLine="640"/>
        <w:jc w:val="left"/>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rPr>
        <w:t>2020年，昌吉州司法局及下属单位政府采购预算130.01万元，其中：政府采购货物预算24.31万元，政府采购服务预算105.7万元。</w:t>
      </w:r>
      <w:r>
        <w:rPr>
          <w:rFonts w:hint="eastAsia" w:ascii="仿宋_GB2312" w:hAnsi="宋体" w:eastAsia="仿宋_GB2312" w:cs="宋体"/>
          <w:color w:val="000000"/>
          <w:kern w:val="0"/>
          <w:sz w:val="32"/>
          <w:szCs w:val="32"/>
          <w:highlight w:val="none"/>
          <w:lang w:eastAsia="zh-CN"/>
        </w:rPr>
        <w:t>较上年减少了</w:t>
      </w:r>
      <w:r>
        <w:rPr>
          <w:rFonts w:hint="eastAsia" w:ascii="仿宋_GB2312" w:hAnsi="宋体" w:eastAsia="仿宋_GB2312" w:cs="宋体"/>
          <w:color w:val="000000"/>
          <w:kern w:val="0"/>
          <w:sz w:val="32"/>
          <w:szCs w:val="32"/>
          <w:highlight w:val="none"/>
          <w:lang w:val="en-US" w:eastAsia="zh-CN"/>
        </w:rPr>
        <w:t>123.46万元，减少48.71%。</w:t>
      </w:r>
    </w:p>
    <w:p w14:paraId="6CAB0731">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仿宋_GB2312" w:eastAsia="仿宋_GB2312"/>
          <w:sz w:val="32"/>
          <w:highlight w:val="none"/>
        </w:rPr>
        <w:t>2020年度本部门面向中小企业预留政府采购项目预算金额0万元，其中：面向小微企业预留政府采购项目预算金额0万元。</w:t>
      </w:r>
    </w:p>
    <w:p w14:paraId="5429BC63">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14:paraId="2766C81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截至2019年底，昌吉州司法局及下属各预算单位占用使用国有资产总体情况为</w:t>
      </w:r>
    </w:p>
    <w:p w14:paraId="1B56443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 1294.35平方米，价值17.14万元。</w:t>
      </w:r>
    </w:p>
    <w:p w14:paraId="370AF02E">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2.车辆1</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292.10</w:t>
      </w:r>
      <w:r>
        <w:rPr>
          <w:rFonts w:hint="eastAsia" w:ascii="仿宋_GB2312" w:hAnsi="宋体" w:eastAsia="仿宋_GB2312" w:cs="宋体"/>
          <w:kern w:val="0"/>
          <w:sz w:val="32"/>
          <w:szCs w:val="32"/>
          <w:highlight w:val="none"/>
        </w:rPr>
        <w:t>万元；其中：执法执勤用车   11辆，价值194.39万元；其他车辆</w:t>
      </w: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97.7</w:t>
      </w:r>
      <w:r>
        <w:rPr>
          <w:rFonts w:hint="eastAsia" w:ascii="仿宋_GB2312" w:hAnsi="宋体" w:eastAsia="仿宋_GB2312" w:cs="宋体"/>
          <w:kern w:val="0"/>
          <w:sz w:val="32"/>
          <w:szCs w:val="32"/>
          <w:highlight w:val="none"/>
        </w:rPr>
        <w:t>万元。</w:t>
      </w:r>
    </w:p>
    <w:p w14:paraId="247CAB4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ascii="仿宋_GB2312" w:hAnsi="宋体" w:eastAsia="仿宋_GB2312" w:cs="宋体"/>
          <w:kern w:val="0"/>
          <w:sz w:val="32"/>
          <w:szCs w:val="32"/>
          <w:highlight w:val="none"/>
        </w:rPr>
        <w:t>60.27</w:t>
      </w:r>
      <w:r>
        <w:rPr>
          <w:rFonts w:hint="eastAsia" w:ascii="仿宋_GB2312" w:hAnsi="宋体" w:eastAsia="仿宋_GB2312" w:cs="宋体"/>
          <w:kern w:val="0"/>
          <w:sz w:val="32"/>
          <w:szCs w:val="32"/>
          <w:highlight w:val="none"/>
        </w:rPr>
        <w:t>万元。</w:t>
      </w:r>
    </w:p>
    <w:p w14:paraId="4C022F1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ascii="仿宋_GB2312" w:hAnsi="宋体" w:eastAsia="仿宋_GB2312" w:cs="宋体"/>
          <w:kern w:val="0"/>
          <w:sz w:val="32"/>
          <w:szCs w:val="32"/>
          <w:highlight w:val="none"/>
        </w:rPr>
        <w:t>223.61</w:t>
      </w:r>
      <w:r>
        <w:rPr>
          <w:rFonts w:hint="eastAsia" w:ascii="仿宋_GB2312" w:hAnsi="宋体" w:eastAsia="仿宋_GB2312" w:cs="宋体"/>
          <w:kern w:val="0"/>
          <w:sz w:val="32"/>
          <w:szCs w:val="32"/>
          <w:highlight w:val="none"/>
        </w:rPr>
        <w:t>万元。</w:t>
      </w:r>
    </w:p>
    <w:p w14:paraId="6255E6C1">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单位价值50万元以上大型设备0台（套），单位价值100万元以上大型设备0台（套）。</w:t>
      </w:r>
    </w:p>
    <w:p w14:paraId="551BCA7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年部门预算未安排购置车辆经费，未安排购置50万元以上大型设备，未安排单位价值100万元以上大型设备 。</w:t>
      </w:r>
    </w:p>
    <w:p w14:paraId="62348574">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14:paraId="3B4F2CF5">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年度，本年度实行绩效管理的项目6个，涉及预算金额71万元。具体情况见下表（按项目分别填报）：</w:t>
      </w:r>
    </w:p>
    <w:p w14:paraId="5CEC592E">
      <w:pPr>
        <w:spacing w:line="500" w:lineRule="exact"/>
        <w:rPr>
          <w:rFonts w:ascii="仿宋_GB2312" w:hAnsi="宋体" w:eastAsia="仿宋_GB2312" w:cs="宋体"/>
          <w:kern w:val="0"/>
          <w:sz w:val="32"/>
          <w:szCs w:val="32"/>
          <w:highlight w:val="none"/>
        </w:rPr>
      </w:pPr>
    </w:p>
    <w:p w14:paraId="7137CD80">
      <w:pPr>
        <w:widowControl/>
        <w:spacing w:line="600" w:lineRule="exact"/>
        <w:rPr>
          <w:highlight w:val="none"/>
        </w:rPr>
        <w:sectPr>
          <w:pgSz w:w="11906" w:h="16838"/>
          <w:pgMar w:top="1440" w:right="1800" w:bottom="1440" w:left="1800" w:header="851" w:footer="992" w:gutter="0"/>
          <w:cols w:space="720"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5728AF7">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3EDB191D">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6A014D75">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1CC6FCA3">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1CC8FBB0">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634F882E">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57077A9F">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76CB36E9">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6C6D2033">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16C43794">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6C21D32B">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112929EB">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3C95FAA4">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1372D473">
            <w:pPr>
              <w:widowControl/>
              <w:jc w:val="left"/>
              <w:rPr>
                <w:rFonts w:ascii="宋体" w:hAnsi="宋体" w:cs="宋体"/>
                <w:color w:val="000000"/>
                <w:kern w:val="0"/>
                <w:sz w:val="22"/>
                <w:highlight w:val="none"/>
              </w:rPr>
            </w:pPr>
          </w:p>
        </w:tc>
      </w:tr>
      <w:tr w14:paraId="1FB3144C">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0E6EAB6C">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3FD2E47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6C16AF00">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791D033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普法宣传经费</w:t>
            </w:r>
          </w:p>
        </w:tc>
      </w:tr>
      <w:tr w14:paraId="12B4ACAD">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21A07423">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5494334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71B7E68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26.5　</w:t>
            </w:r>
          </w:p>
        </w:tc>
        <w:tc>
          <w:tcPr>
            <w:tcW w:w="1810" w:type="dxa"/>
            <w:gridSpan w:val="3"/>
            <w:tcBorders>
              <w:top w:val="single" w:color="auto" w:sz="4" w:space="0"/>
              <w:left w:val="nil"/>
              <w:bottom w:val="single" w:color="auto" w:sz="4" w:space="0"/>
              <w:right w:val="single" w:color="auto" w:sz="4" w:space="0"/>
            </w:tcBorders>
            <w:vAlign w:val="center"/>
          </w:tcPr>
          <w:p w14:paraId="6283069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43506D13">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26.5</w:t>
            </w:r>
          </w:p>
        </w:tc>
        <w:tc>
          <w:tcPr>
            <w:tcW w:w="1381" w:type="dxa"/>
            <w:gridSpan w:val="2"/>
            <w:tcBorders>
              <w:top w:val="single" w:color="auto" w:sz="4" w:space="0"/>
              <w:left w:val="nil"/>
              <w:bottom w:val="single" w:color="auto" w:sz="4" w:space="0"/>
              <w:right w:val="single" w:color="auto" w:sz="4" w:space="0"/>
            </w:tcBorders>
            <w:vAlign w:val="center"/>
          </w:tcPr>
          <w:p w14:paraId="03C53C4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158A5D3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1A5F92B0">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A188E04">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5FE418A7">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进一步健全法治宣传教育机制，在全州范围内开展普遍性的法治宣传教育活动，重点加强对领导干部、青少年、宗教人士、基层群众、流动人口和企业经营管理人员的法治宣传教育，不断满足各族群众的法治需求，开展普法依法治理合格单位等各类法治创建活动，打造一批法治文化阵地，提升社会法治化管理水平和全民法治观念，为促进社会稳定和长治久安夯实法治基础</w:t>
            </w:r>
          </w:p>
        </w:tc>
      </w:tr>
      <w:tr w14:paraId="3255D30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9520967">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722B4839">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B923F66">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0C117B92">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3C2A6CF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D80286F">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right w:val="single" w:color="000000" w:sz="4" w:space="0"/>
            </w:tcBorders>
            <w:vAlign w:val="center"/>
          </w:tcPr>
          <w:p w14:paraId="7330C91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7D6A76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完成法治庭州微信平台项目1个</w:t>
            </w:r>
          </w:p>
        </w:tc>
        <w:tc>
          <w:tcPr>
            <w:tcW w:w="3773" w:type="dxa"/>
            <w:gridSpan w:val="4"/>
            <w:tcBorders>
              <w:top w:val="single" w:color="000000" w:sz="4" w:space="0"/>
              <w:left w:val="nil"/>
              <w:bottom w:val="single" w:color="000000" w:sz="4" w:space="0"/>
              <w:right w:val="single" w:color="000000" w:sz="4" w:space="0"/>
            </w:tcBorders>
            <w:vAlign w:val="center"/>
          </w:tcPr>
          <w:p w14:paraId="7C98771D">
            <w:pPr>
              <w:widowControl/>
              <w:jc w:val="center"/>
              <w:rPr>
                <w:rFonts w:ascii="宋体" w:hAnsi="宋体" w:cs="宋体"/>
                <w:kern w:val="0"/>
                <w:sz w:val="18"/>
                <w:szCs w:val="18"/>
                <w:highlight w:val="none"/>
              </w:rPr>
            </w:pPr>
            <w:r>
              <w:rPr>
                <w:rFonts w:hint="eastAsia" w:ascii="宋体" w:hAnsi="宋体" w:cs="宋体"/>
                <w:kern w:val="0"/>
                <w:sz w:val="18"/>
                <w:szCs w:val="18"/>
                <w:highlight w:val="none"/>
              </w:rPr>
              <w:t>一是完成2020年信息推送任务（含每日3条普法动态和其他任务）；二是完成版面设计和运营维护；三是完成微视频活动</w:t>
            </w:r>
          </w:p>
        </w:tc>
      </w:tr>
      <w:tr w14:paraId="1C9239E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28AEC3F">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04C944EC">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2D6C40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维护法治文化示范基地5个</w:t>
            </w:r>
          </w:p>
        </w:tc>
        <w:tc>
          <w:tcPr>
            <w:tcW w:w="3773" w:type="dxa"/>
            <w:gridSpan w:val="4"/>
            <w:tcBorders>
              <w:top w:val="single" w:color="000000" w:sz="4" w:space="0"/>
              <w:left w:val="nil"/>
              <w:bottom w:val="single" w:color="000000" w:sz="4" w:space="0"/>
              <w:right w:val="single" w:color="000000" w:sz="4" w:space="0"/>
            </w:tcBorders>
            <w:vAlign w:val="center"/>
          </w:tcPr>
          <w:p w14:paraId="63386D0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完成对全州5个法治文化示范基地复验</w:t>
            </w:r>
          </w:p>
        </w:tc>
      </w:tr>
      <w:tr w14:paraId="7F3031C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58B187A">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4441E10F">
            <w:pPr>
              <w:widowControl/>
              <w:jc w:val="center"/>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CB61629">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组织普法骨干培训1次</w:t>
            </w:r>
          </w:p>
        </w:tc>
        <w:tc>
          <w:tcPr>
            <w:tcW w:w="3773" w:type="dxa"/>
            <w:gridSpan w:val="4"/>
            <w:tcBorders>
              <w:top w:val="single" w:color="000000" w:sz="4" w:space="0"/>
              <w:left w:val="nil"/>
              <w:bottom w:val="single" w:color="000000" w:sz="4" w:space="0"/>
              <w:right w:val="single" w:color="000000" w:sz="4" w:space="0"/>
            </w:tcBorders>
            <w:vAlign w:val="center"/>
          </w:tcPr>
          <w:p w14:paraId="2CD86C8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完成对全州200余名普法骨干的培训1次</w:t>
            </w:r>
          </w:p>
        </w:tc>
      </w:tr>
      <w:tr w14:paraId="24D2D79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20156F">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21FD7BDA">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FC0F40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组织普法宣传活动3次</w:t>
            </w:r>
          </w:p>
        </w:tc>
        <w:tc>
          <w:tcPr>
            <w:tcW w:w="3773" w:type="dxa"/>
            <w:gridSpan w:val="4"/>
            <w:tcBorders>
              <w:top w:val="single" w:color="000000" w:sz="4" w:space="0"/>
              <w:left w:val="nil"/>
              <w:bottom w:val="single" w:color="000000" w:sz="4" w:space="0"/>
              <w:right w:val="single" w:color="000000" w:sz="4" w:space="0"/>
            </w:tcBorders>
            <w:vAlign w:val="center"/>
          </w:tcPr>
          <w:p w14:paraId="378807D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开展自治区“宪法法律宣传月”、</w:t>
            </w:r>
            <w:r>
              <w:rPr>
                <w:rFonts w:hint="eastAsia" w:ascii="宋体" w:hAnsi="宋体" w:cs="宋体"/>
                <w:kern w:val="0"/>
                <w:sz w:val="18"/>
                <w:szCs w:val="18"/>
                <w:highlight w:val="none"/>
                <w:lang w:eastAsia="zh-CN"/>
              </w:rPr>
              <w:t>“12·4”国家宪法日</w:t>
            </w:r>
            <w:r>
              <w:rPr>
                <w:rFonts w:hint="eastAsia" w:ascii="宋体" w:hAnsi="宋体" w:cs="宋体"/>
                <w:kern w:val="0"/>
                <w:sz w:val="18"/>
                <w:szCs w:val="18"/>
                <w:highlight w:val="none"/>
              </w:rPr>
              <w:t>及“与法同行”万人宣讲等主题活动</w:t>
            </w:r>
          </w:p>
        </w:tc>
      </w:tr>
      <w:tr w14:paraId="7202F28B">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5AEC28E5">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6E9E9E25">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39BCA2E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维护法治文化示范基地</w:t>
            </w:r>
          </w:p>
        </w:tc>
        <w:tc>
          <w:tcPr>
            <w:tcW w:w="3773" w:type="dxa"/>
            <w:gridSpan w:val="4"/>
            <w:tcBorders>
              <w:top w:val="single" w:color="000000" w:sz="4" w:space="0"/>
              <w:left w:val="nil"/>
              <w:bottom w:val="single" w:color="000000" w:sz="4" w:space="0"/>
              <w:right w:val="single" w:color="000000" w:sz="4" w:space="0"/>
            </w:tcBorders>
            <w:vAlign w:val="center"/>
          </w:tcPr>
          <w:p w14:paraId="1EF90623">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法治文化示范基地影响力增强</w:t>
            </w:r>
          </w:p>
        </w:tc>
      </w:tr>
      <w:tr w14:paraId="7930F93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239602D">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47433FF7">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090F72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提升广大人民群众法治意识</w:t>
            </w:r>
          </w:p>
        </w:tc>
        <w:tc>
          <w:tcPr>
            <w:tcW w:w="3773" w:type="dxa"/>
            <w:gridSpan w:val="4"/>
            <w:tcBorders>
              <w:top w:val="single" w:color="000000" w:sz="4" w:space="0"/>
              <w:left w:val="nil"/>
              <w:bottom w:val="single" w:color="000000" w:sz="4" w:space="0"/>
              <w:right w:val="single" w:color="000000" w:sz="4" w:space="0"/>
            </w:tcBorders>
            <w:vAlign w:val="center"/>
          </w:tcPr>
          <w:p w14:paraId="7042E64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通过转发及发布各类法治类信息，提高平台的关注数量，在全州营造浓厚的法治氛围，为广大人民群众提供学法平台，有效提升法治意识。</w:t>
            </w:r>
          </w:p>
        </w:tc>
      </w:tr>
      <w:tr w14:paraId="7631E9F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1DAE0A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nil"/>
              <w:left w:val="single" w:color="000000" w:sz="4" w:space="0"/>
              <w:bottom w:val="single" w:color="000000" w:sz="4" w:space="0"/>
              <w:right w:val="single" w:color="000000" w:sz="4" w:space="0"/>
            </w:tcBorders>
            <w:vAlign w:val="center"/>
          </w:tcPr>
          <w:p w14:paraId="375CD06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09DF952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群众满意度达到80%</w:t>
            </w:r>
          </w:p>
        </w:tc>
        <w:tc>
          <w:tcPr>
            <w:tcW w:w="3773" w:type="dxa"/>
            <w:gridSpan w:val="4"/>
            <w:tcBorders>
              <w:top w:val="single" w:color="000000" w:sz="4" w:space="0"/>
              <w:left w:val="nil"/>
              <w:bottom w:val="single" w:color="000000" w:sz="4" w:space="0"/>
              <w:right w:val="single" w:color="000000" w:sz="4" w:space="0"/>
            </w:tcBorders>
            <w:vAlign w:val="center"/>
          </w:tcPr>
          <w:p w14:paraId="6F45EDA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调查中满意和较满意的人数占调查总人数的比率达到80%。</w:t>
            </w:r>
          </w:p>
        </w:tc>
      </w:tr>
    </w:tbl>
    <w:p w14:paraId="46F2D801">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14BD8659">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4ECAD2A0">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68009F36">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54EF70DC">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2FA9EFA3">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042D3FF7">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6D8E7C13">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02243B7F">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471E2008">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5930CC80">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48FCC778">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237BA31A">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2A87381F">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12730F82">
            <w:pPr>
              <w:widowControl/>
              <w:jc w:val="left"/>
              <w:rPr>
                <w:rFonts w:ascii="宋体" w:hAnsi="宋体" w:cs="宋体"/>
                <w:color w:val="000000"/>
                <w:kern w:val="0"/>
                <w:sz w:val="22"/>
                <w:highlight w:val="none"/>
              </w:rPr>
            </w:pPr>
          </w:p>
        </w:tc>
      </w:tr>
      <w:tr w14:paraId="545F647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2BEA8DFB">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10237FB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70D4654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063AC9C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人民调解经费</w:t>
            </w:r>
          </w:p>
        </w:tc>
      </w:tr>
      <w:tr w14:paraId="5DB9DFC7">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15865266">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7C977C9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6A2C0E96">
            <w:pPr>
              <w:widowControl/>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w:t>
            </w:r>
            <w:r>
              <w:rPr>
                <w:rFonts w:hint="eastAsia" w:ascii="宋体" w:hAnsi="宋体" w:cs="宋体"/>
                <w:kern w:val="0"/>
                <w:sz w:val="18"/>
                <w:szCs w:val="18"/>
                <w:highlight w:val="none"/>
              </w:rPr>
              <w:t>5</w:t>
            </w:r>
          </w:p>
        </w:tc>
        <w:tc>
          <w:tcPr>
            <w:tcW w:w="1810" w:type="dxa"/>
            <w:gridSpan w:val="3"/>
            <w:tcBorders>
              <w:top w:val="single" w:color="auto" w:sz="4" w:space="0"/>
              <w:left w:val="nil"/>
              <w:bottom w:val="single" w:color="auto" w:sz="4" w:space="0"/>
              <w:right w:val="single" w:color="auto" w:sz="4" w:space="0"/>
            </w:tcBorders>
            <w:vAlign w:val="center"/>
          </w:tcPr>
          <w:p w14:paraId="4746EEA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3E55DF4C">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1.5</w:t>
            </w:r>
          </w:p>
        </w:tc>
        <w:tc>
          <w:tcPr>
            <w:tcW w:w="1381" w:type="dxa"/>
            <w:gridSpan w:val="2"/>
            <w:tcBorders>
              <w:top w:val="single" w:color="auto" w:sz="4" w:space="0"/>
              <w:left w:val="nil"/>
              <w:bottom w:val="single" w:color="auto" w:sz="4" w:space="0"/>
              <w:right w:val="single" w:color="auto" w:sz="4" w:space="0"/>
            </w:tcBorders>
            <w:vAlign w:val="center"/>
          </w:tcPr>
          <w:p w14:paraId="0000B4A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5A0C39D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5E887D8C">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52D0F65F">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4CA007D7">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进一步完善全州“4322”大调解工作体系建设；扩大人民调解工作的宣传报道，提高人民调解工作在全州范围内的群众知晓率；提高人民调解员的理论知识、业务水平及调解技巧。</w:t>
            </w:r>
          </w:p>
        </w:tc>
      </w:tr>
      <w:tr w14:paraId="5D97B0DF">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A7A5A02">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482998F9">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BFD44E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1545A323">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4BD473E0">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EEA573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right w:val="single" w:color="000000" w:sz="4" w:space="0"/>
            </w:tcBorders>
            <w:vAlign w:val="center"/>
          </w:tcPr>
          <w:p w14:paraId="317B7D2C">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258F6C82">
            <w:pPr>
              <w:rPr>
                <w:rFonts w:ascii="宋体" w:hAnsi="宋体" w:cs="宋体"/>
                <w:color w:val="000000"/>
                <w:sz w:val="18"/>
                <w:szCs w:val="18"/>
                <w:highlight w:val="none"/>
              </w:rPr>
            </w:pPr>
            <w:r>
              <w:rPr>
                <w:rFonts w:hint="eastAsia"/>
                <w:color w:val="000000"/>
                <w:sz w:val="18"/>
                <w:szCs w:val="18"/>
                <w:highlight w:val="none"/>
              </w:rPr>
              <w:t>年内开展“4322”大调解工作体系建设检查1次</w:t>
            </w:r>
          </w:p>
        </w:tc>
        <w:tc>
          <w:tcPr>
            <w:tcW w:w="3773" w:type="dxa"/>
            <w:gridSpan w:val="4"/>
            <w:tcBorders>
              <w:top w:val="single" w:color="000000" w:sz="4" w:space="0"/>
              <w:left w:val="nil"/>
              <w:bottom w:val="single" w:color="000000" w:sz="4" w:space="0"/>
              <w:right w:val="single" w:color="000000" w:sz="4" w:space="0"/>
            </w:tcBorders>
            <w:vAlign w:val="center"/>
          </w:tcPr>
          <w:p w14:paraId="18D7D875">
            <w:pPr>
              <w:rPr>
                <w:rFonts w:ascii="宋体" w:hAnsi="宋体" w:cs="宋体"/>
                <w:color w:val="000000"/>
                <w:sz w:val="18"/>
                <w:szCs w:val="18"/>
                <w:highlight w:val="none"/>
              </w:rPr>
            </w:pPr>
            <w:r>
              <w:rPr>
                <w:rFonts w:hint="eastAsia"/>
                <w:color w:val="000000"/>
                <w:sz w:val="18"/>
                <w:szCs w:val="18"/>
                <w:highlight w:val="none"/>
              </w:rPr>
              <w:t>年内开展全州“4322”大调解工作体系建设检查1次。</w:t>
            </w:r>
          </w:p>
        </w:tc>
      </w:tr>
      <w:tr w14:paraId="7A9D70C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13A25C">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4EFCA7EB">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374B624">
            <w:pPr>
              <w:rPr>
                <w:rFonts w:ascii="宋体" w:hAnsi="宋体" w:cs="宋体"/>
                <w:color w:val="000000"/>
                <w:sz w:val="18"/>
                <w:szCs w:val="18"/>
                <w:highlight w:val="none"/>
              </w:rPr>
            </w:pPr>
            <w:r>
              <w:rPr>
                <w:rFonts w:hint="eastAsia"/>
                <w:color w:val="000000"/>
                <w:sz w:val="18"/>
                <w:szCs w:val="18"/>
                <w:highlight w:val="none"/>
              </w:rPr>
              <w:t>组织开展人民调解员工作培训1次</w:t>
            </w:r>
          </w:p>
        </w:tc>
        <w:tc>
          <w:tcPr>
            <w:tcW w:w="3773" w:type="dxa"/>
            <w:gridSpan w:val="4"/>
            <w:tcBorders>
              <w:top w:val="single" w:color="000000" w:sz="4" w:space="0"/>
              <w:left w:val="nil"/>
              <w:bottom w:val="single" w:color="000000" w:sz="4" w:space="0"/>
              <w:right w:val="single" w:color="000000" w:sz="4" w:space="0"/>
            </w:tcBorders>
            <w:vAlign w:val="center"/>
          </w:tcPr>
          <w:p w14:paraId="72757A9D">
            <w:pPr>
              <w:rPr>
                <w:rFonts w:ascii="宋体" w:hAnsi="宋体" w:cs="宋体"/>
                <w:color w:val="000000"/>
                <w:sz w:val="18"/>
                <w:szCs w:val="18"/>
                <w:highlight w:val="none"/>
              </w:rPr>
            </w:pPr>
            <w:r>
              <w:rPr>
                <w:rFonts w:hint="eastAsia"/>
                <w:color w:val="000000"/>
                <w:sz w:val="18"/>
                <w:szCs w:val="18"/>
                <w:highlight w:val="none"/>
              </w:rPr>
              <w:t>年内组织全州人民调解员开展专题业务培训1次。</w:t>
            </w:r>
          </w:p>
        </w:tc>
      </w:tr>
      <w:tr w14:paraId="09D1631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E2D4C4D">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746F9727">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D1F8496">
            <w:pPr>
              <w:rPr>
                <w:rFonts w:ascii="宋体" w:hAnsi="宋体" w:cs="宋体"/>
                <w:color w:val="000000"/>
                <w:sz w:val="18"/>
                <w:szCs w:val="18"/>
                <w:highlight w:val="none"/>
              </w:rPr>
            </w:pPr>
            <w:r>
              <w:rPr>
                <w:rFonts w:hint="eastAsia"/>
                <w:color w:val="000000"/>
                <w:sz w:val="18"/>
                <w:szCs w:val="18"/>
                <w:highlight w:val="none"/>
              </w:rPr>
              <w:t>播报“我的人民调解故事”数量，全年完成24篇我的人民调解故事</w:t>
            </w:r>
          </w:p>
        </w:tc>
        <w:tc>
          <w:tcPr>
            <w:tcW w:w="3773" w:type="dxa"/>
            <w:gridSpan w:val="4"/>
            <w:tcBorders>
              <w:top w:val="single" w:color="000000" w:sz="4" w:space="0"/>
              <w:left w:val="nil"/>
              <w:bottom w:val="single" w:color="000000" w:sz="4" w:space="0"/>
              <w:right w:val="single" w:color="000000" w:sz="4" w:space="0"/>
            </w:tcBorders>
            <w:vAlign w:val="center"/>
          </w:tcPr>
          <w:p w14:paraId="16160847">
            <w:pPr>
              <w:rPr>
                <w:rFonts w:ascii="宋体" w:hAnsi="宋体" w:cs="宋体"/>
                <w:color w:val="000000"/>
                <w:sz w:val="18"/>
                <w:szCs w:val="18"/>
                <w:highlight w:val="none"/>
              </w:rPr>
            </w:pPr>
            <w:r>
              <w:rPr>
                <w:rFonts w:hint="eastAsia"/>
                <w:color w:val="000000"/>
                <w:sz w:val="18"/>
                <w:szCs w:val="18"/>
                <w:highlight w:val="none"/>
              </w:rPr>
              <w:t>全年完成24篇我的人民调解故事</w:t>
            </w:r>
          </w:p>
        </w:tc>
      </w:tr>
      <w:tr w14:paraId="13EEA6D6">
        <w:tblPrEx>
          <w:tblCellMar>
            <w:top w:w="0" w:type="dxa"/>
            <w:left w:w="108" w:type="dxa"/>
            <w:bottom w:w="0" w:type="dxa"/>
            <w:right w:w="108" w:type="dxa"/>
          </w:tblCellMar>
        </w:tblPrEx>
        <w:trPr>
          <w:trHeight w:val="709" w:hRule="atLeast"/>
        </w:trPr>
        <w:tc>
          <w:tcPr>
            <w:tcW w:w="2195" w:type="dxa"/>
            <w:vMerge w:val="restart"/>
            <w:tcBorders>
              <w:top w:val="nil"/>
              <w:left w:val="single" w:color="000000" w:sz="4" w:space="0"/>
              <w:bottom w:val="single" w:color="000000" w:sz="4" w:space="0"/>
              <w:right w:val="single" w:color="000000" w:sz="4" w:space="0"/>
            </w:tcBorders>
            <w:vAlign w:val="center"/>
          </w:tcPr>
          <w:p w14:paraId="3CE11E15">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7A772739">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7BD5CACB">
            <w:pPr>
              <w:rPr>
                <w:rFonts w:ascii="宋体" w:hAnsi="宋体" w:cs="宋体"/>
                <w:color w:val="000000"/>
                <w:sz w:val="18"/>
                <w:szCs w:val="18"/>
                <w:highlight w:val="none"/>
              </w:rPr>
            </w:pPr>
            <w:r>
              <w:rPr>
                <w:rFonts w:hint="eastAsia"/>
                <w:color w:val="000000"/>
                <w:sz w:val="18"/>
                <w:szCs w:val="18"/>
                <w:highlight w:val="none"/>
              </w:rPr>
              <w:t>进一步加强全州“4322”大调解工作体系运行与管理</w:t>
            </w:r>
          </w:p>
        </w:tc>
        <w:tc>
          <w:tcPr>
            <w:tcW w:w="3773" w:type="dxa"/>
            <w:gridSpan w:val="4"/>
            <w:tcBorders>
              <w:top w:val="single" w:color="000000" w:sz="4" w:space="0"/>
              <w:left w:val="nil"/>
              <w:bottom w:val="single" w:color="000000" w:sz="4" w:space="0"/>
              <w:right w:val="single" w:color="000000" w:sz="4" w:space="0"/>
            </w:tcBorders>
            <w:vAlign w:val="center"/>
          </w:tcPr>
          <w:p w14:paraId="097038D5">
            <w:pPr>
              <w:rPr>
                <w:rFonts w:ascii="宋体" w:hAnsi="宋体" w:cs="宋体"/>
                <w:color w:val="000000"/>
                <w:sz w:val="18"/>
                <w:szCs w:val="18"/>
                <w:highlight w:val="none"/>
              </w:rPr>
            </w:pPr>
            <w:r>
              <w:rPr>
                <w:rFonts w:hint="eastAsia"/>
                <w:color w:val="000000"/>
                <w:sz w:val="18"/>
                <w:szCs w:val="18"/>
                <w:highlight w:val="none"/>
              </w:rPr>
              <w:t>敦促全州各级人民调解组织进一步完善“4322”大调解工作体系建设及运行。</w:t>
            </w:r>
          </w:p>
        </w:tc>
      </w:tr>
      <w:tr w14:paraId="1CC5A19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DC58656">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8773427">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AB7EDCE">
            <w:pPr>
              <w:rPr>
                <w:rFonts w:ascii="宋体" w:hAnsi="宋体" w:cs="宋体"/>
                <w:color w:val="000000"/>
                <w:sz w:val="18"/>
                <w:szCs w:val="18"/>
                <w:highlight w:val="none"/>
              </w:rPr>
            </w:pPr>
            <w:r>
              <w:rPr>
                <w:rFonts w:hint="eastAsia"/>
                <w:color w:val="000000"/>
                <w:sz w:val="18"/>
                <w:szCs w:val="18"/>
                <w:highlight w:val="none"/>
              </w:rPr>
              <w:t>教育引导群众预防减少法律风险，维护社会和谐稳定。对宣传的典型案例类型不少于5种。</w:t>
            </w:r>
          </w:p>
        </w:tc>
        <w:tc>
          <w:tcPr>
            <w:tcW w:w="3773" w:type="dxa"/>
            <w:gridSpan w:val="4"/>
            <w:tcBorders>
              <w:top w:val="single" w:color="000000" w:sz="4" w:space="0"/>
              <w:left w:val="nil"/>
              <w:bottom w:val="single" w:color="000000" w:sz="4" w:space="0"/>
              <w:right w:val="single" w:color="000000" w:sz="4" w:space="0"/>
            </w:tcBorders>
            <w:vAlign w:val="center"/>
          </w:tcPr>
          <w:p w14:paraId="4B2FA213">
            <w:pPr>
              <w:rPr>
                <w:rFonts w:ascii="宋体" w:hAnsi="宋体" w:cs="宋体"/>
                <w:color w:val="000000"/>
                <w:sz w:val="18"/>
                <w:szCs w:val="18"/>
                <w:highlight w:val="none"/>
              </w:rPr>
            </w:pPr>
            <w:r>
              <w:rPr>
                <w:rFonts w:hint="eastAsia"/>
                <w:color w:val="000000"/>
                <w:sz w:val="18"/>
                <w:szCs w:val="18"/>
                <w:highlight w:val="none"/>
              </w:rPr>
              <w:t>面向全州进行人民调解案例宣传，以人民群众喜闻乐见的形势宣传法律法规及人民调解工作，宣传典型案例类型达到5种以上，提升群众对常见矛盾纠纷的预防意识。</w:t>
            </w:r>
          </w:p>
        </w:tc>
      </w:tr>
      <w:tr w14:paraId="44C58E0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98E34AA">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2C2057F">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63D9378">
            <w:pPr>
              <w:rPr>
                <w:rFonts w:ascii="宋体" w:hAnsi="宋体" w:cs="宋体"/>
                <w:color w:val="000000"/>
                <w:sz w:val="18"/>
                <w:szCs w:val="18"/>
                <w:highlight w:val="none"/>
              </w:rPr>
            </w:pPr>
            <w:r>
              <w:rPr>
                <w:rFonts w:hint="eastAsia"/>
                <w:color w:val="000000"/>
                <w:sz w:val="18"/>
                <w:szCs w:val="18"/>
                <w:highlight w:val="none"/>
              </w:rPr>
              <w:t>提升人民调解员业务水平</w:t>
            </w:r>
          </w:p>
        </w:tc>
        <w:tc>
          <w:tcPr>
            <w:tcW w:w="3773" w:type="dxa"/>
            <w:gridSpan w:val="4"/>
            <w:tcBorders>
              <w:top w:val="single" w:color="000000" w:sz="4" w:space="0"/>
              <w:left w:val="nil"/>
              <w:bottom w:val="single" w:color="000000" w:sz="4" w:space="0"/>
              <w:right w:val="single" w:color="000000" w:sz="4" w:space="0"/>
            </w:tcBorders>
            <w:vAlign w:val="center"/>
          </w:tcPr>
          <w:p w14:paraId="7A8E0BF7">
            <w:pPr>
              <w:rPr>
                <w:rFonts w:ascii="宋体" w:hAnsi="宋体" w:cs="宋体"/>
                <w:color w:val="000000"/>
                <w:sz w:val="18"/>
                <w:szCs w:val="18"/>
                <w:highlight w:val="none"/>
              </w:rPr>
            </w:pPr>
            <w:r>
              <w:rPr>
                <w:rFonts w:hint="eastAsia"/>
                <w:color w:val="000000"/>
                <w:sz w:val="18"/>
                <w:szCs w:val="18"/>
                <w:highlight w:val="none"/>
              </w:rPr>
              <w:t>通过法律适用、政策解读等方面的培训，提升调解员调解技巧、调解工作质量和水平。</w:t>
            </w:r>
          </w:p>
        </w:tc>
      </w:tr>
      <w:tr w14:paraId="0984C7DF">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775673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nil"/>
              <w:left w:val="single" w:color="000000" w:sz="4" w:space="0"/>
              <w:bottom w:val="single" w:color="000000" w:sz="4" w:space="0"/>
              <w:right w:val="single" w:color="000000" w:sz="4" w:space="0"/>
            </w:tcBorders>
            <w:vAlign w:val="center"/>
          </w:tcPr>
          <w:p w14:paraId="5E2A44A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11B86A00">
            <w:pPr>
              <w:rPr>
                <w:rFonts w:ascii="宋体" w:hAnsi="宋体" w:cs="宋体"/>
                <w:color w:val="000000"/>
                <w:sz w:val="18"/>
                <w:szCs w:val="18"/>
                <w:highlight w:val="none"/>
              </w:rPr>
            </w:pPr>
            <w:r>
              <w:rPr>
                <w:rFonts w:hint="eastAsia"/>
                <w:color w:val="000000"/>
                <w:sz w:val="18"/>
                <w:szCs w:val="18"/>
                <w:highlight w:val="none"/>
              </w:rPr>
              <w:t>调解成功率达到（90%以上）</w:t>
            </w:r>
          </w:p>
        </w:tc>
        <w:tc>
          <w:tcPr>
            <w:tcW w:w="3773" w:type="dxa"/>
            <w:gridSpan w:val="4"/>
            <w:tcBorders>
              <w:top w:val="single" w:color="000000" w:sz="4" w:space="0"/>
              <w:left w:val="nil"/>
              <w:bottom w:val="single" w:color="000000" w:sz="4" w:space="0"/>
              <w:right w:val="single" w:color="000000" w:sz="4" w:space="0"/>
            </w:tcBorders>
            <w:vAlign w:val="center"/>
          </w:tcPr>
          <w:p w14:paraId="51800A27">
            <w:pPr>
              <w:rPr>
                <w:rFonts w:ascii="宋体" w:hAnsi="宋体" w:cs="宋体"/>
                <w:color w:val="000000"/>
                <w:sz w:val="18"/>
                <w:szCs w:val="18"/>
                <w:highlight w:val="none"/>
              </w:rPr>
            </w:pPr>
            <w:r>
              <w:rPr>
                <w:rFonts w:hint="eastAsia"/>
                <w:color w:val="000000"/>
                <w:sz w:val="18"/>
                <w:szCs w:val="18"/>
                <w:highlight w:val="none"/>
              </w:rPr>
              <w:t>建立人民调解统计台账，核算调解成功率</w:t>
            </w:r>
          </w:p>
        </w:tc>
      </w:tr>
    </w:tbl>
    <w:p w14:paraId="4E2A447F">
      <w:pPr>
        <w:widowControl/>
        <w:spacing w:line="560" w:lineRule="exact"/>
        <w:ind w:firstLine="354" w:firstLineChars="196"/>
        <w:jc w:val="left"/>
        <w:rPr>
          <w:rFonts w:ascii="楷体_GB2312" w:hAnsi="宋体" w:eastAsia="楷体_GB2312" w:cs="宋体"/>
          <w:b/>
          <w:kern w:val="0"/>
          <w:sz w:val="18"/>
          <w:szCs w:val="18"/>
          <w:highlight w:val="none"/>
        </w:rPr>
      </w:pPr>
    </w:p>
    <w:p w14:paraId="3431BDD4">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7C82988B">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33FCAE8C">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0D4A8D5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5F73CFF3">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714AF7F5">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14B64A7C">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2A13F221">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1710E11D">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737998FD">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5E705CBC">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4E59912B">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3743BF9B">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7FE7FAF2">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1A771905">
            <w:pPr>
              <w:widowControl/>
              <w:jc w:val="left"/>
              <w:rPr>
                <w:rFonts w:ascii="宋体" w:hAnsi="宋体" w:cs="宋体"/>
                <w:color w:val="000000"/>
                <w:kern w:val="0"/>
                <w:sz w:val="22"/>
                <w:highlight w:val="none"/>
              </w:rPr>
            </w:pPr>
          </w:p>
        </w:tc>
      </w:tr>
      <w:tr w14:paraId="38A0C15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727B9E94">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5036682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20B96D3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5ABAEFD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法律援助经费</w:t>
            </w:r>
          </w:p>
        </w:tc>
      </w:tr>
      <w:tr w14:paraId="47344B3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2CB0C64B">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05FA9C0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4A510E0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810" w:type="dxa"/>
            <w:gridSpan w:val="3"/>
            <w:tcBorders>
              <w:top w:val="single" w:color="auto" w:sz="4" w:space="0"/>
              <w:left w:val="nil"/>
              <w:bottom w:val="single" w:color="auto" w:sz="4" w:space="0"/>
              <w:right w:val="single" w:color="auto" w:sz="4" w:space="0"/>
            </w:tcBorders>
            <w:vAlign w:val="center"/>
          </w:tcPr>
          <w:p w14:paraId="5130C8D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A9182DD">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381" w:type="dxa"/>
            <w:gridSpan w:val="2"/>
            <w:tcBorders>
              <w:top w:val="single" w:color="auto" w:sz="4" w:space="0"/>
              <w:left w:val="nil"/>
              <w:bottom w:val="single" w:color="auto" w:sz="4" w:space="0"/>
              <w:right w:val="single" w:color="auto" w:sz="4" w:space="0"/>
            </w:tcBorders>
            <w:vAlign w:val="center"/>
          </w:tcPr>
          <w:p w14:paraId="27E4DCBF">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674073A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41BDB257">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6C158A3">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36B89552">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将法律援助作为司法行政助力脱贫攻坚的重要措施，降低法律援助经济困难门槛，拓宽法律援助范围和非诉讼法律援助渠道，坚持畅通农民工“绿色通道”、村（社区）法律援助审批“快速通道”、“点援制”等服务措施。将涉及劳动保障、婚姻家庭、食品药品、教育医疗、网购纠纷等与民生紧密相关的内容纳入法律援助补充事项范围，进一步放宽经济困难标准，将法律援助覆盖人群拓展至社会低收入人群。</w:t>
            </w:r>
          </w:p>
        </w:tc>
      </w:tr>
      <w:tr w14:paraId="7E4053BB">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7DBE0B2">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463EED61">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1738D9A8">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5F374512">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5188067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532D2EE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right w:val="single" w:color="000000" w:sz="4" w:space="0"/>
            </w:tcBorders>
            <w:vAlign w:val="center"/>
          </w:tcPr>
          <w:p w14:paraId="737B0F1B">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80432B0">
            <w:pPr>
              <w:rPr>
                <w:rFonts w:ascii="宋体" w:hAnsi="宋体" w:cs="宋体"/>
                <w:color w:val="000000"/>
                <w:sz w:val="18"/>
                <w:szCs w:val="18"/>
                <w:highlight w:val="none"/>
              </w:rPr>
            </w:pPr>
            <w:r>
              <w:rPr>
                <w:rFonts w:hint="eastAsia"/>
                <w:color w:val="000000"/>
                <w:sz w:val="18"/>
                <w:szCs w:val="18"/>
                <w:highlight w:val="none"/>
              </w:rPr>
              <w:t>法律援助专职值班（12个月）</w:t>
            </w:r>
          </w:p>
        </w:tc>
        <w:tc>
          <w:tcPr>
            <w:tcW w:w="3773" w:type="dxa"/>
            <w:gridSpan w:val="4"/>
            <w:tcBorders>
              <w:top w:val="single" w:color="000000" w:sz="4" w:space="0"/>
              <w:left w:val="nil"/>
              <w:bottom w:val="single" w:color="000000" w:sz="4" w:space="0"/>
              <w:right w:val="single" w:color="000000" w:sz="4" w:space="0"/>
            </w:tcBorders>
            <w:vAlign w:val="center"/>
          </w:tcPr>
          <w:p w14:paraId="651CB873">
            <w:pPr>
              <w:rPr>
                <w:rFonts w:ascii="宋体" w:hAnsi="宋体" w:cs="宋体"/>
                <w:color w:val="000000"/>
                <w:sz w:val="18"/>
                <w:szCs w:val="18"/>
                <w:highlight w:val="none"/>
              </w:rPr>
            </w:pPr>
            <w:r>
              <w:rPr>
                <w:rFonts w:hint="eastAsia"/>
                <w:color w:val="000000"/>
                <w:sz w:val="18"/>
                <w:szCs w:val="18"/>
                <w:highlight w:val="none"/>
              </w:rPr>
              <w:t>法律援助（12个月）专职,值班人员上班时间全天坐班.</w:t>
            </w:r>
          </w:p>
        </w:tc>
      </w:tr>
      <w:tr w14:paraId="7433AB5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95C70AA">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15F2A66F">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315A5DF">
            <w:pPr>
              <w:rPr>
                <w:rFonts w:ascii="宋体" w:hAnsi="宋体" w:cs="宋体"/>
                <w:color w:val="000000"/>
                <w:sz w:val="18"/>
                <w:szCs w:val="18"/>
                <w:highlight w:val="none"/>
              </w:rPr>
            </w:pPr>
            <w:r>
              <w:rPr>
                <w:rFonts w:hint="eastAsia"/>
                <w:color w:val="000000"/>
                <w:sz w:val="18"/>
                <w:szCs w:val="18"/>
                <w:highlight w:val="none"/>
              </w:rPr>
              <w:t>法律援助案件办案补贴100件</w:t>
            </w:r>
          </w:p>
        </w:tc>
        <w:tc>
          <w:tcPr>
            <w:tcW w:w="3773" w:type="dxa"/>
            <w:gridSpan w:val="4"/>
            <w:tcBorders>
              <w:top w:val="single" w:color="000000" w:sz="4" w:space="0"/>
              <w:left w:val="nil"/>
              <w:bottom w:val="single" w:color="000000" w:sz="4" w:space="0"/>
              <w:right w:val="single" w:color="000000" w:sz="4" w:space="0"/>
            </w:tcBorders>
            <w:vAlign w:val="center"/>
          </w:tcPr>
          <w:p w14:paraId="6459CDA7">
            <w:pPr>
              <w:rPr>
                <w:rFonts w:ascii="宋体" w:hAnsi="宋体" w:cs="宋体"/>
                <w:color w:val="000000"/>
                <w:sz w:val="18"/>
                <w:szCs w:val="18"/>
                <w:highlight w:val="none"/>
              </w:rPr>
            </w:pPr>
            <w:r>
              <w:rPr>
                <w:rFonts w:hint="eastAsia"/>
                <w:color w:val="000000"/>
                <w:sz w:val="18"/>
                <w:szCs w:val="18"/>
                <w:highlight w:val="none"/>
              </w:rPr>
              <w:t>全州法律援助案件办案补贴100件，每件不少于500元。</w:t>
            </w:r>
          </w:p>
        </w:tc>
      </w:tr>
      <w:tr w14:paraId="596806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5D0314">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55BC3EB2">
            <w:pPr>
              <w:widowControl/>
              <w:jc w:val="center"/>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13C79AA">
            <w:pPr>
              <w:rPr>
                <w:rFonts w:ascii="宋体" w:hAnsi="宋体" w:cs="宋体"/>
                <w:color w:val="000000"/>
                <w:sz w:val="18"/>
                <w:szCs w:val="18"/>
                <w:highlight w:val="none"/>
              </w:rPr>
            </w:pPr>
            <w:r>
              <w:rPr>
                <w:rFonts w:hint="eastAsia"/>
                <w:color w:val="000000"/>
                <w:sz w:val="18"/>
                <w:szCs w:val="18"/>
                <w:highlight w:val="none"/>
              </w:rPr>
              <w:t>法律援助案件质量互查1次</w:t>
            </w:r>
          </w:p>
        </w:tc>
        <w:tc>
          <w:tcPr>
            <w:tcW w:w="3773" w:type="dxa"/>
            <w:gridSpan w:val="4"/>
            <w:tcBorders>
              <w:top w:val="single" w:color="000000" w:sz="4" w:space="0"/>
              <w:left w:val="nil"/>
              <w:bottom w:val="single" w:color="000000" w:sz="4" w:space="0"/>
              <w:right w:val="single" w:color="000000" w:sz="4" w:space="0"/>
            </w:tcBorders>
            <w:vAlign w:val="center"/>
          </w:tcPr>
          <w:p w14:paraId="75400CC8">
            <w:pPr>
              <w:rPr>
                <w:rFonts w:ascii="宋体" w:hAnsi="宋体" w:cs="宋体"/>
                <w:color w:val="000000"/>
                <w:sz w:val="18"/>
                <w:szCs w:val="18"/>
                <w:highlight w:val="none"/>
              </w:rPr>
            </w:pPr>
            <w:r>
              <w:rPr>
                <w:rFonts w:hint="eastAsia"/>
                <w:color w:val="000000"/>
                <w:sz w:val="18"/>
                <w:szCs w:val="18"/>
                <w:highlight w:val="none"/>
              </w:rPr>
              <w:t>全州法律援助案件质量互查1 次。</w:t>
            </w:r>
          </w:p>
        </w:tc>
      </w:tr>
      <w:tr w14:paraId="36C0DCA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1728BAD">
            <w:pPr>
              <w:widowControl/>
              <w:jc w:val="left"/>
              <w:rPr>
                <w:rFonts w:ascii="宋体" w:hAns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4EA090DA">
            <w:pPr>
              <w:widowControl/>
              <w:jc w:val="center"/>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41CB4F7">
            <w:pPr>
              <w:rPr>
                <w:rFonts w:ascii="宋体" w:hAnsi="宋体" w:cs="宋体"/>
                <w:color w:val="000000"/>
                <w:sz w:val="18"/>
                <w:szCs w:val="18"/>
                <w:highlight w:val="none"/>
              </w:rPr>
            </w:pPr>
            <w:r>
              <w:rPr>
                <w:rFonts w:hint="eastAsia"/>
                <w:color w:val="000000"/>
                <w:sz w:val="18"/>
                <w:szCs w:val="18"/>
                <w:highlight w:val="none"/>
              </w:rPr>
              <w:t>法律援助工作站建设检查1次</w:t>
            </w:r>
          </w:p>
        </w:tc>
        <w:tc>
          <w:tcPr>
            <w:tcW w:w="3773" w:type="dxa"/>
            <w:gridSpan w:val="4"/>
            <w:tcBorders>
              <w:top w:val="single" w:color="000000" w:sz="4" w:space="0"/>
              <w:left w:val="nil"/>
              <w:bottom w:val="single" w:color="000000" w:sz="4" w:space="0"/>
              <w:right w:val="single" w:color="000000" w:sz="4" w:space="0"/>
            </w:tcBorders>
            <w:vAlign w:val="center"/>
          </w:tcPr>
          <w:p w14:paraId="21C7737C">
            <w:pPr>
              <w:rPr>
                <w:rFonts w:ascii="宋体" w:hAnsi="宋体" w:cs="宋体"/>
                <w:color w:val="000000"/>
                <w:sz w:val="18"/>
                <w:szCs w:val="18"/>
                <w:highlight w:val="none"/>
              </w:rPr>
            </w:pPr>
            <w:r>
              <w:rPr>
                <w:rFonts w:hint="eastAsia"/>
                <w:color w:val="000000"/>
                <w:sz w:val="18"/>
                <w:szCs w:val="18"/>
                <w:highlight w:val="none"/>
              </w:rPr>
              <w:t>全州法律援助工作站建设检查1 次。</w:t>
            </w:r>
          </w:p>
        </w:tc>
      </w:tr>
      <w:tr w14:paraId="460274C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8AF15A">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737AFCF5">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17D3FF3">
            <w:pPr>
              <w:rPr>
                <w:rFonts w:ascii="宋体" w:hAnsi="宋体" w:cs="宋体"/>
                <w:color w:val="000000"/>
                <w:sz w:val="18"/>
                <w:szCs w:val="18"/>
                <w:highlight w:val="none"/>
              </w:rPr>
            </w:pPr>
            <w:r>
              <w:rPr>
                <w:rFonts w:hint="eastAsia"/>
                <w:color w:val="000000"/>
                <w:sz w:val="18"/>
                <w:szCs w:val="18"/>
                <w:highlight w:val="none"/>
              </w:rPr>
              <w:t>法律援助联系工作会议1次</w:t>
            </w:r>
          </w:p>
        </w:tc>
        <w:tc>
          <w:tcPr>
            <w:tcW w:w="3773" w:type="dxa"/>
            <w:gridSpan w:val="4"/>
            <w:tcBorders>
              <w:top w:val="single" w:color="000000" w:sz="4" w:space="0"/>
              <w:left w:val="nil"/>
              <w:bottom w:val="single" w:color="000000" w:sz="4" w:space="0"/>
              <w:right w:val="single" w:color="000000" w:sz="4" w:space="0"/>
            </w:tcBorders>
            <w:vAlign w:val="center"/>
          </w:tcPr>
          <w:p w14:paraId="20FA1F81">
            <w:pPr>
              <w:rPr>
                <w:rFonts w:ascii="宋体" w:hAnsi="宋体" w:cs="宋体"/>
                <w:color w:val="000000"/>
                <w:sz w:val="18"/>
                <w:szCs w:val="18"/>
                <w:highlight w:val="none"/>
              </w:rPr>
            </w:pPr>
            <w:r>
              <w:rPr>
                <w:rFonts w:hint="eastAsia"/>
                <w:color w:val="000000"/>
                <w:sz w:val="18"/>
                <w:szCs w:val="18"/>
                <w:highlight w:val="none"/>
              </w:rPr>
              <w:t>全州法律援助联系工作会议1 次。</w:t>
            </w:r>
          </w:p>
        </w:tc>
      </w:tr>
      <w:tr w14:paraId="2863890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0264D89D">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288A390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112A4804">
            <w:pPr>
              <w:rPr>
                <w:rFonts w:ascii="宋体" w:hAnsi="宋体" w:cs="宋体"/>
                <w:color w:val="000000"/>
                <w:sz w:val="18"/>
                <w:szCs w:val="18"/>
                <w:highlight w:val="none"/>
              </w:rPr>
            </w:pPr>
            <w:r>
              <w:rPr>
                <w:rFonts w:hint="eastAsia"/>
                <w:color w:val="000000"/>
                <w:sz w:val="18"/>
                <w:szCs w:val="18"/>
                <w:highlight w:val="none"/>
              </w:rPr>
              <w:t>提供法律援助咨询数量不少于60件</w:t>
            </w:r>
          </w:p>
        </w:tc>
        <w:tc>
          <w:tcPr>
            <w:tcW w:w="3773" w:type="dxa"/>
            <w:gridSpan w:val="4"/>
            <w:tcBorders>
              <w:top w:val="single" w:color="000000" w:sz="4" w:space="0"/>
              <w:left w:val="nil"/>
              <w:bottom w:val="single" w:color="000000" w:sz="4" w:space="0"/>
              <w:right w:val="single" w:color="000000" w:sz="4" w:space="0"/>
            </w:tcBorders>
            <w:vAlign w:val="center"/>
          </w:tcPr>
          <w:p w14:paraId="0ADD2B0D">
            <w:pPr>
              <w:rPr>
                <w:rFonts w:ascii="宋体" w:hAnsi="宋体" w:cs="宋体"/>
                <w:color w:val="000000"/>
                <w:sz w:val="18"/>
                <w:szCs w:val="18"/>
                <w:highlight w:val="none"/>
              </w:rPr>
            </w:pPr>
            <w:r>
              <w:rPr>
                <w:rFonts w:hint="eastAsia"/>
                <w:color w:val="000000"/>
                <w:sz w:val="18"/>
                <w:szCs w:val="18"/>
                <w:highlight w:val="none"/>
              </w:rPr>
              <w:t>为社会提供法律咨询服务数量</w:t>
            </w:r>
          </w:p>
        </w:tc>
      </w:tr>
      <w:tr w14:paraId="6A6D09F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D7F80E">
            <w:pPr>
              <w:widowControl/>
              <w:jc w:val="left"/>
              <w:rPr>
                <w:rFonts w:ascii="宋体" w:hAns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E6AE91A">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0DC0E9C">
            <w:pPr>
              <w:rPr>
                <w:rFonts w:ascii="宋体" w:hAnsi="宋体" w:cs="宋体"/>
                <w:color w:val="000000"/>
                <w:sz w:val="18"/>
                <w:szCs w:val="18"/>
                <w:highlight w:val="none"/>
              </w:rPr>
            </w:pPr>
            <w:r>
              <w:rPr>
                <w:rFonts w:hint="eastAsia"/>
                <w:color w:val="000000"/>
                <w:sz w:val="18"/>
                <w:szCs w:val="18"/>
                <w:highlight w:val="none"/>
              </w:rPr>
              <w:t>法律援助案件指派率达到95%</w:t>
            </w:r>
          </w:p>
        </w:tc>
        <w:tc>
          <w:tcPr>
            <w:tcW w:w="3773" w:type="dxa"/>
            <w:gridSpan w:val="4"/>
            <w:tcBorders>
              <w:top w:val="single" w:color="000000" w:sz="4" w:space="0"/>
              <w:left w:val="nil"/>
              <w:bottom w:val="single" w:color="000000" w:sz="4" w:space="0"/>
              <w:right w:val="single" w:color="000000" w:sz="4" w:space="0"/>
            </w:tcBorders>
            <w:vAlign w:val="center"/>
          </w:tcPr>
          <w:p w14:paraId="402365F8">
            <w:pPr>
              <w:rPr>
                <w:rFonts w:ascii="宋体" w:hAnsi="宋体" w:cs="宋体"/>
                <w:color w:val="000000"/>
                <w:sz w:val="18"/>
                <w:szCs w:val="18"/>
                <w:highlight w:val="none"/>
              </w:rPr>
            </w:pPr>
            <w:r>
              <w:rPr>
                <w:rFonts w:hint="eastAsia"/>
                <w:color w:val="000000"/>
                <w:sz w:val="18"/>
                <w:szCs w:val="18"/>
                <w:highlight w:val="none"/>
              </w:rPr>
              <w:t>指派的法律援助案件占受理的法律援助案件比率</w:t>
            </w:r>
          </w:p>
        </w:tc>
      </w:tr>
      <w:tr w14:paraId="209A8C8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AA1A27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nil"/>
              <w:left w:val="single" w:color="000000" w:sz="4" w:space="0"/>
              <w:bottom w:val="single" w:color="000000" w:sz="4" w:space="0"/>
              <w:right w:val="single" w:color="000000" w:sz="4" w:space="0"/>
            </w:tcBorders>
            <w:vAlign w:val="center"/>
          </w:tcPr>
          <w:p w14:paraId="47D9CF3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746BA448">
            <w:pPr>
              <w:rPr>
                <w:rFonts w:ascii="宋体" w:hAnsi="宋体" w:cs="宋体"/>
                <w:color w:val="000000"/>
                <w:sz w:val="18"/>
                <w:szCs w:val="18"/>
                <w:highlight w:val="none"/>
              </w:rPr>
            </w:pPr>
            <w:r>
              <w:rPr>
                <w:rFonts w:hint="eastAsia"/>
                <w:color w:val="000000"/>
                <w:sz w:val="18"/>
                <w:szCs w:val="18"/>
                <w:highlight w:val="none"/>
              </w:rPr>
              <w:t>受援人或者咨询对象的满意度（90%）</w:t>
            </w:r>
          </w:p>
        </w:tc>
        <w:tc>
          <w:tcPr>
            <w:tcW w:w="3773" w:type="dxa"/>
            <w:gridSpan w:val="4"/>
            <w:tcBorders>
              <w:top w:val="single" w:color="000000" w:sz="4" w:space="0"/>
              <w:left w:val="nil"/>
              <w:bottom w:val="single" w:color="000000" w:sz="4" w:space="0"/>
              <w:right w:val="single" w:color="000000" w:sz="4" w:space="0"/>
            </w:tcBorders>
            <w:vAlign w:val="center"/>
          </w:tcPr>
          <w:p w14:paraId="0A7DFB6D">
            <w:pPr>
              <w:rPr>
                <w:rFonts w:ascii="宋体" w:hAnsi="宋体" w:cs="宋体"/>
                <w:color w:val="000000"/>
                <w:sz w:val="18"/>
                <w:szCs w:val="18"/>
                <w:highlight w:val="none"/>
              </w:rPr>
            </w:pPr>
            <w:r>
              <w:rPr>
                <w:rFonts w:hint="eastAsia"/>
                <w:color w:val="000000"/>
                <w:sz w:val="18"/>
                <w:szCs w:val="18"/>
                <w:highlight w:val="none"/>
              </w:rPr>
              <w:t>通过抽样调查的方式对受援人或咨询对象进行调查。</w:t>
            </w:r>
          </w:p>
        </w:tc>
      </w:tr>
    </w:tbl>
    <w:p w14:paraId="6FC675A9">
      <w:pPr>
        <w:widowControl/>
        <w:spacing w:line="560" w:lineRule="exact"/>
        <w:jc w:val="left"/>
        <w:rPr>
          <w:rFonts w:ascii="楷体_GB2312" w:hAnsi="宋体" w:eastAsia="楷体_GB2312" w:cs="宋体"/>
          <w:b/>
          <w:kern w:val="0"/>
          <w:sz w:val="32"/>
          <w:szCs w:val="32"/>
          <w:highlight w:val="none"/>
        </w:rPr>
      </w:pPr>
    </w:p>
    <w:p w14:paraId="7CB320F6">
      <w:pPr>
        <w:widowControl/>
        <w:spacing w:line="560" w:lineRule="exact"/>
        <w:jc w:val="left"/>
        <w:rPr>
          <w:rFonts w:ascii="楷体_GB2312" w:hAnsi="宋体" w:eastAsia="楷体_GB2312" w:cs="宋体"/>
          <w:b/>
          <w:kern w:val="0"/>
          <w:sz w:val="32"/>
          <w:szCs w:val="32"/>
          <w:highlight w:val="none"/>
        </w:rPr>
      </w:pPr>
    </w:p>
    <w:p w14:paraId="555F87C9">
      <w:pPr>
        <w:widowControl/>
        <w:spacing w:line="560" w:lineRule="exact"/>
        <w:jc w:val="left"/>
        <w:rPr>
          <w:rFonts w:ascii="楷体_GB2312" w:hAnsi="宋体" w:eastAsia="楷体_GB2312" w:cs="宋体"/>
          <w:b/>
          <w:kern w:val="0"/>
          <w:sz w:val="32"/>
          <w:szCs w:val="32"/>
          <w:highlight w:val="none"/>
        </w:r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AD8A0A1">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77CA6092">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18BF402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0CFFB253">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739A6E17">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3547464F">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53488A8D">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0B13BDA8">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182C6524">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5BBB6B25">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3F24A04B">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53468FBE">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1D99792F">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318C3418">
            <w:pPr>
              <w:widowControl/>
              <w:jc w:val="left"/>
              <w:rPr>
                <w:rFonts w:ascii="宋体" w:hAnsi="宋体" w:cs="宋体"/>
                <w:color w:val="000000"/>
                <w:kern w:val="0"/>
                <w:sz w:val="22"/>
                <w:highlight w:val="none"/>
              </w:rPr>
            </w:pPr>
          </w:p>
        </w:tc>
      </w:tr>
      <w:tr w14:paraId="3A164781">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15EA9ACE">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21AEC22B">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590530B8">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6DFF150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立法经费</w:t>
            </w:r>
          </w:p>
        </w:tc>
      </w:tr>
      <w:tr w14:paraId="09290781">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3858B562">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0576258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1986262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810" w:type="dxa"/>
            <w:gridSpan w:val="3"/>
            <w:tcBorders>
              <w:top w:val="single" w:color="auto" w:sz="4" w:space="0"/>
              <w:left w:val="nil"/>
              <w:bottom w:val="single" w:color="auto" w:sz="4" w:space="0"/>
              <w:right w:val="single" w:color="auto" w:sz="4" w:space="0"/>
            </w:tcBorders>
            <w:vAlign w:val="center"/>
          </w:tcPr>
          <w:p w14:paraId="1C2B59AB">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6C28E9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381" w:type="dxa"/>
            <w:gridSpan w:val="2"/>
            <w:tcBorders>
              <w:top w:val="single" w:color="auto" w:sz="4" w:space="0"/>
              <w:left w:val="nil"/>
              <w:bottom w:val="single" w:color="auto" w:sz="4" w:space="0"/>
              <w:right w:val="single" w:color="auto" w:sz="4" w:space="0"/>
            </w:tcBorders>
            <w:vAlign w:val="center"/>
          </w:tcPr>
          <w:p w14:paraId="27CD79BC">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76E2B78F">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6B24EEF0">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52601A6">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0A56E1FC">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负责昌吉州人民政府立法协调工作，起草或组织起草州政府交办的规章立法项目草案起草、送审稿合法性审查并提请州人民政府审议。参与州人大、党委、政府交办的地方性法规草案的起草、审查工作。参与上级政府和主管部门交办的有关法律法规的征求意见、修改工作。</w:t>
            </w:r>
          </w:p>
        </w:tc>
      </w:tr>
      <w:tr w14:paraId="65711A3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BB07187">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4FF8623C">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14AD276F">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21D460A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62CAC3B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418B86A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right w:val="single" w:color="000000" w:sz="4" w:space="0"/>
            </w:tcBorders>
            <w:vAlign w:val="center"/>
          </w:tcPr>
          <w:p w14:paraId="66EB4023">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69127BA0">
            <w:pPr>
              <w:rPr>
                <w:rFonts w:ascii="宋体" w:hAnsi="宋体" w:cs="宋体"/>
                <w:color w:val="000000"/>
                <w:sz w:val="18"/>
                <w:szCs w:val="18"/>
                <w:highlight w:val="none"/>
              </w:rPr>
            </w:pPr>
            <w:r>
              <w:rPr>
                <w:rFonts w:hint="eastAsia" w:ascii="宋体" w:hAnsi="宋体" w:cs="宋体"/>
                <w:color w:val="000000"/>
                <w:sz w:val="18"/>
                <w:szCs w:val="18"/>
                <w:highlight w:val="none"/>
              </w:rPr>
              <w:t>完成立法调研次数(次）</w:t>
            </w:r>
          </w:p>
        </w:tc>
        <w:tc>
          <w:tcPr>
            <w:tcW w:w="3773" w:type="dxa"/>
            <w:gridSpan w:val="4"/>
            <w:tcBorders>
              <w:top w:val="single" w:color="000000" w:sz="4" w:space="0"/>
              <w:left w:val="nil"/>
              <w:bottom w:val="single" w:color="000000" w:sz="4" w:space="0"/>
              <w:right w:val="single" w:color="000000" w:sz="4" w:space="0"/>
            </w:tcBorders>
            <w:vAlign w:val="center"/>
          </w:tcPr>
          <w:p w14:paraId="5A59E47E">
            <w:pPr>
              <w:rPr>
                <w:rFonts w:ascii="宋体" w:hAnsi="宋体" w:cs="宋体"/>
                <w:color w:val="000000"/>
                <w:sz w:val="18"/>
                <w:szCs w:val="18"/>
                <w:highlight w:val="none"/>
              </w:rPr>
            </w:pPr>
            <w:r>
              <w:rPr>
                <w:rFonts w:ascii="宋体" w:hAnsi="宋体" w:cs="宋体"/>
                <w:color w:val="000000"/>
                <w:sz w:val="18"/>
                <w:szCs w:val="18"/>
                <w:highlight w:val="none"/>
              </w:rPr>
              <w:t>1</w:t>
            </w:r>
          </w:p>
        </w:tc>
      </w:tr>
      <w:tr w14:paraId="1E99277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auto" w:sz="4" w:space="0"/>
              <w:right w:val="single" w:color="000000" w:sz="4" w:space="0"/>
            </w:tcBorders>
            <w:vAlign w:val="center"/>
          </w:tcPr>
          <w:p w14:paraId="3B19922C">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auto" w:sz="4" w:space="0"/>
              <w:right w:val="single" w:color="000000" w:sz="4" w:space="0"/>
            </w:tcBorders>
            <w:vAlign w:val="center"/>
          </w:tcPr>
          <w:p w14:paraId="1CECD32A">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auto" w:sz="4" w:space="0"/>
              <w:right w:val="single" w:color="000000" w:sz="4" w:space="0"/>
            </w:tcBorders>
            <w:vAlign w:val="center"/>
          </w:tcPr>
          <w:p w14:paraId="05B62758">
            <w:pPr>
              <w:rPr>
                <w:rFonts w:ascii="宋体" w:hAnsi="宋体" w:cs="宋体"/>
                <w:color w:val="000000"/>
                <w:sz w:val="18"/>
                <w:szCs w:val="18"/>
                <w:highlight w:val="none"/>
              </w:rPr>
            </w:pPr>
            <w:r>
              <w:rPr>
                <w:rFonts w:hint="eastAsia" w:ascii="宋体" w:hAnsi="宋体" w:cs="宋体"/>
                <w:color w:val="000000"/>
                <w:sz w:val="18"/>
                <w:szCs w:val="18"/>
                <w:highlight w:val="none"/>
              </w:rPr>
              <w:t>完成对各有关部门、单位对文件的征求意见次数（次）</w:t>
            </w:r>
          </w:p>
        </w:tc>
        <w:tc>
          <w:tcPr>
            <w:tcW w:w="3773" w:type="dxa"/>
            <w:gridSpan w:val="4"/>
            <w:tcBorders>
              <w:top w:val="single" w:color="000000" w:sz="4" w:space="0"/>
              <w:left w:val="nil"/>
              <w:bottom w:val="single" w:color="000000" w:sz="4" w:space="0"/>
              <w:right w:val="single" w:color="000000" w:sz="4" w:space="0"/>
            </w:tcBorders>
            <w:vAlign w:val="center"/>
          </w:tcPr>
          <w:p w14:paraId="09AF15CE">
            <w:pPr>
              <w:rPr>
                <w:rFonts w:ascii="宋体" w:hAnsi="宋体" w:cs="宋体"/>
                <w:color w:val="000000"/>
                <w:sz w:val="18"/>
                <w:szCs w:val="18"/>
                <w:highlight w:val="none"/>
              </w:rPr>
            </w:pPr>
            <w:r>
              <w:rPr>
                <w:rFonts w:ascii="宋体" w:hAnsi="宋体" w:cs="宋体"/>
                <w:color w:val="000000"/>
                <w:sz w:val="18"/>
                <w:szCs w:val="18"/>
                <w:highlight w:val="none"/>
              </w:rPr>
              <w:t>3</w:t>
            </w:r>
          </w:p>
        </w:tc>
      </w:tr>
      <w:tr w14:paraId="7D17947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auto" w:sz="4" w:space="0"/>
              <w:right w:val="single" w:color="000000" w:sz="4" w:space="0"/>
            </w:tcBorders>
            <w:vAlign w:val="center"/>
          </w:tcPr>
          <w:p w14:paraId="451431A1">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2F830B0B">
            <w:pPr>
              <w:widowControl/>
              <w:jc w:val="left"/>
              <w:rPr>
                <w:rFonts w:ascii="宋体" w:hAns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auto" w:sz="4" w:space="0"/>
              <w:right w:val="single" w:color="000000" w:sz="4" w:space="0"/>
            </w:tcBorders>
            <w:vAlign w:val="center"/>
          </w:tcPr>
          <w:p w14:paraId="3A0228CF">
            <w:pPr>
              <w:rPr>
                <w:rFonts w:ascii="宋体" w:hAnsi="宋体" w:cs="宋体"/>
                <w:color w:val="000000"/>
                <w:sz w:val="18"/>
                <w:szCs w:val="18"/>
                <w:highlight w:val="none"/>
              </w:rPr>
            </w:pPr>
            <w:r>
              <w:rPr>
                <w:rFonts w:hint="eastAsia" w:ascii="宋体" w:hAnsi="宋体" w:cs="宋体"/>
                <w:color w:val="000000"/>
                <w:sz w:val="18"/>
                <w:szCs w:val="18"/>
                <w:highlight w:val="none"/>
              </w:rPr>
              <w:t>立法草案政府常务会通过率</w:t>
            </w:r>
          </w:p>
        </w:tc>
        <w:tc>
          <w:tcPr>
            <w:tcW w:w="3773" w:type="dxa"/>
            <w:gridSpan w:val="4"/>
            <w:tcBorders>
              <w:top w:val="single" w:color="000000" w:sz="4" w:space="0"/>
              <w:left w:val="nil"/>
              <w:bottom w:val="single" w:color="000000" w:sz="4" w:space="0"/>
              <w:right w:val="single" w:color="000000" w:sz="4" w:space="0"/>
            </w:tcBorders>
            <w:vAlign w:val="center"/>
          </w:tcPr>
          <w:p w14:paraId="6FC0A7FA">
            <w:pPr>
              <w:rPr>
                <w:rFonts w:ascii="宋体" w:hAnsi="宋体" w:cs="宋体"/>
                <w:color w:val="000000"/>
                <w:sz w:val="18"/>
                <w:szCs w:val="18"/>
                <w:highlight w:val="none"/>
              </w:rPr>
            </w:pPr>
            <w:r>
              <w:rPr>
                <w:rFonts w:ascii="宋体" w:hAnsi="宋体" w:cs="宋体"/>
                <w:color w:val="000000"/>
                <w:sz w:val="18"/>
                <w:szCs w:val="18"/>
                <w:highlight w:val="none"/>
              </w:rPr>
              <w:t>100%</w:t>
            </w:r>
          </w:p>
        </w:tc>
      </w:tr>
      <w:tr w14:paraId="633DCB8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auto" w:sz="4" w:space="0"/>
              <w:right w:val="single" w:color="000000" w:sz="4" w:space="0"/>
            </w:tcBorders>
            <w:vAlign w:val="center"/>
          </w:tcPr>
          <w:p w14:paraId="1DE98CDC">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7B12E67A">
            <w:pPr>
              <w:widowControl/>
              <w:jc w:val="left"/>
              <w:rPr>
                <w:rFonts w:ascii="宋体" w:hAns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auto" w:sz="4" w:space="0"/>
              <w:right w:val="single" w:color="000000" w:sz="4" w:space="0"/>
            </w:tcBorders>
            <w:vAlign w:val="center"/>
          </w:tcPr>
          <w:p w14:paraId="66018AF4">
            <w:pPr>
              <w:rPr>
                <w:rFonts w:ascii="宋体" w:hAnsi="宋体" w:cs="宋体"/>
                <w:color w:val="000000"/>
                <w:sz w:val="18"/>
                <w:szCs w:val="18"/>
                <w:highlight w:val="none"/>
              </w:rPr>
            </w:pPr>
            <w:r>
              <w:rPr>
                <w:rFonts w:hint="eastAsia" w:ascii="宋体" w:hAnsi="宋体" w:cs="宋体"/>
                <w:color w:val="000000"/>
                <w:sz w:val="18"/>
                <w:szCs w:val="18"/>
                <w:highlight w:val="none"/>
              </w:rPr>
              <w:t>立法草案提请州人民政府审议通过截止期限</w:t>
            </w:r>
          </w:p>
        </w:tc>
        <w:tc>
          <w:tcPr>
            <w:tcW w:w="3773" w:type="dxa"/>
            <w:gridSpan w:val="4"/>
            <w:tcBorders>
              <w:top w:val="single" w:color="000000" w:sz="4" w:space="0"/>
              <w:left w:val="nil"/>
              <w:bottom w:val="single" w:color="000000" w:sz="4" w:space="0"/>
              <w:right w:val="single" w:color="000000" w:sz="4" w:space="0"/>
            </w:tcBorders>
            <w:vAlign w:val="center"/>
          </w:tcPr>
          <w:p w14:paraId="74E0A5A1">
            <w:pPr>
              <w:rPr>
                <w:rFonts w:ascii="宋体" w:hAnsi="宋体" w:cs="宋体"/>
                <w:color w:val="000000"/>
                <w:sz w:val="18"/>
                <w:szCs w:val="18"/>
                <w:highlight w:val="none"/>
              </w:rPr>
            </w:pPr>
            <w:r>
              <w:rPr>
                <w:rFonts w:ascii="宋体" w:hAnsi="宋体" w:cs="宋体"/>
                <w:color w:val="000000"/>
                <w:sz w:val="18"/>
                <w:szCs w:val="18"/>
                <w:highlight w:val="none"/>
              </w:rPr>
              <w:t>2020</w:t>
            </w:r>
            <w:r>
              <w:rPr>
                <w:rFonts w:hint="eastAsia" w:ascii="宋体" w:hAnsi="宋体" w:cs="宋体"/>
                <w:color w:val="000000"/>
                <w:sz w:val="18"/>
                <w:szCs w:val="18"/>
                <w:highlight w:val="none"/>
              </w:rPr>
              <w:t>年12月底</w:t>
            </w:r>
          </w:p>
        </w:tc>
      </w:tr>
      <w:tr w14:paraId="007F222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auto" w:sz="4" w:space="0"/>
              <w:right w:val="single" w:color="000000" w:sz="4" w:space="0"/>
            </w:tcBorders>
            <w:vAlign w:val="center"/>
          </w:tcPr>
          <w:p w14:paraId="593714C4">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09BD75A5">
            <w:pPr>
              <w:widowControl/>
              <w:jc w:val="left"/>
              <w:rPr>
                <w:rFonts w:ascii="宋体" w:hAns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auto" w:sz="4" w:space="0"/>
              <w:right w:val="single" w:color="000000" w:sz="4" w:space="0"/>
            </w:tcBorders>
            <w:vAlign w:val="center"/>
          </w:tcPr>
          <w:p w14:paraId="2CECB544">
            <w:pPr>
              <w:rPr>
                <w:rFonts w:ascii="宋体" w:hAnsi="宋体" w:cs="宋体"/>
                <w:color w:val="000000"/>
                <w:sz w:val="18"/>
                <w:szCs w:val="18"/>
                <w:highlight w:val="none"/>
              </w:rPr>
            </w:pPr>
            <w:r>
              <w:rPr>
                <w:rFonts w:hint="eastAsia" w:ascii="宋体" w:hAnsi="宋体" w:cs="宋体"/>
                <w:color w:val="000000"/>
                <w:sz w:val="18"/>
                <w:szCs w:val="18"/>
                <w:highlight w:val="none"/>
              </w:rPr>
              <w:t>完成对各有关部门、单位对文件的征求意见次数（次）</w:t>
            </w:r>
          </w:p>
        </w:tc>
        <w:tc>
          <w:tcPr>
            <w:tcW w:w="3773" w:type="dxa"/>
            <w:gridSpan w:val="4"/>
            <w:tcBorders>
              <w:top w:val="single" w:color="000000" w:sz="4" w:space="0"/>
              <w:left w:val="nil"/>
              <w:bottom w:val="single" w:color="000000" w:sz="4" w:space="0"/>
              <w:right w:val="single" w:color="000000" w:sz="4" w:space="0"/>
            </w:tcBorders>
            <w:vAlign w:val="center"/>
          </w:tcPr>
          <w:p w14:paraId="4720257C">
            <w:pPr>
              <w:rPr>
                <w:rFonts w:ascii="宋体" w:hAnsi="宋体" w:cs="宋体"/>
                <w:color w:val="000000"/>
                <w:sz w:val="18"/>
                <w:szCs w:val="18"/>
                <w:highlight w:val="none"/>
              </w:rPr>
            </w:pPr>
            <w:r>
              <w:rPr>
                <w:rFonts w:hint="eastAsia" w:ascii="宋体" w:hAnsi="宋体" w:cs="宋体"/>
                <w:color w:val="000000"/>
                <w:sz w:val="18"/>
                <w:szCs w:val="18"/>
                <w:highlight w:val="none"/>
              </w:rPr>
              <w:t>10万元</w:t>
            </w:r>
          </w:p>
        </w:tc>
      </w:tr>
      <w:tr w14:paraId="693A59A2">
        <w:tblPrEx>
          <w:tblCellMar>
            <w:top w:w="0" w:type="dxa"/>
            <w:left w:w="108" w:type="dxa"/>
            <w:bottom w:w="0" w:type="dxa"/>
            <w:right w:w="108" w:type="dxa"/>
          </w:tblCellMar>
        </w:tblPrEx>
        <w:trPr>
          <w:trHeight w:val="283" w:hRule="atLeast"/>
        </w:trPr>
        <w:tc>
          <w:tcPr>
            <w:tcW w:w="2195" w:type="dxa"/>
            <w:vMerge w:val="restart"/>
            <w:tcBorders>
              <w:top w:val="single" w:color="auto" w:sz="4" w:space="0"/>
              <w:left w:val="single" w:color="000000" w:sz="4" w:space="0"/>
              <w:right w:val="single" w:color="000000" w:sz="4" w:space="0"/>
            </w:tcBorders>
            <w:vAlign w:val="center"/>
          </w:tcPr>
          <w:p w14:paraId="750077F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tcBorders>
              <w:top w:val="single" w:color="auto" w:sz="4" w:space="0"/>
              <w:left w:val="single" w:color="000000" w:sz="4" w:space="0"/>
              <w:bottom w:val="single" w:color="auto" w:sz="4" w:space="0"/>
              <w:right w:val="single" w:color="000000" w:sz="4" w:space="0"/>
            </w:tcBorders>
            <w:vAlign w:val="center"/>
          </w:tcPr>
          <w:p w14:paraId="09E8E4BB">
            <w:pPr>
              <w:widowControl/>
              <w:jc w:val="left"/>
              <w:rPr>
                <w:rFonts w:ascii="宋体" w:hAns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auto" w:sz="4" w:space="0"/>
              <w:left w:val="nil"/>
              <w:bottom w:val="single" w:color="000000" w:sz="4" w:space="0"/>
              <w:right w:val="single" w:color="000000" w:sz="4" w:space="0"/>
            </w:tcBorders>
            <w:vAlign w:val="center"/>
          </w:tcPr>
          <w:p w14:paraId="29FDF330">
            <w:pPr>
              <w:rPr>
                <w:rFonts w:ascii="宋体" w:hAnsi="宋体" w:cs="宋体"/>
                <w:color w:val="000000"/>
                <w:sz w:val="18"/>
                <w:szCs w:val="18"/>
                <w:highlight w:val="none"/>
              </w:rPr>
            </w:pPr>
            <w:r>
              <w:rPr>
                <w:rFonts w:hint="eastAsia" w:ascii="宋体" w:hAnsi="宋体" w:cs="宋体"/>
                <w:color w:val="000000"/>
                <w:sz w:val="18"/>
                <w:szCs w:val="18"/>
                <w:highlight w:val="none"/>
              </w:rPr>
              <w:t>为州人民政府聘请法律顾问参与立法工作，顾问费</w:t>
            </w:r>
          </w:p>
        </w:tc>
        <w:tc>
          <w:tcPr>
            <w:tcW w:w="3773" w:type="dxa"/>
            <w:gridSpan w:val="4"/>
            <w:tcBorders>
              <w:top w:val="single" w:color="000000" w:sz="4" w:space="0"/>
              <w:left w:val="nil"/>
              <w:bottom w:val="single" w:color="000000" w:sz="4" w:space="0"/>
              <w:right w:val="single" w:color="000000" w:sz="4" w:space="0"/>
            </w:tcBorders>
            <w:vAlign w:val="center"/>
          </w:tcPr>
          <w:p w14:paraId="6C4E0DCB">
            <w:pPr>
              <w:rPr>
                <w:rFonts w:ascii="宋体" w:hAnsi="宋体" w:cs="宋体"/>
                <w:color w:val="000000"/>
                <w:sz w:val="18"/>
                <w:szCs w:val="18"/>
                <w:highlight w:val="none"/>
              </w:rPr>
            </w:pPr>
            <w:r>
              <w:rPr>
                <w:rFonts w:hint="eastAsia" w:ascii="宋体" w:hAnsi="宋体" w:cs="宋体"/>
                <w:color w:val="000000"/>
                <w:sz w:val="18"/>
                <w:szCs w:val="18"/>
                <w:highlight w:val="none"/>
              </w:rPr>
              <w:t>显著提升</w:t>
            </w:r>
          </w:p>
        </w:tc>
      </w:tr>
      <w:tr w14:paraId="3E4F5ED2">
        <w:tblPrEx>
          <w:tblCellMar>
            <w:top w:w="0" w:type="dxa"/>
            <w:left w:w="108" w:type="dxa"/>
            <w:bottom w:w="0" w:type="dxa"/>
            <w:right w:w="108" w:type="dxa"/>
          </w:tblCellMar>
        </w:tblPrEx>
        <w:trPr>
          <w:trHeight w:val="283" w:hRule="atLeast"/>
        </w:trPr>
        <w:tc>
          <w:tcPr>
            <w:tcW w:w="2195" w:type="dxa"/>
            <w:vMerge w:val="continue"/>
            <w:tcBorders>
              <w:left w:val="single" w:color="000000" w:sz="4" w:space="0"/>
              <w:bottom w:val="single" w:color="000000" w:sz="4" w:space="0"/>
              <w:right w:val="single" w:color="000000" w:sz="4" w:space="0"/>
            </w:tcBorders>
            <w:vAlign w:val="center"/>
          </w:tcPr>
          <w:p w14:paraId="42957638">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4D97ED90">
            <w:pPr>
              <w:widowControl/>
              <w:jc w:val="left"/>
              <w:rPr>
                <w:rFonts w:ascii="宋体" w:hAns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3D3C9625">
            <w:pPr>
              <w:rPr>
                <w:rFonts w:ascii="宋体" w:hAnsi="宋体" w:cs="宋体"/>
                <w:color w:val="000000"/>
                <w:sz w:val="18"/>
                <w:szCs w:val="18"/>
                <w:highlight w:val="none"/>
              </w:rPr>
            </w:pPr>
            <w:r>
              <w:rPr>
                <w:rFonts w:hint="eastAsia" w:ascii="宋体" w:hAnsi="宋体" w:cs="宋体"/>
                <w:color w:val="000000"/>
                <w:sz w:val="18"/>
                <w:szCs w:val="18"/>
                <w:highlight w:val="none"/>
              </w:rPr>
              <w:t>立法和改革决策相统一、相衔接，做到重大改革于法有据、能主动适应改革和经济社会发展需要</w:t>
            </w:r>
          </w:p>
        </w:tc>
        <w:tc>
          <w:tcPr>
            <w:tcW w:w="3773" w:type="dxa"/>
            <w:gridSpan w:val="4"/>
            <w:tcBorders>
              <w:top w:val="single" w:color="000000" w:sz="4" w:space="0"/>
              <w:left w:val="nil"/>
              <w:bottom w:val="single" w:color="000000" w:sz="4" w:space="0"/>
              <w:right w:val="single" w:color="000000" w:sz="4" w:space="0"/>
            </w:tcBorders>
            <w:vAlign w:val="center"/>
          </w:tcPr>
          <w:p w14:paraId="475070EC">
            <w:pPr>
              <w:rPr>
                <w:rFonts w:ascii="宋体" w:hAnsi="宋体" w:cs="宋体"/>
                <w:color w:val="000000"/>
                <w:sz w:val="18"/>
                <w:szCs w:val="18"/>
                <w:highlight w:val="none"/>
              </w:rPr>
            </w:pPr>
            <w:r>
              <w:rPr>
                <w:rFonts w:hint="eastAsia" w:ascii="宋体" w:hAnsi="宋体" w:cs="宋体"/>
                <w:color w:val="000000"/>
                <w:sz w:val="18"/>
                <w:szCs w:val="18"/>
                <w:highlight w:val="none"/>
              </w:rPr>
              <w:t>长期提高</w:t>
            </w:r>
          </w:p>
        </w:tc>
      </w:tr>
      <w:tr w14:paraId="11DF8A7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000C266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single" w:color="auto" w:sz="4" w:space="0"/>
              <w:left w:val="single" w:color="000000" w:sz="4" w:space="0"/>
              <w:bottom w:val="single" w:color="000000" w:sz="4" w:space="0"/>
              <w:right w:val="single" w:color="000000" w:sz="4" w:space="0"/>
            </w:tcBorders>
            <w:vAlign w:val="center"/>
          </w:tcPr>
          <w:p w14:paraId="5515C9BC">
            <w:pPr>
              <w:widowControl/>
              <w:jc w:val="left"/>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42337CD5">
            <w:pPr>
              <w:rPr>
                <w:rFonts w:ascii="宋体" w:hAnsi="宋体" w:cs="宋体"/>
                <w:color w:val="000000"/>
                <w:sz w:val="18"/>
                <w:szCs w:val="18"/>
                <w:highlight w:val="none"/>
              </w:rPr>
            </w:pPr>
            <w:r>
              <w:rPr>
                <w:rFonts w:hint="eastAsia" w:ascii="宋体" w:hAnsi="宋体" w:cs="宋体"/>
                <w:color w:val="000000"/>
                <w:sz w:val="18"/>
                <w:szCs w:val="18"/>
                <w:highlight w:val="none"/>
              </w:rPr>
              <w:t>群众满意度</w:t>
            </w:r>
          </w:p>
        </w:tc>
        <w:tc>
          <w:tcPr>
            <w:tcW w:w="3773" w:type="dxa"/>
            <w:gridSpan w:val="4"/>
            <w:tcBorders>
              <w:top w:val="single" w:color="000000" w:sz="4" w:space="0"/>
              <w:left w:val="nil"/>
              <w:bottom w:val="single" w:color="000000" w:sz="4" w:space="0"/>
              <w:right w:val="single" w:color="000000" w:sz="4" w:space="0"/>
            </w:tcBorders>
            <w:vAlign w:val="center"/>
          </w:tcPr>
          <w:p w14:paraId="3E0B4335">
            <w:pPr>
              <w:rPr>
                <w:rFonts w:ascii="宋体" w:hAnsi="宋体" w:cs="宋体"/>
                <w:color w:val="000000"/>
                <w:sz w:val="18"/>
                <w:szCs w:val="18"/>
                <w:highlight w:val="none"/>
              </w:rPr>
            </w:pPr>
            <w:r>
              <w:rPr>
                <w:rFonts w:hint="eastAsia" w:ascii="宋体" w:hAnsi="宋体" w:cs="宋体"/>
                <w:color w:val="000000"/>
                <w:sz w:val="18"/>
                <w:szCs w:val="18"/>
                <w:highlight w:val="none"/>
              </w:rPr>
              <w:t>高于80%</w:t>
            </w:r>
          </w:p>
        </w:tc>
      </w:tr>
      <w:tr w14:paraId="54DB884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73728F4E">
            <w:pPr>
              <w:widowControl/>
              <w:jc w:val="center"/>
              <w:outlineLvl w:val="1"/>
              <w:rPr>
                <w:rFonts w:ascii="仿宋_GB2312" w:hAnsi="宋体" w:eastAsia="仿宋_GB2312"/>
                <w:b/>
                <w:kern w:val="0"/>
                <w:sz w:val="32"/>
                <w:szCs w:val="32"/>
                <w:highlight w:val="none"/>
              </w:rPr>
            </w:pPr>
          </w:p>
          <w:p w14:paraId="230F9456">
            <w:pPr>
              <w:widowControl/>
              <w:jc w:val="center"/>
              <w:outlineLvl w:val="1"/>
              <w:rPr>
                <w:rFonts w:ascii="仿宋_GB2312" w:hAnsi="宋体" w:eastAsia="仿宋_GB2312"/>
                <w:b/>
                <w:kern w:val="0"/>
                <w:sz w:val="32"/>
                <w:szCs w:val="32"/>
                <w:highlight w:val="none"/>
              </w:rPr>
            </w:pPr>
          </w:p>
          <w:p w14:paraId="7E3BEB90">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205C2908">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49817DAA">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238F772A">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08D8CA53">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331521C9">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5283FF7A">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0C9EC082">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53826529">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18FBB871">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4236ED6A">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517176D4">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7D0D8ED1">
            <w:pPr>
              <w:widowControl/>
              <w:jc w:val="left"/>
              <w:rPr>
                <w:rFonts w:ascii="宋体" w:hAnsi="宋体" w:cs="宋体"/>
                <w:color w:val="000000"/>
                <w:kern w:val="0"/>
                <w:sz w:val="22"/>
                <w:highlight w:val="none"/>
              </w:rPr>
            </w:pPr>
          </w:p>
        </w:tc>
      </w:tr>
      <w:tr w14:paraId="7F3080BA">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09F2F3DE">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49052D8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0837860F">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329CE15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行政复议工作经费</w:t>
            </w:r>
          </w:p>
        </w:tc>
      </w:tr>
      <w:tr w14:paraId="3C7BFA2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77C845B3">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172CB14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32261B0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10万元</w:t>
            </w:r>
          </w:p>
        </w:tc>
        <w:tc>
          <w:tcPr>
            <w:tcW w:w="1810" w:type="dxa"/>
            <w:gridSpan w:val="3"/>
            <w:tcBorders>
              <w:top w:val="single" w:color="auto" w:sz="4" w:space="0"/>
              <w:left w:val="nil"/>
              <w:bottom w:val="single" w:color="auto" w:sz="4" w:space="0"/>
              <w:right w:val="single" w:color="auto" w:sz="4" w:space="0"/>
            </w:tcBorders>
            <w:vAlign w:val="center"/>
          </w:tcPr>
          <w:p w14:paraId="1395210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592A8B07">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10万元</w:t>
            </w:r>
          </w:p>
        </w:tc>
        <w:tc>
          <w:tcPr>
            <w:tcW w:w="1381" w:type="dxa"/>
            <w:gridSpan w:val="2"/>
            <w:tcBorders>
              <w:top w:val="single" w:color="auto" w:sz="4" w:space="0"/>
              <w:left w:val="nil"/>
              <w:bottom w:val="single" w:color="auto" w:sz="4" w:space="0"/>
              <w:right w:val="single" w:color="auto" w:sz="4" w:space="0"/>
            </w:tcBorders>
            <w:vAlign w:val="center"/>
          </w:tcPr>
          <w:p w14:paraId="5F8EFAE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57C4D66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79CD808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B0BC9B6">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7C5B89B2">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作为州人民政府行政复议机构，严格按照行政复议法规定，严格审查公民法人或其他组织提的行政复议申请，对符合法律规定的行政复议案件做到100%受理。在案件审理过程中，严格履行职责，从案件受理、被申请人答复、案件审理等环节，做到合法，在法律规定的期限内做到100%审结。争取达到案结事了的目标，切实维护行政复议申请人的合法权益，达到纠正违法行政行为的目的。</w:t>
            </w:r>
          </w:p>
        </w:tc>
      </w:tr>
      <w:tr w14:paraId="685CFDDF">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901B2F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374FE3C5">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AE458BE">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2BFD3423">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1A84B7A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B8C925F">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tcBorders>
              <w:top w:val="nil"/>
              <w:left w:val="single" w:color="000000" w:sz="4" w:space="0"/>
              <w:bottom w:val="single" w:color="auto" w:sz="4" w:space="0"/>
              <w:right w:val="single" w:color="000000" w:sz="4" w:space="0"/>
            </w:tcBorders>
            <w:vAlign w:val="center"/>
          </w:tcPr>
          <w:p w14:paraId="0D2A4D05">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0155B950">
            <w:pPr>
              <w:rPr>
                <w:rFonts w:ascii="宋体" w:hAnsi="宋体" w:cs="宋体"/>
                <w:color w:val="000000"/>
                <w:sz w:val="18"/>
                <w:szCs w:val="18"/>
                <w:highlight w:val="none"/>
              </w:rPr>
            </w:pPr>
            <w:r>
              <w:rPr>
                <w:rFonts w:hint="eastAsia" w:ascii="宋体" w:hAnsi="宋体" w:cs="宋体"/>
                <w:color w:val="000000"/>
                <w:sz w:val="18"/>
                <w:szCs w:val="18"/>
                <w:highlight w:val="none"/>
              </w:rPr>
              <w:t>依法办理行政复议案件(件)</w:t>
            </w:r>
          </w:p>
        </w:tc>
        <w:tc>
          <w:tcPr>
            <w:tcW w:w="3773" w:type="dxa"/>
            <w:gridSpan w:val="4"/>
            <w:tcBorders>
              <w:top w:val="single" w:color="000000" w:sz="4" w:space="0"/>
              <w:left w:val="nil"/>
              <w:bottom w:val="single" w:color="000000" w:sz="4" w:space="0"/>
              <w:right w:val="single" w:color="000000" w:sz="4" w:space="0"/>
            </w:tcBorders>
            <w:vAlign w:val="center"/>
          </w:tcPr>
          <w:p w14:paraId="1C96B71D">
            <w:pPr>
              <w:rPr>
                <w:rFonts w:ascii="宋体" w:hAnsi="宋体" w:cs="宋体"/>
                <w:color w:val="000000"/>
                <w:sz w:val="18"/>
                <w:szCs w:val="18"/>
                <w:highlight w:val="none"/>
              </w:rPr>
            </w:pPr>
            <w:r>
              <w:rPr>
                <w:rFonts w:hint="eastAsia" w:ascii="宋体" w:hAnsi="宋体" w:cs="宋体"/>
                <w:color w:val="000000"/>
                <w:sz w:val="18"/>
                <w:szCs w:val="18"/>
                <w:highlight w:val="none"/>
              </w:rPr>
              <w:t>3</w:t>
            </w:r>
          </w:p>
        </w:tc>
      </w:tr>
      <w:tr w14:paraId="34E53D6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25BAEBB">
            <w:pPr>
              <w:widowControl/>
              <w:jc w:val="left"/>
              <w:rPr>
                <w:rFonts w:ascii="宋体" w:hAnsi="宋体" w:cs="宋体"/>
                <w:kern w:val="0"/>
                <w:sz w:val="18"/>
                <w:szCs w:val="18"/>
                <w:highlight w:val="none"/>
              </w:rPr>
            </w:pPr>
          </w:p>
        </w:tc>
        <w:tc>
          <w:tcPr>
            <w:tcW w:w="1857" w:type="dxa"/>
            <w:vMerge w:val="restart"/>
            <w:tcBorders>
              <w:top w:val="single" w:color="auto" w:sz="4" w:space="0"/>
              <w:left w:val="single" w:color="000000" w:sz="4" w:space="0"/>
              <w:right w:val="single" w:color="000000" w:sz="4" w:space="0"/>
            </w:tcBorders>
            <w:vAlign w:val="center"/>
          </w:tcPr>
          <w:p w14:paraId="55E8547E">
            <w:pPr>
              <w:widowControl/>
              <w:jc w:val="left"/>
              <w:rPr>
                <w:rFonts w:ascii="宋体" w:hAns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358688FF">
            <w:pPr>
              <w:rPr>
                <w:rFonts w:ascii="宋体" w:hAnsi="宋体" w:cs="宋体"/>
                <w:color w:val="000000"/>
                <w:sz w:val="18"/>
                <w:szCs w:val="18"/>
                <w:highlight w:val="none"/>
              </w:rPr>
            </w:pPr>
            <w:r>
              <w:rPr>
                <w:rFonts w:hint="eastAsia" w:ascii="宋体" w:hAnsi="宋体" w:cs="宋体"/>
                <w:color w:val="000000"/>
                <w:sz w:val="18"/>
                <w:szCs w:val="18"/>
                <w:highlight w:val="none"/>
              </w:rPr>
              <w:t>确保受理的行政复议案件办结率</w:t>
            </w:r>
          </w:p>
        </w:tc>
        <w:tc>
          <w:tcPr>
            <w:tcW w:w="3773" w:type="dxa"/>
            <w:gridSpan w:val="4"/>
            <w:tcBorders>
              <w:top w:val="single" w:color="000000" w:sz="4" w:space="0"/>
              <w:left w:val="nil"/>
              <w:bottom w:val="single" w:color="000000" w:sz="4" w:space="0"/>
              <w:right w:val="single" w:color="000000" w:sz="4" w:space="0"/>
            </w:tcBorders>
            <w:vAlign w:val="center"/>
          </w:tcPr>
          <w:p w14:paraId="4162798D">
            <w:pP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14:paraId="7FF9D9B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AC2C4B">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auto" w:sz="4" w:space="0"/>
              <w:right w:val="single" w:color="000000" w:sz="4" w:space="0"/>
            </w:tcBorders>
            <w:vAlign w:val="center"/>
          </w:tcPr>
          <w:p w14:paraId="6016FCE9">
            <w:pPr>
              <w:widowControl/>
              <w:jc w:val="center"/>
              <w:rPr>
                <w:rFonts w:ascii="宋体" w:hAns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C74722D">
            <w:pPr>
              <w:rPr>
                <w:rFonts w:ascii="宋体" w:hAnsi="宋体" w:cs="宋体"/>
                <w:color w:val="000000"/>
                <w:sz w:val="18"/>
                <w:szCs w:val="18"/>
                <w:highlight w:val="none"/>
              </w:rPr>
            </w:pPr>
            <w:r>
              <w:rPr>
                <w:rFonts w:hint="eastAsia" w:ascii="宋体" w:hAnsi="宋体" w:cs="宋体"/>
                <w:color w:val="000000"/>
                <w:sz w:val="18"/>
                <w:szCs w:val="18"/>
                <w:highlight w:val="none"/>
              </w:rPr>
              <w:t>对受理的行政复议案件做到定性准确，适用法律准确率。</w:t>
            </w:r>
          </w:p>
        </w:tc>
        <w:tc>
          <w:tcPr>
            <w:tcW w:w="3773" w:type="dxa"/>
            <w:gridSpan w:val="4"/>
            <w:tcBorders>
              <w:top w:val="single" w:color="000000" w:sz="4" w:space="0"/>
              <w:left w:val="nil"/>
              <w:bottom w:val="single" w:color="000000" w:sz="4" w:space="0"/>
              <w:right w:val="single" w:color="000000" w:sz="4" w:space="0"/>
            </w:tcBorders>
            <w:vAlign w:val="center"/>
          </w:tcPr>
          <w:p w14:paraId="4C4D2E6B">
            <w:pP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14:paraId="5AEEA32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51CAFD">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1EB7E1D8">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auto" w:sz="4" w:space="0"/>
              <w:right w:val="single" w:color="000000" w:sz="4" w:space="0"/>
            </w:tcBorders>
            <w:vAlign w:val="center"/>
          </w:tcPr>
          <w:p w14:paraId="7747F7DC">
            <w:pPr>
              <w:rPr>
                <w:rFonts w:ascii="宋体" w:hAnsi="宋体" w:cs="宋体"/>
                <w:color w:val="000000"/>
                <w:sz w:val="18"/>
                <w:szCs w:val="18"/>
                <w:highlight w:val="none"/>
              </w:rPr>
            </w:pPr>
            <w:r>
              <w:rPr>
                <w:rFonts w:hint="eastAsia" w:ascii="宋体" w:hAnsi="宋体" w:cs="宋体"/>
                <w:color w:val="000000"/>
                <w:sz w:val="18"/>
                <w:szCs w:val="18"/>
                <w:highlight w:val="none"/>
              </w:rPr>
              <w:t>对受理的行政复议案件在规定时间内完成</w:t>
            </w:r>
          </w:p>
        </w:tc>
        <w:tc>
          <w:tcPr>
            <w:tcW w:w="3773" w:type="dxa"/>
            <w:gridSpan w:val="4"/>
            <w:tcBorders>
              <w:top w:val="single" w:color="000000" w:sz="4" w:space="0"/>
              <w:left w:val="nil"/>
              <w:bottom w:val="single" w:color="000000" w:sz="4" w:space="0"/>
              <w:right w:val="single" w:color="000000" w:sz="4" w:space="0"/>
            </w:tcBorders>
            <w:vAlign w:val="center"/>
          </w:tcPr>
          <w:p w14:paraId="5480059C">
            <w:pPr>
              <w:rPr>
                <w:rFonts w:ascii="宋体" w:hAnsi="宋体" w:cs="宋体"/>
                <w:color w:val="000000"/>
                <w:sz w:val="18"/>
                <w:szCs w:val="18"/>
                <w:highlight w:val="none"/>
              </w:rPr>
            </w:pPr>
            <w:r>
              <w:rPr>
                <w:rFonts w:hint="eastAsia" w:ascii="宋体" w:hAnsi="宋体" w:cs="宋体"/>
                <w:color w:val="000000"/>
                <w:sz w:val="18"/>
                <w:szCs w:val="18"/>
                <w:highlight w:val="none"/>
              </w:rPr>
              <w:t>60天内完成，经批准延长案件90天完成</w:t>
            </w:r>
          </w:p>
        </w:tc>
      </w:tr>
      <w:tr w14:paraId="44FA523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378955">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2F306CC6">
            <w:pPr>
              <w:widowControl/>
              <w:jc w:val="left"/>
              <w:rPr>
                <w:rFonts w:ascii="宋体" w:hAns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auto" w:sz="4" w:space="0"/>
              <w:left w:val="nil"/>
              <w:bottom w:val="single" w:color="000000" w:sz="4" w:space="0"/>
              <w:right w:val="single" w:color="000000" w:sz="4" w:space="0"/>
            </w:tcBorders>
            <w:vAlign w:val="center"/>
          </w:tcPr>
          <w:p w14:paraId="6058A64C">
            <w:pPr>
              <w:rPr>
                <w:rFonts w:ascii="宋体" w:hAnsi="宋体" w:cs="宋体"/>
                <w:color w:val="000000"/>
                <w:sz w:val="18"/>
                <w:szCs w:val="18"/>
                <w:highlight w:val="none"/>
              </w:rPr>
            </w:pPr>
            <w:r>
              <w:rPr>
                <w:rFonts w:hint="eastAsia" w:ascii="宋体" w:hAnsi="宋体" w:cs="宋体"/>
                <w:color w:val="000000"/>
                <w:sz w:val="18"/>
                <w:szCs w:val="18"/>
                <w:highlight w:val="none"/>
              </w:rPr>
              <w:t>为州人民政府及本局聘请法律顾问，顾问费</w:t>
            </w:r>
          </w:p>
        </w:tc>
        <w:tc>
          <w:tcPr>
            <w:tcW w:w="3773" w:type="dxa"/>
            <w:gridSpan w:val="4"/>
            <w:tcBorders>
              <w:top w:val="single" w:color="000000" w:sz="4" w:space="0"/>
              <w:left w:val="nil"/>
              <w:bottom w:val="single" w:color="000000" w:sz="4" w:space="0"/>
              <w:right w:val="single" w:color="000000" w:sz="4" w:space="0"/>
            </w:tcBorders>
            <w:vAlign w:val="center"/>
          </w:tcPr>
          <w:p w14:paraId="06B4C98E">
            <w:pPr>
              <w:rPr>
                <w:rFonts w:ascii="宋体" w:hAnsi="宋体" w:cs="宋体"/>
                <w:color w:val="000000"/>
                <w:sz w:val="18"/>
                <w:szCs w:val="18"/>
                <w:highlight w:val="none"/>
              </w:rPr>
            </w:pPr>
            <w:r>
              <w:rPr>
                <w:rFonts w:hint="eastAsia" w:ascii="宋体" w:hAnsi="宋体" w:cs="宋体"/>
                <w:color w:val="000000"/>
                <w:sz w:val="18"/>
                <w:szCs w:val="18"/>
                <w:highlight w:val="none"/>
              </w:rPr>
              <w:t>8万元</w:t>
            </w:r>
          </w:p>
        </w:tc>
      </w:tr>
      <w:tr w14:paraId="6059000D">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26B226F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tcBorders>
              <w:top w:val="single" w:color="auto" w:sz="4" w:space="0"/>
              <w:left w:val="single" w:color="000000" w:sz="4" w:space="0"/>
              <w:bottom w:val="single" w:color="auto" w:sz="4" w:space="0"/>
              <w:right w:val="single" w:color="000000" w:sz="4" w:space="0"/>
            </w:tcBorders>
            <w:vAlign w:val="center"/>
          </w:tcPr>
          <w:p w14:paraId="6D960A0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社会效益</w:t>
            </w:r>
          </w:p>
          <w:p w14:paraId="7FFACF05">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指标</w:t>
            </w:r>
          </w:p>
        </w:tc>
        <w:tc>
          <w:tcPr>
            <w:tcW w:w="6148" w:type="dxa"/>
            <w:gridSpan w:val="7"/>
            <w:tcBorders>
              <w:top w:val="single" w:color="000000" w:sz="4" w:space="0"/>
              <w:left w:val="nil"/>
              <w:bottom w:val="single" w:color="auto" w:sz="4" w:space="0"/>
              <w:right w:val="single" w:color="000000" w:sz="4" w:space="0"/>
            </w:tcBorders>
            <w:vAlign w:val="center"/>
          </w:tcPr>
          <w:p w14:paraId="3D558F23">
            <w:pPr>
              <w:rPr>
                <w:rFonts w:ascii="宋体" w:hAnsi="宋体" w:cs="宋体"/>
                <w:color w:val="000000"/>
                <w:sz w:val="18"/>
                <w:szCs w:val="18"/>
                <w:highlight w:val="none"/>
              </w:rPr>
            </w:pPr>
            <w:r>
              <w:rPr>
                <w:rFonts w:hint="eastAsia" w:ascii="宋体" w:hAnsi="宋体" w:cs="宋体"/>
                <w:color w:val="000000"/>
                <w:sz w:val="18"/>
                <w:szCs w:val="18"/>
                <w:highlight w:val="none"/>
              </w:rPr>
              <w:t>进一步规范行政复议案件的受理过程,有效的维护行政机关依法行使职权，加强廉洁建设，密切政府和人民群众的关系，维护社会稳定</w:t>
            </w:r>
          </w:p>
        </w:tc>
        <w:tc>
          <w:tcPr>
            <w:tcW w:w="3773" w:type="dxa"/>
            <w:gridSpan w:val="4"/>
            <w:tcBorders>
              <w:top w:val="single" w:color="000000" w:sz="4" w:space="0"/>
              <w:left w:val="nil"/>
              <w:bottom w:val="single" w:color="000000" w:sz="4" w:space="0"/>
              <w:right w:val="single" w:color="000000" w:sz="4" w:space="0"/>
            </w:tcBorders>
            <w:vAlign w:val="center"/>
          </w:tcPr>
          <w:p w14:paraId="774BED57">
            <w:pPr>
              <w:rPr>
                <w:rFonts w:ascii="宋体" w:hAnsi="宋体" w:cs="宋体"/>
                <w:color w:val="000000"/>
                <w:sz w:val="18"/>
                <w:szCs w:val="18"/>
                <w:highlight w:val="none"/>
              </w:rPr>
            </w:pPr>
            <w:r>
              <w:rPr>
                <w:rFonts w:hint="eastAsia" w:ascii="宋体" w:hAnsi="宋体" w:cs="宋体"/>
                <w:color w:val="000000"/>
                <w:sz w:val="18"/>
                <w:szCs w:val="18"/>
                <w:highlight w:val="none"/>
              </w:rPr>
              <w:t>显著提升</w:t>
            </w:r>
          </w:p>
        </w:tc>
      </w:tr>
      <w:tr w14:paraId="2899D4E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F282C81">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071EE1BC">
            <w:pPr>
              <w:widowControl/>
              <w:jc w:val="left"/>
              <w:rPr>
                <w:rFonts w:ascii="宋体" w:hAnsi="宋体" w:cs="宋体"/>
                <w:kern w:val="0"/>
                <w:sz w:val="18"/>
                <w:szCs w:val="18"/>
                <w:highlight w:val="none"/>
              </w:rPr>
            </w:pPr>
            <w:r>
              <w:rPr>
                <w:rFonts w:hint="eastAsia" w:ascii="宋体" w:hAnsi="宋体" w:cs="宋体"/>
                <w:kern w:val="0"/>
                <w:sz w:val="18"/>
                <w:szCs w:val="18"/>
                <w:highlight w:val="none"/>
              </w:rPr>
              <w:t>可持续影响</w:t>
            </w:r>
          </w:p>
          <w:p w14:paraId="7E97FEC8">
            <w:pPr>
              <w:widowControl/>
              <w:jc w:val="left"/>
              <w:rPr>
                <w:rFonts w:ascii="宋体" w:hAnsi="宋体" w:cs="宋体"/>
                <w:kern w:val="0"/>
                <w:sz w:val="18"/>
                <w:szCs w:val="18"/>
                <w:highlight w:val="none"/>
              </w:rPr>
            </w:pPr>
            <w:r>
              <w:rPr>
                <w:rFonts w:hint="eastAsia" w:ascii="宋体" w:hAnsi="宋体" w:cs="宋体"/>
                <w:kern w:val="0"/>
                <w:sz w:val="18"/>
                <w:szCs w:val="18"/>
                <w:highlight w:val="none"/>
              </w:rPr>
              <w:t>指标</w:t>
            </w:r>
          </w:p>
        </w:tc>
        <w:tc>
          <w:tcPr>
            <w:tcW w:w="6148" w:type="dxa"/>
            <w:gridSpan w:val="7"/>
            <w:tcBorders>
              <w:top w:val="single" w:color="auto" w:sz="4" w:space="0"/>
              <w:left w:val="nil"/>
              <w:bottom w:val="single" w:color="000000" w:sz="4" w:space="0"/>
              <w:right w:val="single" w:color="000000" w:sz="4" w:space="0"/>
            </w:tcBorders>
            <w:vAlign w:val="center"/>
          </w:tcPr>
          <w:p w14:paraId="0840E5A5">
            <w:pPr>
              <w:rPr>
                <w:rFonts w:ascii="宋体" w:hAnsi="宋体" w:cs="宋体"/>
                <w:color w:val="000000"/>
                <w:sz w:val="18"/>
                <w:szCs w:val="18"/>
                <w:highlight w:val="none"/>
              </w:rPr>
            </w:pPr>
            <w:r>
              <w:rPr>
                <w:rFonts w:hint="eastAsia" w:ascii="宋体" w:hAnsi="宋体" w:cs="宋体"/>
                <w:color w:val="000000"/>
                <w:sz w:val="18"/>
                <w:szCs w:val="18"/>
                <w:highlight w:val="none"/>
              </w:rPr>
              <w:t>加强行政系统的自我监督，提高政府行政的效率</w:t>
            </w:r>
          </w:p>
        </w:tc>
        <w:tc>
          <w:tcPr>
            <w:tcW w:w="3773" w:type="dxa"/>
            <w:gridSpan w:val="4"/>
            <w:tcBorders>
              <w:top w:val="single" w:color="000000" w:sz="4" w:space="0"/>
              <w:left w:val="nil"/>
              <w:bottom w:val="single" w:color="000000" w:sz="4" w:space="0"/>
              <w:right w:val="single" w:color="000000" w:sz="4" w:space="0"/>
            </w:tcBorders>
            <w:vAlign w:val="center"/>
          </w:tcPr>
          <w:p w14:paraId="4C46EDF6">
            <w:pPr>
              <w:rPr>
                <w:rFonts w:ascii="宋体" w:hAnsi="宋体" w:cs="宋体"/>
                <w:color w:val="000000"/>
                <w:sz w:val="18"/>
                <w:szCs w:val="18"/>
                <w:highlight w:val="none"/>
              </w:rPr>
            </w:pPr>
            <w:r>
              <w:rPr>
                <w:rFonts w:hint="eastAsia" w:ascii="宋体" w:hAnsi="宋体" w:cs="宋体"/>
                <w:color w:val="000000"/>
                <w:sz w:val="18"/>
                <w:szCs w:val="18"/>
                <w:highlight w:val="none"/>
              </w:rPr>
              <w:t>长期提升</w:t>
            </w:r>
          </w:p>
        </w:tc>
      </w:tr>
      <w:tr w14:paraId="36CB87CF">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1BF5AD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single" w:color="auto" w:sz="4" w:space="0"/>
              <w:left w:val="single" w:color="000000" w:sz="4" w:space="0"/>
              <w:bottom w:val="single" w:color="000000" w:sz="4" w:space="0"/>
              <w:right w:val="single" w:color="000000" w:sz="4" w:space="0"/>
            </w:tcBorders>
            <w:vAlign w:val="center"/>
          </w:tcPr>
          <w:p w14:paraId="528D27E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0BDACB80">
            <w:pPr>
              <w:rPr>
                <w:rFonts w:ascii="宋体" w:hAnsi="宋体" w:cs="宋体"/>
                <w:color w:val="000000"/>
                <w:sz w:val="18"/>
                <w:szCs w:val="18"/>
                <w:highlight w:val="none"/>
              </w:rPr>
            </w:pPr>
            <w:r>
              <w:rPr>
                <w:rFonts w:hint="eastAsia" w:ascii="宋体" w:hAnsi="宋体" w:cs="宋体"/>
                <w:color w:val="000000"/>
                <w:sz w:val="18"/>
                <w:szCs w:val="18"/>
                <w:highlight w:val="none"/>
              </w:rPr>
              <w:t>行政复议案件申请人的满意率</w:t>
            </w:r>
          </w:p>
        </w:tc>
        <w:tc>
          <w:tcPr>
            <w:tcW w:w="3773" w:type="dxa"/>
            <w:gridSpan w:val="4"/>
            <w:tcBorders>
              <w:top w:val="single" w:color="000000" w:sz="4" w:space="0"/>
              <w:left w:val="nil"/>
              <w:bottom w:val="single" w:color="000000" w:sz="4" w:space="0"/>
              <w:right w:val="single" w:color="000000" w:sz="4" w:space="0"/>
            </w:tcBorders>
            <w:vAlign w:val="center"/>
          </w:tcPr>
          <w:p w14:paraId="668BF782">
            <w:pP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bl>
    <w:p w14:paraId="46D069C4">
      <w:pPr>
        <w:widowControl/>
        <w:spacing w:line="560" w:lineRule="exact"/>
        <w:jc w:val="left"/>
        <w:rPr>
          <w:rFonts w:ascii="楷体_GB2312" w:hAnsi="宋体" w:eastAsia="楷体_GB2312" w:cs="宋体"/>
          <w:b/>
          <w:kern w:val="0"/>
          <w:sz w:val="32"/>
          <w:szCs w:val="32"/>
          <w:highlight w:val="none"/>
        </w:rPr>
      </w:pPr>
    </w:p>
    <w:p w14:paraId="5DD6CFA7">
      <w:pPr>
        <w:widowControl/>
        <w:spacing w:line="560" w:lineRule="exact"/>
        <w:jc w:val="left"/>
        <w:rPr>
          <w:rFonts w:ascii="楷体_GB2312" w:hAnsi="宋体" w:eastAsia="楷体_GB2312" w:cs="宋体"/>
          <w:b/>
          <w:kern w:val="0"/>
          <w:sz w:val="32"/>
          <w:szCs w:val="32"/>
          <w:highlight w:val="none"/>
        </w:r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6E1674E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5779A8B1">
            <w:pPr>
              <w:widowControl/>
              <w:jc w:val="center"/>
              <w:outlineLvl w:val="1"/>
              <w:rPr>
                <w:rFonts w:ascii="仿宋_GB2312" w:hAnsi="宋体" w:eastAsia="仿宋_GB2312"/>
                <w:b/>
                <w:kern w:val="0"/>
                <w:sz w:val="32"/>
                <w:szCs w:val="32"/>
                <w:highlight w:val="none"/>
              </w:rPr>
            </w:pPr>
          </w:p>
          <w:p w14:paraId="7F0513EE">
            <w:pPr>
              <w:widowControl/>
              <w:jc w:val="center"/>
              <w:outlineLvl w:val="1"/>
              <w:rPr>
                <w:rFonts w:ascii="宋体" w:hAnsi="宋体" w:cs="宋体"/>
                <w:b/>
                <w:bCs/>
                <w:kern w:val="0"/>
                <w:sz w:val="32"/>
                <w:szCs w:val="32"/>
                <w:highlight w:val="none"/>
              </w:rPr>
            </w:pPr>
            <w:r>
              <w:rPr>
                <w:rFonts w:hint="eastAsia" w:ascii="仿宋_GB2312" w:hAnsi="宋体" w:eastAsia="仿宋_GB2312"/>
                <w:b/>
                <w:kern w:val="0"/>
                <w:sz w:val="32"/>
                <w:szCs w:val="32"/>
                <w:highlight w:val="none"/>
              </w:rPr>
              <w:t>项  目  支  出  绩效  目  标  表</w:t>
            </w:r>
          </w:p>
        </w:tc>
      </w:tr>
      <w:tr w14:paraId="6EE9AEF1">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0892B0C6">
            <w:pPr>
              <w:widowControl/>
              <w:jc w:val="left"/>
              <w:rPr>
                <w:rFonts w:ascii="宋体" w:hAnsi="宋体" w:cs="宋体"/>
                <w:color w:val="000000"/>
                <w:kern w:val="0"/>
                <w:sz w:val="22"/>
                <w:highlight w:val="none"/>
              </w:rPr>
            </w:pPr>
          </w:p>
        </w:tc>
        <w:tc>
          <w:tcPr>
            <w:tcW w:w="1857" w:type="dxa"/>
            <w:tcBorders>
              <w:top w:val="nil"/>
              <w:left w:val="nil"/>
              <w:bottom w:val="nil"/>
              <w:right w:val="nil"/>
            </w:tcBorders>
            <w:vAlign w:val="bottom"/>
          </w:tcPr>
          <w:p w14:paraId="5A88962E">
            <w:pPr>
              <w:widowControl/>
              <w:jc w:val="left"/>
              <w:rPr>
                <w:rFonts w:ascii="宋体" w:hAnsi="宋体" w:cs="宋体"/>
                <w:color w:val="000000"/>
                <w:kern w:val="0"/>
                <w:sz w:val="22"/>
                <w:highlight w:val="none"/>
              </w:rPr>
            </w:pPr>
          </w:p>
        </w:tc>
        <w:tc>
          <w:tcPr>
            <w:tcW w:w="1664" w:type="dxa"/>
            <w:tcBorders>
              <w:top w:val="nil"/>
              <w:left w:val="nil"/>
              <w:bottom w:val="nil"/>
              <w:right w:val="nil"/>
            </w:tcBorders>
            <w:vAlign w:val="bottom"/>
          </w:tcPr>
          <w:p w14:paraId="334AFC62">
            <w:pPr>
              <w:widowControl/>
              <w:jc w:val="left"/>
              <w:rPr>
                <w:rFonts w:ascii="宋体" w:hAnsi="宋体" w:cs="宋体"/>
                <w:color w:val="000000"/>
                <w:kern w:val="0"/>
                <w:sz w:val="22"/>
                <w:highlight w:val="none"/>
              </w:rPr>
            </w:pPr>
          </w:p>
        </w:tc>
        <w:tc>
          <w:tcPr>
            <w:tcW w:w="1664" w:type="dxa"/>
            <w:gridSpan w:val="2"/>
            <w:tcBorders>
              <w:top w:val="nil"/>
              <w:left w:val="nil"/>
              <w:bottom w:val="nil"/>
              <w:right w:val="nil"/>
            </w:tcBorders>
            <w:vAlign w:val="bottom"/>
          </w:tcPr>
          <w:p w14:paraId="6C277292">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08216B4D">
            <w:pPr>
              <w:widowControl/>
              <w:jc w:val="left"/>
              <w:rPr>
                <w:rFonts w:ascii="宋体" w:hAnsi="宋体" w:cs="宋体"/>
                <w:color w:val="000000"/>
                <w:kern w:val="0"/>
                <w:sz w:val="22"/>
                <w:highlight w:val="none"/>
              </w:rPr>
            </w:pPr>
          </w:p>
        </w:tc>
        <w:tc>
          <w:tcPr>
            <w:tcW w:w="323" w:type="dxa"/>
            <w:tcBorders>
              <w:top w:val="nil"/>
              <w:left w:val="nil"/>
              <w:bottom w:val="nil"/>
              <w:right w:val="nil"/>
            </w:tcBorders>
            <w:vAlign w:val="bottom"/>
          </w:tcPr>
          <w:p w14:paraId="001AC6C9">
            <w:pPr>
              <w:widowControl/>
              <w:jc w:val="left"/>
              <w:rPr>
                <w:rFonts w:ascii="宋体" w:hAnsi="宋体" w:cs="宋体"/>
                <w:color w:val="000000"/>
                <w:kern w:val="0"/>
                <w:sz w:val="22"/>
                <w:highlight w:val="none"/>
              </w:rPr>
            </w:pPr>
          </w:p>
        </w:tc>
        <w:tc>
          <w:tcPr>
            <w:tcW w:w="1925" w:type="dxa"/>
            <w:tcBorders>
              <w:top w:val="nil"/>
              <w:left w:val="nil"/>
              <w:bottom w:val="nil"/>
              <w:right w:val="nil"/>
            </w:tcBorders>
            <w:vAlign w:val="bottom"/>
          </w:tcPr>
          <w:p w14:paraId="7F4355D5">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5F936826">
            <w:pPr>
              <w:widowControl/>
              <w:jc w:val="left"/>
              <w:rPr>
                <w:rFonts w:ascii="宋体" w:hAnsi="宋体" w:cs="宋体"/>
                <w:color w:val="000000"/>
                <w:kern w:val="0"/>
                <w:sz w:val="22"/>
                <w:highlight w:val="none"/>
              </w:rPr>
            </w:pPr>
          </w:p>
        </w:tc>
        <w:tc>
          <w:tcPr>
            <w:tcW w:w="3275" w:type="dxa"/>
            <w:gridSpan w:val="2"/>
            <w:tcBorders>
              <w:top w:val="nil"/>
              <w:left w:val="nil"/>
              <w:bottom w:val="nil"/>
              <w:right w:val="nil"/>
            </w:tcBorders>
            <w:vAlign w:val="bottom"/>
          </w:tcPr>
          <w:p w14:paraId="404E525B">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6109C7ED">
            <w:pPr>
              <w:widowControl/>
              <w:jc w:val="left"/>
              <w:rPr>
                <w:rFonts w:ascii="宋体" w:hAnsi="宋体" w:cs="宋体"/>
                <w:color w:val="000000"/>
                <w:kern w:val="0"/>
                <w:sz w:val="22"/>
                <w:highlight w:val="none"/>
              </w:rPr>
            </w:pPr>
          </w:p>
        </w:tc>
        <w:tc>
          <w:tcPr>
            <w:tcW w:w="249" w:type="dxa"/>
            <w:tcBorders>
              <w:top w:val="nil"/>
              <w:left w:val="nil"/>
              <w:bottom w:val="nil"/>
              <w:right w:val="nil"/>
            </w:tcBorders>
            <w:vAlign w:val="bottom"/>
          </w:tcPr>
          <w:p w14:paraId="5F58C313">
            <w:pPr>
              <w:widowControl/>
              <w:jc w:val="left"/>
              <w:rPr>
                <w:rFonts w:ascii="宋体" w:hAnsi="宋体" w:cs="宋体"/>
                <w:color w:val="000000"/>
                <w:kern w:val="0"/>
                <w:sz w:val="22"/>
                <w:highlight w:val="none"/>
              </w:rPr>
            </w:pPr>
          </w:p>
        </w:tc>
      </w:tr>
      <w:tr w14:paraId="4FB27A4A">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3C93B928">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4506BFE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昌吉回族自治州司法局本级</w:t>
            </w:r>
          </w:p>
        </w:tc>
        <w:tc>
          <w:tcPr>
            <w:tcW w:w="1925" w:type="dxa"/>
            <w:tcBorders>
              <w:top w:val="single" w:color="auto" w:sz="4" w:space="0"/>
              <w:left w:val="nil"/>
              <w:bottom w:val="single" w:color="auto" w:sz="4" w:space="0"/>
              <w:right w:val="single" w:color="auto" w:sz="4" w:space="0"/>
            </w:tcBorders>
            <w:vAlign w:val="center"/>
          </w:tcPr>
          <w:p w14:paraId="5162E2A0">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30868CC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依法行政工作经费</w:t>
            </w:r>
          </w:p>
        </w:tc>
      </w:tr>
      <w:tr w14:paraId="16CD83C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1DD562BE">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2BF879D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2DB5B5A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810" w:type="dxa"/>
            <w:gridSpan w:val="3"/>
            <w:tcBorders>
              <w:top w:val="single" w:color="auto" w:sz="4" w:space="0"/>
              <w:left w:val="nil"/>
              <w:bottom w:val="single" w:color="auto" w:sz="4" w:space="0"/>
              <w:right w:val="single" w:color="auto" w:sz="4" w:space="0"/>
            </w:tcBorders>
            <w:vAlign w:val="center"/>
          </w:tcPr>
          <w:p w14:paraId="0BB7F7C0">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6E6418CD">
            <w:pPr>
              <w:widowControl/>
              <w:jc w:val="center"/>
              <w:rPr>
                <w:rFonts w:ascii="宋体" w:hAnsi="宋体" w:cs="宋体"/>
                <w:kern w:val="0"/>
                <w:sz w:val="18"/>
                <w:szCs w:val="18"/>
                <w:highlight w:val="none"/>
              </w:rPr>
            </w:pPr>
            <w:r>
              <w:rPr>
                <w:rFonts w:hint="eastAsia" w:ascii="宋体" w:hAnsi="宋体" w:cs="宋体"/>
                <w:kern w:val="0"/>
                <w:sz w:val="18"/>
                <w:szCs w:val="18"/>
                <w:highlight w:val="none"/>
              </w:rPr>
              <w:t>10</w:t>
            </w:r>
          </w:p>
        </w:tc>
        <w:tc>
          <w:tcPr>
            <w:tcW w:w="1381" w:type="dxa"/>
            <w:gridSpan w:val="2"/>
            <w:tcBorders>
              <w:top w:val="single" w:color="auto" w:sz="4" w:space="0"/>
              <w:left w:val="nil"/>
              <w:bottom w:val="single" w:color="auto" w:sz="4" w:space="0"/>
              <w:right w:val="single" w:color="auto" w:sz="4" w:space="0"/>
            </w:tcBorders>
            <w:vAlign w:val="center"/>
          </w:tcPr>
          <w:p w14:paraId="69543A41">
            <w:pPr>
              <w:widowControl/>
              <w:jc w:val="center"/>
              <w:rPr>
                <w:rFonts w:ascii="宋体" w:hAns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1BAC3849">
            <w:pPr>
              <w:widowControl/>
              <w:jc w:val="center"/>
              <w:rPr>
                <w:rFonts w:ascii="宋体" w:hAnsi="宋体" w:cs="宋体"/>
                <w:kern w:val="0"/>
                <w:sz w:val="18"/>
                <w:szCs w:val="18"/>
                <w:highlight w:val="none"/>
              </w:rPr>
            </w:pPr>
            <w:r>
              <w:rPr>
                <w:rFonts w:hint="eastAsia" w:ascii="宋体" w:hAnsi="宋体" w:cs="宋体"/>
                <w:kern w:val="0"/>
                <w:sz w:val="18"/>
                <w:szCs w:val="18"/>
                <w:highlight w:val="none"/>
              </w:rPr>
              <w:t>　</w:t>
            </w:r>
          </w:p>
        </w:tc>
      </w:tr>
      <w:tr w14:paraId="76276D5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7880BD69">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333CDE8A">
            <w:pPr>
              <w:widowControl/>
              <w:tabs>
                <w:tab w:val="left" w:pos="5040"/>
              </w:tabs>
              <w:jc w:val="left"/>
              <w:rPr>
                <w:rFonts w:ascii="宋体" w:hAnsi="宋体" w:cs="宋体"/>
                <w:kern w:val="0"/>
                <w:sz w:val="18"/>
                <w:szCs w:val="18"/>
                <w:highlight w:val="none"/>
              </w:rPr>
            </w:pPr>
            <w:r>
              <w:rPr>
                <w:rFonts w:hint="eastAsia" w:ascii="宋体" w:hAnsi="宋体" w:cs="宋体"/>
                <w:kern w:val="0"/>
                <w:sz w:val="18"/>
                <w:szCs w:val="18"/>
                <w:highlight w:val="none"/>
              </w:rPr>
              <w:t>负责州人民政府依法行政、法治政府建设年度计划的拟定和组织实施，包括：重大决策的合法性审核；规范性文件的的清理和备案审查；行政执法规范化建设的监督管理；行政复议和应诉的监督指导等工作，全面保障和服务政府高效有序运转，基本完成法治政府建设的各项任务。</w:t>
            </w:r>
          </w:p>
        </w:tc>
      </w:tr>
      <w:tr w14:paraId="145CBE7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4079DFE">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7B26F6C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1074041D">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6B621B37">
            <w:pPr>
              <w:widowControl/>
              <w:jc w:val="center"/>
              <w:rPr>
                <w:rFonts w:ascii="宋体" w:hAns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28363B1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61750854">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right w:val="single" w:color="000000" w:sz="4" w:space="0"/>
            </w:tcBorders>
            <w:vAlign w:val="center"/>
          </w:tcPr>
          <w:p w14:paraId="70C2151E">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04F9804E">
            <w:pPr>
              <w:rPr>
                <w:rFonts w:ascii="宋体" w:hAnsi="宋体" w:cs="宋体"/>
                <w:color w:val="000000"/>
                <w:sz w:val="18"/>
                <w:szCs w:val="18"/>
                <w:highlight w:val="none"/>
              </w:rPr>
            </w:pPr>
            <w:r>
              <w:rPr>
                <w:rFonts w:hint="eastAsia" w:ascii="宋体" w:hAnsi="宋体" w:cs="宋体"/>
                <w:color w:val="000000"/>
                <w:sz w:val="18"/>
                <w:szCs w:val="18"/>
                <w:highlight w:val="none"/>
              </w:rPr>
              <w:t>对提交州人民政府印发实施的重大行政决策进行合法性审核（件）</w:t>
            </w:r>
          </w:p>
        </w:tc>
        <w:tc>
          <w:tcPr>
            <w:tcW w:w="3773" w:type="dxa"/>
            <w:gridSpan w:val="4"/>
            <w:tcBorders>
              <w:top w:val="single" w:color="000000" w:sz="4" w:space="0"/>
              <w:left w:val="nil"/>
              <w:bottom w:val="single" w:color="000000" w:sz="4" w:space="0"/>
              <w:right w:val="single" w:color="000000" w:sz="4" w:space="0"/>
            </w:tcBorders>
            <w:vAlign w:val="center"/>
          </w:tcPr>
          <w:p w14:paraId="299BCBE6">
            <w:pPr>
              <w:rPr>
                <w:rFonts w:ascii="宋体" w:hAnsi="宋体" w:cs="宋体"/>
                <w:color w:val="000000"/>
                <w:sz w:val="18"/>
                <w:szCs w:val="18"/>
                <w:highlight w:val="none"/>
              </w:rPr>
            </w:pPr>
            <w:r>
              <w:rPr>
                <w:rFonts w:hint="eastAsia" w:ascii="宋体" w:hAnsi="宋体" w:cs="宋体"/>
                <w:color w:val="000000"/>
                <w:sz w:val="18"/>
                <w:szCs w:val="18"/>
                <w:highlight w:val="none"/>
              </w:rPr>
              <w:t>20件</w:t>
            </w:r>
          </w:p>
        </w:tc>
      </w:tr>
      <w:tr w14:paraId="79D8B3D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C9426BD">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auto" w:sz="4" w:space="0"/>
              <w:right w:val="single" w:color="000000" w:sz="4" w:space="0"/>
            </w:tcBorders>
            <w:vAlign w:val="center"/>
          </w:tcPr>
          <w:p w14:paraId="3BBC8F34">
            <w:pPr>
              <w:widowControl/>
              <w:jc w:val="left"/>
              <w:rPr>
                <w:rFonts w:ascii="宋体" w:hAnsi="宋体" w:cs="宋体"/>
                <w:kern w:val="0"/>
                <w:sz w:val="18"/>
                <w:szCs w:val="18"/>
                <w:highlight w:val="none"/>
              </w:rPr>
            </w:pPr>
          </w:p>
        </w:tc>
        <w:tc>
          <w:tcPr>
            <w:tcW w:w="6148" w:type="dxa"/>
            <w:gridSpan w:val="7"/>
            <w:tcBorders>
              <w:top w:val="single" w:color="000000" w:sz="4" w:space="0"/>
              <w:left w:val="nil"/>
              <w:bottom w:val="single" w:color="auto" w:sz="4" w:space="0"/>
              <w:right w:val="single" w:color="000000" w:sz="4" w:space="0"/>
            </w:tcBorders>
            <w:vAlign w:val="center"/>
          </w:tcPr>
          <w:p w14:paraId="7AADBC25">
            <w:pPr>
              <w:rPr>
                <w:rFonts w:ascii="宋体" w:hAnsi="宋体" w:cs="宋体"/>
                <w:color w:val="000000"/>
                <w:sz w:val="18"/>
                <w:szCs w:val="18"/>
                <w:highlight w:val="none"/>
              </w:rPr>
            </w:pPr>
            <w:r>
              <w:rPr>
                <w:rFonts w:hint="eastAsia" w:ascii="宋体" w:hAnsi="宋体" w:cs="宋体"/>
                <w:color w:val="000000"/>
                <w:sz w:val="18"/>
                <w:szCs w:val="18"/>
                <w:highlight w:val="none"/>
              </w:rPr>
              <w:t>开展行政执法案卷评查（次）</w:t>
            </w:r>
          </w:p>
        </w:tc>
        <w:tc>
          <w:tcPr>
            <w:tcW w:w="3773" w:type="dxa"/>
            <w:gridSpan w:val="4"/>
            <w:tcBorders>
              <w:top w:val="single" w:color="000000" w:sz="4" w:space="0"/>
              <w:left w:val="nil"/>
              <w:bottom w:val="single" w:color="000000" w:sz="4" w:space="0"/>
              <w:right w:val="single" w:color="000000" w:sz="4" w:space="0"/>
            </w:tcBorders>
            <w:vAlign w:val="center"/>
          </w:tcPr>
          <w:p w14:paraId="2DC416AE">
            <w:pPr>
              <w:rPr>
                <w:rFonts w:ascii="宋体" w:hAnsi="宋体" w:cs="宋体"/>
                <w:color w:val="000000"/>
                <w:sz w:val="18"/>
                <w:szCs w:val="18"/>
                <w:highlight w:val="none"/>
              </w:rPr>
            </w:pPr>
            <w:r>
              <w:rPr>
                <w:rFonts w:hint="eastAsia" w:ascii="宋体" w:hAnsi="宋体" w:cs="宋体"/>
                <w:color w:val="000000"/>
                <w:sz w:val="18"/>
                <w:szCs w:val="18"/>
                <w:highlight w:val="none"/>
              </w:rPr>
              <w:t>1次</w:t>
            </w:r>
          </w:p>
        </w:tc>
      </w:tr>
      <w:tr w14:paraId="17B8063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09495F0">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2C5AF83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auto" w:sz="4" w:space="0"/>
              <w:left w:val="nil"/>
              <w:bottom w:val="single" w:color="auto" w:sz="4" w:space="0"/>
              <w:right w:val="single" w:color="000000" w:sz="4" w:space="0"/>
            </w:tcBorders>
            <w:vAlign w:val="center"/>
          </w:tcPr>
          <w:p w14:paraId="0755165E">
            <w:pPr>
              <w:rPr>
                <w:rFonts w:ascii="宋体" w:hAnsi="宋体" w:cs="宋体"/>
                <w:color w:val="000000"/>
                <w:sz w:val="18"/>
                <w:szCs w:val="18"/>
                <w:highlight w:val="none"/>
              </w:rPr>
            </w:pPr>
            <w:r>
              <w:rPr>
                <w:rFonts w:hint="eastAsia" w:ascii="宋体" w:hAnsi="宋体" w:cs="宋体"/>
                <w:color w:val="000000"/>
                <w:sz w:val="18"/>
                <w:szCs w:val="18"/>
                <w:highlight w:val="none"/>
              </w:rPr>
              <w:t>经审核的州人民政府重大行政决策文件内容合法率</w:t>
            </w:r>
          </w:p>
        </w:tc>
        <w:tc>
          <w:tcPr>
            <w:tcW w:w="3773" w:type="dxa"/>
            <w:gridSpan w:val="4"/>
            <w:tcBorders>
              <w:top w:val="single" w:color="000000" w:sz="4" w:space="0"/>
              <w:left w:val="nil"/>
              <w:bottom w:val="single" w:color="000000" w:sz="4" w:space="0"/>
              <w:right w:val="single" w:color="000000" w:sz="4" w:space="0"/>
            </w:tcBorders>
            <w:vAlign w:val="center"/>
          </w:tcPr>
          <w:p w14:paraId="2BF4FD4E">
            <w:pP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14:paraId="65DD85B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6C03900">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auto" w:sz="4" w:space="0"/>
              <w:right w:val="single" w:color="000000" w:sz="4" w:space="0"/>
            </w:tcBorders>
            <w:vAlign w:val="center"/>
          </w:tcPr>
          <w:p w14:paraId="794D46FA">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auto" w:sz="4" w:space="0"/>
              <w:left w:val="nil"/>
              <w:bottom w:val="single" w:color="auto" w:sz="4" w:space="0"/>
              <w:right w:val="single" w:color="000000" w:sz="4" w:space="0"/>
            </w:tcBorders>
            <w:vAlign w:val="center"/>
          </w:tcPr>
          <w:p w14:paraId="02D132EA">
            <w:pPr>
              <w:rPr>
                <w:rFonts w:ascii="宋体" w:hAnsi="宋体" w:cs="宋体"/>
                <w:color w:val="000000"/>
                <w:sz w:val="18"/>
                <w:szCs w:val="18"/>
                <w:highlight w:val="none"/>
              </w:rPr>
            </w:pPr>
            <w:r>
              <w:rPr>
                <w:rFonts w:hint="eastAsia" w:ascii="宋体" w:hAnsi="宋体" w:cs="宋体"/>
                <w:color w:val="000000"/>
                <w:sz w:val="18"/>
                <w:szCs w:val="18"/>
                <w:highlight w:val="none"/>
              </w:rPr>
              <w:t>组织对有关执法部门符合自治区执法证件管理办法规定的新入职执法人员发放执法证件</w:t>
            </w:r>
          </w:p>
        </w:tc>
        <w:tc>
          <w:tcPr>
            <w:tcW w:w="3773" w:type="dxa"/>
            <w:gridSpan w:val="4"/>
            <w:tcBorders>
              <w:top w:val="single" w:color="000000" w:sz="4" w:space="0"/>
              <w:left w:val="nil"/>
              <w:bottom w:val="single" w:color="000000" w:sz="4" w:space="0"/>
              <w:right w:val="single" w:color="000000" w:sz="4" w:space="0"/>
            </w:tcBorders>
            <w:vAlign w:val="center"/>
          </w:tcPr>
          <w:p w14:paraId="6504EDB3">
            <w:pPr>
              <w:rPr>
                <w:rFonts w:ascii="宋体" w:hAnsi="宋体" w:cs="宋体"/>
                <w:color w:val="000000"/>
                <w:sz w:val="18"/>
                <w:szCs w:val="18"/>
                <w:highlight w:val="none"/>
              </w:rPr>
            </w:pPr>
            <w:r>
              <w:rPr>
                <w:rFonts w:hint="eastAsia" w:ascii="宋体" w:hAnsi="宋体" w:cs="宋体"/>
                <w:color w:val="000000"/>
                <w:sz w:val="18"/>
                <w:szCs w:val="18"/>
                <w:highlight w:val="none"/>
              </w:rPr>
              <w:t>2020年年底之前</w:t>
            </w:r>
          </w:p>
        </w:tc>
      </w:tr>
      <w:tr w14:paraId="59AEF92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11A9498">
            <w:pPr>
              <w:widowControl/>
              <w:jc w:val="left"/>
              <w:rPr>
                <w:rFonts w:ascii="宋体" w:hAnsi="宋体" w:cs="宋体"/>
                <w:kern w:val="0"/>
                <w:sz w:val="18"/>
                <w:szCs w:val="18"/>
                <w:highlight w:val="none"/>
              </w:rPr>
            </w:pPr>
          </w:p>
        </w:tc>
        <w:tc>
          <w:tcPr>
            <w:tcW w:w="1857" w:type="dxa"/>
            <w:vMerge w:val="restart"/>
            <w:tcBorders>
              <w:top w:val="single" w:color="auto" w:sz="4" w:space="0"/>
              <w:left w:val="single" w:color="000000" w:sz="4" w:space="0"/>
              <w:right w:val="single" w:color="000000" w:sz="4" w:space="0"/>
            </w:tcBorders>
            <w:vAlign w:val="center"/>
          </w:tcPr>
          <w:p w14:paraId="4DD11D18">
            <w:pPr>
              <w:widowControl/>
              <w:jc w:val="left"/>
              <w:rPr>
                <w:rFonts w:ascii="宋体" w:hAns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auto" w:sz="4" w:space="0"/>
              <w:left w:val="nil"/>
              <w:bottom w:val="single" w:color="000000" w:sz="4" w:space="0"/>
              <w:right w:val="single" w:color="000000" w:sz="4" w:space="0"/>
            </w:tcBorders>
            <w:vAlign w:val="center"/>
          </w:tcPr>
          <w:p w14:paraId="41D8D71B">
            <w:pPr>
              <w:rPr>
                <w:rFonts w:ascii="宋体" w:hAnsi="宋体" w:cs="宋体"/>
                <w:color w:val="000000"/>
                <w:sz w:val="18"/>
                <w:szCs w:val="18"/>
                <w:highlight w:val="none"/>
              </w:rPr>
            </w:pPr>
            <w:r>
              <w:rPr>
                <w:rFonts w:hint="eastAsia" w:ascii="宋体" w:hAnsi="宋体" w:cs="宋体"/>
                <w:color w:val="000000"/>
                <w:sz w:val="18"/>
                <w:szCs w:val="18"/>
                <w:highlight w:val="none"/>
              </w:rPr>
              <w:t>为州人民政府聘请法律顾问，顾问费</w:t>
            </w:r>
          </w:p>
        </w:tc>
        <w:tc>
          <w:tcPr>
            <w:tcW w:w="3773" w:type="dxa"/>
            <w:gridSpan w:val="4"/>
            <w:tcBorders>
              <w:top w:val="single" w:color="000000" w:sz="4" w:space="0"/>
              <w:left w:val="nil"/>
              <w:bottom w:val="single" w:color="000000" w:sz="4" w:space="0"/>
              <w:right w:val="single" w:color="000000" w:sz="4" w:space="0"/>
            </w:tcBorders>
            <w:vAlign w:val="center"/>
          </w:tcPr>
          <w:p w14:paraId="024159CD">
            <w:pPr>
              <w:rPr>
                <w:rFonts w:ascii="宋体" w:hAnsi="宋体" w:cs="宋体"/>
                <w:color w:val="000000"/>
                <w:sz w:val="18"/>
                <w:szCs w:val="18"/>
                <w:highlight w:val="none"/>
              </w:rPr>
            </w:pPr>
            <w:r>
              <w:rPr>
                <w:rFonts w:hint="eastAsia" w:ascii="宋体" w:hAnsi="宋体" w:cs="宋体"/>
                <w:color w:val="000000"/>
                <w:sz w:val="18"/>
                <w:szCs w:val="18"/>
                <w:highlight w:val="none"/>
              </w:rPr>
              <w:t>5万元</w:t>
            </w:r>
          </w:p>
        </w:tc>
      </w:tr>
      <w:tr w14:paraId="2F5762B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5892C1">
            <w:pPr>
              <w:widowControl/>
              <w:jc w:val="left"/>
              <w:rPr>
                <w:rFonts w:ascii="宋体" w:hAns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1E0E8151">
            <w:pPr>
              <w:widowControl/>
              <w:jc w:val="left"/>
              <w:rPr>
                <w:rFonts w:ascii="宋体" w:hAnsi="宋体" w:cs="宋体"/>
                <w:kern w:val="0"/>
                <w:sz w:val="18"/>
                <w:szCs w:val="18"/>
                <w:highlight w:val="none"/>
              </w:rPr>
            </w:pPr>
          </w:p>
        </w:tc>
        <w:tc>
          <w:tcPr>
            <w:tcW w:w="6148" w:type="dxa"/>
            <w:gridSpan w:val="7"/>
            <w:tcBorders>
              <w:top w:val="single" w:color="auto" w:sz="4" w:space="0"/>
              <w:left w:val="nil"/>
              <w:bottom w:val="single" w:color="000000" w:sz="4" w:space="0"/>
              <w:right w:val="single" w:color="000000" w:sz="4" w:space="0"/>
            </w:tcBorders>
            <w:vAlign w:val="center"/>
          </w:tcPr>
          <w:p w14:paraId="1F258640">
            <w:pPr>
              <w:rPr>
                <w:rFonts w:ascii="宋体" w:hAnsi="宋体" w:cs="宋体"/>
                <w:color w:val="000000"/>
                <w:sz w:val="18"/>
                <w:szCs w:val="18"/>
                <w:highlight w:val="none"/>
              </w:rPr>
            </w:pPr>
            <w:r>
              <w:rPr>
                <w:rFonts w:hint="eastAsia" w:ascii="宋体" w:hAnsi="宋体" w:cs="宋体"/>
                <w:color w:val="000000"/>
                <w:sz w:val="18"/>
                <w:szCs w:val="18"/>
                <w:highlight w:val="none"/>
              </w:rPr>
              <w:t>聘请工作人员，保障日常法制业务正常进行，聘用费</w:t>
            </w:r>
          </w:p>
        </w:tc>
        <w:tc>
          <w:tcPr>
            <w:tcW w:w="3773" w:type="dxa"/>
            <w:gridSpan w:val="4"/>
            <w:tcBorders>
              <w:top w:val="single" w:color="000000" w:sz="4" w:space="0"/>
              <w:left w:val="nil"/>
              <w:bottom w:val="single" w:color="000000" w:sz="4" w:space="0"/>
              <w:right w:val="single" w:color="000000" w:sz="4" w:space="0"/>
            </w:tcBorders>
            <w:vAlign w:val="center"/>
          </w:tcPr>
          <w:p w14:paraId="35B85898">
            <w:pPr>
              <w:rPr>
                <w:rFonts w:ascii="宋体" w:hAnsi="宋体" w:cs="宋体"/>
                <w:color w:val="000000"/>
                <w:sz w:val="18"/>
                <w:szCs w:val="18"/>
                <w:highlight w:val="none"/>
              </w:rPr>
            </w:pPr>
            <w:r>
              <w:rPr>
                <w:rFonts w:hint="eastAsia" w:ascii="宋体" w:hAnsi="宋体" w:cs="宋体"/>
                <w:color w:val="000000"/>
                <w:sz w:val="18"/>
                <w:szCs w:val="18"/>
                <w:highlight w:val="none"/>
              </w:rPr>
              <w:t>3万元</w:t>
            </w:r>
          </w:p>
        </w:tc>
      </w:tr>
      <w:tr w14:paraId="444BA1DF">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6DB952B6">
            <w:pPr>
              <w:widowControl/>
              <w:jc w:val="center"/>
              <w:rPr>
                <w:rFonts w:ascii="宋体" w:hAnsi="宋体" w:cs="宋体"/>
                <w:kern w:val="0"/>
                <w:sz w:val="18"/>
                <w:szCs w:val="18"/>
                <w:highlight w:val="none"/>
              </w:rPr>
            </w:pPr>
            <w:r>
              <w:rPr>
                <w:rFonts w:hint="eastAsia" w:ascii="宋体" w:hAnsi="宋体" w:cs="宋体"/>
                <w:kern w:val="0"/>
                <w:sz w:val="18"/>
                <w:szCs w:val="18"/>
                <w:highlight w:val="none"/>
              </w:rPr>
              <w:t>项目效益指标</w:t>
            </w:r>
          </w:p>
        </w:tc>
        <w:tc>
          <w:tcPr>
            <w:tcW w:w="1857" w:type="dxa"/>
            <w:tcBorders>
              <w:top w:val="nil"/>
              <w:left w:val="single" w:color="000000" w:sz="4" w:space="0"/>
              <w:bottom w:val="single" w:color="auto" w:sz="4" w:space="0"/>
              <w:right w:val="single" w:color="000000" w:sz="4" w:space="0"/>
            </w:tcBorders>
            <w:vAlign w:val="center"/>
          </w:tcPr>
          <w:p w14:paraId="2EA7694C">
            <w:pPr>
              <w:widowControl/>
              <w:jc w:val="center"/>
              <w:rPr>
                <w:rFonts w:ascii="宋体" w:hAns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auto" w:sz="4" w:space="0"/>
              <w:right w:val="single" w:color="000000" w:sz="4" w:space="0"/>
            </w:tcBorders>
            <w:vAlign w:val="center"/>
          </w:tcPr>
          <w:p w14:paraId="48F81A7A">
            <w:pPr>
              <w:rPr>
                <w:rFonts w:ascii="宋体" w:hAnsi="宋体" w:cs="宋体"/>
                <w:color w:val="000000"/>
                <w:sz w:val="18"/>
                <w:szCs w:val="18"/>
                <w:highlight w:val="none"/>
              </w:rPr>
            </w:pPr>
            <w:r>
              <w:rPr>
                <w:rFonts w:hint="eastAsia" w:ascii="宋体" w:hAnsi="宋体" w:cs="宋体"/>
                <w:color w:val="000000"/>
                <w:sz w:val="18"/>
                <w:szCs w:val="18"/>
                <w:highlight w:val="none"/>
              </w:rPr>
              <w:t>深入推进依法行政，加快建设法治政府</w:t>
            </w:r>
          </w:p>
        </w:tc>
        <w:tc>
          <w:tcPr>
            <w:tcW w:w="3773" w:type="dxa"/>
            <w:gridSpan w:val="4"/>
            <w:tcBorders>
              <w:top w:val="single" w:color="000000" w:sz="4" w:space="0"/>
              <w:left w:val="nil"/>
              <w:bottom w:val="single" w:color="000000" w:sz="4" w:space="0"/>
              <w:right w:val="single" w:color="000000" w:sz="4" w:space="0"/>
            </w:tcBorders>
            <w:vAlign w:val="center"/>
          </w:tcPr>
          <w:p w14:paraId="4F6B24CD">
            <w:pPr>
              <w:rPr>
                <w:rFonts w:ascii="宋体" w:hAnsi="宋体" w:cs="宋体"/>
                <w:color w:val="000000"/>
                <w:sz w:val="18"/>
                <w:szCs w:val="18"/>
                <w:highlight w:val="none"/>
              </w:rPr>
            </w:pPr>
            <w:r>
              <w:rPr>
                <w:rFonts w:hint="eastAsia" w:ascii="宋体" w:hAnsi="宋体" w:cs="宋体"/>
                <w:color w:val="000000"/>
                <w:sz w:val="18"/>
                <w:szCs w:val="18"/>
                <w:highlight w:val="none"/>
              </w:rPr>
              <w:t>长期提高</w:t>
            </w:r>
          </w:p>
        </w:tc>
      </w:tr>
      <w:tr w14:paraId="5AFAEDC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4ABCBF6">
            <w:pPr>
              <w:widowControl/>
              <w:jc w:val="left"/>
              <w:rPr>
                <w:rFonts w:ascii="宋体" w:hAnsi="宋体" w:cs="宋体"/>
                <w:kern w:val="0"/>
                <w:sz w:val="18"/>
                <w:szCs w:val="18"/>
                <w:highlight w:val="none"/>
              </w:rPr>
            </w:pPr>
          </w:p>
        </w:tc>
        <w:tc>
          <w:tcPr>
            <w:tcW w:w="1857" w:type="dxa"/>
            <w:tcBorders>
              <w:top w:val="single" w:color="auto" w:sz="4" w:space="0"/>
              <w:left w:val="single" w:color="000000" w:sz="4" w:space="0"/>
              <w:bottom w:val="single" w:color="000000" w:sz="4" w:space="0"/>
              <w:right w:val="single" w:color="000000" w:sz="4" w:space="0"/>
            </w:tcBorders>
            <w:vAlign w:val="center"/>
          </w:tcPr>
          <w:p w14:paraId="18285C5E">
            <w:pPr>
              <w:widowControl/>
              <w:jc w:val="left"/>
              <w:rPr>
                <w:rFonts w:ascii="宋体" w:hAns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auto" w:sz="4" w:space="0"/>
              <w:left w:val="nil"/>
              <w:bottom w:val="single" w:color="000000" w:sz="4" w:space="0"/>
              <w:right w:val="single" w:color="000000" w:sz="4" w:space="0"/>
            </w:tcBorders>
            <w:vAlign w:val="center"/>
          </w:tcPr>
          <w:p w14:paraId="7D0C3B80">
            <w:pPr>
              <w:rPr>
                <w:rFonts w:ascii="宋体" w:hAnsi="宋体" w:cs="宋体"/>
                <w:color w:val="000000"/>
                <w:sz w:val="18"/>
                <w:szCs w:val="18"/>
                <w:highlight w:val="none"/>
              </w:rPr>
            </w:pPr>
            <w:r>
              <w:rPr>
                <w:rFonts w:hint="eastAsia" w:ascii="宋体" w:hAnsi="宋体" w:cs="宋体"/>
                <w:color w:val="000000"/>
                <w:sz w:val="18"/>
                <w:szCs w:val="18"/>
                <w:highlight w:val="none"/>
              </w:rPr>
              <w:t>监督各执法部门做好执法规范化建设，持续推进放管服改革，营造法治化营商环境。</w:t>
            </w:r>
          </w:p>
        </w:tc>
        <w:tc>
          <w:tcPr>
            <w:tcW w:w="3773" w:type="dxa"/>
            <w:gridSpan w:val="4"/>
            <w:tcBorders>
              <w:top w:val="single" w:color="000000" w:sz="4" w:space="0"/>
              <w:left w:val="nil"/>
              <w:bottom w:val="single" w:color="000000" w:sz="4" w:space="0"/>
              <w:right w:val="single" w:color="000000" w:sz="4" w:space="0"/>
            </w:tcBorders>
            <w:vAlign w:val="center"/>
          </w:tcPr>
          <w:p w14:paraId="19E2EA0F">
            <w:pPr>
              <w:rPr>
                <w:rFonts w:ascii="宋体" w:hAnsi="宋体" w:cs="宋体"/>
                <w:color w:val="000000"/>
                <w:sz w:val="18"/>
                <w:szCs w:val="18"/>
                <w:highlight w:val="none"/>
              </w:rPr>
            </w:pPr>
            <w:r>
              <w:rPr>
                <w:rFonts w:hint="eastAsia" w:ascii="宋体" w:hAnsi="宋体" w:cs="宋体"/>
                <w:color w:val="000000"/>
                <w:sz w:val="18"/>
                <w:szCs w:val="18"/>
                <w:highlight w:val="none"/>
              </w:rPr>
              <w:t>持续推进</w:t>
            </w:r>
          </w:p>
        </w:tc>
      </w:tr>
      <w:tr w14:paraId="7004D3F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279C1E2">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1857" w:type="dxa"/>
            <w:tcBorders>
              <w:top w:val="nil"/>
              <w:left w:val="single" w:color="000000" w:sz="4" w:space="0"/>
              <w:bottom w:val="single" w:color="000000" w:sz="4" w:space="0"/>
              <w:right w:val="single" w:color="000000" w:sz="4" w:space="0"/>
            </w:tcBorders>
            <w:vAlign w:val="center"/>
          </w:tcPr>
          <w:p w14:paraId="311203F3">
            <w:pPr>
              <w:widowControl/>
              <w:jc w:val="center"/>
              <w:rPr>
                <w:rFonts w:ascii="宋体" w:hAns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5EA79939">
            <w:pPr>
              <w:rPr>
                <w:rFonts w:ascii="宋体" w:hAnsi="宋体" w:cs="宋体"/>
                <w:color w:val="000000"/>
                <w:sz w:val="18"/>
                <w:szCs w:val="18"/>
                <w:highlight w:val="none"/>
              </w:rPr>
            </w:pPr>
            <w:r>
              <w:rPr>
                <w:rFonts w:hint="eastAsia" w:ascii="宋体" w:hAnsi="宋体" w:cs="宋体"/>
                <w:color w:val="000000"/>
                <w:sz w:val="18"/>
                <w:szCs w:val="18"/>
                <w:highlight w:val="none"/>
              </w:rPr>
              <w:t>执法部门对案卷评查组织工作的满意度</w:t>
            </w:r>
          </w:p>
        </w:tc>
        <w:tc>
          <w:tcPr>
            <w:tcW w:w="3773" w:type="dxa"/>
            <w:gridSpan w:val="4"/>
            <w:tcBorders>
              <w:top w:val="single" w:color="000000" w:sz="4" w:space="0"/>
              <w:left w:val="nil"/>
              <w:bottom w:val="single" w:color="000000" w:sz="4" w:space="0"/>
              <w:right w:val="single" w:color="000000" w:sz="4" w:space="0"/>
            </w:tcBorders>
            <w:vAlign w:val="center"/>
          </w:tcPr>
          <w:p w14:paraId="23C5DBB6">
            <w:pPr>
              <w:rPr>
                <w:rFonts w:ascii="宋体" w:hAnsi="宋体" w:cs="宋体"/>
                <w:color w:val="000000"/>
                <w:sz w:val="18"/>
                <w:szCs w:val="18"/>
                <w:highlight w:val="none"/>
              </w:rPr>
            </w:pPr>
            <w:r>
              <w:rPr>
                <w:rFonts w:hint="eastAsia" w:ascii="宋体" w:hAnsi="宋体" w:cs="宋体"/>
                <w:color w:val="000000"/>
                <w:sz w:val="18"/>
                <w:szCs w:val="18"/>
                <w:highlight w:val="none"/>
              </w:rPr>
              <w:t>90%</w:t>
            </w:r>
          </w:p>
        </w:tc>
      </w:tr>
    </w:tbl>
    <w:p w14:paraId="051CBCAF">
      <w:pPr>
        <w:widowControl/>
        <w:spacing w:line="560" w:lineRule="exact"/>
        <w:jc w:val="left"/>
        <w:rPr>
          <w:rFonts w:ascii="楷体_GB2312" w:hAnsi="宋体" w:eastAsia="楷体_GB2312" w:cs="宋体"/>
          <w:b/>
          <w:kern w:val="0"/>
          <w:sz w:val="32"/>
          <w:szCs w:val="32"/>
          <w:highlight w:val="none"/>
        </w:rPr>
      </w:pPr>
    </w:p>
    <w:p w14:paraId="5AAEFBF5">
      <w:pPr>
        <w:widowControl/>
        <w:spacing w:line="560" w:lineRule="exact"/>
        <w:jc w:val="left"/>
        <w:rPr>
          <w:rFonts w:ascii="楷体_GB2312" w:hAnsi="宋体" w:eastAsia="楷体_GB2312" w:cs="宋体"/>
          <w:b/>
          <w:kern w:val="0"/>
          <w:sz w:val="32"/>
          <w:szCs w:val="32"/>
          <w:highlight w:val="none"/>
        </w:rPr>
      </w:pPr>
    </w:p>
    <w:p w14:paraId="55B503E8">
      <w:pPr>
        <w:widowControl/>
        <w:spacing w:line="560" w:lineRule="exact"/>
        <w:jc w:val="left"/>
        <w:rPr>
          <w:highlight w:val="none"/>
        </w:rPr>
        <w:sectPr>
          <w:pgSz w:w="16838" w:h="11906" w:orient="landscape"/>
          <w:pgMar w:top="1800" w:right="1440" w:bottom="1800" w:left="1440" w:header="851" w:footer="992" w:gutter="0"/>
          <w:cols w:space="720" w:num="1"/>
          <w:docGrid w:type="lines" w:linePitch="312" w:charSpace="0"/>
        </w:sectPr>
      </w:pPr>
    </w:p>
    <w:p w14:paraId="0DEE6400">
      <w:pPr>
        <w:widowControl/>
        <w:spacing w:line="56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14:paraId="42DFCC47">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w:t>
      </w:r>
    </w:p>
    <w:p w14:paraId="434785CB">
      <w:pPr>
        <w:widowControl/>
        <w:spacing w:line="560" w:lineRule="exact"/>
        <w:jc w:val="left"/>
        <w:rPr>
          <w:rFonts w:ascii="仿宋_GB2312" w:hAnsi="宋体" w:eastAsia="仿宋_GB2312" w:cs="宋体"/>
          <w:kern w:val="0"/>
          <w:sz w:val="32"/>
          <w:szCs w:val="32"/>
          <w:highlight w:val="none"/>
        </w:rPr>
      </w:pPr>
    </w:p>
    <w:p w14:paraId="7E3998D7">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14:paraId="61D74F56">
      <w:pPr>
        <w:widowControl/>
        <w:spacing w:line="56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14:paraId="50CDFB60">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指由一般公共预算、政府性基金预算安排的财政拨款数。</w:t>
      </w:r>
    </w:p>
    <w:p w14:paraId="2C64AD9A">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z w:val="32"/>
          <w:szCs w:val="32"/>
          <w:highlight w:val="none"/>
        </w:rPr>
        <w:t>包括公共财政拨款（补助）资金、专项收入。</w:t>
      </w:r>
    </w:p>
    <w:p w14:paraId="04CB0CC1">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14:paraId="1668F6AC">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14:paraId="4B316A32">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14:paraId="00B0C046">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部门支出预算的组成部分，是自治州本级部门为完成其特定的行政任务或事业发展目标，在基本支出预算之外编制的年度项目支出计划。</w:t>
      </w:r>
    </w:p>
    <w:p w14:paraId="3CAA96B4">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73E57A6">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14:paraId="4D7FB02A">
      <w:pPr>
        <w:widowControl/>
        <w:spacing w:line="560" w:lineRule="exact"/>
        <w:jc w:val="left"/>
        <w:rPr>
          <w:rFonts w:ascii="仿宋_GB2312" w:hAnsi="宋体" w:eastAsia="仿宋_GB2312" w:cs="宋体"/>
          <w:kern w:val="0"/>
          <w:sz w:val="32"/>
          <w:szCs w:val="32"/>
          <w:highlight w:val="none"/>
        </w:rPr>
      </w:pPr>
    </w:p>
    <w:p w14:paraId="3E37AD24">
      <w:pPr>
        <w:widowControl/>
        <w:spacing w:line="560" w:lineRule="exact"/>
        <w:jc w:val="left"/>
        <w:rPr>
          <w:rFonts w:ascii="仿宋_GB2312" w:hAnsi="宋体" w:eastAsia="仿宋_GB2312" w:cs="宋体"/>
          <w:kern w:val="0"/>
          <w:sz w:val="32"/>
          <w:szCs w:val="32"/>
          <w:highlight w:val="none"/>
        </w:rPr>
      </w:pPr>
    </w:p>
    <w:p w14:paraId="0A9E39D5">
      <w:pPr>
        <w:widowControl/>
        <w:spacing w:line="56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昌吉州司法局</w:t>
      </w:r>
    </w:p>
    <w:p w14:paraId="16F8AB7D">
      <w:pPr>
        <w:widowControl/>
        <w:spacing w:line="560" w:lineRule="exact"/>
        <w:jc w:val="righ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2020年1月22日</w:t>
      </w:r>
    </w:p>
    <w:p w14:paraId="010A5CC8">
      <w:pPr>
        <w:rPr>
          <w:highlight w:val="none"/>
        </w:rPr>
      </w:pPr>
    </w:p>
    <w:p w14:paraId="20A6F30E">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C31D6">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28</w:t>
    </w:r>
    <w:r>
      <w:rPr>
        <w:rFonts w:ascii="宋体" w:hAnsi="宋体" w:eastAsia="宋体"/>
        <w:sz w:val="28"/>
        <w:szCs w:val="28"/>
      </w:rPr>
      <w:fldChar w:fldCharType="end"/>
    </w:r>
  </w:p>
  <w:p w14:paraId="1617B50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D35A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8CF97C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7937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E779E"/>
    <w:rsid w:val="00205C4E"/>
    <w:rsid w:val="002A42F5"/>
    <w:rsid w:val="003359F7"/>
    <w:rsid w:val="004C6276"/>
    <w:rsid w:val="00740BF2"/>
    <w:rsid w:val="007A039D"/>
    <w:rsid w:val="008F516A"/>
    <w:rsid w:val="00AE779E"/>
    <w:rsid w:val="00EE0ABF"/>
    <w:rsid w:val="044852AC"/>
    <w:rsid w:val="0C8144E6"/>
    <w:rsid w:val="2237485C"/>
    <w:rsid w:val="2F782BED"/>
    <w:rsid w:val="352F20C1"/>
    <w:rsid w:val="396B0BDE"/>
    <w:rsid w:val="3C7B23C9"/>
    <w:rsid w:val="53DD72DE"/>
    <w:rsid w:val="616421E3"/>
    <w:rsid w:val="6C303FBE"/>
    <w:rsid w:val="749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link w:val="4"/>
    <w:semiHidden/>
    <w:qFormat/>
    <w:uiPriority w:val="0"/>
    <w:rPr>
      <w:rFonts w:ascii="Times New Roman" w:hAnsi="Times New Roman" w:eastAsia="宋体" w:cs="Times New Roman"/>
      <w:sz w:val="18"/>
      <w:szCs w:val="18"/>
    </w:rPr>
  </w:style>
  <w:style w:type="character" w:customStyle="1" w:styleId="11">
    <w:name w:val="正文文本缩进 3 Char"/>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列出段落1"/>
    <w:basedOn w:val="1"/>
    <w:qFormat/>
    <w:uiPriority w:val="0"/>
    <w:pPr>
      <w:ind w:firstLine="420" w:firstLineChars="200"/>
    </w:pPr>
    <w:rPr>
      <w:rFonts w:ascii="Calibri" w:hAnsi="Calibri"/>
      <w:szCs w:val="22"/>
    </w:rPr>
  </w:style>
  <w:style w:type="paragraph" w:customStyle="1" w:styleId="16">
    <w:name w:val="普通(网站)11"/>
    <w:basedOn w:val="1"/>
    <w:qFormat/>
    <w:uiPriority w:val="0"/>
    <w:rPr>
      <w:rFonts w:ascii="Calibri" w:hAnsi="Calibri" w:cs="黑体"/>
      <w:sz w:val="24"/>
    </w:rPr>
  </w:style>
  <w:style w:type="paragraph" w:customStyle="1" w:styleId="17">
    <w:name w:val="普通(网站)2"/>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paragraph" w:customStyle="1" w:styleId="19">
    <w:name w:val="p0"/>
    <w:basedOn w:val="1"/>
    <w:qFormat/>
    <w:uiPriority w:val="0"/>
    <w:pPr>
      <w:widowControl/>
    </w:pPr>
    <w:rPr>
      <w:kern w:val="0"/>
      <w:szCs w:val="21"/>
    </w:rPr>
  </w:style>
  <w:style w:type="character" w:customStyle="1" w:styleId="20">
    <w:name w:val="页码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29</Pages>
  <Words>1197</Words>
  <Characters>1435</Characters>
  <Lines>104</Lines>
  <Paragraphs>29</Paragraphs>
  <TotalTime>1</TotalTime>
  <ScaleCrop>false</ScaleCrop>
  <LinksUpToDate>false</LinksUpToDate>
  <CharactersWithSpaces>1931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巴霍巴利</cp:lastModifiedBy>
  <cp:lastPrinted>2021-05-27T12:03:00Z</cp:lastPrinted>
  <dcterms:modified xsi:type="dcterms:W3CDTF">2025-03-06T11:06:17Z</dcterms:modified>
  <dc:title>秋叶思语1416639201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520CC1C952924B92BD4508C28623D398_13</vt:lpwstr>
  </property>
</Properties>
</file>