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470EE">
      <w:pPr>
        <w:rPr>
          <w:rFonts w:ascii="宋体" w:cs="宋体"/>
          <w:b/>
          <w:bCs/>
          <w:kern w:val="0"/>
          <w:sz w:val="44"/>
          <w:szCs w:val="44"/>
        </w:rPr>
      </w:pPr>
      <w:bookmarkStart w:id="0" w:name="_GoBack"/>
      <w:bookmarkEnd w:id="0"/>
    </w:p>
    <w:p w14:paraId="0F2AB413">
      <w:pPr>
        <w:rPr>
          <w:rFonts w:ascii="宋体" w:cs="宋体"/>
          <w:b/>
          <w:bCs/>
          <w:kern w:val="0"/>
          <w:sz w:val="44"/>
          <w:szCs w:val="44"/>
        </w:rPr>
      </w:pPr>
    </w:p>
    <w:p w14:paraId="1096C3D5">
      <w:pPr>
        <w:rPr>
          <w:rFonts w:ascii="宋体" w:cs="宋体"/>
          <w:b/>
          <w:bCs/>
          <w:kern w:val="0"/>
          <w:sz w:val="44"/>
          <w:szCs w:val="44"/>
        </w:rPr>
      </w:pPr>
    </w:p>
    <w:p w14:paraId="21312B5C">
      <w:pPr>
        <w:rPr>
          <w:rFonts w:ascii="黑体" w:hAnsi="黑体" w:eastAsia="黑体"/>
          <w:sz w:val="32"/>
          <w:szCs w:val="32"/>
        </w:rPr>
      </w:pPr>
    </w:p>
    <w:p w14:paraId="1F01445D">
      <w:pPr>
        <w:rPr>
          <w:rFonts w:ascii="宋体" w:cs="宋体"/>
          <w:b/>
          <w:bCs/>
          <w:kern w:val="0"/>
          <w:sz w:val="44"/>
          <w:szCs w:val="44"/>
        </w:rPr>
      </w:pPr>
    </w:p>
    <w:p w14:paraId="6320F946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昌吉州地震局</w:t>
      </w:r>
      <w:r>
        <w:rPr>
          <w:rFonts w:ascii="方正小标宋_GBK" w:hAnsi="宋体" w:eastAsia="方正小标宋_GBK"/>
          <w:kern w:val="0"/>
          <w:sz w:val="44"/>
          <w:szCs w:val="44"/>
        </w:rPr>
        <w:t>2022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年单位预算公开</w:t>
      </w:r>
    </w:p>
    <w:p w14:paraId="74FEB678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137120B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6ECBA14D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0187174D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2466AB00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3E8C6B1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67786003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5A1B4120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79BE6E4B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1FF0B2B1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01C5E869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</w:t>
      </w:r>
      <w:r>
        <w:rPr>
          <w:rFonts w:ascii="黑体" w:hAnsi="黑体" w:eastAsia="黑体"/>
          <w:kern w:val="0"/>
          <w:sz w:val="36"/>
          <w:szCs w:val="32"/>
        </w:rPr>
        <w:t xml:space="preserve"> </w:t>
      </w:r>
      <w:r>
        <w:rPr>
          <w:rFonts w:hint="eastAsia" w:ascii="黑体" w:hAnsi="黑体" w:eastAsia="黑体"/>
          <w:kern w:val="0"/>
          <w:sz w:val="36"/>
          <w:szCs w:val="32"/>
        </w:rPr>
        <w:t>录</w:t>
      </w:r>
    </w:p>
    <w:p w14:paraId="7FBB0962">
      <w:pPr>
        <w:widowControl/>
        <w:spacing w:line="480" w:lineRule="exact"/>
        <w:ind w:firstLine="883" w:firstLineChars="200"/>
        <w:outlineLvl w:val="1"/>
        <w:rPr>
          <w:rFonts w:ascii="宋体"/>
          <w:b/>
          <w:kern w:val="0"/>
          <w:sz w:val="44"/>
          <w:szCs w:val="44"/>
        </w:rPr>
      </w:pPr>
    </w:p>
    <w:p w14:paraId="3084AA71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昌吉州地震局单位概况</w:t>
      </w:r>
    </w:p>
    <w:p w14:paraId="112BA524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3CD80C60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043F9A2F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2022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年单位预算公开表</w:t>
      </w:r>
    </w:p>
    <w:p w14:paraId="2C614B4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一、单位收支总体情况表</w:t>
      </w:r>
    </w:p>
    <w:p w14:paraId="068BEB33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二、单位收入总体情况表</w:t>
      </w:r>
    </w:p>
    <w:p w14:paraId="3FDE1315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三、单位支出总体情况表</w:t>
      </w:r>
    </w:p>
    <w:p w14:paraId="4CDC1A0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 w14:paraId="1EFEDFF2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 w14:paraId="35AD3A3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 w14:paraId="125BD7D8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 w14:paraId="0A74C7A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 w14:paraId="3C46C1F4">
      <w:pPr>
        <w:widowControl/>
        <w:spacing w:line="480" w:lineRule="exact"/>
        <w:ind w:firstLine="640" w:firstLineChars="200"/>
        <w:outlineLvl w:val="1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 w14:paraId="003635EC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2022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年单位预算情况说明</w:t>
      </w:r>
    </w:p>
    <w:p w14:paraId="7FD2A5C9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一、关于昌吉州地震局</w:t>
      </w:r>
      <w:r>
        <w:rPr>
          <w:rFonts w:ascii="仿宋_GB2312" w:hAnsi="宋体" w:eastAsia="仿宋_GB2312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 w14:paraId="22310B20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二、关于昌吉州地震局</w:t>
      </w:r>
      <w:r>
        <w:rPr>
          <w:rFonts w:ascii="仿宋_GB2312" w:hAnsi="宋体" w:eastAsia="仿宋_GB2312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 w14:paraId="6436A703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三、关于昌吉州地震局</w:t>
      </w:r>
      <w:r>
        <w:rPr>
          <w:rFonts w:ascii="仿宋_GB2312" w:hAnsi="宋体" w:eastAsia="仿宋_GB2312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 w14:paraId="71CFAC2E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昌吉州地震局</w:t>
      </w:r>
      <w:r>
        <w:rPr>
          <w:rFonts w:ascii="仿宋_GB2312" w:hAnsi="宋体" w:eastAsia="仿宋_GB2312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61D8428D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五、关于昌吉州地震局</w:t>
      </w:r>
      <w:r>
        <w:rPr>
          <w:rFonts w:ascii="仿宋_GB2312" w:hAnsi="宋体" w:eastAsia="仿宋_GB2312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 w14:paraId="6D7442BC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六、关于昌吉州地震局</w:t>
      </w:r>
      <w:r>
        <w:rPr>
          <w:rFonts w:ascii="仿宋_GB2312" w:hAnsi="宋体" w:eastAsia="仿宋_GB2312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 w14:paraId="1CD5BFF7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七、关于昌吉州地震局</w:t>
      </w:r>
      <w:r>
        <w:rPr>
          <w:rFonts w:ascii="仿宋_GB2312" w:hAnsi="宋体" w:eastAsia="仿宋_GB2312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 w14:paraId="3C273B8A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八、关于昌吉州地震局</w:t>
      </w:r>
      <w:r>
        <w:rPr>
          <w:rFonts w:ascii="仿宋_GB2312" w:hAnsi="宋体" w:eastAsia="仿宋_GB2312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 w14:paraId="2A25A5A8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九、关于昌吉州地震局</w:t>
      </w:r>
      <w:r>
        <w:rPr>
          <w:rFonts w:ascii="仿宋_GB2312" w:hAnsi="宋体" w:eastAsia="仿宋_GB2312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 w14:paraId="579F2823"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7EFD1942"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 w14:paraId="519E390E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7C4A76C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8273DC4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8454D47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E61F328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D4F10A0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1ADBF90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0626DF7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23E9315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34E81CA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181799A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4F598E5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4168FD7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15BF2F3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C09D8E3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445A702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1687FFF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CBC96CA"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93AE557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ascii="黑体" w:hAnsi="黑体" w:eastAsia="黑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/>
          <w:kern w:val="0"/>
          <w:sz w:val="32"/>
          <w:szCs w:val="32"/>
        </w:rPr>
        <w:t>昌吉州地震局单位概况</w:t>
      </w:r>
    </w:p>
    <w:p w14:paraId="07F011EB">
      <w:pPr>
        <w:widowControl/>
        <w:spacing w:line="560" w:lineRule="exact"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 w14:paraId="150314A2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673E19C4"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为国家建设和人民生活提供地震管理保障，防震减灾科技管理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地震监测预报管理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防震减灾执法监督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抗震设防要求管理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地震应急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防震减灾宣传。</w:t>
      </w:r>
    </w:p>
    <w:p w14:paraId="3BB7EE49">
      <w:pPr>
        <w:widowControl/>
        <w:spacing w:line="560" w:lineRule="exact"/>
        <w:jc w:val="left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3F19F87B">
      <w:pPr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昌吉州地震局无下属预算单位，下设</w:t>
      </w:r>
      <w:r>
        <w:rPr>
          <w:rFonts w:ascii="仿宋" w:hAnsi="仿宋" w:eastAsia="仿宋" w:cs="仿宋"/>
          <w:bCs/>
          <w:kern w:val="0"/>
          <w:sz w:val="32"/>
          <w:szCs w:val="32"/>
        </w:rPr>
        <w:t xml:space="preserve"> 3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个科室，分别是：</w:t>
      </w:r>
      <w:r>
        <w:rPr>
          <w:rFonts w:hint="eastAsia" w:ascii="仿宋" w:hAnsi="仿宋" w:eastAsia="仿宋" w:cs="仿宋"/>
          <w:sz w:val="32"/>
          <w:szCs w:val="32"/>
        </w:rPr>
        <w:t>监测预报科（地震监测网络中心）、震害防御科、综合科</w:t>
      </w:r>
      <w:r>
        <w:rPr>
          <w:rFonts w:ascii="仿宋" w:hAnsi="仿宋" w:eastAsia="仿宋" w:cs="仿宋"/>
          <w:sz w:val="32"/>
          <w:szCs w:val="32"/>
        </w:rPr>
        <w:t>(</w:t>
      </w:r>
      <w:r>
        <w:rPr>
          <w:rFonts w:hint="eastAsia" w:ascii="仿宋" w:hAnsi="仿宋" w:eastAsia="仿宋" w:cs="仿宋"/>
          <w:sz w:val="32"/>
          <w:szCs w:val="32"/>
        </w:rPr>
        <w:t>组织人事科</w:t>
      </w:r>
      <w:r>
        <w:rPr>
          <w:rFonts w:ascii="仿宋" w:hAnsi="仿宋" w:eastAsia="仿宋" w:cs="仿宋"/>
          <w:sz w:val="32"/>
          <w:szCs w:val="32"/>
        </w:rPr>
        <w:t>)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1AAF30E4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昌吉州地震局编制数</w:t>
      </w:r>
      <w:r>
        <w:rPr>
          <w:rFonts w:ascii="仿宋" w:hAnsi="仿宋" w:eastAsia="仿宋" w:cs="仿宋"/>
          <w:kern w:val="0"/>
          <w:sz w:val="32"/>
          <w:szCs w:val="32"/>
        </w:rPr>
        <w:t>13</w:t>
      </w:r>
      <w:r>
        <w:rPr>
          <w:rFonts w:hint="eastAsia" w:ascii="仿宋" w:hAnsi="仿宋" w:eastAsia="仿宋" w:cs="仿宋"/>
          <w:kern w:val="0"/>
          <w:sz w:val="32"/>
          <w:szCs w:val="32"/>
        </w:rPr>
        <w:t>个，实有人数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17</w:t>
      </w:r>
      <w:r>
        <w:rPr>
          <w:rFonts w:hint="eastAsia" w:ascii="仿宋" w:hAnsi="仿宋" w:eastAsia="仿宋" w:cs="仿宋"/>
          <w:kern w:val="0"/>
          <w:sz w:val="32"/>
          <w:szCs w:val="32"/>
        </w:rPr>
        <w:t>人，其中：在职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10</w:t>
      </w:r>
      <w:r>
        <w:rPr>
          <w:rFonts w:hint="eastAsia" w:ascii="仿宋" w:hAnsi="仿宋" w:eastAsia="仿宋" w:cs="仿宋"/>
          <w:kern w:val="0"/>
          <w:sz w:val="32"/>
          <w:szCs w:val="32"/>
        </w:rPr>
        <w:t>人</w:t>
      </w:r>
      <w:r>
        <w:rPr>
          <w:rFonts w:ascii="仿宋" w:hAnsi="仿宋" w:eastAsia="仿宋" w:cs="仿宋"/>
          <w:kern w:val="0"/>
          <w:sz w:val="32"/>
          <w:szCs w:val="32"/>
        </w:rPr>
        <w:t>,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人，退休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 w14:paraId="3C2C3801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</w:t>
      </w:r>
    </w:p>
    <w:p w14:paraId="23ADADD2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8937003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931FFEA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E2F8956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140FEBB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EE99336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3D3EA5B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AD1B075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1D57460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633CB7A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B2D09F0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89BBC18">
      <w:pPr>
        <w:widowControl/>
        <w:spacing w:line="2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E4A8AF0"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ascii="黑体" w:hAnsi="黑体" w:eastAsia="黑体"/>
          <w:kern w:val="0"/>
          <w:sz w:val="32"/>
          <w:szCs w:val="32"/>
        </w:rPr>
        <w:t xml:space="preserve">  2022</w:t>
      </w:r>
      <w:r>
        <w:rPr>
          <w:rFonts w:hint="eastAsia" w:ascii="黑体" w:hAnsi="黑体" w:eastAsia="黑体"/>
          <w:kern w:val="0"/>
          <w:sz w:val="32"/>
          <w:szCs w:val="32"/>
        </w:rPr>
        <w:t>年单位预算公开表</w:t>
      </w:r>
    </w:p>
    <w:p w14:paraId="18B1C694">
      <w:pPr>
        <w:widowControl/>
        <w:spacing w:line="240" w:lineRule="exact"/>
        <w:jc w:val="left"/>
        <w:textAlignment w:val="bottom"/>
        <w:rPr>
          <w:rFonts w:asci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表一</w:t>
      </w:r>
    </w:p>
    <w:p w14:paraId="75A31D13"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 w14:paraId="62EAB49C"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昌吉州地震局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 w14:paraId="4306C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 w14:paraId="1624FAA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34622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14:paraId="17964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2FEC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73A6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CFC1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1C8A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 w14:paraId="138DE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5DB6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9E37A71">
            <w:pPr>
              <w:widowControl/>
              <w:jc w:val="right"/>
              <w:textAlignment w:val="top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201.92 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313E52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59EA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178B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2AF7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6932CC7">
            <w:pPr>
              <w:widowControl/>
              <w:jc w:val="right"/>
              <w:textAlignment w:val="top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201.92 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6DE12D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8A18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CE05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D5A4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E573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6AFB19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74CE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30C2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5533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2FE6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D7B483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E5D4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726F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2024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5677D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DD2A5C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C37E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87C6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769A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5ABFCA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EFEEC49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00D4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6EC7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2C91B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D86B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83993C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281E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59E3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6F6E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A07C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1E4D1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F7815F">
            <w:pPr>
              <w:widowControl/>
              <w:jc w:val="right"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15.81 </w:t>
            </w:r>
          </w:p>
        </w:tc>
      </w:tr>
      <w:tr w14:paraId="538F0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2BA2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73244B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2B1D8F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F2826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CD76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9FA64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9D029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8F6068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1B7775">
            <w:pPr>
              <w:widowControl/>
              <w:jc w:val="right"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11.92 </w:t>
            </w:r>
          </w:p>
        </w:tc>
      </w:tr>
      <w:tr w14:paraId="3DA8A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4753C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89871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BAE8FB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A051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D404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37434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E00273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1C413D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51BF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45A7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93FB6B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26C1E2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DB580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41F1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353D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FA820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5798F5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D9757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86B1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86CF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2C4F6D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FDD69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78BA86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144B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3204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26A618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CC126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F5C210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BA4D8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AA45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9CAA85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835F164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29E7BC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810A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83C8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126109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E41BEF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4A35A88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F3011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DC44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3AD5C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07AF22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095CA3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3C54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B7A9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38DE2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B0C8CE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5266B5A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124FBA">
            <w:pPr>
              <w:widowControl/>
              <w:jc w:val="right"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13.49 </w:t>
            </w:r>
          </w:p>
        </w:tc>
      </w:tr>
      <w:tr w14:paraId="25BC3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A7B7B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2DE772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3D8D01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D2B4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6C42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56B5F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28BB0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E5D54D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BA6C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3FF8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6FB323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6E2D5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1581EF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C06D1E">
            <w:pPr>
              <w:widowControl/>
              <w:jc w:val="right"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160.70 </w:t>
            </w:r>
          </w:p>
        </w:tc>
      </w:tr>
      <w:tr w14:paraId="75C64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9BC4F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D57E2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69C62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9FCE1"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 w:val="18"/>
                <w:szCs w:val="18"/>
              </w:rPr>
            </w:pPr>
          </w:p>
        </w:tc>
      </w:tr>
      <w:tr w14:paraId="40D9E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6A7BE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44A5F9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1A4644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4724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B8AA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FB633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C69609C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B10CEA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472E3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A58F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26A30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CC5004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9ACCFA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985C7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724C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D8FAA7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2B0E605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E5FCAAC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A906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55E9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95D7F62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6A2D74D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8027EA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0BCD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B2D4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7121B6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1684B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37813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234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B97D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56C1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8D043BF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1D669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0BBD0"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A9EE0"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9214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6308802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6D4981">
            <w:pPr>
              <w:widowControl/>
              <w:jc w:val="right"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201.92 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2EB016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104EB3">
            <w:pPr>
              <w:widowControl/>
              <w:jc w:val="right"/>
              <w:textAlignment w:val="top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201.92 </w:t>
            </w:r>
          </w:p>
        </w:tc>
      </w:tr>
    </w:tbl>
    <w:p w14:paraId="4C805346">
      <w:pPr>
        <w:widowControl/>
        <w:spacing w:line="240" w:lineRule="exact"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表二</w:t>
      </w:r>
    </w:p>
    <w:p w14:paraId="7C8E54F3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单位收入总体情况表</w:t>
      </w:r>
    </w:p>
    <w:p w14:paraId="03FC675C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编制单位：昌吉州地震局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9776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632"/>
        <w:gridCol w:w="644"/>
        <w:gridCol w:w="2385"/>
        <w:gridCol w:w="903"/>
        <w:gridCol w:w="874"/>
        <w:gridCol w:w="598"/>
        <w:gridCol w:w="614"/>
        <w:gridCol w:w="723"/>
        <w:gridCol w:w="394"/>
        <w:gridCol w:w="584"/>
        <w:gridCol w:w="686"/>
      </w:tblGrid>
      <w:tr w14:paraId="19661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C4BD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23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42A2F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9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B39E4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65EF1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216B9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61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D77BB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7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AA9D4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3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6EA27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ED9DA7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67B9A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14:paraId="4CAF3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29D9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13A02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84619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2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629495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ED50A2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DA3B87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D99AB1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1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56F808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DE5160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C807F1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43F0AA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6D26F6"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4377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EE1F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903E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3751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43D6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社会保障和就业支出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 w14:paraId="026B3FC7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15.81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 w14:paraId="4865364E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15.81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CA0704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799BE5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576C0A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8D8718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D347AF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9F1E1E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33D1D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5BFF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AFB4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2BD8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35125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行政事业单位养老支出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7EA83D6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15.81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B11BF3A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15.81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A3AB2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C4B88D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93B143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20D8C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ACE8C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3CFA5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6B72E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2EA9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E424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32EF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337F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行政单位离退休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E943E80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0.70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299B379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0.70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08B10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812DD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21816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91DD6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EF2DC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14F45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52899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574A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D035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CFE0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A443F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机关事业单位基本养老保险缴费支出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B2221D8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15.11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93C14C1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15.11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4FF8B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FCDB80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9BACC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2B80F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E9F5E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F2A1D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4AA4A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2B09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A29D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C87F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6F7AF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卫生健康支出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6C5AA7F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11.92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B1349A9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11.92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68AF9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04DE2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3EB8A5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62C83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B5B6E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CC7DA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6CB38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6454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795C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2385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6947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行政事业单位医疗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638BE01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11.92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D50F7F0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11.92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06794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1E4289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5DD00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F35B6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BA502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C1A4C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27C07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6BDA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16EB2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63A8A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249BF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行政单位医疗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982A976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3.44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E15C9D8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3.44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9FDBA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8AFAD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E07DEC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25DDB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C577F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5CC98A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307B6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2637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20A3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B1F8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E469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事业单位医疗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18DBB13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5.53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043E095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5.53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5E145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5EE46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742E3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C00E4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2A1326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D52AB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6C05A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C3FE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4C1F4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09F4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0C664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公务员医疗补助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9080F05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2.83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BDFCE09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2.83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747D0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EA536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1AAEC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AB1BC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0241C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466D1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7AE6D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5354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8380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AA7F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9E46D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其他行政事业单位医疗支出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2CDBDFD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0.12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901EB90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0.12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3F94E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C36799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28404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C28C6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607F2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A181CB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5EE1C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1D353">
            <w:pPr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3B7AE"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4C66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1641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住房保障支出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F3F574E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13.49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AA23A95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13.49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D7D7B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E985E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5FA44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E7EC1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A9B4C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48988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633BB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2B3F3">
            <w:pPr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B4687"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02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FC3B90"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2539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住房改革支出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8C4A940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13.49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3A764CF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13.49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9C84A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99D57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B1E88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80D8F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3EEB0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D3619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5B0F8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EA9A2"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DC581"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02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A8090"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E9A2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E277430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13.49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84DF836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13.49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11AD9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4B909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6D14F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F4C53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BB80E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070079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7B1F3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0E50C">
            <w:pPr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88C2D">
            <w:pPr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9A757"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EA0CF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灾害防治及应急管理支出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68020DB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160.70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6CCE46F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160.70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4E24EC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3AF8A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319FC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038BD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999B4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DEA3A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5BCF5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E6C31"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69214"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0A19D"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FBEBA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地震事务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0ABFF37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160.70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2FB6BEE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160.70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ECCA6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648CF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19D16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97CD6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A2BAB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1A479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54D05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5547B"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224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7E750"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8AA78"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01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AA4A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行政运行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CE69250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127.70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3DC2AC6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127.70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01906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CAD8F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0B0E4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13612E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36937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46679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534B4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6B861"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224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39B7D"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E86B7F"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3D24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地震预测预报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0D4C7FA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25.00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7741662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25.00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11761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A0BF94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A3684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246FD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03CB2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39A45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2D036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044E7"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224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EBA8F"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A9C55">
            <w:pPr>
              <w:jc w:val="right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07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CFEF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地震应急救援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FC03980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8.00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B45A54C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8.00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27D08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4408A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8A6DA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00302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A8F35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BBFCE">
            <w:pPr>
              <w:jc w:val="center"/>
              <w:rPr>
                <w:rFonts w:ascii="仿宋" w:hAnsi="仿宋" w:eastAsia="仿宋" w:cs="仿宋"/>
                <w:color w:val="000000"/>
                <w:sz w:val="18"/>
                <w:szCs w:val="18"/>
              </w:rPr>
            </w:pPr>
          </w:p>
        </w:tc>
      </w:tr>
      <w:tr w14:paraId="372A9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C20A9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6F5B4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9AE8B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8587B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合计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C81CB44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201.92 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002966D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201.92 </w:t>
            </w:r>
          </w:p>
        </w:tc>
        <w:tc>
          <w:tcPr>
            <w:tcW w:w="5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86AB4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B193D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64EEA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AF5E0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450EA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729DF">
            <w:pPr>
              <w:jc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</w:tbl>
    <w:p w14:paraId="59E7CFA4"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B42AD15">
      <w:pPr>
        <w:widowControl/>
        <w:spacing w:line="240" w:lineRule="exact"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 w14:paraId="52106EA4">
      <w:pPr>
        <w:widowControl/>
        <w:spacing w:line="240" w:lineRule="exact"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表三</w:t>
      </w:r>
    </w:p>
    <w:p w14:paraId="3412D6BF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单位支出总体情况表</w:t>
      </w:r>
    </w:p>
    <w:p w14:paraId="47DA8538"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03F7AF7"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编制单位：昌吉州地震局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945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457"/>
        <w:gridCol w:w="459"/>
        <w:gridCol w:w="2500"/>
        <w:gridCol w:w="1814"/>
        <w:gridCol w:w="1815"/>
        <w:gridCol w:w="1836"/>
      </w:tblGrid>
      <w:tr w14:paraId="27AAD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39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993E4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项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目</w:t>
            </w:r>
          </w:p>
        </w:tc>
        <w:tc>
          <w:tcPr>
            <w:tcW w:w="54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D33D250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支出预算</w:t>
            </w:r>
          </w:p>
        </w:tc>
      </w:tr>
      <w:tr w14:paraId="11DE9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4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6D9EF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功能分类科目编码</w:t>
            </w:r>
          </w:p>
        </w:tc>
        <w:tc>
          <w:tcPr>
            <w:tcW w:w="25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D89A12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功能分类科目名称</w:t>
            </w:r>
          </w:p>
        </w:tc>
        <w:tc>
          <w:tcPr>
            <w:tcW w:w="181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71BA41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81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55B73B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基本支出</w:t>
            </w:r>
          </w:p>
        </w:tc>
        <w:tc>
          <w:tcPr>
            <w:tcW w:w="18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A174DD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项目支出</w:t>
            </w:r>
          </w:p>
        </w:tc>
      </w:tr>
      <w:tr w14:paraId="45482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6FD76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6985D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款</w:t>
            </w: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A2A53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Cs w:val="21"/>
              </w:rPr>
              <w:t>项</w:t>
            </w:r>
          </w:p>
        </w:tc>
        <w:tc>
          <w:tcPr>
            <w:tcW w:w="25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98A195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1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D47216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133D0B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8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E7D93E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77C2B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F836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DC91F7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058D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5EE0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社会保障和就业支出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7E01AC7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15.81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E2633D5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15.81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7CCB4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FF"/>
                <w:kern w:val="0"/>
                <w:szCs w:val="21"/>
              </w:rPr>
            </w:pPr>
          </w:p>
        </w:tc>
      </w:tr>
      <w:tr w14:paraId="524A1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5368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0814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3487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5841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行政事业单位养老支出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859B3C6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15.81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EC349AA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15.81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A79FC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56211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9F3A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2EB75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E7C8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B4D2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行政单位离退休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6C3CB07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0.70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40379AF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0.70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4CA7D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457EE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76DA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8C74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E67EE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A3F51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机关事业单位基本养老保险缴费支出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D50417C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15.11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BC64E60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15.11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3C14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5F8CF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875B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9F505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9FAA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6038F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卫生健康支出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F60438B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11.92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9ADF79F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11.92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3F27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3D8BF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737F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05041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370E3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2006A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行政事业单位医疗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1D4C1FA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11.92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59CAE7D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11.92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F3DE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</w:tr>
      <w:tr w14:paraId="57605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544F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AB1D89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2970B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1F1EB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行政单位医疗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49C3EC0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3.44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A177F8C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3.44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2DB0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119B3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498F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DF85A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BC86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D4C69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事业单位医疗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8684E60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5.53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B406DE7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5.53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AEECF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4D46A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62DB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AEFAC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BC316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59301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公务员医疗补助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E6997C8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2.83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82C518C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2.83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AA645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0497E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A9AA8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E7FC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66462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1DD53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其他行政事业单位医疗支出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FFBDEA3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7B8F25D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7A093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41DCF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923F7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6CFB2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234F1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2E4BB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住房保障支出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1F39740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13.49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C993CBA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13.49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4D7BF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32CFF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C58D9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8FC25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75BAE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DD8E0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住房改革支出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09FCCB0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13.49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1E22B2C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13.49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96B54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2BDE8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DD632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CA47F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7EFE3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3AD08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住房公积金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70E1B04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13.49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B2ED997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13.49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9D67F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3C9EF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6D46D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D58D7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1DB75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09570D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灾害防治及应急管理支出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3601541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160.70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F8EE330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127.70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1C0FD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  <w:t>33</w:t>
            </w:r>
          </w:p>
        </w:tc>
      </w:tr>
      <w:tr w14:paraId="6F61A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2BD62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43372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F1172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5293F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地震事务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AD1C540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160.70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4D44546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127.70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2DB14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  <w:t>33</w:t>
            </w:r>
          </w:p>
        </w:tc>
      </w:tr>
      <w:tr w14:paraId="29525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A7F3B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224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E85E0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FF72A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01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93B5D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行政运行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5DD9D5F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127.70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115E9DD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127.70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364F6"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22BF7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B6022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224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D8092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6824FB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802C7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地震预测预报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95A79CE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25.00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63DF3AE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1EF253C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25.00</w:t>
            </w:r>
          </w:p>
        </w:tc>
      </w:tr>
      <w:tr w14:paraId="182DE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1E9F6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224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CC97B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C8FD4F">
            <w:pPr>
              <w:jc w:val="right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07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B40F7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地震应急救援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20B9BD2">
            <w:pPr>
              <w:widowControl/>
              <w:jc w:val="center"/>
              <w:textAlignment w:val="top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8.00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632B44B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EB814DE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8.00</w:t>
            </w:r>
          </w:p>
        </w:tc>
      </w:tr>
      <w:tr w14:paraId="3AEBE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E8301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A61AC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E09AE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0C8973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8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FB7DB"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201.92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079F3"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  <w:t>168.92</w:t>
            </w:r>
          </w:p>
        </w:tc>
        <w:tc>
          <w:tcPr>
            <w:tcW w:w="18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03F09"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  <w:t>33</w:t>
            </w:r>
          </w:p>
        </w:tc>
      </w:tr>
    </w:tbl>
    <w:p w14:paraId="598C3048">
      <w:pPr>
        <w:widowControl/>
        <w:spacing w:line="240" w:lineRule="exact"/>
        <w:jc w:val="left"/>
        <w:textAlignment w:val="bottom"/>
        <w:rPr>
          <w:rFonts w:ascii="仿宋" w:hAnsi="仿宋" w:eastAsia="仿宋" w:cs="仿宋"/>
          <w:color w:val="000000"/>
          <w:kern w:val="0"/>
          <w:szCs w:val="21"/>
        </w:rPr>
      </w:pPr>
    </w:p>
    <w:p w14:paraId="7CE1D0AC">
      <w:pPr>
        <w:widowControl/>
        <w:spacing w:line="240" w:lineRule="exact"/>
        <w:jc w:val="left"/>
        <w:textAlignment w:val="bottom"/>
        <w:rPr>
          <w:rFonts w:ascii="仿宋" w:hAnsi="仿宋" w:eastAsia="仿宋" w:cs="仿宋"/>
          <w:color w:val="000000"/>
          <w:kern w:val="0"/>
          <w:szCs w:val="21"/>
        </w:rPr>
      </w:pPr>
      <w:r>
        <w:rPr>
          <w:rFonts w:hint="eastAsia" w:ascii="仿宋" w:hAnsi="仿宋" w:eastAsia="仿宋" w:cs="仿宋"/>
          <w:color w:val="000000"/>
          <w:kern w:val="0"/>
          <w:szCs w:val="21"/>
        </w:rPr>
        <w:t>表四</w:t>
      </w:r>
    </w:p>
    <w:p w14:paraId="5BB79583">
      <w:pPr>
        <w:widowControl/>
        <w:spacing w:beforeLines="50" w:line="280" w:lineRule="exact"/>
        <w:jc w:val="center"/>
        <w:outlineLvl w:val="1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财政拨款收支预算总体情况表</w:t>
      </w:r>
    </w:p>
    <w:p w14:paraId="4478EF92">
      <w:pPr>
        <w:widowControl/>
        <w:spacing w:beforeLines="50" w:line="280" w:lineRule="exact"/>
        <w:outlineLvl w:val="1"/>
        <w:rPr>
          <w:rFonts w:ascii="仿宋" w:hAnsi="仿宋" w:eastAsia="仿宋" w:cs="仿宋"/>
          <w:kern w:val="0"/>
          <w:szCs w:val="21"/>
        </w:rPr>
      </w:pPr>
      <w:r>
        <w:rPr>
          <w:rFonts w:hint="eastAsia" w:ascii="仿宋" w:hAnsi="仿宋" w:eastAsia="仿宋" w:cs="仿宋"/>
          <w:kern w:val="0"/>
          <w:szCs w:val="21"/>
        </w:rPr>
        <w:t>编制单位：昌吉州地震局</w:t>
      </w:r>
      <w:r>
        <w:rPr>
          <w:rFonts w:ascii="仿宋" w:hAnsi="仿宋" w:eastAsia="仿宋" w:cs="仿宋"/>
          <w:kern w:val="0"/>
          <w:szCs w:val="21"/>
        </w:rPr>
        <w:t xml:space="preserve">                                                     </w:t>
      </w:r>
      <w:r>
        <w:rPr>
          <w:rFonts w:hint="eastAsia" w:ascii="仿宋" w:hAnsi="仿宋" w:eastAsia="仿宋" w:cs="仿宋"/>
          <w:kern w:val="0"/>
          <w:szCs w:val="21"/>
        </w:rPr>
        <w:t>单位：万元</w:t>
      </w:r>
    </w:p>
    <w:tbl>
      <w:tblPr>
        <w:tblStyle w:val="4"/>
        <w:tblW w:w="10583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481"/>
        <w:gridCol w:w="936"/>
        <w:gridCol w:w="1052"/>
        <w:gridCol w:w="804"/>
        <w:gridCol w:w="1134"/>
        <w:gridCol w:w="1134"/>
      </w:tblGrid>
      <w:tr w14:paraId="12EA5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4D3E499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E1637F5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财政拨款支出</w:t>
            </w:r>
          </w:p>
        </w:tc>
      </w:tr>
      <w:tr w14:paraId="44617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67490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</w:rPr>
              <w:t>项</w:t>
            </w:r>
            <w:r>
              <w:rPr>
                <w:rFonts w:ascii="仿宋" w:hAnsi="仿宋" w:eastAsia="仿宋" w:cs="仿宋"/>
                <w:b/>
                <w:kern w:val="0"/>
                <w:szCs w:val="21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kern w:val="0"/>
                <w:szCs w:val="21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4111C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</w:rPr>
              <w:t>合</w:t>
            </w:r>
            <w:r>
              <w:rPr>
                <w:rFonts w:ascii="仿宋" w:hAnsi="仿宋" w:eastAsia="仿宋" w:cs="仿宋"/>
                <w:b/>
                <w:kern w:val="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Cs w:val="21"/>
              </w:rPr>
              <w:t>计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A0A223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</w:rPr>
              <w:t>功</w:t>
            </w:r>
            <w:r>
              <w:rPr>
                <w:rFonts w:ascii="仿宋" w:hAnsi="仿宋" w:eastAsia="仿宋" w:cs="仿宋"/>
                <w:b/>
                <w:kern w:val="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Cs w:val="21"/>
              </w:rPr>
              <w:t>能</w:t>
            </w:r>
            <w:r>
              <w:rPr>
                <w:rFonts w:ascii="仿宋" w:hAnsi="仿宋" w:eastAsia="仿宋" w:cs="仿宋"/>
                <w:b/>
                <w:kern w:val="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Cs w:val="21"/>
              </w:rPr>
              <w:t>分</w:t>
            </w:r>
            <w:r>
              <w:rPr>
                <w:rFonts w:ascii="仿宋" w:hAnsi="仿宋" w:eastAsia="仿宋" w:cs="仿宋"/>
                <w:b/>
                <w:kern w:val="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kern w:val="0"/>
                <w:szCs w:val="21"/>
              </w:rPr>
              <w:t>类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F4023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</w:rPr>
              <w:t>合</w:t>
            </w:r>
            <w:r>
              <w:rPr>
                <w:rFonts w:ascii="仿宋" w:hAnsi="仿宋" w:eastAsia="仿宋" w:cs="仿宋"/>
                <w:b/>
                <w:kern w:val="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kern w:val="0"/>
                <w:szCs w:val="21"/>
              </w:rPr>
              <w:t>计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EDD54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</w:rPr>
              <w:t>一般公共预算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29F7B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6C961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b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Cs w:val="21"/>
              </w:rPr>
              <w:t>国有资本经营预算</w:t>
            </w:r>
          </w:p>
        </w:tc>
      </w:tr>
      <w:tr w14:paraId="39905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D5B6C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81D1E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201.92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8BB2C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201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一般公共服务支出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E4E44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58C10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961AA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3DF00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74DC5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2C05E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F6212D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201.92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E815E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202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外交支出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01AB1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DF9CD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AD3F4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C92323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713C0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19314">
            <w:pPr>
              <w:widowControl/>
              <w:spacing w:line="280" w:lineRule="exact"/>
              <w:ind w:firstLine="105" w:firstLineChars="50"/>
              <w:jc w:val="lef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BC7D9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A258C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203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国防支出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5DEBF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D51AD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D880F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7E9B4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5BF1F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D480A">
            <w:pPr>
              <w:widowControl/>
              <w:spacing w:line="280" w:lineRule="exact"/>
              <w:ind w:firstLine="105" w:firstLineChars="50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520C8F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25DFF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204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公共安全支出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69621F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BD3893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D1EFF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1FD46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549F2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25B08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6ACB980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74DD5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205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教育支出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927A5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51A6D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F9133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B7D6F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15099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EFE23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B41DFE1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0861B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206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科学技术支出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D3CA8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824C1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C0E581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AF3C7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2C724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08739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3735D8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BFAEB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207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文化旅游体育与传媒支出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999A48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591EC9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2F48C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41258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5C5EE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B304D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F304F1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E9355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208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社会保障和就业支出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5CC3E4E">
            <w:pPr>
              <w:widowControl/>
              <w:jc w:val="right"/>
              <w:textAlignment w:val="top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15.81 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11EED09">
            <w:pPr>
              <w:widowControl/>
              <w:jc w:val="right"/>
              <w:textAlignment w:val="top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15.81 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B1407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6BF02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32B78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6BB79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CD13BB7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4B962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209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社会保险基金支出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C5C25E4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508299E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74FD1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14B2A4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6E704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D94B1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D46C755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6F4B7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210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卫生健康支出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84C88EE">
            <w:pPr>
              <w:widowControl/>
              <w:jc w:val="right"/>
              <w:textAlignment w:val="top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11.92 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21A4E7B">
            <w:pPr>
              <w:widowControl/>
              <w:jc w:val="right"/>
              <w:textAlignment w:val="top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11.92 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E9DA8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AC51E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6F826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33DC7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F3D62D4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EA36D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211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节能环保支出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0BC03A8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243C257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7639B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3EB2E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6C695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21891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49D06F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222A5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212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城乡社区支出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5793B1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6839D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930A2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55D3B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6C8A9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9A3D6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BE544A2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5877C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213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农林水支出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F76B6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326FB4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8AFF3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85077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16B41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8AB6C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AA10110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64B04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214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交通运输支出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3BAF92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D35A4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505DC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55070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6EBE4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BE977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9F17F1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9ABD2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215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资源勘探工业信息等支出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26ECA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1462C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2522E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177A4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57894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9285B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FC00BAE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04D1C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216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商业服务业等支出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6FFF5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98F07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AF713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416C0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2F9F8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9AB10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50C756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87936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217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金融支出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CD3BB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8F4C7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13D26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450FB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70AB7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B19C6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280BADC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54C089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219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援助其他地区支出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A3B57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75A7A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D35989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5AC35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72693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8DAF6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8F55BB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6F106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220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自然资源海洋气象等支出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1B9CA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57D794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0DB2C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11836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3F812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5C7E2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9830B53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728EB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221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住房保障支出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EFC5128">
            <w:pPr>
              <w:widowControl/>
              <w:jc w:val="right"/>
              <w:textAlignment w:val="top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13.49 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7CC5FD1">
            <w:pPr>
              <w:widowControl/>
              <w:jc w:val="right"/>
              <w:textAlignment w:val="top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13.49 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42868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12D2A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75929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1AB67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D131B6C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E4CFEE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222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粮油物资储备支出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5BDD2A5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D384AFA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9889E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654A4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2627F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7561F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BF92648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A1143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223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国有资本经营预算支出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7F4D7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40A42F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31C46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5AD77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78923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D4B1B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015C0BE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F674E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224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灾害防治及应急管理支出出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FD358C9">
            <w:pPr>
              <w:widowControl/>
              <w:jc w:val="right"/>
              <w:textAlignment w:val="top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160.70 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555633F">
            <w:pPr>
              <w:widowControl/>
              <w:jc w:val="right"/>
              <w:textAlignment w:val="top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160.70 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C47A4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C9396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54885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917A7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2A9270C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6E8FF3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227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预备费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1FB8946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37863DD">
            <w:pPr>
              <w:widowControl/>
              <w:jc w:val="right"/>
              <w:textAlignment w:val="top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9DDDC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A127A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44CB2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4BAB4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FC8D5E0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73D7D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229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其他支出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E001F"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92E8F">
            <w:pPr>
              <w:widowControl/>
              <w:spacing w:line="30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83926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955CBD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0687E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9BBDD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8BFEE79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8A4CE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230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转移性支出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16522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5D8F5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4DBA40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FC0EB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56C5D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8A71F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409578A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FE6A25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231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债务还本支出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75DA9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66D07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9AD69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95123">
            <w:pPr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 w14:paraId="68CDF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7EAF7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5FF0FAA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C27BA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232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债务付息支出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58749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0441B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058E5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75D4C">
            <w:pPr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</w:tr>
      <w:tr w14:paraId="1EA2E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4D95A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23C4945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D4D30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233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债务发行费用支出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2B784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C951D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A05AA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16AB5">
            <w:pPr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</w:tr>
      <w:tr w14:paraId="5D005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D4EDC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EFD94A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E83FB">
            <w:pPr>
              <w:widowControl/>
              <w:spacing w:line="280" w:lineRule="exact"/>
              <w:jc w:val="lef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 xml:space="preserve">234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抗疫特别国债还本支出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C0E57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DEC0F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　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9F670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A1168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544F0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D98F4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收</w:t>
            </w:r>
            <w:r>
              <w:rPr>
                <w:rFonts w:ascii="仿宋" w:hAnsi="仿宋" w:eastAsia="仿宋" w:cs="仿宋"/>
                <w:kern w:val="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入</w:t>
            </w:r>
            <w:r>
              <w:rPr>
                <w:rFonts w:ascii="仿宋" w:hAnsi="仿宋" w:eastAsia="仿宋" w:cs="仿宋"/>
                <w:kern w:val="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总</w:t>
            </w:r>
            <w:r>
              <w:rPr>
                <w:rFonts w:ascii="仿宋" w:hAnsi="仿宋" w:eastAsia="仿宋" w:cs="仿宋"/>
                <w:kern w:val="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83EAB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201.92</w:t>
            </w:r>
          </w:p>
        </w:tc>
        <w:tc>
          <w:tcPr>
            <w:tcW w:w="24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21B01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支</w:t>
            </w:r>
            <w:r>
              <w:rPr>
                <w:rFonts w:ascii="仿宋" w:hAnsi="仿宋" w:eastAsia="仿宋" w:cs="仿宋"/>
                <w:kern w:val="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出</w:t>
            </w:r>
            <w:r>
              <w:rPr>
                <w:rFonts w:ascii="仿宋" w:hAnsi="仿宋" w:eastAsia="仿宋" w:cs="仿宋"/>
                <w:kern w:val="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总</w:t>
            </w:r>
            <w:r>
              <w:rPr>
                <w:rFonts w:ascii="仿宋" w:hAnsi="仿宋" w:eastAsia="仿宋" w:cs="仿宋"/>
                <w:kern w:val="0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计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82619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201.92</w:t>
            </w:r>
          </w:p>
        </w:tc>
        <w:tc>
          <w:tcPr>
            <w:tcW w:w="1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93C62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201.92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E061C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7683C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0DB1B40">
            <w:pPr>
              <w:widowControl/>
              <w:spacing w:line="280" w:lineRule="exact"/>
              <w:jc w:val="right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</w:tbl>
    <w:p w14:paraId="3187E70B">
      <w:pPr>
        <w:widowControl/>
        <w:jc w:val="left"/>
        <w:outlineLvl w:val="1"/>
        <w:rPr>
          <w:rFonts w:ascii="仿宋" w:hAnsi="仿宋" w:eastAsia="仿宋" w:cs="仿宋"/>
          <w:b/>
          <w:kern w:val="0"/>
          <w:szCs w:val="21"/>
        </w:rPr>
      </w:pPr>
    </w:p>
    <w:p w14:paraId="4B67AC81">
      <w:pPr>
        <w:widowControl/>
        <w:jc w:val="left"/>
        <w:outlineLvl w:val="1"/>
        <w:rPr>
          <w:rFonts w:ascii="仿宋" w:hAnsi="仿宋" w:eastAsia="仿宋" w:cs="仿宋"/>
          <w:bCs/>
          <w:kern w:val="0"/>
          <w:szCs w:val="21"/>
        </w:rPr>
      </w:pPr>
      <w:r>
        <w:rPr>
          <w:rFonts w:hint="eastAsia" w:ascii="仿宋" w:hAnsi="仿宋" w:eastAsia="仿宋" w:cs="仿宋"/>
          <w:bCs/>
          <w:kern w:val="0"/>
          <w:szCs w:val="21"/>
        </w:rPr>
        <w:t>表五</w:t>
      </w:r>
    </w:p>
    <w:p w14:paraId="51E2EA90">
      <w:pPr>
        <w:widowControl/>
        <w:jc w:val="left"/>
        <w:outlineLvl w:val="1"/>
        <w:rPr>
          <w:rFonts w:ascii="仿宋" w:hAnsi="仿宋" w:eastAsia="仿宋" w:cs="仿宋"/>
          <w:b/>
          <w:kern w:val="0"/>
          <w:szCs w:val="21"/>
        </w:rPr>
      </w:pPr>
      <w:r>
        <w:rPr>
          <w:rFonts w:ascii="方正小标宋_GBK" w:hAnsi="方正小标宋_GBK" w:eastAsia="方正小标宋_GBK" w:cs="方正小标宋_GBK"/>
          <w:color w:val="000000"/>
          <w:kern w:val="0"/>
          <w:sz w:val="32"/>
          <w:szCs w:val="32"/>
        </w:rPr>
        <w:t xml:space="preserve">                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一般公共预算支出情况表</w:t>
      </w:r>
    </w:p>
    <w:p w14:paraId="57D663D8">
      <w:pPr>
        <w:widowControl/>
        <w:jc w:val="left"/>
        <w:outlineLvl w:val="1"/>
        <w:rPr>
          <w:rFonts w:ascii="仿宋" w:hAnsi="仿宋" w:eastAsia="仿宋" w:cs="仿宋"/>
          <w:bCs/>
          <w:kern w:val="0"/>
          <w:sz w:val="24"/>
        </w:rPr>
      </w:pPr>
      <w:r>
        <w:rPr>
          <w:rFonts w:hint="eastAsia" w:ascii="仿宋" w:hAnsi="仿宋" w:eastAsia="仿宋" w:cs="仿宋"/>
          <w:bCs/>
          <w:kern w:val="0"/>
          <w:sz w:val="24"/>
        </w:rPr>
        <w:t>编制单位：昌吉州地震局</w:t>
      </w:r>
      <w:r>
        <w:rPr>
          <w:rFonts w:ascii="仿宋" w:hAnsi="仿宋" w:eastAsia="仿宋" w:cs="仿宋"/>
          <w:bCs/>
          <w:kern w:val="0"/>
          <w:sz w:val="24"/>
        </w:rPr>
        <w:t xml:space="preserve">                                          </w:t>
      </w:r>
      <w:r>
        <w:rPr>
          <w:rFonts w:hint="eastAsia" w:ascii="仿宋" w:hAnsi="仿宋" w:eastAsia="仿宋" w:cs="仿宋"/>
          <w:bCs/>
          <w:kern w:val="0"/>
          <w:sz w:val="24"/>
        </w:rPr>
        <w:t>单位：万元</w:t>
      </w:r>
    </w:p>
    <w:tbl>
      <w:tblPr>
        <w:tblStyle w:val="4"/>
        <w:tblW w:w="10020" w:type="dxa"/>
        <w:tblInd w:w="-3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"/>
        <w:gridCol w:w="558"/>
        <w:gridCol w:w="364"/>
        <w:gridCol w:w="61"/>
        <w:gridCol w:w="13"/>
        <w:gridCol w:w="422"/>
        <w:gridCol w:w="11"/>
        <w:gridCol w:w="17"/>
        <w:gridCol w:w="457"/>
        <w:gridCol w:w="1215"/>
        <w:gridCol w:w="1380"/>
        <w:gridCol w:w="220"/>
        <w:gridCol w:w="99"/>
        <w:gridCol w:w="541"/>
        <w:gridCol w:w="187"/>
        <w:gridCol w:w="253"/>
        <w:gridCol w:w="440"/>
        <w:gridCol w:w="28"/>
        <w:gridCol w:w="172"/>
        <w:gridCol w:w="408"/>
        <w:gridCol w:w="269"/>
        <w:gridCol w:w="85"/>
        <w:gridCol w:w="62"/>
        <w:gridCol w:w="581"/>
        <w:gridCol w:w="159"/>
        <w:gridCol w:w="139"/>
        <w:gridCol w:w="42"/>
        <w:gridCol w:w="531"/>
        <w:gridCol w:w="408"/>
        <w:gridCol w:w="354"/>
        <w:gridCol w:w="276"/>
        <w:gridCol w:w="7"/>
        <w:gridCol w:w="147"/>
      </w:tblGrid>
      <w:tr w14:paraId="0E367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350" w:hRule="atLeast"/>
        </w:trPr>
        <w:tc>
          <w:tcPr>
            <w:tcW w:w="449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E0A131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408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3C5FD7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572DC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586" w:hRule="atLeast"/>
        </w:trPr>
        <w:tc>
          <w:tcPr>
            <w:tcW w:w="1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0BA085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9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4D274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740" w:type="dxa"/>
            <w:gridSpan w:val="6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6069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903" w:type="dxa"/>
            <w:gridSpan w:val="9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E8451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65" w:type="dxa"/>
            <w:gridSpan w:val="7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9FB87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71E35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352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8947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BC6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D03A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9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3A404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0" w:type="dxa"/>
            <w:gridSpan w:val="6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4055F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3" w:type="dxa"/>
            <w:gridSpan w:val="9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45B68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5" w:type="dxa"/>
            <w:gridSpan w:val="7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F15900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A7DC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512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FAEDA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1F085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BBEA3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D448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社会保障和就业支出</w:t>
            </w: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BDD78B3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15.81</w:t>
            </w:r>
          </w:p>
        </w:tc>
        <w:tc>
          <w:tcPr>
            <w:tcW w:w="190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945BA44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15.81</w:t>
            </w:r>
          </w:p>
        </w:tc>
        <w:tc>
          <w:tcPr>
            <w:tcW w:w="176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E92C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3BF86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512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1C12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DA44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8DB5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628C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行政事业单位养老支出</w:t>
            </w: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D85101A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15.81</w:t>
            </w:r>
          </w:p>
        </w:tc>
        <w:tc>
          <w:tcPr>
            <w:tcW w:w="190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00ACFFA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15.81</w:t>
            </w:r>
          </w:p>
        </w:tc>
        <w:tc>
          <w:tcPr>
            <w:tcW w:w="176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51A8C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135FC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512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A362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E56F6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0D6E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9DCD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行政单位离退休</w:t>
            </w: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07AB221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0.70</w:t>
            </w:r>
          </w:p>
        </w:tc>
        <w:tc>
          <w:tcPr>
            <w:tcW w:w="190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122A8FB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0.70</w:t>
            </w:r>
          </w:p>
        </w:tc>
        <w:tc>
          <w:tcPr>
            <w:tcW w:w="176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E3B4F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7EBAF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512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BC99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EA1E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967B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DE01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机关事业单位基本养老保险缴费支出</w:t>
            </w: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9DAD042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15.11</w:t>
            </w:r>
          </w:p>
        </w:tc>
        <w:tc>
          <w:tcPr>
            <w:tcW w:w="190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AEC65D4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15.11</w:t>
            </w:r>
          </w:p>
        </w:tc>
        <w:tc>
          <w:tcPr>
            <w:tcW w:w="176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FE2AD4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7F4E1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512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9802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1FE5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16DB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6E17D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卫生健康支出</w:t>
            </w: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07885B3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11.92</w:t>
            </w:r>
          </w:p>
        </w:tc>
        <w:tc>
          <w:tcPr>
            <w:tcW w:w="190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6750984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11.92</w:t>
            </w:r>
          </w:p>
        </w:tc>
        <w:tc>
          <w:tcPr>
            <w:tcW w:w="176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9B62D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2C56E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512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32BA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49ACC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9FFD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D1D268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行政事业单位医疗</w:t>
            </w: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E931007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11.92</w:t>
            </w:r>
          </w:p>
        </w:tc>
        <w:tc>
          <w:tcPr>
            <w:tcW w:w="190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46AE4BB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11.92</w:t>
            </w:r>
          </w:p>
        </w:tc>
        <w:tc>
          <w:tcPr>
            <w:tcW w:w="176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97583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1C6DD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512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1CEB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FEE8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C75C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F99D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行政单位医疗</w:t>
            </w: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0215CF1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3.44</w:t>
            </w:r>
          </w:p>
        </w:tc>
        <w:tc>
          <w:tcPr>
            <w:tcW w:w="190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066033D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3.44</w:t>
            </w:r>
          </w:p>
        </w:tc>
        <w:tc>
          <w:tcPr>
            <w:tcW w:w="176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32395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285DF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512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4761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00B3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3A73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F666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事业单位医疗</w:t>
            </w: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04F0143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5.53</w:t>
            </w:r>
          </w:p>
        </w:tc>
        <w:tc>
          <w:tcPr>
            <w:tcW w:w="190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936F029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5.53</w:t>
            </w:r>
          </w:p>
        </w:tc>
        <w:tc>
          <w:tcPr>
            <w:tcW w:w="176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A5D01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2A136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512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D813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4A7F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CF16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926A3D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公务员医疗补助</w:t>
            </w: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CDB8834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2.83</w:t>
            </w:r>
          </w:p>
        </w:tc>
        <w:tc>
          <w:tcPr>
            <w:tcW w:w="190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9ADAEA7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2.83</w:t>
            </w:r>
          </w:p>
        </w:tc>
        <w:tc>
          <w:tcPr>
            <w:tcW w:w="176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639B6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4C5BF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512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19EB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2AC5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0476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F7B4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其他行政事业单位医疗支出</w:t>
            </w: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F8CE49F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90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F4AB331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0.12</w:t>
            </w:r>
          </w:p>
        </w:tc>
        <w:tc>
          <w:tcPr>
            <w:tcW w:w="176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F3072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54B96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548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0620C">
            <w:pPr>
              <w:rPr>
                <w:rFonts w:ascii="仿宋" w:hAnsi="仿宋" w:eastAsia="仿宋" w:cs="仿宋"/>
                <w:b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  221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8399B">
            <w:pPr>
              <w:jc w:val="right"/>
              <w:rPr>
                <w:rFonts w:ascii="仿宋" w:hAnsi="仿宋" w:eastAsia="仿宋" w:cs="仿宋"/>
                <w:b/>
                <w:color w:val="000000"/>
                <w:kern w:val="0"/>
                <w:szCs w:val="21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F0A750"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Cs w:val="21"/>
              </w:rPr>
            </w:pP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D8417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住房保障支出</w:t>
            </w: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7012DDF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13.49</w:t>
            </w:r>
          </w:p>
        </w:tc>
        <w:tc>
          <w:tcPr>
            <w:tcW w:w="190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5ACC152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13.49</w:t>
            </w:r>
          </w:p>
        </w:tc>
        <w:tc>
          <w:tcPr>
            <w:tcW w:w="176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17E2A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2D3F4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512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B5F73">
            <w:pPr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  221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412B0">
            <w:pPr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02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EBB12">
            <w:pPr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1672B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住房改革支出</w:t>
            </w: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EE725B4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13.49</w:t>
            </w:r>
          </w:p>
        </w:tc>
        <w:tc>
          <w:tcPr>
            <w:tcW w:w="190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B7E75FC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13.49</w:t>
            </w:r>
          </w:p>
        </w:tc>
        <w:tc>
          <w:tcPr>
            <w:tcW w:w="176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2B360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5419B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512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85D42">
            <w:pPr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  221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1FE25B">
            <w:pPr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02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8AF62B">
            <w:pPr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E5831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住房公积金</w:t>
            </w: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16B645F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13.49</w:t>
            </w:r>
          </w:p>
        </w:tc>
        <w:tc>
          <w:tcPr>
            <w:tcW w:w="190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23922D6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13.49</w:t>
            </w:r>
          </w:p>
        </w:tc>
        <w:tc>
          <w:tcPr>
            <w:tcW w:w="176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C9EF6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7820F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512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32C42">
            <w:pPr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  224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F93F6C">
            <w:pPr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8F3D4">
            <w:pPr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5370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灾害防治及应急管理支出</w:t>
            </w: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5F4EC02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160.70</w:t>
            </w:r>
          </w:p>
        </w:tc>
        <w:tc>
          <w:tcPr>
            <w:tcW w:w="190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93EEB8E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160.70</w:t>
            </w:r>
          </w:p>
        </w:tc>
        <w:tc>
          <w:tcPr>
            <w:tcW w:w="176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D9F353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2457D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446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AD263">
            <w:pPr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 xml:space="preserve">  224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BA42F9">
            <w:pPr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4D7B8">
            <w:pPr>
              <w:jc w:val="right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5146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地震事务</w:t>
            </w: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0E2991E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160.70</w:t>
            </w:r>
          </w:p>
        </w:tc>
        <w:tc>
          <w:tcPr>
            <w:tcW w:w="190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ACEC8DA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160.70</w:t>
            </w:r>
          </w:p>
        </w:tc>
        <w:tc>
          <w:tcPr>
            <w:tcW w:w="176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E1C05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11191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512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F1AF2"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224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81E37"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4C68E"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01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68E09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行政运行</w:t>
            </w: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9E3B3CF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127.70</w:t>
            </w:r>
          </w:p>
        </w:tc>
        <w:tc>
          <w:tcPr>
            <w:tcW w:w="190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178BD0C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127.70</w:t>
            </w:r>
          </w:p>
        </w:tc>
        <w:tc>
          <w:tcPr>
            <w:tcW w:w="176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C802F">
            <w:pPr>
              <w:widowControl/>
              <w:spacing w:line="280" w:lineRule="exact"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725D8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512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A44E7"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 xml:space="preserve">  224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BCFA7"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6204A"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ABEA5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地震预测预报</w:t>
            </w: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3E7A1FB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25.00</w:t>
            </w:r>
          </w:p>
        </w:tc>
        <w:tc>
          <w:tcPr>
            <w:tcW w:w="190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9BBCEBD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3E1A2DE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25.00</w:t>
            </w:r>
          </w:p>
        </w:tc>
      </w:tr>
      <w:tr w14:paraId="1B365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512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FC0D1">
            <w:pPr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 xml:space="preserve">  224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88A9B6"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D27CD">
            <w:pPr>
              <w:jc w:val="right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07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　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3328E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地震应急救援</w:t>
            </w: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BDC4A3C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  <w:t>8.00</w:t>
            </w:r>
          </w:p>
        </w:tc>
        <w:tc>
          <w:tcPr>
            <w:tcW w:w="190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5915CF5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01C26BC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8.00</w:t>
            </w:r>
          </w:p>
        </w:tc>
      </w:tr>
      <w:tr w14:paraId="053DE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4" w:type="dxa"/>
          <w:trHeight w:val="448" w:hRule="atLeast"/>
        </w:trPr>
        <w:tc>
          <w:tcPr>
            <w:tcW w:w="92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65C0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A33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62A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99D6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D9C6E"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201.92</w:t>
            </w:r>
          </w:p>
        </w:tc>
        <w:tc>
          <w:tcPr>
            <w:tcW w:w="190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095CC"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  <w:t>168.92</w:t>
            </w:r>
          </w:p>
        </w:tc>
        <w:tc>
          <w:tcPr>
            <w:tcW w:w="176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BB5BD">
            <w:pPr>
              <w:widowControl/>
              <w:jc w:val="center"/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bCs/>
                <w:color w:val="000000"/>
                <w:kern w:val="0"/>
                <w:szCs w:val="21"/>
              </w:rPr>
              <w:t>33</w:t>
            </w:r>
          </w:p>
        </w:tc>
      </w:tr>
      <w:tr w14:paraId="52A8D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451" w:hRule="atLeast"/>
        </w:trPr>
        <w:tc>
          <w:tcPr>
            <w:tcW w:w="9866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DFB59">
            <w:pPr>
              <w:widowControl/>
              <w:spacing w:line="240" w:lineRule="exact"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14:paraId="0A7232CF">
            <w:pPr>
              <w:widowControl/>
              <w:spacing w:line="240" w:lineRule="exact"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表六</w:t>
            </w:r>
          </w:p>
          <w:p w14:paraId="17015BE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1E883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315" w:hRule="atLeast"/>
        </w:trPr>
        <w:tc>
          <w:tcPr>
            <w:tcW w:w="483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0704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编制单位：昌吉州地震局</w:t>
            </w:r>
          </w:p>
        </w:tc>
        <w:tc>
          <w:tcPr>
            <w:tcW w:w="8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9850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71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CC04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9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D2056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5E9E1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475" w:hRule="atLeast"/>
        </w:trPr>
        <w:tc>
          <w:tcPr>
            <w:tcW w:w="483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A58B26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034" w:type="dxa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3BCD2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053F4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482" w:hRule="atLeast"/>
        </w:trPr>
        <w:tc>
          <w:tcPr>
            <w:tcW w:w="15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1FB48753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经济分类科目编码</w:t>
            </w:r>
          </w:p>
        </w:tc>
        <w:tc>
          <w:tcPr>
            <w:tcW w:w="3300" w:type="dxa"/>
            <w:gridSpan w:val="6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74F190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经济分类科目名称</w:t>
            </w:r>
          </w:p>
        </w:tc>
        <w:tc>
          <w:tcPr>
            <w:tcW w:w="1548" w:type="dxa"/>
            <w:gridSpan w:val="6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04FB60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36" w:type="dxa"/>
            <w:gridSpan w:val="7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B94BDC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人员经费</w:t>
            </w:r>
          </w:p>
        </w:tc>
        <w:tc>
          <w:tcPr>
            <w:tcW w:w="1750" w:type="dxa"/>
            <w:gridSpan w:val="6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661CC1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公用经费</w:t>
            </w:r>
          </w:p>
        </w:tc>
      </w:tr>
      <w:tr w14:paraId="5CA12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18E4A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3F6F0"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3300" w:type="dxa"/>
            <w:gridSpan w:val="6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4D2D31"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8" w:type="dxa"/>
            <w:gridSpan w:val="6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9C42AF"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6" w:type="dxa"/>
            <w:gridSpan w:val="7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34F841"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0" w:type="dxa"/>
            <w:gridSpan w:val="6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CBD467"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2821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370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DC4BF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0ED6F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AF8E7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工资福利支出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11540DA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143.32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B849B17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143.32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46589C5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 w14:paraId="33F6C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6BB77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DA4B1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C52D48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AB7C1D9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46.54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C2D949A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46.54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048CA93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 w14:paraId="4D382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9C859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32EB1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9B091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1E5EA89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22.95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609DB60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22.95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E476269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 w14:paraId="25ADB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93CC3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91891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6E075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793A4A2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3.78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B64EF7B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3.78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83B4AA3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 w14:paraId="08504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110C6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FBB3F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E6E42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绩效工资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E5F7812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22.43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99F8518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22.43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A28A219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 w14:paraId="6F45E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CF03D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E11858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E4E4A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机关事业单位基本养老保险缴费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896B213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15.11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EDBA5F7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15.11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A31AA02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 w14:paraId="63DF8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4EB71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0A22A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0BF732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城镇职工基本医疗保险缴费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40EE257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8.97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D4AD893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8.97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E4DAE25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 w14:paraId="01837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E3FBE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40AD5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D8239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公务员医疗补助缴费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18CDC49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2.83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EF15F0A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2.83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B04C29C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 w14:paraId="3FD79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7E182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A16D6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BDD56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F9C8F77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E6A9477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0.12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1AF355B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 w14:paraId="09698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5A47D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ADB5D8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75E81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E93F68C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13.49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0C0D49A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13.49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AC8E893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 w14:paraId="5F700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43A6F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386703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E6D53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其他工资福利支出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09CE8E7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60C5AFA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7.10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35A99B3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 w14:paraId="0F5EB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4FE1A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E2087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49B11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商品和服务支出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848BB34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16.31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58B2968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C2C3CAF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16.31</w:t>
            </w:r>
          </w:p>
        </w:tc>
      </w:tr>
      <w:tr w14:paraId="472BC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342E9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5D100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E31EB3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8FF895F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3.80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947C86F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EACBA86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3.80</w:t>
            </w:r>
          </w:p>
        </w:tc>
      </w:tr>
      <w:tr w14:paraId="735DB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5C56E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F78F1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C852B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水费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9BA6805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0.50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0F68C8E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87A406B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0.50</w:t>
            </w:r>
          </w:p>
        </w:tc>
      </w:tr>
      <w:tr w14:paraId="5718C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90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A348B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135DF2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8D082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电费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D87E8B1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0.61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0D30E52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986324C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0.61</w:t>
            </w:r>
          </w:p>
        </w:tc>
      </w:tr>
      <w:tr w14:paraId="678EF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4BAA5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07C24F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9B9C1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邮电费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B285FF1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0.60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486E109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B349814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0.60</w:t>
            </w:r>
          </w:p>
        </w:tc>
      </w:tr>
      <w:tr w14:paraId="3AA1C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EDAE8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826EC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E9B7A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2978251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3.00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AF16CA2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A7C1976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3.00</w:t>
            </w:r>
          </w:p>
        </w:tc>
      </w:tr>
      <w:tr w14:paraId="3EB33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F6E73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5F707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5B7953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公务接待费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81BF8BC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0.09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6CD7AF0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85F2D54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0.09</w:t>
            </w:r>
          </w:p>
        </w:tc>
      </w:tr>
      <w:tr w14:paraId="54659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32CCC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3498A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A0F4A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工会经费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BE43FAD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1.78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F4FFBA6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DA5B5E6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1.78</w:t>
            </w:r>
          </w:p>
        </w:tc>
      </w:tr>
      <w:tr w14:paraId="48078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2CEAA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6E976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C790F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563BA18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1.60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44BA49E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7368A2C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1.60</w:t>
            </w:r>
          </w:p>
        </w:tc>
      </w:tr>
      <w:tr w14:paraId="2F423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B842F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88A0E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F27FC4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公务用车运行维护费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26EFF78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2.15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63CD16A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6158205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2.15</w:t>
            </w:r>
          </w:p>
        </w:tc>
      </w:tr>
      <w:tr w14:paraId="7F000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89C14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4D4AC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7E99C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其他商品和服务支出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E6DD3A6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2.18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B5AC413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E5FC2B5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2.18</w:t>
            </w:r>
          </w:p>
        </w:tc>
      </w:tr>
      <w:tr w14:paraId="50681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90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9045C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84E0D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A3EE6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对个人和家庭的补助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5C55778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9.29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B8B9F5C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9.29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C1E46ED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 w14:paraId="72A5B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8CFC7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87460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C5666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离休费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83AAC52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1D78F70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0.70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44BBC32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 w14:paraId="07509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4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BB8A6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C306A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99D64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医疗费补助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1FB259B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7.75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5AC734B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7.75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7BA9A8F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 w14:paraId="1B42A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256" w:hRule="atLeast"/>
        </w:trPr>
        <w:tc>
          <w:tcPr>
            <w:tcW w:w="10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F719D">
            <w:pPr>
              <w:widowControl/>
              <w:spacing w:line="312" w:lineRule="auto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A00D7">
            <w:pPr>
              <w:widowControl/>
              <w:spacing w:line="312" w:lineRule="auto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EE327">
            <w:pPr>
              <w:widowControl/>
              <w:spacing w:line="312" w:lineRule="auto"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奖励金</w:t>
            </w:r>
          </w:p>
        </w:tc>
        <w:tc>
          <w:tcPr>
            <w:tcW w:w="1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C1A7FFA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0.84</w:t>
            </w:r>
          </w:p>
        </w:tc>
        <w:tc>
          <w:tcPr>
            <w:tcW w:w="173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7BD4992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0.84</w:t>
            </w:r>
          </w:p>
        </w:tc>
        <w:tc>
          <w:tcPr>
            <w:tcW w:w="175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C5C1513">
            <w:pPr>
              <w:widowControl/>
              <w:spacing w:line="312" w:lineRule="auto"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0.00</w:t>
            </w:r>
          </w:p>
        </w:tc>
      </w:tr>
      <w:tr w14:paraId="3A48E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349" w:hRule="atLeast"/>
        </w:trPr>
        <w:tc>
          <w:tcPr>
            <w:tcW w:w="1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1A180">
            <w:pPr>
              <w:widowControl/>
              <w:spacing w:line="312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3E239">
            <w:pPr>
              <w:widowControl/>
              <w:spacing w:line="312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83265">
            <w:pPr>
              <w:widowControl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46F7D">
            <w:pPr>
              <w:widowControl/>
              <w:spacing w:line="312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052A1">
            <w:pPr>
              <w:widowControl/>
              <w:spacing w:line="312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194CC">
            <w:pPr>
              <w:widowControl/>
              <w:spacing w:line="312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</w:tr>
      <w:tr w14:paraId="7600E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54" w:type="dxa"/>
          <w:trHeight w:val="400" w:hRule="atLeast"/>
        </w:trPr>
        <w:tc>
          <w:tcPr>
            <w:tcW w:w="1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61223">
            <w:pPr>
              <w:widowControl/>
              <w:spacing w:line="312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A2FCB">
            <w:pPr>
              <w:widowControl/>
              <w:spacing w:line="312" w:lineRule="auto"/>
              <w:jc w:val="center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3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C4283">
            <w:pPr>
              <w:widowControl/>
              <w:spacing w:line="312" w:lineRule="auto"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5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A9B4CE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168.92</w:t>
            </w:r>
          </w:p>
        </w:tc>
        <w:tc>
          <w:tcPr>
            <w:tcW w:w="17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4B0088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152.61</w:t>
            </w:r>
          </w:p>
        </w:tc>
        <w:tc>
          <w:tcPr>
            <w:tcW w:w="17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87B326E">
            <w:pPr>
              <w:widowControl/>
              <w:jc w:val="center"/>
              <w:textAlignment w:val="top"/>
              <w:rPr>
                <w:rFonts w:ascii="仿宋" w:hAnsi="仿宋" w:eastAsia="仿宋" w:cs="仿宋"/>
                <w:color w:val="000000"/>
                <w:kern w:val="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>16.31</w:t>
            </w:r>
          </w:p>
        </w:tc>
      </w:tr>
      <w:tr w14:paraId="018D2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47" w:type="dxa"/>
          <w:trHeight w:val="738" w:hRule="atLeast"/>
        </w:trPr>
        <w:tc>
          <w:tcPr>
            <w:tcW w:w="9759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A6725">
            <w:pPr>
              <w:widowControl/>
              <w:spacing w:line="240" w:lineRule="exact"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  <w:p w14:paraId="1246614A">
            <w:pPr>
              <w:widowControl/>
              <w:spacing w:line="240" w:lineRule="exact"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表七</w:t>
            </w:r>
          </w:p>
          <w:p w14:paraId="103756C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47A3C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47" w:type="dxa"/>
          <w:trHeight w:val="420" w:hRule="atLeast"/>
        </w:trPr>
        <w:tc>
          <w:tcPr>
            <w:tcW w:w="481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27F1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编制单位：昌吉州地震局</w:t>
            </w:r>
          </w:p>
        </w:tc>
        <w:tc>
          <w:tcPr>
            <w:tcW w:w="16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1A2B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6AFE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64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E1B19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2CD86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47" w:type="dxa"/>
          <w:trHeight w:val="697" w:hRule="atLeast"/>
        </w:trPr>
        <w:tc>
          <w:tcPr>
            <w:tcW w:w="1446" w:type="dxa"/>
            <w:gridSpan w:val="7"/>
            <w:vAlign w:val="center"/>
          </w:tcPr>
          <w:p w14:paraId="2D80607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1672" w:type="dxa"/>
            <w:gridSpan w:val="2"/>
            <w:vMerge w:val="restart"/>
            <w:vAlign w:val="center"/>
          </w:tcPr>
          <w:p w14:paraId="5F42EE2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699" w:type="dxa"/>
            <w:gridSpan w:val="3"/>
            <w:vMerge w:val="restart"/>
            <w:vAlign w:val="center"/>
          </w:tcPr>
          <w:p w14:paraId="3433002E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541" w:type="dxa"/>
            <w:vMerge w:val="restart"/>
            <w:vAlign w:val="center"/>
          </w:tcPr>
          <w:p w14:paraId="31FAC61A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40" w:type="dxa"/>
            <w:gridSpan w:val="2"/>
            <w:vMerge w:val="restart"/>
            <w:vAlign w:val="center"/>
          </w:tcPr>
          <w:p w14:paraId="718C48F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40" w:type="dxa"/>
            <w:gridSpan w:val="3"/>
            <w:vMerge w:val="restart"/>
            <w:vAlign w:val="center"/>
          </w:tcPr>
          <w:p w14:paraId="5926A8B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408" w:type="dxa"/>
            <w:vMerge w:val="restart"/>
            <w:vAlign w:val="center"/>
          </w:tcPr>
          <w:p w14:paraId="051F5E8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354" w:type="dxa"/>
            <w:gridSpan w:val="2"/>
            <w:vMerge w:val="restart"/>
            <w:vAlign w:val="center"/>
          </w:tcPr>
          <w:p w14:paraId="5B1678D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643" w:type="dxa"/>
            <w:gridSpan w:val="2"/>
            <w:vMerge w:val="restart"/>
            <w:vAlign w:val="center"/>
          </w:tcPr>
          <w:p w14:paraId="30412A2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340" w:type="dxa"/>
            <w:gridSpan w:val="3"/>
            <w:vMerge w:val="restart"/>
            <w:vAlign w:val="center"/>
          </w:tcPr>
          <w:p w14:paraId="18932F6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31" w:type="dxa"/>
            <w:vMerge w:val="restart"/>
            <w:vAlign w:val="center"/>
          </w:tcPr>
          <w:p w14:paraId="0866481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08" w:type="dxa"/>
            <w:vMerge w:val="restart"/>
            <w:vAlign w:val="center"/>
          </w:tcPr>
          <w:p w14:paraId="7CEC51B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354" w:type="dxa"/>
            <w:vMerge w:val="restart"/>
            <w:vAlign w:val="center"/>
          </w:tcPr>
          <w:p w14:paraId="3C589DE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283" w:type="dxa"/>
            <w:gridSpan w:val="2"/>
            <w:vMerge w:val="restart"/>
            <w:vAlign w:val="center"/>
          </w:tcPr>
          <w:p w14:paraId="2DD7CE4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5C598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47" w:type="dxa"/>
          <w:trHeight w:val="1913" w:hRule="atLeast"/>
        </w:trPr>
        <w:tc>
          <w:tcPr>
            <w:tcW w:w="558" w:type="dxa"/>
            <w:vAlign w:val="center"/>
          </w:tcPr>
          <w:p w14:paraId="4B18375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38" w:type="dxa"/>
            <w:gridSpan w:val="3"/>
            <w:vAlign w:val="center"/>
          </w:tcPr>
          <w:p w14:paraId="63949DE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50" w:type="dxa"/>
            <w:gridSpan w:val="3"/>
            <w:vAlign w:val="center"/>
          </w:tcPr>
          <w:p w14:paraId="7FB825D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672" w:type="dxa"/>
            <w:gridSpan w:val="2"/>
            <w:vMerge w:val="continue"/>
            <w:vAlign w:val="center"/>
          </w:tcPr>
          <w:p w14:paraId="3434073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gridSpan w:val="3"/>
            <w:vMerge w:val="continue"/>
            <w:vAlign w:val="top"/>
          </w:tcPr>
          <w:p w14:paraId="6063FF5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41" w:type="dxa"/>
            <w:vMerge w:val="continue"/>
            <w:vAlign w:val="top"/>
          </w:tcPr>
          <w:p w14:paraId="6228DCB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Merge w:val="continue"/>
            <w:vAlign w:val="top"/>
          </w:tcPr>
          <w:p w14:paraId="77A6EE4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gridSpan w:val="3"/>
            <w:vMerge w:val="continue"/>
            <w:vAlign w:val="top"/>
          </w:tcPr>
          <w:p w14:paraId="4A5A821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08" w:type="dxa"/>
            <w:vMerge w:val="continue"/>
            <w:vAlign w:val="top"/>
          </w:tcPr>
          <w:p w14:paraId="4117B9A4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54" w:type="dxa"/>
            <w:gridSpan w:val="2"/>
            <w:vMerge w:val="continue"/>
            <w:vAlign w:val="top"/>
          </w:tcPr>
          <w:p w14:paraId="776BD85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vMerge w:val="continue"/>
            <w:vAlign w:val="top"/>
          </w:tcPr>
          <w:p w14:paraId="07CC57B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40" w:type="dxa"/>
            <w:gridSpan w:val="3"/>
            <w:vMerge w:val="continue"/>
            <w:vAlign w:val="top"/>
          </w:tcPr>
          <w:p w14:paraId="6DFB2B6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Merge w:val="continue"/>
            <w:vAlign w:val="top"/>
          </w:tcPr>
          <w:p w14:paraId="5D881DF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08" w:type="dxa"/>
            <w:vMerge w:val="continue"/>
            <w:vAlign w:val="top"/>
          </w:tcPr>
          <w:p w14:paraId="2C56C90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54" w:type="dxa"/>
            <w:vMerge w:val="continue"/>
            <w:vAlign w:val="top"/>
          </w:tcPr>
          <w:p w14:paraId="3795872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Merge w:val="continue"/>
            <w:vAlign w:val="top"/>
          </w:tcPr>
          <w:p w14:paraId="3C47985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1AC58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47" w:type="dxa"/>
          <w:trHeight w:val="645" w:hRule="atLeast"/>
        </w:trPr>
        <w:tc>
          <w:tcPr>
            <w:tcW w:w="558" w:type="dxa"/>
            <w:vAlign w:val="center"/>
          </w:tcPr>
          <w:p w14:paraId="053E7771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438" w:type="dxa"/>
            <w:gridSpan w:val="3"/>
            <w:vAlign w:val="center"/>
          </w:tcPr>
          <w:p w14:paraId="6A9E80EB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241F6788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09955203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灾害防治及应急管理支出</w:t>
            </w:r>
          </w:p>
        </w:tc>
        <w:tc>
          <w:tcPr>
            <w:tcW w:w="1699" w:type="dxa"/>
            <w:gridSpan w:val="3"/>
            <w:vAlign w:val="center"/>
          </w:tcPr>
          <w:p w14:paraId="43FAD16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</w:p>
        </w:tc>
        <w:tc>
          <w:tcPr>
            <w:tcW w:w="541" w:type="dxa"/>
            <w:vAlign w:val="center"/>
          </w:tcPr>
          <w:p w14:paraId="117EBF1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40" w:type="dxa"/>
            <w:gridSpan w:val="2"/>
            <w:vAlign w:val="center"/>
          </w:tcPr>
          <w:p w14:paraId="3D7E6FC9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0" w:type="dxa"/>
            <w:gridSpan w:val="3"/>
            <w:vAlign w:val="center"/>
          </w:tcPr>
          <w:p w14:paraId="6DA4EF71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08" w:type="dxa"/>
            <w:vAlign w:val="center"/>
          </w:tcPr>
          <w:p w14:paraId="5F1070B4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16BE1596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3" w:type="dxa"/>
            <w:gridSpan w:val="2"/>
            <w:vAlign w:val="center"/>
          </w:tcPr>
          <w:p w14:paraId="50A36DD5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40" w:type="dxa"/>
            <w:gridSpan w:val="3"/>
            <w:vAlign w:val="center"/>
          </w:tcPr>
          <w:p w14:paraId="5788346F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31" w:type="dxa"/>
            <w:vAlign w:val="center"/>
          </w:tcPr>
          <w:p w14:paraId="34D3A771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08" w:type="dxa"/>
            <w:vAlign w:val="center"/>
          </w:tcPr>
          <w:p w14:paraId="6F6B71E4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54" w:type="dxa"/>
            <w:vAlign w:val="center"/>
          </w:tcPr>
          <w:p w14:paraId="50D2E874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A48B71F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51B96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47" w:type="dxa"/>
          <w:trHeight w:val="517" w:hRule="atLeast"/>
        </w:trPr>
        <w:tc>
          <w:tcPr>
            <w:tcW w:w="558" w:type="dxa"/>
            <w:vAlign w:val="center"/>
          </w:tcPr>
          <w:p w14:paraId="7BA10157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438" w:type="dxa"/>
            <w:gridSpan w:val="3"/>
            <w:vAlign w:val="center"/>
          </w:tcPr>
          <w:p w14:paraId="463B0406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450" w:type="dxa"/>
            <w:gridSpan w:val="3"/>
            <w:vAlign w:val="center"/>
          </w:tcPr>
          <w:p w14:paraId="504A06E6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2D0EC151"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地震事务</w:t>
            </w:r>
          </w:p>
        </w:tc>
        <w:tc>
          <w:tcPr>
            <w:tcW w:w="1699" w:type="dxa"/>
            <w:gridSpan w:val="3"/>
            <w:vAlign w:val="center"/>
          </w:tcPr>
          <w:p w14:paraId="3A3C970C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</w:p>
        </w:tc>
        <w:tc>
          <w:tcPr>
            <w:tcW w:w="541" w:type="dxa"/>
            <w:vAlign w:val="center"/>
          </w:tcPr>
          <w:p w14:paraId="3388B47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40" w:type="dxa"/>
            <w:gridSpan w:val="2"/>
            <w:vAlign w:val="center"/>
          </w:tcPr>
          <w:p w14:paraId="0FD43EC8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0" w:type="dxa"/>
            <w:gridSpan w:val="3"/>
            <w:vAlign w:val="center"/>
          </w:tcPr>
          <w:p w14:paraId="0BA6DA49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408" w:type="dxa"/>
            <w:vAlign w:val="center"/>
          </w:tcPr>
          <w:p w14:paraId="3F0286AE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68A6A82B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3" w:type="dxa"/>
            <w:gridSpan w:val="2"/>
            <w:vAlign w:val="center"/>
          </w:tcPr>
          <w:p w14:paraId="445D8455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40" w:type="dxa"/>
            <w:gridSpan w:val="3"/>
            <w:vAlign w:val="center"/>
          </w:tcPr>
          <w:p w14:paraId="6EEC9507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31" w:type="dxa"/>
            <w:vAlign w:val="center"/>
          </w:tcPr>
          <w:p w14:paraId="76C5B951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08" w:type="dxa"/>
            <w:vAlign w:val="center"/>
          </w:tcPr>
          <w:p w14:paraId="4E7355EE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54" w:type="dxa"/>
            <w:vAlign w:val="center"/>
          </w:tcPr>
          <w:p w14:paraId="1FCF12CB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5A41DAAF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328D6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47" w:type="dxa"/>
          <w:trHeight w:val="834" w:hRule="atLeast"/>
        </w:trPr>
        <w:tc>
          <w:tcPr>
            <w:tcW w:w="558" w:type="dxa"/>
            <w:vAlign w:val="center"/>
          </w:tcPr>
          <w:p w14:paraId="14383CA9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224</w:t>
            </w:r>
          </w:p>
        </w:tc>
        <w:tc>
          <w:tcPr>
            <w:tcW w:w="438" w:type="dxa"/>
            <w:gridSpan w:val="3"/>
            <w:vAlign w:val="center"/>
          </w:tcPr>
          <w:p w14:paraId="518E3862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450" w:type="dxa"/>
            <w:gridSpan w:val="3"/>
            <w:vAlign w:val="center"/>
          </w:tcPr>
          <w:p w14:paraId="1D3EA45A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1672" w:type="dxa"/>
            <w:gridSpan w:val="2"/>
            <w:vAlign w:val="center"/>
          </w:tcPr>
          <w:p w14:paraId="25A41AB5"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地震预测预报</w:t>
            </w:r>
          </w:p>
        </w:tc>
        <w:tc>
          <w:tcPr>
            <w:tcW w:w="1699" w:type="dxa"/>
            <w:gridSpan w:val="3"/>
            <w:vAlign w:val="center"/>
          </w:tcPr>
          <w:p w14:paraId="2CA1397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地震台站台网维护费及正常运转经费</w:t>
            </w:r>
          </w:p>
        </w:tc>
        <w:tc>
          <w:tcPr>
            <w:tcW w:w="541" w:type="dxa"/>
            <w:vAlign w:val="center"/>
          </w:tcPr>
          <w:p w14:paraId="6E194DB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40" w:type="dxa"/>
            <w:gridSpan w:val="2"/>
            <w:vAlign w:val="center"/>
          </w:tcPr>
          <w:p w14:paraId="5826D901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0" w:type="dxa"/>
            <w:gridSpan w:val="3"/>
            <w:vAlign w:val="center"/>
          </w:tcPr>
          <w:p w14:paraId="238E4443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408" w:type="dxa"/>
            <w:vAlign w:val="center"/>
          </w:tcPr>
          <w:p w14:paraId="5B5CD6C7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26DC3742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3" w:type="dxa"/>
            <w:gridSpan w:val="2"/>
            <w:vAlign w:val="center"/>
          </w:tcPr>
          <w:p w14:paraId="747F63CB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40" w:type="dxa"/>
            <w:gridSpan w:val="3"/>
            <w:vAlign w:val="center"/>
          </w:tcPr>
          <w:p w14:paraId="7C415F44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31" w:type="dxa"/>
            <w:vAlign w:val="center"/>
          </w:tcPr>
          <w:p w14:paraId="2BFBA2B4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08" w:type="dxa"/>
            <w:vAlign w:val="center"/>
          </w:tcPr>
          <w:p w14:paraId="11B9515B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54" w:type="dxa"/>
            <w:vAlign w:val="center"/>
          </w:tcPr>
          <w:p w14:paraId="03159788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141E5A83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05D63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47" w:type="dxa"/>
          <w:trHeight w:val="834" w:hRule="atLeast"/>
        </w:trPr>
        <w:tc>
          <w:tcPr>
            <w:tcW w:w="558" w:type="dxa"/>
            <w:vAlign w:val="center"/>
          </w:tcPr>
          <w:p w14:paraId="4C50A92C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224</w:t>
            </w:r>
          </w:p>
        </w:tc>
        <w:tc>
          <w:tcPr>
            <w:tcW w:w="438" w:type="dxa"/>
            <w:gridSpan w:val="3"/>
            <w:vAlign w:val="center"/>
          </w:tcPr>
          <w:p w14:paraId="7ADEAE5E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450" w:type="dxa"/>
            <w:gridSpan w:val="3"/>
            <w:vAlign w:val="center"/>
          </w:tcPr>
          <w:p w14:paraId="252375E5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1672" w:type="dxa"/>
            <w:gridSpan w:val="2"/>
            <w:vAlign w:val="center"/>
          </w:tcPr>
          <w:p w14:paraId="3C9945E9"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地震预测预报</w:t>
            </w:r>
          </w:p>
        </w:tc>
        <w:tc>
          <w:tcPr>
            <w:tcW w:w="1699" w:type="dxa"/>
            <w:gridSpan w:val="3"/>
            <w:vAlign w:val="center"/>
          </w:tcPr>
          <w:p w14:paraId="1958848C">
            <w:pPr>
              <w:widowControl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地震应急救援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Cs w:val="21"/>
              </w:rPr>
              <w:t>及正常运转经费</w:t>
            </w:r>
          </w:p>
          <w:p w14:paraId="24FC9A2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</w:p>
        </w:tc>
        <w:tc>
          <w:tcPr>
            <w:tcW w:w="541" w:type="dxa"/>
            <w:vAlign w:val="center"/>
          </w:tcPr>
          <w:p w14:paraId="5D9F364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40" w:type="dxa"/>
            <w:gridSpan w:val="2"/>
            <w:vAlign w:val="center"/>
          </w:tcPr>
          <w:p w14:paraId="30A11BA9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0" w:type="dxa"/>
            <w:gridSpan w:val="3"/>
            <w:vAlign w:val="center"/>
          </w:tcPr>
          <w:p w14:paraId="50B1E7E5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08" w:type="dxa"/>
            <w:vAlign w:val="center"/>
          </w:tcPr>
          <w:p w14:paraId="2FB1B6C0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5A1207DC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3" w:type="dxa"/>
            <w:gridSpan w:val="2"/>
            <w:vAlign w:val="center"/>
          </w:tcPr>
          <w:p w14:paraId="42FEABA5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40" w:type="dxa"/>
            <w:gridSpan w:val="3"/>
            <w:vAlign w:val="center"/>
          </w:tcPr>
          <w:p w14:paraId="1CFA8088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31" w:type="dxa"/>
            <w:vAlign w:val="center"/>
          </w:tcPr>
          <w:p w14:paraId="23D235F5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08" w:type="dxa"/>
            <w:vAlign w:val="center"/>
          </w:tcPr>
          <w:p w14:paraId="3DE1D320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54" w:type="dxa"/>
            <w:vAlign w:val="center"/>
          </w:tcPr>
          <w:p w14:paraId="18AB16FF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10D98B2A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34400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47" w:type="dxa"/>
          <w:trHeight w:val="645" w:hRule="atLeast"/>
        </w:trPr>
        <w:tc>
          <w:tcPr>
            <w:tcW w:w="558" w:type="dxa"/>
            <w:vAlign w:val="center"/>
          </w:tcPr>
          <w:p w14:paraId="04E3D08C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224</w:t>
            </w:r>
          </w:p>
        </w:tc>
        <w:tc>
          <w:tcPr>
            <w:tcW w:w="438" w:type="dxa"/>
            <w:gridSpan w:val="3"/>
            <w:vAlign w:val="center"/>
          </w:tcPr>
          <w:p w14:paraId="56E9D65F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05</w:t>
            </w:r>
          </w:p>
        </w:tc>
        <w:tc>
          <w:tcPr>
            <w:tcW w:w="450" w:type="dxa"/>
            <w:gridSpan w:val="3"/>
            <w:vAlign w:val="center"/>
          </w:tcPr>
          <w:p w14:paraId="56D23E11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ascii="仿宋" w:hAnsi="仿宋" w:eastAsia="仿宋" w:cs="仿宋"/>
                <w:color w:val="000000"/>
                <w:szCs w:val="21"/>
              </w:rPr>
              <w:t>07</w:t>
            </w:r>
          </w:p>
        </w:tc>
        <w:tc>
          <w:tcPr>
            <w:tcW w:w="1672" w:type="dxa"/>
            <w:gridSpan w:val="2"/>
            <w:vAlign w:val="center"/>
          </w:tcPr>
          <w:p w14:paraId="1F6BD681">
            <w:pPr>
              <w:widowControl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地震应急救援</w:t>
            </w:r>
          </w:p>
        </w:tc>
        <w:tc>
          <w:tcPr>
            <w:tcW w:w="1699" w:type="dxa"/>
            <w:gridSpan w:val="3"/>
            <w:vAlign w:val="center"/>
          </w:tcPr>
          <w:p w14:paraId="34326A1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地震应急救援及正常运转经费</w:t>
            </w:r>
          </w:p>
        </w:tc>
        <w:tc>
          <w:tcPr>
            <w:tcW w:w="541" w:type="dxa"/>
            <w:vAlign w:val="center"/>
          </w:tcPr>
          <w:p w14:paraId="28896F6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40" w:type="dxa"/>
            <w:gridSpan w:val="2"/>
            <w:vAlign w:val="center"/>
          </w:tcPr>
          <w:p w14:paraId="5E2764EC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0" w:type="dxa"/>
            <w:gridSpan w:val="3"/>
            <w:vAlign w:val="center"/>
          </w:tcPr>
          <w:p w14:paraId="0438D5CF">
            <w:pPr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08" w:type="dxa"/>
            <w:vAlign w:val="center"/>
          </w:tcPr>
          <w:p w14:paraId="09E48F27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37B4C92A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3" w:type="dxa"/>
            <w:gridSpan w:val="2"/>
            <w:vAlign w:val="center"/>
          </w:tcPr>
          <w:p w14:paraId="2848D7B8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40" w:type="dxa"/>
            <w:gridSpan w:val="3"/>
            <w:vAlign w:val="center"/>
          </w:tcPr>
          <w:p w14:paraId="22632759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31" w:type="dxa"/>
            <w:vAlign w:val="center"/>
          </w:tcPr>
          <w:p w14:paraId="7C6D586E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08" w:type="dxa"/>
            <w:vAlign w:val="center"/>
          </w:tcPr>
          <w:p w14:paraId="34A50848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54" w:type="dxa"/>
            <w:vAlign w:val="center"/>
          </w:tcPr>
          <w:p w14:paraId="26D9BE70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6830C1E7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 w14:paraId="6C8A2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47" w:type="dxa"/>
          <w:trHeight w:val="652" w:hRule="atLeast"/>
        </w:trPr>
        <w:tc>
          <w:tcPr>
            <w:tcW w:w="558" w:type="dxa"/>
            <w:vAlign w:val="center"/>
          </w:tcPr>
          <w:p w14:paraId="548E50B1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97A25D1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4B7FC5DD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44D0FB7C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699" w:type="dxa"/>
            <w:gridSpan w:val="3"/>
            <w:vAlign w:val="center"/>
          </w:tcPr>
          <w:p w14:paraId="4F0C5FB4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41" w:type="dxa"/>
            <w:vAlign w:val="center"/>
          </w:tcPr>
          <w:p w14:paraId="1654E52C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EC1724F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0" w:type="dxa"/>
            <w:gridSpan w:val="3"/>
            <w:vAlign w:val="center"/>
          </w:tcPr>
          <w:p w14:paraId="5753A035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08" w:type="dxa"/>
            <w:vAlign w:val="center"/>
          </w:tcPr>
          <w:p w14:paraId="29BC21C8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2360121D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3" w:type="dxa"/>
            <w:gridSpan w:val="2"/>
            <w:vAlign w:val="center"/>
          </w:tcPr>
          <w:p w14:paraId="488B2F0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40" w:type="dxa"/>
            <w:gridSpan w:val="3"/>
            <w:vAlign w:val="center"/>
          </w:tcPr>
          <w:p w14:paraId="1C014FF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20EEA03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 w14:paraId="04397E9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4" w:type="dxa"/>
            <w:vAlign w:val="center"/>
          </w:tcPr>
          <w:p w14:paraId="4626AE0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05E0867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5C914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47" w:type="dxa"/>
          <w:trHeight w:val="652" w:hRule="atLeast"/>
        </w:trPr>
        <w:tc>
          <w:tcPr>
            <w:tcW w:w="558" w:type="dxa"/>
            <w:vAlign w:val="center"/>
          </w:tcPr>
          <w:p w14:paraId="67FE666E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DFFC3FD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389E469D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6950CE91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699" w:type="dxa"/>
            <w:gridSpan w:val="3"/>
            <w:vAlign w:val="center"/>
          </w:tcPr>
          <w:p w14:paraId="6685E345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41" w:type="dxa"/>
            <w:vAlign w:val="center"/>
          </w:tcPr>
          <w:p w14:paraId="0B7AF2C3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B1E4D73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0" w:type="dxa"/>
            <w:gridSpan w:val="3"/>
            <w:vAlign w:val="center"/>
          </w:tcPr>
          <w:p w14:paraId="538121D9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08" w:type="dxa"/>
            <w:vAlign w:val="center"/>
          </w:tcPr>
          <w:p w14:paraId="1EAC836C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3EF38BE4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3" w:type="dxa"/>
            <w:gridSpan w:val="2"/>
            <w:vAlign w:val="center"/>
          </w:tcPr>
          <w:p w14:paraId="5EAEB43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40" w:type="dxa"/>
            <w:gridSpan w:val="3"/>
            <w:vAlign w:val="center"/>
          </w:tcPr>
          <w:p w14:paraId="189F646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680F10E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 w14:paraId="5D2FFD6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4" w:type="dxa"/>
            <w:vAlign w:val="center"/>
          </w:tcPr>
          <w:p w14:paraId="3D9E866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2BB376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53D3D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47" w:type="dxa"/>
          <w:trHeight w:val="652" w:hRule="atLeast"/>
        </w:trPr>
        <w:tc>
          <w:tcPr>
            <w:tcW w:w="558" w:type="dxa"/>
            <w:vAlign w:val="center"/>
          </w:tcPr>
          <w:p w14:paraId="3AE7DEDC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76A07DE3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5AE34EF3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543F45AA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699" w:type="dxa"/>
            <w:gridSpan w:val="3"/>
            <w:vAlign w:val="center"/>
          </w:tcPr>
          <w:p w14:paraId="56D7C724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41" w:type="dxa"/>
            <w:vAlign w:val="center"/>
          </w:tcPr>
          <w:p w14:paraId="77A1A13D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1C4670D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0" w:type="dxa"/>
            <w:gridSpan w:val="3"/>
            <w:vAlign w:val="center"/>
          </w:tcPr>
          <w:p w14:paraId="5D4EDC00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08" w:type="dxa"/>
            <w:vAlign w:val="center"/>
          </w:tcPr>
          <w:p w14:paraId="043D0C8E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5AC2A935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3" w:type="dxa"/>
            <w:gridSpan w:val="2"/>
            <w:vAlign w:val="center"/>
          </w:tcPr>
          <w:p w14:paraId="53C1F8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40" w:type="dxa"/>
            <w:gridSpan w:val="3"/>
            <w:vAlign w:val="center"/>
          </w:tcPr>
          <w:p w14:paraId="47D2310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7819F0E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 w14:paraId="7CDF66C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4" w:type="dxa"/>
            <w:vAlign w:val="center"/>
          </w:tcPr>
          <w:p w14:paraId="1A94163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A5F4A8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291C8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47" w:type="dxa"/>
          <w:trHeight w:val="618" w:hRule="atLeast"/>
        </w:trPr>
        <w:tc>
          <w:tcPr>
            <w:tcW w:w="558" w:type="dxa"/>
            <w:vAlign w:val="center"/>
          </w:tcPr>
          <w:p w14:paraId="2D098B13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3CF75FED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3F143D5B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4954C729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699" w:type="dxa"/>
            <w:gridSpan w:val="3"/>
            <w:vAlign w:val="center"/>
          </w:tcPr>
          <w:p w14:paraId="7E73F9BB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41" w:type="dxa"/>
            <w:vAlign w:val="center"/>
          </w:tcPr>
          <w:p w14:paraId="24509397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7FBFD0C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0" w:type="dxa"/>
            <w:gridSpan w:val="3"/>
            <w:vAlign w:val="center"/>
          </w:tcPr>
          <w:p w14:paraId="7F8816AE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08" w:type="dxa"/>
            <w:vAlign w:val="center"/>
          </w:tcPr>
          <w:p w14:paraId="044D35D6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7F7F75D7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3" w:type="dxa"/>
            <w:gridSpan w:val="2"/>
            <w:vAlign w:val="center"/>
          </w:tcPr>
          <w:p w14:paraId="28F0B20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40" w:type="dxa"/>
            <w:gridSpan w:val="3"/>
            <w:vAlign w:val="center"/>
          </w:tcPr>
          <w:p w14:paraId="0A599EC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0E1CDBD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 w14:paraId="2B9D307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4" w:type="dxa"/>
            <w:vAlign w:val="center"/>
          </w:tcPr>
          <w:p w14:paraId="38FB56C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14D85F3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8291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47" w:type="dxa"/>
          <w:trHeight w:val="652" w:hRule="atLeast"/>
        </w:trPr>
        <w:tc>
          <w:tcPr>
            <w:tcW w:w="558" w:type="dxa"/>
            <w:vAlign w:val="center"/>
          </w:tcPr>
          <w:p w14:paraId="64FA1E99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4FC64AE8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09E6E08A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4AAE66A1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699" w:type="dxa"/>
            <w:gridSpan w:val="3"/>
            <w:vAlign w:val="center"/>
          </w:tcPr>
          <w:p w14:paraId="34F65CF9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41" w:type="dxa"/>
            <w:vAlign w:val="center"/>
          </w:tcPr>
          <w:p w14:paraId="64E1510C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E5835F7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0" w:type="dxa"/>
            <w:gridSpan w:val="3"/>
            <w:vAlign w:val="center"/>
          </w:tcPr>
          <w:p w14:paraId="15617CC8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08" w:type="dxa"/>
            <w:vAlign w:val="center"/>
          </w:tcPr>
          <w:p w14:paraId="72A559F1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1094A0D1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3" w:type="dxa"/>
            <w:gridSpan w:val="2"/>
            <w:vAlign w:val="center"/>
          </w:tcPr>
          <w:p w14:paraId="64D84E1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40" w:type="dxa"/>
            <w:gridSpan w:val="3"/>
            <w:vAlign w:val="center"/>
          </w:tcPr>
          <w:p w14:paraId="3CA77DC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4E23E01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 w14:paraId="6C6D33D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4" w:type="dxa"/>
            <w:vAlign w:val="center"/>
          </w:tcPr>
          <w:p w14:paraId="4C9A81C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124E601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22F30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47" w:type="dxa"/>
          <w:trHeight w:val="539" w:hRule="atLeast"/>
        </w:trPr>
        <w:tc>
          <w:tcPr>
            <w:tcW w:w="558" w:type="dxa"/>
            <w:vAlign w:val="center"/>
          </w:tcPr>
          <w:p w14:paraId="3A442008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00BBD8CF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71A201C0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0F89D20F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699" w:type="dxa"/>
            <w:gridSpan w:val="3"/>
            <w:vAlign w:val="center"/>
          </w:tcPr>
          <w:p w14:paraId="34509454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41" w:type="dxa"/>
            <w:vAlign w:val="center"/>
          </w:tcPr>
          <w:p w14:paraId="4E65EA5C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496774D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0" w:type="dxa"/>
            <w:gridSpan w:val="3"/>
            <w:vAlign w:val="center"/>
          </w:tcPr>
          <w:p w14:paraId="201DC960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08" w:type="dxa"/>
            <w:vAlign w:val="center"/>
          </w:tcPr>
          <w:p w14:paraId="13887B03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155C3A5A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3" w:type="dxa"/>
            <w:gridSpan w:val="2"/>
            <w:vAlign w:val="center"/>
          </w:tcPr>
          <w:p w14:paraId="0ECA809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40" w:type="dxa"/>
            <w:gridSpan w:val="3"/>
            <w:vAlign w:val="center"/>
          </w:tcPr>
          <w:p w14:paraId="01378C3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52EEABB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 w14:paraId="03CC50C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4" w:type="dxa"/>
            <w:vAlign w:val="center"/>
          </w:tcPr>
          <w:p w14:paraId="2D3A350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4BEB160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02EF0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47" w:type="dxa"/>
          <w:trHeight w:val="652" w:hRule="atLeast"/>
        </w:trPr>
        <w:tc>
          <w:tcPr>
            <w:tcW w:w="558" w:type="dxa"/>
            <w:vAlign w:val="center"/>
          </w:tcPr>
          <w:p w14:paraId="7F8A564B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29BE90F1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4DAEBB3D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40B0D992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699" w:type="dxa"/>
            <w:gridSpan w:val="3"/>
            <w:vAlign w:val="center"/>
          </w:tcPr>
          <w:p w14:paraId="6F36CB78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541" w:type="dxa"/>
            <w:vAlign w:val="center"/>
          </w:tcPr>
          <w:p w14:paraId="535B6DC9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878F959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0" w:type="dxa"/>
            <w:gridSpan w:val="3"/>
            <w:vAlign w:val="center"/>
          </w:tcPr>
          <w:p w14:paraId="14F25605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08" w:type="dxa"/>
            <w:vAlign w:val="center"/>
          </w:tcPr>
          <w:p w14:paraId="14B925F7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5E5EBCDB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3" w:type="dxa"/>
            <w:gridSpan w:val="2"/>
            <w:vAlign w:val="center"/>
          </w:tcPr>
          <w:p w14:paraId="24708C3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40" w:type="dxa"/>
            <w:gridSpan w:val="3"/>
            <w:vAlign w:val="center"/>
          </w:tcPr>
          <w:p w14:paraId="5E6BE6D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1DB702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 w14:paraId="441E862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4" w:type="dxa"/>
            <w:vAlign w:val="center"/>
          </w:tcPr>
          <w:p w14:paraId="5A6757B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2E61186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68B5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147" w:type="dxa"/>
          <w:trHeight w:val="734" w:hRule="atLeast"/>
        </w:trPr>
        <w:tc>
          <w:tcPr>
            <w:tcW w:w="558" w:type="dxa"/>
            <w:vAlign w:val="center"/>
          </w:tcPr>
          <w:p w14:paraId="53C49AF3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38" w:type="dxa"/>
            <w:gridSpan w:val="3"/>
            <w:vAlign w:val="center"/>
          </w:tcPr>
          <w:p w14:paraId="598F9305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50" w:type="dxa"/>
            <w:gridSpan w:val="3"/>
            <w:vAlign w:val="center"/>
          </w:tcPr>
          <w:p w14:paraId="1BFAEEEC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672" w:type="dxa"/>
            <w:gridSpan w:val="2"/>
            <w:vAlign w:val="center"/>
          </w:tcPr>
          <w:p w14:paraId="33B08F7C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1699" w:type="dxa"/>
            <w:gridSpan w:val="3"/>
            <w:vAlign w:val="center"/>
          </w:tcPr>
          <w:p w14:paraId="0A3A6DA7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合</w:t>
            </w:r>
            <w:r>
              <w:rPr>
                <w:rFonts w:ascii="仿宋" w:hAnsi="仿宋" w:eastAsia="仿宋" w:cs="仿宋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计</w:t>
            </w:r>
          </w:p>
        </w:tc>
        <w:tc>
          <w:tcPr>
            <w:tcW w:w="541" w:type="dxa"/>
            <w:vAlign w:val="center"/>
          </w:tcPr>
          <w:p w14:paraId="5C9E8F11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33</w:t>
            </w:r>
          </w:p>
        </w:tc>
        <w:tc>
          <w:tcPr>
            <w:tcW w:w="440" w:type="dxa"/>
            <w:gridSpan w:val="2"/>
            <w:vAlign w:val="center"/>
          </w:tcPr>
          <w:p w14:paraId="7EA572E7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0" w:type="dxa"/>
            <w:gridSpan w:val="3"/>
            <w:vAlign w:val="center"/>
          </w:tcPr>
          <w:p w14:paraId="5B3ECD47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33</w:t>
            </w:r>
          </w:p>
        </w:tc>
        <w:tc>
          <w:tcPr>
            <w:tcW w:w="408" w:type="dxa"/>
            <w:vAlign w:val="center"/>
          </w:tcPr>
          <w:p w14:paraId="3607A9DB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54" w:type="dxa"/>
            <w:gridSpan w:val="2"/>
            <w:vAlign w:val="center"/>
          </w:tcPr>
          <w:p w14:paraId="7A937B5F">
            <w:pPr>
              <w:widowControl/>
              <w:jc w:val="center"/>
              <w:outlineLvl w:val="1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643" w:type="dxa"/>
            <w:gridSpan w:val="2"/>
            <w:vAlign w:val="center"/>
          </w:tcPr>
          <w:p w14:paraId="2509D09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40" w:type="dxa"/>
            <w:gridSpan w:val="3"/>
            <w:vAlign w:val="center"/>
          </w:tcPr>
          <w:p w14:paraId="3D42ECF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1" w:type="dxa"/>
            <w:vAlign w:val="center"/>
          </w:tcPr>
          <w:p w14:paraId="0842073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 w14:paraId="4587237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4" w:type="dxa"/>
            <w:vAlign w:val="center"/>
          </w:tcPr>
          <w:p w14:paraId="0D8330B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148F868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 w14:paraId="5C316EDD">
      <w:pPr>
        <w:widowControl/>
        <w:spacing w:line="240" w:lineRule="exact"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</w:p>
    <w:p w14:paraId="15CCB951">
      <w:pPr>
        <w:widowControl/>
        <w:spacing w:line="240" w:lineRule="exact"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表八</w:t>
      </w:r>
    </w:p>
    <w:p w14:paraId="7C054123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68DB0BA6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FCA0ED1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>昌吉州地震局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2738A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DA30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C226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7477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79A0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388E6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AC1B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AA2B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311D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398F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3873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E6536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564B8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356C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2.24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AC5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CA2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B69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CF31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2.15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06C5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0.09</w:t>
            </w:r>
          </w:p>
        </w:tc>
      </w:tr>
      <w:tr w14:paraId="1C5BC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0C4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AC37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212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0FF3C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422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97B1D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7340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538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68B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BADE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8811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94D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894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E47D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68E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60CE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DA3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598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E1D9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033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39E5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585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EADF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178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ED1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F47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939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494763CB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B73DFC4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0D073A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D7552E9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9E3ECEA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6CBCFA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DCD4535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4993DEB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1A595A3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0126692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C12721C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813FCD3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500DA68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10BBE25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461E6F4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2AEEA9B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C5A2B8A">
      <w:pPr>
        <w:widowControl/>
        <w:spacing w:line="240" w:lineRule="exact"/>
        <w:jc w:val="left"/>
        <w:textAlignment w:val="bottom"/>
        <w:rPr>
          <w:rFonts w:asci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ascii="宋体" w:hAnsi="宋体" w:cs="宋体"/>
          <w:color w:val="000000"/>
          <w:kern w:val="0"/>
          <w:sz w:val="20"/>
          <w:szCs w:val="20"/>
        </w:rPr>
        <w:t>9</w:t>
      </w:r>
    </w:p>
    <w:p w14:paraId="6A07C881"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50B3320C"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编制单位：昌吉州地震局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4"/>
        <w:tblW w:w="9239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458"/>
        <w:gridCol w:w="701"/>
        <w:gridCol w:w="2552"/>
        <w:gridCol w:w="1673"/>
        <w:gridCol w:w="1705"/>
        <w:gridCol w:w="1564"/>
      </w:tblGrid>
      <w:tr w14:paraId="4097B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2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7462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3312A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02F92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5C63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DA3578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7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C4F49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A1EC9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6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B2A32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23055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4C19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755F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8651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FB5C56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1AE64E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6B6370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6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850131"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20AA2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1105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A5F4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F00D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A694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962B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88F8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2976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D24F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0F81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6911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83AF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F3D3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C4DB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767C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A422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08A6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8F29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7080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13C5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9E59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5B3F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38D5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0213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D493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4674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F301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FF94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A3ED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75F9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D842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13BA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B8D8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A0B2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7414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D0F1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FCE3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BA56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BDC9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0CC2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7B15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7493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CC840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7693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F996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AE81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830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3761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C09E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0C9F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A2AB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508C5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D31E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5056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4547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2E2B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2835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4FB3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C3F4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5284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F4A0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1FB2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EB14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C776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034B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3064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6D2D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A7FF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B9C9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B8AB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6ED0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9A35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30CA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A19A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E9AA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225F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E48A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C3041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3A55D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23BD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FC7A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162F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4275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398D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1FA2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C49C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CB48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A9D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D2CB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9D8E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E19C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9029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EAF4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83EC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9EA15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996D1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ED18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4151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B9BC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75C3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E5BC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97FD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0176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DB4B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D64A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3D41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834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E0BA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22EC5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99BA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0EDB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6F92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7B58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383D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5F40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7F483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5ACC9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3474C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7590A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F5DC4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57C3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DBB7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0277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37A07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5C96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81F8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6AA42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5EB3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24C9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E6F3F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9E5AA0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AE588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BE1C6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F0D95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94ADE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1E96B"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39658B2C"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 w14:paraId="44713DFA">
      <w:pPr>
        <w:widowControl/>
        <w:spacing w:line="280" w:lineRule="exact"/>
        <w:jc w:val="left"/>
        <w:outlineLvl w:val="1"/>
        <w:sectPr>
          <w:footerReference r:id="rId3" w:type="default"/>
          <w:footerReference r:id="rId4" w:type="even"/>
          <w:pgSz w:w="11906" w:h="16838"/>
          <w:pgMar w:top="2098" w:right="1361" w:bottom="1928" w:left="1588" w:header="851" w:footer="992" w:gutter="0"/>
          <w:pgNumType w:start="1"/>
          <w:cols w:space="720" w:num="1"/>
          <w:docGrid w:linePitch="312" w:charSpace="0"/>
        </w:sectPr>
      </w:pPr>
    </w:p>
    <w:p w14:paraId="441AEB2E">
      <w:pPr>
        <w:spacing w:line="60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 2022</w:t>
      </w:r>
      <w:r>
        <w:rPr>
          <w:rFonts w:hint="eastAsia" w:ascii="黑体" w:hAnsi="黑体" w:eastAsia="黑体"/>
          <w:kern w:val="0"/>
          <w:sz w:val="32"/>
          <w:szCs w:val="32"/>
        </w:rPr>
        <w:t>年昌吉州地震局预算情况说明</w:t>
      </w:r>
    </w:p>
    <w:p w14:paraId="0DC72941">
      <w:pPr>
        <w:spacing w:line="60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44E073BD"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昌吉州地震局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 w14:paraId="1C016044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按照全口径预算的原则，昌吉州地震局</w:t>
      </w:r>
      <w:r>
        <w:rPr>
          <w:rFonts w:ascii="仿宋" w:hAnsi="仿宋" w:eastAsia="仿宋" w:cs="仿宋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年所有收入和支出均纳入单位预算管理。收支总预算</w:t>
      </w:r>
      <w:r>
        <w:rPr>
          <w:rFonts w:ascii="仿宋" w:hAnsi="仿宋" w:eastAsia="仿宋" w:cs="仿宋"/>
          <w:kern w:val="0"/>
          <w:sz w:val="32"/>
          <w:szCs w:val="32"/>
        </w:rPr>
        <w:t>201.92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 w14:paraId="2A17EA90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收入预算包括：一般公共预算。</w:t>
      </w:r>
    </w:p>
    <w:p w14:paraId="3F4B2DAC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支出预算包括：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社会保障和就业支出、卫生健康支出、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住房保障支出、</w:t>
      </w:r>
      <w:r>
        <w:rPr>
          <w:rFonts w:hint="eastAsia" w:ascii="仿宋" w:hAnsi="仿宋" w:eastAsia="仿宋" w:cs="仿宋"/>
          <w:kern w:val="0"/>
          <w:sz w:val="32"/>
          <w:szCs w:val="32"/>
        </w:rPr>
        <w:t>灾害防治及应急管理支出。</w:t>
      </w:r>
    </w:p>
    <w:p w14:paraId="5323BD25"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昌吉州地震局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 w14:paraId="658BBFCB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昌吉州地震局收入预算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201.92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万元，其中：</w:t>
      </w:r>
    </w:p>
    <w:p w14:paraId="3E1F83E3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一般公共预算</w:t>
      </w:r>
      <w:r>
        <w:rPr>
          <w:rFonts w:ascii="仿宋" w:hAnsi="仿宋" w:eastAsia="仿宋" w:cs="仿宋"/>
          <w:kern w:val="0"/>
          <w:sz w:val="32"/>
          <w:szCs w:val="32"/>
        </w:rPr>
        <w:t>201.92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ascii="仿宋" w:hAnsi="仿宋" w:eastAsia="仿宋" w:cs="仿宋"/>
          <w:kern w:val="0"/>
          <w:sz w:val="32"/>
          <w:szCs w:val="32"/>
        </w:rPr>
        <w:t>100 %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，比上年预算增加</w:t>
      </w:r>
      <w:r>
        <w:rPr>
          <w:rFonts w:ascii="仿宋" w:hAnsi="仿宋" w:eastAsia="仿宋" w:cs="仿宋"/>
          <w:kern w:val="0"/>
          <w:sz w:val="32"/>
          <w:szCs w:val="32"/>
        </w:rPr>
        <w:t>1.24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ascii="仿宋" w:hAnsi="仿宋" w:eastAsia="仿宋" w:cs="仿宋"/>
          <w:kern w:val="0"/>
          <w:sz w:val="32"/>
          <w:szCs w:val="32"/>
        </w:rPr>
        <w:t>0.62%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，主要原因是</w:t>
      </w:r>
      <w:r>
        <w:rPr>
          <w:rFonts w:ascii="仿宋" w:hAnsi="仿宋" w:eastAsia="仿宋" w:cs="仿宋"/>
          <w:kern w:val="0"/>
          <w:sz w:val="32"/>
          <w:szCs w:val="32"/>
        </w:rPr>
        <w:t>:</w:t>
      </w:r>
      <w:r>
        <w:rPr>
          <w:rFonts w:hint="eastAsia" w:ascii="仿宋" w:hAnsi="仿宋" w:eastAsia="仿宋" w:cs="仿宋"/>
          <w:kern w:val="0"/>
          <w:sz w:val="32"/>
          <w:szCs w:val="32"/>
        </w:rPr>
        <w:t>调标增资，工资福利支出比上年预算增加。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 </w:t>
      </w:r>
    </w:p>
    <w:p w14:paraId="09147513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1793E314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 w14:paraId="1933B752"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昌吉州地震局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 w14:paraId="7A9254F2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昌吉州地震局</w:t>
      </w: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ascii="仿宋_GB2312" w:hAnsi="宋体" w:eastAsia="仿宋_GB2312" w:cs="宋体"/>
          <w:kern w:val="0"/>
          <w:sz w:val="32"/>
          <w:szCs w:val="32"/>
        </w:rPr>
        <w:t>201.92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50C41E85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168.92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83.66%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3.24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1.96%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主要原因是</w:t>
      </w:r>
      <w:r>
        <w:rPr>
          <w:rFonts w:ascii="仿宋" w:hAnsi="仿宋" w:eastAsia="仿宋" w:cs="仿宋"/>
          <w:kern w:val="0"/>
          <w:sz w:val="32"/>
          <w:szCs w:val="32"/>
        </w:rPr>
        <w:t>:</w:t>
      </w:r>
      <w:r>
        <w:rPr>
          <w:rFonts w:hint="eastAsia" w:ascii="仿宋" w:hAnsi="仿宋" w:eastAsia="仿宋" w:cs="仿宋"/>
          <w:kern w:val="0"/>
          <w:sz w:val="32"/>
          <w:szCs w:val="32"/>
        </w:rPr>
        <w:t>调标增资，工资福利支出比上年预算增加。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16.34%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，比上年预算减少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5.71%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</w:t>
      </w:r>
      <w:r>
        <w:rPr>
          <w:rFonts w:hint="eastAsia" w:ascii="仿宋" w:hAnsi="仿宋" w:eastAsia="仿宋" w:cs="仿宋"/>
          <w:kern w:val="0"/>
          <w:sz w:val="32"/>
          <w:szCs w:val="32"/>
        </w:rPr>
        <w:t>工作任务调整，项目支出比上年预算减少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17E39CFE">
      <w:pPr>
        <w:spacing w:line="60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昌吉州地震局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 w14:paraId="37A3E2A7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昌吉州地震局</w:t>
      </w: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201.92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28BD693A"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14:paraId="4061545B"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201.92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 w14:paraId="10BD608E"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" w:hAnsi="仿宋" w:eastAsia="仿宋" w:cs="仿宋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ascii="仿宋_GB2312" w:hAnsi="宋体" w:eastAsia="仿宋_GB2312" w:cs="宋体"/>
          <w:kern w:val="0"/>
          <w:sz w:val="32"/>
          <w:szCs w:val="32"/>
        </w:rPr>
        <w:t>15.81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万元，主要用于机关事业单位基本养老保险缴费支出；卫生健康支出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11.92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万元，主要用于行政事业单位医疗及公务员医疗补助支出；住房保障支出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13.49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万元，主要用于缴纳职工住房公积金；</w:t>
      </w:r>
      <w:r>
        <w:rPr>
          <w:rFonts w:hint="eastAsia" w:ascii="仿宋" w:hAnsi="仿宋" w:eastAsia="仿宋" w:cs="仿宋"/>
          <w:kern w:val="0"/>
          <w:sz w:val="32"/>
          <w:szCs w:val="32"/>
        </w:rPr>
        <w:t>灾害防治及应急管理支出</w:t>
      </w:r>
      <w:r>
        <w:rPr>
          <w:rFonts w:ascii="仿宋" w:hAnsi="仿宋" w:eastAsia="仿宋" w:cs="仿宋"/>
          <w:kern w:val="0"/>
          <w:sz w:val="30"/>
          <w:szCs w:val="30"/>
        </w:rPr>
        <w:t>160.7</w:t>
      </w:r>
      <w:r>
        <w:rPr>
          <w:rFonts w:hint="eastAsia" w:ascii="仿宋" w:hAnsi="仿宋" w:eastAsia="仿宋" w:cs="仿宋"/>
          <w:spacing w:val="-6"/>
          <w:kern w:val="0"/>
          <w:sz w:val="32"/>
          <w:szCs w:val="32"/>
        </w:rPr>
        <w:t>万元，主要用于人员经费、公用经费及开展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地震</w:t>
      </w:r>
      <w:r>
        <w:rPr>
          <w:rFonts w:hint="eastAsia" w:ascii="仿宋" w:hAnsi="仿宋" w:eastAsia="仿宋" w:cs="仿宋"/>
          <w:kern w:val="0"/>
          <w:sz w:val="32"/>
          <w:szCs w:val="32"/>
        </w:rPr>
        <w:t>监测业务项目支出。</w:t>
      </w:r>
    </w:p>
    <w:p w14:paraId="44B34F15"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昌吉州地震局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 w14:paraId="582C2B47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 w14:paraId="188F6ECC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昌吉州地震局</w:t>
      </w: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年一般公共预算拨款合计</w:t>
      </w:r>
      <w:r>
        <w:rPr>
          <w:rFonts w:ascii="仿宋_GB2312" w:hAnsi="宋体" w:eastAsia="仿宋_GB2312" w:cs="宋体"/>
          <w:kern w:val="0"/>
          <w:sz w:val="32"/>
          <w:szCs w:val="32"/>
        </w:rPr>
        <w:t>201.92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168.92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3.24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1.96%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主要原因是</w:t>
      </w:r>
      <w:r>
        <w:rPr>
          <w:rFonts w:ascii="仿宋" w:hAnsi="仿宋" w:eastAsia="仿宋" w:cs="仿宋"/>
          <w:kern w:val="0"/>
          <w:sz w:val="32"/>
          <w:szCs w:val="32"/>
        </w:rPr>
        <w:t>:</w:t>
      </w:r>
      <w:r>
        <w:rPr>
          <w:rFonts w:hint="eastAsia" w:ascii="仿宋" w:hAnsi="仿宋" w:eastAsia="仿宋" w:cs="仿宋"/>
          <w:kern w:val="0"/>
          <w:sz w:val="32"/>
          <w:szCs w:val="32"/>
        </w:rPr>
        <w:t>调标增资，工资福利支出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</w:t>
      </w:r>
      <w:r>
        <w:rPr>
          <w:rFonts w:hint="eastAsia" w:ascii="仿宋" w:hAnsi="仿宋" w:eastAsia="仿宋" w:cs="仿宋"/>
          <w:kern w:val="0"/>
          <w:sz w:val="32"/>
          <w:szCs w:val="32"/>
        </w:rPr>
        <w:t>增加。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5.71%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</w:t>
      </w:r>
      <w:r>
        <w:rPr>
          <w:rFonts w:hint="eastAsia" w:ascii="仿宋" w:hAnsi="仿宋" w:eastAsia="仿宋" w:cs="仿宋"/>
          <w:kern w:val="0"/>
          <w:sz w:val="32"/>
          <w:szCs w:val="32"/>
        </w:rPr>
        <w:t>工作任务调整，项目支出比上年预算减少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755D464B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047BD69D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、社会保障和就业支出</w:t>
      </w:r>
      <w:r>
        <w:rPr>
          <w:rFonts w:ascii="仿宋" w:hAnsi="仿宋" w:eastAsia="仿宋" w:cs="仿宋"/>
          <w:kern w:val="0"/>
          <w:sz w:val="32"/>
          <w:szCs w:val="32"/>
        </w:rPr>
        <w:t>15.81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ascii="仿宋" w:hAnsi="仿宋" w:eastAsia="仿宋" w:cs="仿宋"/>
          <w:kern w:val="0"/>
          <w:sz w:val="32"/>
          <w:szCs w:val="32"/>
        </w:rPr>
        <w:t>7.83%</w:t>
      </w:r>
    </w:p>
    <w:p w14:paraId="1E45304E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、卫生健康支出</w:t>
      </w:r>
      <w:r>
        <w:rPr>
          <w:rFonts w:ascii="仿宋" w:hAnsi="仿宋" w:eastAsia="仿宋" w:cs="仿宋"/>
          <w:kern w:val="0"/>
          <w:sz w:val="32"/>
          <w:szCs w:val="32"/>
        </w:rPr>
        <w:t>11.92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ascii="仿宋" w:hAnsi="仿宋" w:eastAsia="仿宋" w:cs="仿宋"/>
          <w:kern w:val="0"/>
          <w:sz w:val="32"/>
          <w:szCs w:val="32"/>
        </w:rPr>
        <w:t>5.9%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 w14:paraId="64D12918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住房保障支出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13.49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占</w:t>
      </w:r>
      <w:r>
        <w:rPr>
          <w:rFonts w:ascii="仿宋" w:hAnsi="仿宋" w:eastAsia="仿宋" w:cs="仿宋"/>
          <w:kern w:val="0"/>
          <w:sz w:val="32"/>
          <w:szCs w:val="32"/>
        </w:rPr>
        <w:t>6.68%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 w14:paraId="76D212E4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、灾害防治及应急管理支出</w:t>
      </w:r>
      <w:r>
        <w:rPr>
          <w:rFonts w:ascii="仿宋" w:hAnsi="仿宋" w:eastAsia="仿宋" w:cs="仿宋"/>
          <w:kern w:val="0"/>
          <w:sz w:val="32"/>
          <w:szCs w:val="32"/>
        </w:rPr>
        <w:t>160.7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ascii="仿宋" w:hAnsi="仿宋" w:eastAsia="仿宋" w:cs="仿宋"/>
          <w:kern w:val="0"/>
          <w:sz w:val="32"/>
          <w:szCs w:val="32"/>
        </w:rPr>
        <w:t>79.59%</w:t>
      </w:r>
    </w:p>
    <w:p w14:paraId="68F1945C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173C255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社会保障和就业支出（类）行政事业单位养老支出（款）事业单位离退休（项）：</w:t>
      </w: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0.7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0.7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</w:t>
      </w: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年退休人员取暖费预算按款项明细划分。</w:t>
      </w:r>
    </w:p>
    <w:p w14:paraId="7104489E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、社会保障和就业支出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行政事业单位养老支出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机关事业单位基本养老保险缴费支出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（项）：</w:t>
      </w:r>
      <w:r>
        <w:rPr>
          <w:rFonts w:ascii="仿宋" w:hAnsi="仿宋" w:eastAsia="仿宋" w:cs="仿宋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ascii="仿宋" w:hAnsi="仿宋" w:eastAsia="仿宋" w:cs="仿宋"/>
          <w:kern w:val="0"/>
          <w:sz w:val="32"/>
          <w:szCs w:val="32"/>
        </w:rPr>
        <w:t>15.11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万元，比上年预算增加</w:t>
      </w:r>
      <w:r>
        <w:rPr>
          <w:rFonts w:ascii="仿宋" w:hAnsi="仿宋" w:eastAsia="仿宋" w:cs="仿宋"/>
          <w:kern w:val="0"/>
          <w:sz w:val="32"/>
          <w:szCs w:val="32"/>
        </w:rPr>
        <w:t>1.35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ascii="仿宋" w:hAnsi="仿宋" w:eastAsia="仿宋" w:cs="仿宋"/>
          <w:kern w:val="0"/>
          <w:sz w:val="32"/>
          <w:szCs w:val="32"/>
        </w:rPr>
        <w:t>9.81%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，主要原因是：调标增资及增加工作人员，机关事业单位基本养老保险缴费支出比上年预算增加。</w:t>
      </w:r>
    </w:p>
    <w:p w14:paraId="7101D601"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、卫生健康支出（类）行政事业单位医疗（款）行政单位医疗（项）：</w:t>
      </w:r>
      <w:r>
        <w:rPr>
          <w:rFonts w:ascii="仿宋" w:hAnsi="仿宋" w:eastAsia="仿宋" w:cs="仿宋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ascii="仿宋" w:hAnsi="仿宋" w:eastAsia="仿宋" w:cs="仿宋"/>
          <w:kern w:val="0"/>
          <w:sz w:val="32"/>
          <w:szCs w:val="32"/>
        </w:rPr>
        <w:t>3.44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万元，比上年预算减少</w:t>
      </w:r>
      <w:r>
        <w:rPr>
          <w:rFonts w:ascii="仿宋" w:hAnsi="仿宋" w:eastAsia="仿宋" w:cs="仿宋"/>
          <w:kern w:val="0"/>
          <w:sz w:val="32"/>
          <w:szCs w:val="32"/>
        </w:rPr>
        <w:t>9.33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万元，下降</w:t>
      </w:r>
      <w:r>
        <w:rPr>
          <w:rFonts w:ascii="仿宋" w:hAnsi="仿宋" w:eastAsia="仿宋" w:cs="仿宋"/>
          <w:kern w:val="0"/>
          <w:sz w:val="32"/>
          <w:szCs w:val="32"/>
        </w:rPr>
        <w:t>73.06%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，主要原因是：行政单位医疗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下调及</w:t>
      </w:r>
      <w:r>
        <w:rPr>
          <w:rFonts w:hint="eastAsia" w:ascii="仿宋" w:hAnsi="仿宋" w:eastAsia="仿宋" w:cs="仿宋"/>
          <w:kern w:val="0"/>
          <w:sz w:val="32"/>
          <w:szCs w:val="32"/>
        </w:rPr>
        <w:t>事业单位医疗支出预算功能分类科目调整，行政单位医疗支出比上年预算减少。</w:t>
      </w:r>
    </w:p>
    <w:p w14:paraId="28F52638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、卫生健康支出（类）行政事业单位医疗（款）事业单位医疗（项）：</w:t>
      </w:r>
      <w:r>
        <w:rPr>
          <w:rFonts w:ascii="仿宋" w:hAnsi="仿宋" w:eastAsia="仿宋" w:cs="仿宋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ascii="仿宋" w:hAnsi="仿宋" w:eastAsia="仿宋" w:cs="仿宋"/>
          <w:kern w:val="0"/>
          <w:sz w:val="32"/>
          <w:szCs w:val="32"/>
        </w:rPr>
        <w:t>5.53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万元，比上年预算增加</w:t>
      </w:r>
      <w:r>
        <w:rPr>
          <w:rFonts w:ascii="仿宋" w:hAnsi="仿宋" w:eastAsia="仿宋" w:cs="仿宋"/>
          <w:kern w:val="0"/>
          <w:sz w:val="32"/>
          <w:szCs w:val="32"/>
        </w:rPr>
        <w:t>5.53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ascii="仿宋" w:hAnsi="仿宋" w:eastAsia="仿宋" w:cs="仿宋"/>
          <w:kern w:val="0"/>
          <w:sz w:val="32"/>
          <w:szCs w:val="32"/>
        </w:rPr>
        <w:t>100%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，主要原因是：事业单位医疗支出调整预算功能分类科目，事业单位医疗支出比上年预算增加。</w:t>
      </w:r>
    </w:p>
    <w:p w14:paraId="6E442437"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5.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卫生健康支出（类）行政事业单位医疗（款）公务员医疗补助（项）：</w:t>
      </w:r>
      <w:r>
        <w:rPr>
          <w:rFonts w:ascii="仿宋" w:hAnsi="仿宋" w:eastAsia="仿宋" w:cs="仿宋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ascii="仿宋" w:hAnsi="仿宋" w:eastAsia="仿宋" w:cs="仿宋"/>
          <w:kern w:val="0"/>
          <w:sz w:val="32"/>
          <w:szCs w:val="32"/>
        </w:rPr>
        <w:t>2.83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万元，比上年预算减少</w:t>
      </w:r>
      <w:r>
        <w:rPr>
          <w:rFonts w:ascii="仿宋" w:hAnsi="仿宋" w:eastAsia="仿宋" w:cs="仿宋"/>
          <w:kern w:val="0"/>
          <w:sz w:val="32"/>
          <w:szCs w:val="32"/>
        </w:rPr>
        <w:t>1.28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万元，下降</w:t>
      </w:r>
      <w:r>
        <w:rPr>
          <w:rFonts w:ascii="仿宋" w:hAnsi="仿宋" w:eastAsia="仿宋" w:cs="仿宋"/>
          <w:kern w:val="0"/>
          <w:sz w:val="32"/>
          <w:szCs w:val="32"/>
        </w:rPr>
        <w:t>31.14%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，主要原因是：公务员医疗补助缴费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下调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 w14:paraId="6CE34818"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6.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卫生健康支出（类）行政事业单位医疗（款）其他行政事业单位医疗补助（项）：</w:t>
      </w:r>
      <w:r>
        <w:rPr>
          <w:rFonts w:ascii="仿宋" w:hAnsi="仿宋" w:eastAsia="仿宋" w:cs="仿宋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ascii="仿宋" w:hAnsi="仿宋" w:eastAsia="仿宋" w:cs="仿宋"/>
          <w:kern w:val="0"/>
          <w:sz w:val="32"/>
          <w:szCs w:val="32"/>
        </w:rPr>
        <w:t>0.12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万元，比上年预算减少</w:t>
      </w:r>
      <w:r>
        <w:rPr>
          <w:rFonts w:ascii="仿宋" w:hAnsi="仿宋" w:eastAsia="仿宋" w:cs="仿宋"/>
          <w:kern w:val="0"/>
          <w:sz w:val="32"/>
          <w:szCs w:val="32"/>
        </w:rPr>
        <w:t>0.12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万元，下降</w:t>
      </w:r>
      <w:r>
        <w:rPr>
          <w:rFonts w:ascii="仿宋" w:hAnsi="仿宋" w:eastAsia="仿宋" w:cs="仿宋"/>
          <w:kern w:val="0"/>
          <w:sz w:val="32"/>
          <w:szCs w:val="32"/>
        </w:rPr>
        <w:t>50%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，主要原因是：其他事业单位医疗补助缴费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下调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 w14:paraId="696E40B9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住房保障支出（类）住房改革支出（款）住房公积金（项）：</w:t>
      </w: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13.49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13.49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主要原因是：</w:t>
      </w:r>
      <w:r>
        <w:rPr>
          <w:rFonts w:ascii="仿宋" w:hAnsi="仿宋" w:eastAsia="仿宋" w:cs="仿宋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年在职职工公积金缴费预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算按款项明细划分。</w:t>
      </w:r>
    </w:p>
    <w:p w14:paraId="5C093819">
      <w:pPr>
        <w:spacing w:line="56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8.</w:t>
      </w:r>
      <w:r>
        <w:rPr>
          <w:rFonts w:hint="eastAsia" w:ascii="仿宋" w:hAnsi="仿宋" w:eastAsia="仿宋" w:cs="仿宋"/>
          <w:kern w:val="0"/>
          <w:sz w:val="32"/>
          <w:szCs w:val="32"/>
        </w:rPr>
        <w:t>灾害防治及应急管理支出（类）地震事务（款）行政运行（项）：</w:t>
      </w:r>
      <w:r>
        <w:rPr>
          <w:rFonts w:ascii="仿宋" w:hAnsi="仿宋" w:eastAsia="仿宋" w:cs="仿宋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ascii="仿宋" w:hAnsi="仿宋" w:eastAsia="仿宋" w:cs="仿宋"/>
          <w:kern w:val="0"/>
          <w:sz w:val="32"/>
          <w:szCs w:val="32"/>
        </w:rPr>
        <w:t>127.7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万元，比上年预算减少</w:t>
      </w:r>
      <w:r>
        <w:rPr>
          <w:rFonts w:ascii="仿宋" w:hAnsi="仿宋" w:eastAsia="仿宋" w:cs="仿宋"/>
          <w:kern w:val="0"/>
          <w:sz w:val="32"/>
          <w:szCs w:val="32"/>
        </w:rPr>
        <w:t>7.1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万元，下降</w:t>
      </w:r>
      <w:r>
        <w:rPr>
          <w:rFonts w:ascii="仿宋" w:hAnsi="仿宋" w:eastAsia="仿宋" w:cs="仿宋"/>
          <w:kern w:val="0"/>
          <w:sz w:val="32"/>
          <w:szCs w:val="32"/>
        </w:rPr>
        <w:t>5.27%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，主要原因是</w:t>
      </w:r>
      <w:r>
        <w:rPr>
          <w:rFonts w:ascii="仿宋" w:hAnsi="仿宋" w:eastAsia="仿宋" w:cs="仿宋"/>
          <w:kern w:val="0"/>
          <w:sz w:val="32"/>
          <w:szCs w:val="32"/>
        </w:rPr>
        <w:t>: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行政事业单位医疗缴费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比例</w:t>
      </w:r>
      <w:r>
        <w:rPr>
          <w:rFonts w:hint="eastAsia" w:ascii="仿宋" w:hAnsi="仿宋" w:eastAsia="仿宋" w:cs="仿宋"/>
          <w:kern w:val="0"/>
          <w:sz w:val="32"/>
          <w:szCs w:val="32"/>
        </w:rPr>
        <w:t>下调，人员经费比上年预算减少。</w:t>
      </w:r>
    </w:p>
    <w:p w14:paraId="207D889C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9.</w:t>
      </w:r>
      <w:r>
        <w:rPr>
          <w:rFonts w:hint="eastAsia" w:ascii="仿宋" w:hAnsi="仿宋" w:eastAsia="仿宋" w:cs="仿宋"/>
          <w:kern w:val="0"/>
          <w:sz w:val="32"/>
          <w:szCs w:val="32"/>
        </w:rPr>
        <w:t>灾害防治及应急管理支出（类）地震事务（款）地震预测预报（项）：</w:t>
      </w:r>
      <w:r>
        <w:rPr>
          <w:rFonts w:ascii="仿宋" w:hAnsi="仿宋" w:eastAsia="仿宋" w:cs="仿宋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ascii="仿宋" w:hAnsi="仿宋" w:eastAsia="仿宋" w:cs="仿宋"/>
          <w:kern w:val="0"/>
          <w:sz w:val="32"/>
          <w:szCs w:val="32"/>
        </w:rPr>
        <w:t>25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万元，比上年预算减少</w:t>
      </w:r>
      <w:r>
        <w:rPr>
          <w:rFonts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万元，下降</w:t>
      </w:r>
      <w:r>
        <w:rPr>
          <w:rFonts w:ascii="仿宋" w:hAnsi="仿宋" w:eastAsia="仿宋" w:cs="仿宋"/>
          <w:kern w:val="0"/>
          <w:sz w:val="32"/>
          <w:szCs w:val="32"/>
        </w:rPr>
        <w:t>7.41%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，主要原因是：调整地震预测预报工作任务，项目支出比上年预算减少。</w:t>
      </w:r>
    </w:p>
    <w:p w14:paraId="5B78412B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10</w:t>
      </w:r>
      <w:r>
        <w:rPr>
          <w:rFonts w:hint="eastAsia" w:ascii="仿宋" w:hAnsi="仿宋" w:eastAsia="仿宋" w:cs="仿宋"/>
          <w:kern w:val="0"/>
          <w:sz w:val="32"/>
          <w:szCs w:val="32"/>
        </w:rPr>
        <w:t>灾害防治及应急管理支出（类）地震事务（款）地震应急救援（项）：</w:t>
      </w:r>
      <w:r>
        <w:rPr>
          <w:rFonts w:ascii="仿宋" w:hAnsi="仿宋" w:eastAsia="仿宋" w:cs="仿宋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年预算数为</w:t>
      </w:r>
      <w:r>
        <w:rPr>
          <w:rFonts w:ascii="仿宋" w:hAnsi="仿宋" w:eastAsia="仿宋" w:cs="仿宋"/>
          <w:kern w:val="0"/>
          <w:sz w:val="32"/>
          <w:szCs w:val="32"/>
        </w:rPr>
        <w:t>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万元，比上年预算增加</w:t>
      </w:r>
      <w:r>
        <w:rPr>
          <w:rFonts w:ascii="仿宋" w:hAnsi="仿宋" w:eastAsia="仿宋" w:cs="仿宋"/>
          <w:kern w:val="0"/>
          <w:sz w:val="32"/>
          <w:szCs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0%</w:t>
      </w:r>
      <w:r>
        <w:rPr>
          <w:rFonts w:hint="eastAsia" w:ascii="仿宋" w:hAnsi="仿宋" w:eastAsia="仿宋" w:cs="仿宋"/>
          <w:kern w:val="0"/>
          <w:sz w:val="32"/>
          <w:szCs w:val="32"/>
        </w:rPr>
        <w:t>，主要原因是：地震应急救援工作任务与上年没有变化。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  </w:t>
      </w:r>
    </w:p>
    <w:p w14:paraId="5450DD67"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昌吉州地震局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 w14:paraId="1F5F545B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昌吉州地震局</w:t>
      </w: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168.92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</w:t>
      </w:r>
    </w:p>
    <w:p w14:paraId="7355915A">
      <w:pPr>
        <w:widowControl/>
        <w:spacing w:line="600" w:lineRule="exact"/>
        <w:ind w:firstLine="641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人员经费</w:t>
      </w:r>
      <w:r>
        <w:rPr>
          <w:rFonts w:ascii="仿宋" w:hAnsi="仿宋" w:eastAsia="仿宋" w:cs="仿宋"/>
          <w:kern w:val="0"/>
          <w:sz w:val="32"/>
          <w:szCs w:val="32"/>
        </w:rPr>
        <w:t>152.61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万元，主要包括：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基本工资、津贴补贴、奖金、绩效工资、机关事业单位基本养老保险缴费、城镇职工基本医疗保险缴费、公务员医疗补助缴费、其他社会保障缴费、住房公积金、其他工资福利支出、离休费、医疗费补助、奖励金。</w:t>
      </w:r>
    </w:p>
    <w:p w14:paraId="31A98162">
      <w:pPr>
        <w:widowControl/>
        <w:spacing w:line="60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公用经费</w:t>
      </w:r>
      <w:r>
        <w:rPr>
          <w:rFonts w:ascii="仿宋" w:hAnsi="仿宋" w:eastAsia="仿宋" w:cs="仿宋"/>
          <w:kern w:val="0"/>
          <w:sz w:val="32"/>
          <w:szCs w:val="32"/>
        </w:rPr>
        <w:t>16.31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万元，主要包括：办公费、水费、电费、邮电费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、差旅费、公务接待费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、工会经费、福利费、公务用车运行维护费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、商品和服务支出。</w:t>
      </w:r>
    </w:p>
    <w:p w14:paraId="583F5493"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七、关于昌吉州地震局</w:t>
      </w:r>
      <w:r>
        <w:rPr>
          <w:rFonts w:ascii="黑体" w:hAnsi="宋体" w:eastAsia="黑体" w:cs="宋体"/>
          <w:kern w:val="0"/>
          <w:sz w:val="32"/>
          <w:szCs w:val="32"/>
        </w:rPr>
        <w:t>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 w14:paraId="78821989">
      <w:pPr>
        <w:widowControl/>
        <w:spacing w:line="600" w:lineRule="exact"/>
        <w:ind w:firstLine="640"/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ascii="仿宋" w:hAnsi="仿宋" w:eastAsia="仿宋" w:cs="仿宋"/>
          <w:b/>
          <w:sz w:val="32"/>
          <w:szCs w:val="32"/>
        </w:rPr>
        <w:t>1.</w:t>
      </w:r>
      <w:r>
        <w:rPr>
          <w:rFonts w:hint="eastAsia" w:ascii="仿宋" w:hAnsi="仿宋" w:eastAsia="仿宋" w:cs="仿宋"/>
          <w:b/>
          <w:sz w:val="32"/>
          <w:szCs w:val="32"/>
        </w:rPr>
        <w:t>项目名称：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地震应急救援</w:t>
      </w: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及正常运转经费</w:t>
      </w:r>
    </w:p>
    <w:p w14:paraId="20905439">
      <w:pPr>
        <w:widowControl/>
        <w:spacing w:line="60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</w:t>
      </w:r>
      <w:r>
        <w:rPr>
          <w:rFonts w:hint="eastAsia" w:ascii="仿宋" w:hAnsi="仿宋" w:eastAsia="仿宋" w:cs="仿宋"/>
          <w:kern w:val="0"/>
          <w:sz w:val="32"/>
          <w:szCs w:val="32"/>
        </w:rPr>
        <w:t>我州</w:t>
      </w:r>
      <w:r>
        <w:rPr>
          <w:rFonts w:ascii="仿宋" w:hAnsi="仿宋" w:eastAsia="仿宋" w:cs="仿宋"/>
          <w:kern w:val="0"/>
          <w:sz w:val="32"/>
          <w:szCs w:val="32"/>
        </w:rPr>
        <w:t>7</w:t>
      </w:r>
      <w:r>
        <w:rPr>
          <w:rFonts w:hint="eastAsia" w:ascii="仿宋" w:hAnsi="仿宋" w:eastAsia="仿宋" w:cs="仿宋"/>
          <w:kern w:val="0"/>
          <w:sz w:val="32"/>
          <w:szCs w:val="32"/>
        </w:rPr>
        <w:t>县市主要人口稠密区和主要经济带均临近北天山地震带，我州境内目前有</w:t>
      </w:r>
      <w:r>
        <w:rPr>
          <w:rFonts w:ascii="仿宋" w:hAnsi="仿宋" w:eastAsia="仿宋" w:cs="仿宋"/>
          <w:kern w:val="0"/>
          <w:sz w:val="32"/>
          <w:szCs w:val="32"/>
        </w:rPr>
        <w:t>15</w:t>
      </w:r>
      <w:r>
        <w:rPr>
          <w:rFonts w:hint="eastAsia" w:ascii="仿宋" w:hAnsi="仿宋" w:eastAsia="仿宋" w:cs="仿宋"/>
          <w:kern w:val="0"/>
          <w:sz w:val="32"/>
          <w:szCs w:val="32"/>
        </w:rPr>
        <w:t>条活断层，历史上发生过最大地震为</w:t>
      </w:r>
      <w:r>
        <w:rPr>
          <w:rFonts w:ascii="仿宋" w:hAnsi="仿宋" w:eastAsia="仿宋" w:cs="仿宋"/>
          <w:kern w:val="0"/>
          <w:sz w:val="32"/>
          <w:szCs w:val="32"/>
        </w:rPr>
        <w:t>1906</w:t>
      </w:r>
      <w:r>
        <w:rPr>
          <w:rFonts w:hint="eastAsia" w:ascii="仿宋" w:hAnsi="仿宋" w:eastAsia="仿宋" w:cs="仿宋"/>
          <w:kern w:val="0"/>
          <w:sz w:val="32"/>
          <w:szCs w:val="32"/>
        </w:rPr>
        <w:t>年的玛纳斯</w:t>
      </w:r>
      <w:r>
        <w:rPr>
          <w:rFonts w:ascii="仿宋" w:hAnsi="仿宋" w:eastAsia="仿宋" w:cs="仿宋"/>
          <w:kern w:val="0"/>
          <w:sz w:val="32"/>
          <w:szCs w:val="32"/>
        </w:rPr>
        <w:t>7.7</w:t>
      </w:r>
      <w:r>
        <w:rPr>
          <w:rFonts w:hint="eastAsia" w:ascii="仿宋" w:hAnsi="仿宋" w:eastAsia="仿宋" w:cs="仿宋"/>
          <w:kern w:val="0"/>
          <w:sz w:val="32"/>
          <w:szCs w:val="32"/>
        </w:rPr>
        <w:t>级地震，发生过</w:t>
      </w:r>
      <w:r>
        <w:rPr>
          <w:rFonts w:ascii="仿宋" w:hAnsi="仿宋" w:eastAsia="仿宋" w:cs="仿宋"/>
          <w:kern w:val="0"/>
          <w:sz w:val="32"/>
          <w:szCs w:val="32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级以上的地震</w:t>
      </w:r>
      <w:r>
        <w:rPr>
          <w:rFonts w:ascii="仿宋" w:hAnsi="仿宋" w:eastAsia="仿宋" w:cs="仿宋"/>
          <w:kern w:val="0"/>
          <w:sz w:val="32"/>
          <w:szCs w:val="32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</w:rPr>
        <w:t>次。近五年来，地震活动频繁，部分县市被确定为全国重点危险监视防御区，地震形势严峻，各级党委、政府以及社会各界关注度较高，地震部门平时做好应急准备工作，组织开展地震应急预案修订、地震应急检查、应急演练、救援队伍建设、社会志愿者队伍建设，做好重大活动和重要时段的地震安全应急保障等，需安排项目经费。</w:t>
      </w:r>
    </w:p>
    <w:p w14:paraId="59C1A59B">
      <w:pPr>
        <w:widowControl/>
        <w:spacing w:line="60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ascii="仿宋" w:hAnsi="仿宋" w:eastAsia="仿宋" w:cs="仿宋"/>
          <w:kern w:val="0"/>
          <w:sz w:val="32"/>
          <w:szCs w:val="32"/>
        </w:rPr>
        <w:t>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</w:t>
      </w:r>
    </w:p>
    <w:p w14:paraId="4D506A99">
      <w:pPr>
        <w:widowControl/>
        <w:spacing w:line="60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项目承担单位：昌吉州地震局</w:t>
      </w:r>
    </w:p>
    <w:p w14:paraId="71AF6A9E">
      <w:pPr>
        <w:widowControl/>
        <w:spacing w:line="60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资金分配情况：商品服务支出用于地震应急救援拉练及地震应急处突，其中：做好地震应急准备相关工作费用</w:t>
      </w:r>
      <w:r>
        <w:rPr>
          <w:rFonts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万元，野外拉练相关费用</w:t>
      </w:r>
      <w:r>
        <w:rPr>
          <w:rFonts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万元。</w:t>
      </w:r>
    </w:p>
    <w:p w14:paraId="32F44AB6">
      <w:pPr>
        <w:widowControl/>
        <w:spacing w:line="60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ascii="仿宋" w:hAnsi="仿宋" w:eastAsia="仿宋" w:cs="仿宋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ascii="仿宋" w:hAnsi="仿宋" w:eastAsia="仿宋" w:cs="仿宋"/>
          <w:kern w:val="0"/>
          <w:sz w:val="32"/>
          <w:szCs w:val="32"/>
        </w:rPr>
        <w:t>-12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</w:p>
    <w:p w14:paraId="782D5E4B">
      <w:pPr>
        <w:widowControl/>
        <w:spacing w:line="600" w:lineRule="exact"/>
        <w:jc w:val="left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ascii="仿宋" w:hAnsi="仿宋" w:eastAsia="仿宋" w:cs="仿宋"/>
          <w:b/>
          <w:sz w:val="32"/>
          <w:szCs w:val="32"/>
        </w:rPr>
        <w:t xml:space="preserve">    2.</w:t>
      </w:r>
      <w:r>
        <w:rPr>
          <w:rFonts w:hint="eastAsia" w:ascii="仿宋" w:hAnsi="仿宋" w:eastAsia="仿宋" w:cs="仿宋"/>
          <w:b/>
          <w:sz w:val="32"/>
          <w:szCs w:val="32"/>
        </w:rPr>
        <w:t>项目名称：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>“三网一员”工作经费</w:t>
      </w:r>
    </w:p>
    <w:p w14:paraId="38530B38">
      <w:pPr>
        <w:widowControl/>
        <w:spacing w:line="600" w:lineRule="exact"/>
        <w:ind w:firstLine="640" w:firstLineChars="200"/>
        <w:jc w:val="left"/>
        <w:rPr>
          <w:rFonts w:ascii="仿宋" w:hAnsi="仿宋" w:eastAsia="仿宋" w:cs="仿宋"/>
          <w:color w:val="0000FF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设立的政策依据：本部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门负责管理、监督、检查本行政区域内的防震减灾宣传，地震监测预报、抗震设防要求管理，地震应急救援等相关工作；计划开展全州</w:t>
      </w:r>
      <w:r>
        <w:rPr>
          <w:rFonts w:ascii="仿宋" w:hAnsi="仿宋" w:eastAsia="仿宋" w:cs="仿宋"/>
          <w:color w:val="000000"/>
          <w:sz w:val="32"/>
          <w:szCs w:val="32"/>
        </w:rPr>
        <w:t>93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个“三网一员”宏观观测工作，提升全州地震监测预报水平，加强防震减灾工作的检查、监管</w:t>
      </w:r>
      <w:r>
        <w:rPr>
          <w:rFonts w:hint="eastAsia" w:ascii="仿宋" w:hAnsi="仿宋" w:eastAsia="仿宋" w:cs="仿宋"/>
          <w:color w:val="0000FF"/>
          <w:kern w:val="0"/>
          <w:sz w:val="32"/>
          <w:szCs w:val="32"/>
        </w:rPr>
        <w:t>。</w:t>
      </w:r>
    </w:p>
    <w:p w14:paraId="54E43DE9">
      <w:pPr>
        <w:widowControl/>
        <w:spacing w:line="60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000000"/>
          <w:szCs w:val="21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ascii="仿宋" w:hAnsi="仿宋" w:eastAsia="仿宋" w:cs="仿宋"/>
          <w:kern w:val="0"/>
          <w:sz w:val="32"/>
          <w:szCs w:val="32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</w:t>
      </w:r>
    </w:p>
    <w:p w14:paraId="04A22B0A">
      <w:pPr>
        <w:widowControl/>
        <w:spacing w:line="60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项目承担单位：昌吉州地震局</w:t>
      </w:r>
    </w:p>
    <w:p w14:paraId="2E1BBB3B">
      <w:pPr>
        <w:widowControl/>
        <w:spacing w:line="60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资金分配情况：商品服务支出用于“三网一员”工作经费；其中：“三网一员”宏观观测费</w:t>
      </w:r>
      <w:r>
        <w:rPr>
          <w:rFonts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万元，“三网一员”观测点维护费用</w:t>
      </w:r>
      <w:r>
        <w:rPr>
          <w:rFonts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万元。</w:t>
      </w:r>
    </w:p>
    <w:p w14:paraId="1BC65EFE">
      <w:pPr>
        <w:widowControl/>
        <w:spacing w:line="600" w:lineRule="exact"/>
        <w:ind w:firstLine="64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ascii="仿宋" w:hAnsi="仿宋" w:eastAsia="仿宋" w:cs="仿宋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ascii="仿宋" w:hAnsi="仿宋" w:eastAsia="仿宋" w:cs="仿宋"/>
          <w:kern w:val="0"/>
          <w:sz w:val="32"/>
          <w:szCs w:val="32"/>
        </w:rPr>
        <w:t>-12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</w:p>
    <w:p w14:paraId="49578B5D">
      <w:pPr>
        <w:widowControl/>
        <w:spacing w:line="600" w:lineRule="exact"/>
        <w:ind w:firstLine="643" w:firstLineChars="200"/>
        <w:jc w:val="left"/>
        <w:rPr>
          <w:rFonts w:ascii="仿宋" w:hAnsi="仿宋" w:eastAsia="仿宋" w:cs="仿宋"/>
          <w:b/>
          <w:bCs/>
          <w:color w:val="000000"/>
          <w:kern w:val="0"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项目名称：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地震台站台网维护费及正常运转经费</w:t>
      </w:r>
    </w:p>
    <w:p w14:paraId="2799D180">
      <w:pPr>
        <w:widowControl/>
        <w:spacing w:line="60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</w:t>
      </w:r>
      <w:r>
        <w:rPr>
          <w:rFonts w:hint="eastAsia" w:ascii="仿宋" w:hAnsi="仿宋" w:eastAsia="仿宋" w:cs="仿宋"/>
          <w:kern w:val="0"/>
          <w:sz w:val="32"/>
          <w:szCs w:val="32"/>
        </w:rPr>
        <w:t>近年来，通过州本级财政投入，建设成与新疆地震局互补且兼容的地方性区域地震监测台网，项目的建成给我们带来了较大的变化，地震监测能力得到了提高，特别是经受住了“</w:t>
      </w:r>
      <w:r>
        <w:rPr>
          <w:rFonts w:ascii="仿宋" w:hAnsi="仿宋" w:eastAsia="仿宋" w:cs="仿宋"/>
          <w:kern w:val="0"/>
          <w:sz w:val="32"/>
          <w:szCs w:val="32"/>
        </w:rPr>
        <w:t>12.8</w:t>
      </w:r>
      <w:r>
        <w:rPr>
          <w:rFonts w:hint="eastAsia" w:ascii="仿宋" w:hAnsi="仿宋" w:eastAsia="仿宋" w:cs="仿宋"/>
          <w:kern w:val="0"/>
          <w:sz w:val="32"/>
          <w:szCs w:val="32"/>
        </w:rPr>
        <w:t>”呼图壁</w:t>
      </w:r>
      <w:r>
        <w:rPr>
          <w:rFonts w:ascii="仿宋" w:hAnsi="仿宋" w:eastAsia="仿宋" w:cs="仿宋"/>
          <w:kern w:val="0"/>
          <w:sz w:val="32"/>
          <w:szCs w:val="32"/>
        </w:rPr>
        <w:t>6.2</w:t>
      </w:r>
      <w:r>
        <w:rPr>
          <w:rFonts w:hint="eastAsia" w:ascii="仿宋" w:hAnsi="仿宋" w:eastAsia="仿宋" w:cs="仿宋"/>
          <w:kern w:val="0"/>
          <w:sz w:val="32"/>
          <w:szCs w:val="32"/>
        </w:rPr>
        <w:t>级地震的考验，展示了较强的工作实力。同时，面临艰巨运行与维护、完善网络体系等工作。昌吉州境内共有</w:t>
      </w:r>
      <w:r>
        <w:rPr>
          <w:rFonts w:ascii="仿宋" w:hAnsi="仿宋" w:eastAsia="仿宋" w:cs="仿宋"/>
          <w:kern w:val="0"/>
          <w:sz w:val="32"/>
          <w:szCs w:val="32"/>
        </w:rPr>
        <w:t>21</w:t>
      </w:r>
      <w:r>
        <w:rPr>
          <w:rFonts w:hint="eastAsia" w:ascii="仿宋" w:hAnsi="仿宋" w:eastAsia="仿宋" w:cs="仿宋"/>
          <w:kern w:val="0"/>
          <w:sz w:val="32"/>
          <w:szCs w:val="32"/>
        </w:rPr>
        <w:t>台站，其中属自治区地震局管理有</w:t>
      </w:r>
      <w:r>
        <w:rPr>
          <w:rFonts w:ascii="仿宋" w:hAnsi="仿宋" w:eastAsia="仿宋" w:cs="仿宋"/>
          <w:kern w:val="0"/>
          <w:sz w:val="32"/>
          <w:szCs w:val="32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个，昌吉州地震局管理有</w:t>
      </w:r>
      <w:r>
        <w:rPr>
          <w:rFonts w:ascii="仿宋" w:hAnsi="仿宋" w:eastAsia="仿宋" w:cs="仿宋"/>
          <w:kern w:val="0"/>
          <w:sz w:val="32"/>
          <w:szCs w:val="32"/>
        </w:rPr>
        <w:t>16</w:t>
      </w:r>
      <w:r>
        <w:rPr>
          <w:rFonts w:hint="eastAsia" w:ascii="仿宋" w:hAnsi="仿宋" w:eastAsia="仿宋" w:cs="仿宋"/>
          <w:kern w:val="0"/>
          <w:sz w:val="32"/>
          <w:szCs w:val="32"/>
        </w:rPr>
        <w:t>个。</w:t>
      </w:r>
    </w:p>
    <w:p w14:paraId="23FF869D">
      <w:pPr>
        <w:spacing w:line="60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ascii="仿宋" w:hAnsi="仿宋" w:eastAsia="仿宋" w:cs="仿宋"/>
          <w:kern w:val="0"/>
          <w:sz w:val="32"/>
          <w:szCs w:val="32"/>
        </w:rPr>
        <w:t>20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</w:t>
      </w:r>
    </w:p>
    <w:p w14:paraId="0A8D8E28">
      <w:pPr>
        <w:widowControl/>
        <w:spacing w:line="60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项目承担单位：昌吉州地震局</w:t>
      </w:r>
    </w:p>
    <w:p w14:paraId="09B6E121">
      <w:pPr>
        <w:widowControl/>
        <w:spacing w:line="600" w:lineRule="exact"/>
        <w:ind w:firstLine="64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资金分配情况：商品服务支出用于地震监测台网的运行维护；其中：地震监测网络中心业务费</w:t>
      </w:r>
      <w:r>
        <w:rPr>
          <w:rFonts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万元，地震台网运行维护费</w:t>
      </w:r>
      <w:r>
        <w:rPr>
          <w:rFonts w:ascii="仿宋" w:hAnsi="仿宋" w:eastAsia="仿宋" w:cs="仿宋"/>
          <w:sz w:val="32"/>
          <w:szCs w:val="32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万元，其他运转经费</w:t>
      </w:r>
      <w:r>
        <w:rPr>
          <w:rFonts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万元。</w:t>
      </w:r>
    </w:p>
    <w:p w14:paraId="5A481F89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ascii="仿宋" w:hAnsi="仿宋" w:eastAsia="仿宋" w:cs="仿宋"/>
          <w:kern w:val="0"/>
          <w:sz w:val="32"/>
          <w:szCs w:val="32"/>
        </w:rPr>
        <w:t>2022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ascii="仿宋" w:hAnsi="仿宋" w:eastAsia="仿宋" w:cs="仿宋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  <w:r>
        <w:rPr>
          <w:rFonts w:ascii="仿宋" w:hAnsi="仿宋" w:eastAsia="仿宋" w:cs="仿宋"/>
          <w:kern w:val="0"/>
          <w:sz w:val="32"/>
          <w:szCs w:val="32"/>
        </w:rPr>
        <w:t>-12</w:t>
      </w:r>
      <w:r>
        <w:rPr>
          <w:rFonts w:hint="eastAsia" w:ascii="仿宋" w:hAnsi="仿宋" w:eastAsia="仿宋" w:cs="仿宋"/>
          <w:kern w:val="0"/>
          <w:sz w:val="32"/>
          <w:szCs w:val="32"/>
        </w:rPr>
        <w:t>月</w:t>
      </w:r>
    </w:p>
    <w:p w14:paraId="5F939C27"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八、关于昌吉州地震局</w:t>
      </w:r>
      <w:r>
        <w:rPr>
          <w:rFonts w:ascii="黑体" w:hAnsi="宋体" w:eastAsia="黑体" w:cs="宋体"/>
          <w:kern w:val="0"/>
          <w:sz w:val="32"/>
          <w:szCs w:val="32"/>
        </w:rPr>
        <w:t>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 w14:paraId="2E26E12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昌吉州地震局</w:t>
      </w: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ascii="仿宋_GB2312" w:hAnsi="宋体" w:eastAsia="仿宋_GB2312" w:cs="宋体"/>
          <w:kern w:val="0"/>
          <w:sz w:val="32"/>
          <w:szCs w:val="32"/>
        </w:rPr>
        <w:t>2.24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宋体"/>
          <w:kern w:val="0"/>
          <w:sz w:val="32"/>
          <w:szCs w:val="32"/>
        </w:rPr>
        <w:t>2.15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0.09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6FF2D1EE">
      <w:pPr>
        <w:spacing w:line="62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，其中：因公出国（境）费增加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，主要原因未安排因公出国（境）费预算；公务用车购置费增加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，主要原因是未安排公务用车购置费预算；公务用车运行费增加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，主要原因是严格执行八项规定，厉行节约，加强车辆管理，确保“三公”经费只减不增要求；公务接待费增加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，主要原因是严格执行八项规定，厉行节约，减少接待经费，确保“三公”经费只减不增要求。</w:t>
      </w:r>
    </w:p>
    <w:p w14:paraId="355FB384"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九、关于昌吉州地震局</w:t>
      </w:r>
      <w:r>
        <w:rPr>
          <w:rFonts w:ascii="黑体" w:hAnsi="宋体" w:eastAsia="黑体" w:cs="宋体"/>
          <w:kern w:val="0"/>
          <w:sz w:val="32"/>
          <w:szCs w:val="32"/>
        </w:rPr>
        <w:t>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 w14:paraId="7A8EBA3D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昌吉州地震局</w:t>
      </w: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 w14:paraId="119CBB1B"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0053DFA4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1B1A1C45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年，昌吉州地震局的机关运行经费财政拨款预算</w:t>
      </w:r>
      <w:r>
        <w:rPr>
          <w:rFonts w:ascii="仿宋" w:hAnsi="仿宋" w:eastAsia="仿宋" w:cs="仿宋"/>
          <w:kern w:val="0"/>
          <w:sz w:val="32"/>
          <w:szCs w:val="32"/>
        </w:rPr>
        <w:t>16.31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元，比上年预算减少</w:t>
      </w:r>
      <w:r>
        <w:rPr>
          <w:rFonts w:ascii="仿宋_GB2312" w:hAnsi="宋体" w:eastAsia="仿宋_GB2312" w:cs="宋体"/>
          <w:kern w:val="0"/>
          <w:sz w:val="32"/>
          <w:szCs w:val="32"/>
        </w:rPr>
        <w:t>0.17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1.03%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。主要原因是认真做好预算编制工作，厉行节约，严控机关运行经费规模。</w:t>
      </w:r>
    </w:p>
    <w:p w14:paraId="0B187991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5565BBD1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年，昌吉州地震局政府采购预算</w:t>
      </w:r>
      <w:r>
        <w:rPr>
          <w:rFonts w:ascii="仿宋_GB2312" w:hAnsi="宋体" w:eastAsia="仿宋_GB2312" w:cs="宋体"/>
          <w:kern w:val="0"/>
          <w:sz w:val="32"/>
          <w:szCs w:val="32"/>
        </w:rPr>
        <w:t>94.75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ascii="仿宋_GB2312" w:hAnsi="宋体" w:eastAsia="仿宋_GB2312" w:cs="宋体"/>
          <w:kern w:val="0"/>
          <w:sz w:val="32"/>
          <w:szCs w:val="32"/>
        </w:rPr>
        <w:t>54.75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ascii="仿宋_GB2312" w:hAnsi="宋体" w:eastAsia="仿宋_GB2312" w:cs="宋体"/>
          <w:kern w:val="0"/>
          <w:sz w:val="32"/>
          <w:szCs w:val="32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3A3F8F5E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/>
          <w:sz w:val="32"/>
        </w:rPr>
        <w:t>2022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ascii="仿宋_GB2312" w:hAnsi="仿宋_GB2312" w:eastAsia="仿宋_GB2312"/>
          <w:sz w:val="32"/>
        </w:rPr>
        <w:t>94.75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ascii="仿宋_GB2312" w:hAnsi="仿宋_GB2312" w:eastAsia="仿宋_GB2312"/>
          <w:sz w:val="32"/>
        </w:rPr>
        <w:t>94.75</w:t>
      </w:r>
      <w:r>
        <w:rPr>
          <w:rFonts w:hint="eastAsia" w:ascii="仿宋_GB2312" w:hAnsi="仿宋_GB2312" w:eastAsia="仿宋_GB2312"/>
          <w:sz w:val="32"/>
        </w:rPr>
        <w:t>万元。</w:t>
      </w:r>
    </w:p>
    <w:p w14:paraId="0A30C243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4941B7C4"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年底，昌吉州地震局占用使用国有资产总体情况为：</w:t>
      </w:r>
    </w:p>
    <w:p w14:paraId="4B1F9DBC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kern w:val="0"/>
          <w:sz w:val="32"/>
          <w:szCs w:val="32"/>
        </w:rPr>
        <w:t>房屋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0 </w:t>
      </w:r>
      <w:r>
        <w:rPr>
          <w:rFonts w:hint="eastAsia" w:ascii="仿宋" w:hAnsi="仿宋" w:eastAsia="仿宋" w:cs="仿宋"/>
          <w:kern w:val="0"/>
          <w:sz w:val="32"/>
          <w:szCs w:val="32"/>
        </w:rPr>
        <w:t>平方米，价值</w:t>
      </w:r>
      <w:r>
        <w:rPr>
          <w:rFonts w:ascii="仿宋" w:hAnsi="仿宋" w:eastAsia="仿宋" w:cs="仿宋"/>
          <w:kern w:val="0"/>
          <w:sz w:val="32"/>
          <w:szCs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 w14:paraId="3C7D7699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车辆</w:t>
      </w:r>
      <w:r>
        <w:rPr>
          <w:rFonts w:ascii="仿宋" w:hAnsi="仿宋" w:eastAsia="仿宋" w:cs="仿宋"/>
          <w:kern w:val="0"/>
          <w:sz w:val="32"/>
          <w:szCs w:val="32"/>
        </w:rPr>
        <w:t xml:space="preserve">1 </w:t>
      </w:r>
      <w:r>
        <w:rPr>
          <w:rFonts w:hint="eastAsia" w:ascii="仿宋" w:hAnsi="仿宋" w:eastAsia="仿宋" w:cs="仿宋"/>
          <w:kern w:val="0"/>
          <w:sz w:val="32"/>
          <w:szCs w:val="32"/>
        </w:rPr>
        <w:t>辆，价值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29.2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万元；其中：一般公务用车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1 </w:t>
      </w:r>
      <w:r>
        <w:rPr>
          <w:rFonts w:hint="eastAsia" w:ascii="仿宋" w:hAnsi="仿宋" w:eastAsia="仿宋" w:cs="仿宋"/>
          <w:kern w:val="0"/>
          <w:sz w:val="32"/>
          <w:szCs w:val="32"/>
        </w:rPr>
        <w:t>辆，价值</w:t>
      </w:r>
      <w:r>
        <w:rPr>
          <w:rFonts w:ascii="仿宋" w:hAnsi="仿宋" w:eastAsia="仿宋" w:cs="仿宋"/>
          <w:kern w:val="0"/>
          <w:sz w:val="32"/>
          <w:szCs w:val="32"/>
        </w:rPr>
        <w:t>29.3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万元；执法执勤用车</w:t>
      </w:r>
      <w:r>
        <w:rPr>
          <w:rFonts w:ascii="仿宋" w:hAnsi="仿宋" w:eastAsia="仿宋" w:cs="仿宋"/>
          <w:kern w:val="0"/>
          <w:sz w:val="32"/>
          <w:szCs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辆，价值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万元；其他车辆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0 </w:t>
      </w:r>
      <w:r>
        <w:rPr>
          <w:rFonts w:hint="eastAsia" w:ascii="仿宋" w:hAnsi="仿宋" w:eastAsia="仿宋" w:cs="仿宋"/>
          <w:kern w:val="0"/>
          <w:sz w:val="32"/>
          <w:szCs w:val="32"/>
        </w:rPr>
        <w:t>辆，价值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0 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 w14:paraId="2BDE540C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ascii="仿宋" w:hAnsi="仿宋" w:eastAsia="仿宋" w:cs="仿宋"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</w:rPr>
        <w:t>办公家具价值</w:t>
      </w:r>
      <w:r>
        <w:rPr>
          <w:rFonts w:ascii="仿宋" w:hAnsi="仿宋" w:eastAsia="仿宋" w:cs="仿宋"/>
          <w:kern w:val="0"/>
          <w:sz w:val="32"/>
          <w:szCs w:val="32"/>
        </w:rPr>
        <w:t>5.7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 w14:paraId="2422C042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  <w:highlight w:val="yellow"/>
        </w:rPr>
      </w:pPr>
      <w:r>
        <w:rPr>
          <w:rFonts w:ascii="仿宋" w:hAnsi="仿宋" w:eastAsia="仿宋" w:cs="仿宋"/>
          <w:kern w:val="0"/>
          <w:sz w:val="32"/>
          <w:szCs w:val="32"/>
        </w:rPr>
        <w:t>4.</w:t>
      </w:r>
      <w:r>
        <w:rPr>
          <w:rFonts w:hint="eastAsia" w:ascii="仿宋" w:hAnsi="仿宋" w:eastAsia="仿宋" w:cs="仿宋"/>
          <w:kern w:val="0"/>
          <w:sz w:val="32"/>
          <w:szCs w:val="32"/>
        </w:rPr>
        <w:t>其他资产价值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313.7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</w:p>
    <w:p w14:paraId="42FB3F55"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单位价值</w:t>
      </w:r>
      <w:r>
        <w:rPr>
          <w:rFonts w:ascii="仿宋" w:hAnsi="仿宋" w:eastAsia="仿宋" w:cs="仿宋"/>
          <w:kern w:val="0"/>
          <w:sz w:val="32"/>
          <w:szCs w:val="32"/>
        </w:rPr>
        <w:t>50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万元以上大型设备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0 </w:t>
      </w:r>
      <w:r>
        <w:rPr>
          <w:rFonts w:hint="eastAsia" w:ascii="仿宋" w:hAnsi="仿宋" w:eastAsia="仿宋" w:cs="仿宋"/>
          <w:kern w:val="0"/>
          <w:sz w:val="32"/>
          <w:szCs w:val="32"/>
        </w:rPr>
        <w:t>台（套），单位价值</w:t>
      </w:r>
      <w:r>
        <w:rPr>
          <w:rFonts w:ascii="仿宋" w:hAnsi="仿宋" w:eastAsia="仿宋" w:cs="仿宋"/>
          <w:kern w:val="0"/>
          <w:sz w:val="32"/>
          <w:szCs w:val="32"/>
        </w:rPr>
        <w:t>100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万元以上大型设备</w:t>
      </w:r>
      <w:r>
        <w:rPr>
          <w:rFonts w:ascii="仿宋" w:hAnsi="仿宋" w:eastAsia="仿宋" w:cs="仿宋"/>
          <w:kern w:val="0"/>
          <w:sz w:val="32"/>
          <w:szCs w:val="32"/>
        </w:rPr>
        <w:t xml:space="preserve"> 0 </w:t>
      </w:r>
      <w:r>
        <w:rPr>
          <w:rFonts w:hint="eastAsia" w:ascii="仿宋" w:hAnsi="仿宋" w:eastAsia="仿宋" w:cs="仿宋"/>
          <w:kern w:val="0"/>
          <w:sz w:val="32"/>
          <w:szCs w:val="32"/>
        </w:rPr>
        <w:t>台（套）。</w:t>
      </w:r>
    </w:p>
    <w:p w14:paraId="7B00569F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年单位预算未安排购置车辆经费，安排购置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50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万元以上大型设备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万元以上大型设备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 w14:paraId="1920E380"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3FFF1A2D"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年，本年度预算绩效管理的财政拨款项目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33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万元。具体情况见下表：</w:t>
      </w:r>
    </w:p>
    <w:p w14:paraId="593B3621">
      <w:pPr>
        <w:widowControl/>
        <w:spacing w:line="48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E8FC571">
      <w:pPr>
        <w:widowControl/>
        <w:spacing w:line="48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2EB9AEF">
      <w:pPr>
        <w:widowControl/>
        <w:spacing w:line="48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119CF3F">
      <w:pPr>
        <w:widowControl/>
        <w:spacing w:line="48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9BE7079">
      <w:pPr>
        <w:widowControl/>
        <w:spacing w:line="48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D0CD781">
      <w:pPr>
        <w:widowControl/>
        <w:spacing w:line="48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9836901">
      <w:pPr>
        <w:widowControl/>
        <w:spacing w:line="48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AD11AD6">
      <w:pPr>
        <w:widowControl/>
        <w:spacing w:line="48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EBFF263">
      <w:pPr>
        <w:widowControl/>
        <w:spacing w:line="48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5682E3E">
      <w:pPr>
        <w:widowControl/>
        <w:spacing w:line="48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70CFB8B">
      <w:pPr>
        <w:widowControl/>
        <w:spacing w:line="48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80EC904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B5B2F9E">
      <w:pPr>
        <w:widowControl/>
        <w:spacing w:line="48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4"/>
        <w:tblW w:w="88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1"/>
        <w:gridCol w:w="22"/>
        <w:gridCol w:w="759"/>
        <w:gridCol w:w="403"/>
        <w:gridCol w:w="381"/>
        <w:gridCol w:w="67"/>
        <w:gridCol w:w="714"/>
        <w:gridCol w:w="89"/>
        <w:gridCol w:w="1482"/>
        <w:gridCol w:w="138"/>
        <w:gridCol w:w="643"/>
        <w:gridCol w:w="160"/>
        <w:gridCol w:w="622"/>
        <w:gridCol w:w="183"/>
        <w:gridCol w:w="600"/>
        <w:gridCol w:w="205"/>
        <w:gridCol w:w="1371"/>
        <w:gridCol w:w="260"/>
      </w:tblGrid>
      <w:tr w14:paraId="7AFDB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0" w:type="dxa"/>
          <w:trHeight w:val="738" w:hRule="atLeast"/>
        </w:trPr>
        <w:tc>
          <w:tcPr>
            <w:tcW w:w="8620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32ACF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14:paraId="3F8F7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0" w:type="dxa"/>
          <w:trHeight w:val="738" w:hRule="atLeast"/>
        </w:trPr>
        <w:tc>
          <w:tcPr>
            <w:tcW w:w="8620" w:type="dxa"/>
            <w:gridSpan w:val="17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3CDBA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>(2022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>)</w:t>
            </w:r>
          </w:p>
        </w:tc>
      </w:tr>
      <w:tr w14:paraId="40942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0" w:type="dxa"/>
          <w:trHeight w:val="425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EA099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91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E6FF5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昌吉回族自治州地震局</w:t>
            </w:r>
          </w:p>
        </w:tc>
        <w:tc>
          <w:tcPr>
            <w:tcW w:w="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2DECC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1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737F2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地震应急救援及正常运转经费</w:t>
            </w:r>
          </w:p>
        </w:tc>
      </w:tr>
      <w:tr w14:paraId="50513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0" w:type="dxa"/>
          <w:trHeight w:val="771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82C598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5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863F04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6FF21B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3BFC21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CEA6FA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5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13B7AB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6ECE1F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66F3B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0" w:type="dxa"/>
          <w:trHeight w:val="2151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8412FB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39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14:paraId="2EA2FC23">
            <w:pPr>
              <w:widowControl/>
              <w:jc w:val="left"/>
              <w:textAlignment w:val="top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：本部门负责管理、监督、检查本行政区域内的防震减灾宣传，地震监测预报、抗震设防要求管理，地震应急准备等相关工作；目标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：我州各县市主要人口稠密区和主要经济带均临近北天山地震带，境内有多条断裂带穿过，历史上发生过最大地震为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1906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年的玛纳斯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7.7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级地震，发生过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级以上的地震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次。近五年来，地震活动频繁，部分县市被确定为全国重点危险监视防御区，震情形势复杂严峻，各级党委、政府以及社会各界关注度较高，地震部门平时做好应急准备工。目标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：组织开展地震应急预案修订、地震应急准备检查、地震现场工作队野外拉练等，做好重大活动和重要时段的地震安全应急保障等，需专项资金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万元。</w:t>
            </w:r>
          </w:p>
        </w:tc>
      </w:tr>
      <w:tr w14:paraId="58BA3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0" w:type="dxa"/>
          <w:trHeight w:val="425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7F1FA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E3714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6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30410A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B04899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7F766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0" w:type="dxa"/>
          <w:trHeight w:val="502" w:hRule="atLeast"/>
        </w:trPr>
        <w:tc>
          <w:tcPr>
            <w:tcW w:w="7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73FA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60BE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6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8A0B69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开展地震现场工作队野外拉练（次）</w:t>
            </w:r>
          </w:p>
        </w:tc>
        <w:tc>
          <w:tcPr>
            <w:tcW w:w="2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78F1A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次</w:t>
            </w:r>
          </w:p>
        </w:tc>
      </w:tr>
      <w:tr w14:paraId="51D96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0" w:type="dxa"/>
          <w:trHeight w:val="502" w:hRule="atLeast"/>
        </w:trPr>
        <w:tc>
          <w:tcPr>
            <w:tcW w:w="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96BE7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45CE1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6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29443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地震现场应急处置达标率（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62F39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&gt;=100%</w:t>
            </w:r>
          </w:p>
        </w:tc>
      </w:tr>
      <w:tr w14:paraId="0BF38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0" w:type="dxa"/>
          <w:trHeight w:val="502" w:hRule="atLeast"/>
        </w:trPr>
        <w:tc>
          <w:tcPr>
            <w:tcW w:w="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777CC4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79CC8">
            <w:pPr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46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0D814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地震应急响应达标率（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DCA2F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14:paraId="1444F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0" w:type="dxa"/>
          <w:trHeight w:val="502" w:hRule="atLeast"/>
        </w:trPr>
        <w:tc>
          <w:tcPr>
            <w:tcW w:w="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9A8E2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CDF7B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6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86EF6B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开展地震现场工作队野外拉练截止时间</w:t>
            </w:r>
          </w:p>
        </w:tc>
        <w:tc>
          <w:tcPr>
            <w:tcW w:w="2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AA219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2022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月前</w:t>
            </w:r>
          </w:p>
        </w:tc>
      </w:tr>
      <w:tr w14:paraId="21067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0" w:type="dxa"/>
          <w:trHeight w:val="502" w:hRule="atLeast"/>
        </w:trPr>
        <w:tc>
          <w:tcPr>
            <w:tcW w:w="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DA202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9DACD">
            <w:pPr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46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1B5E6E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地震应急响应及时率</w:t>
            </w:r>
          </w:p>
        </w:tc>
        <w:tc>
          <w:tcPr>
            <w:tcW w:w="2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B9A08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=100%</w:t>
            </w:r>
          </w:p>
        </w:tc>
      </w:tr>
      <w:tr w14:paraId="096802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0" w:type="dxa"/>
          <w:trHeight w:val="502" w:hRule="atLeast"/>
        </w:trPr>
        <w:tc>
          <w:tcPr>
            <w:tcW w:w="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9939C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309C7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6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94CFEC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做好地震应急准备相关工作费用</w:t>
            </w:r>
          </w:p>
        </w:tc>
        <w:tc>
          <w:tcPr>
            <w:tcW w:w="2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D3FA1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14:paraId="2FBAB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0" w:type="dxa"/>
          <w:trHeight w:val="502" w:hRule="atLeast"/>
        </w:trPr>
        <w:tc>
          <w:tcPr>
            <w:tcW w:w="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16BB8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54C21">
            <w:pPr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46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14069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野外拉练相关费用</w:t>
            </w:r>
          </w:p>
        </w:tc>
        <w:tc>
          <w:tcPr>
            <w:tcW w:w="2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CF0FB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14:paraId="43964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0" w:type="dxa"/>
          <w:trHeight w:val="771" w:hRule="atLeast"/>
        </w:trPr>
        <w:tc>
          <w:tcPr>
            <w:tcW w:w="7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4B451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FFED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6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C028C3">
            <w:pPr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03F03C">
            <w:pPr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14:paraId="58650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0" w:type="dxa"/>
          <w:trHeight w:val="771" w:hRule="atLeast"/>
        </w:trPr>
        <w:tc>
          <w:tcPr>
            <w:tcW w:w="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8BFD7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0A2D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6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B7743D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确保地震应急救援工作有力、有序、有效展开，确保减少防止人民生命财产损失。</w:t>
            </w:r>
          </w:p>
        </w:tc>
        <w:tc>
          <w:tcPr>
            <w:tcW w:w="2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8FD55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确保</w:t>
            </w:r>
          </w:p>
        </w:tc>
      </w:tr>
      <w:tr w14:paraId="36905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0" w:type="dxa"/>
          <w:trHeight w:val="771" w:hRule="atLeast"/>
        </w:trPr>
        <w:tc>
          <w:tcPr>
            <w:tcW w:w="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F2D41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0588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6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3DB564">
            <w:pPr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628E1B">
            <w:pPr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14:paraId="7E6EB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0" w:type="dxa"/>
          <w:trHeight w:val="771" w:hRule="atLeast"/>
        </w:trPr>
        <w:tc>
          <w:tcPr>
            <w:tcW w:w="7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8E459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8431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6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3F1AB7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有效保障人民生命和财产安全，确保社会稳定。</w:t>
            </w:r>
          </w:p>
        </w:tc>
        <w:tc>
          <w:tcPr>
            <w:tcW w:w="2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386B0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保障</w:t>
            </w:r>
          </w:p>
        </w:tc>
      </w:tr>
      <w:tr w14:paraId="58D63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60" w:type="dxa"/>
          <w:trHeight w:val="802" w:hRule="atLeast"/>
        </w:trPr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D175B5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7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00C9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6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DC074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受益群众满意度</w:t>
            </w:r>
          </w:p>
        </w:tc>
        <w:tc>
          <w:tcPr>
            <w:tcW w:w="23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2180F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  <w:tr w14:paraId="10080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8880" w:type="dxa"/>
            <w:gridSpan w:val="18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1ACB5B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表</w:t>
            </w:r>
          </w:p>
          <w:p w14:paraId="305A7A7B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>(2022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>)</w:t>
            </w:r>
          </w:p>
        </w:tc>
      </w:tr>
      <w:tr w14:paraId="508B0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72F9C7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03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82557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昌吉回族自治州地震局</w:t>
            </w:r>
          </w:p>
        </w:tc>
        <w:tc>
          <w:tcPr>
            <w:tcW w:w="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9864D6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2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8F6FF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“三网一员”工作经费</w:t>
            </w:r>
          </w:p>
        </w:tc>
      </w:tr>
      <w:tr w14:paraId="24759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49C9B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6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F8A86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B4FA4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6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48073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BC8BB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6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9C079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C51DB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3BB35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</w:trPr>
        <w:tc>
          <w:tcPr>
            <w:tcW w:w="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CDA71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8077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14:paraId="1D21EDF0">
            <w:pPr>
              <w:widowControl/>
              <w:jc w:val="left"/>
              <w:textAlignment w:val="top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1: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本部门负责管理、监督、检查本行政区域内的防震减灾宣传，地震监测预报、抗震设防要求管理，地震应急救援等相关工作；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：计划开展全州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93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个“三网一员”宏观观测工作，提升全州地震监测预报水平，加强防震减灾工作的检查、监管。</w:t>
            </w:r>
          </w:p>
        </w:tc>
      </w:tr>
      <w:tr w14:paraId="37ABE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1B915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5A50C6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4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B9B49B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550AF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26E59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80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033BD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34B3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4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356AB3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全州共有“三网一员”宏观观测点个数</w:t>
            </w:r>
          </w:p>
        </w:tc>
        <w:tc>
          <w:tcPr>
            <w:tcW w:w="2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33A84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=93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</w:tr>
      <w:tr w14:paraId="3D919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80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E2CD9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3BA3B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4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45E0C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地震监测完成率</w:t>
            </w:r>
          </w:p>
        </w:tc>
        <w:tc>
          <w:tcPr>
            <w:tcW w:w="2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25309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&gt;=97%</w:t>
            </w:r>
          </w:p>
        </w:tc>
      </w:tr>
      <w:tr w14:paraId="3E9B8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80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A80785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8E57F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4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5461F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监测天数</w:t>
            </w:r>
          </w:p>
        </w:tc>
        <w:tc>
          <w:tcPr>
            <w:tcW w:w="2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B2D89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&lt;=365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天</w:t>
            </w:r>
          </w:p>
        </w:tc>
      </w:tr>
      <w:tr w14:paraId="108E5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80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FC84E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81432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44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A52B35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地震监测预报的及时率</w:t>
            </w:r>
          </w:p>
        </w:tc>
        <w:tc>
          <w:tcPr>
            <w:tcW w:w="2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7CC42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  <w:tr w14:paraId="67467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80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CC409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6061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4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27A15B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“三网一员”宏观观测费</w:t>
            </w:r>
          </w:p>
        </w:tc>
        <w:tc>
          <w:tcPr>
            <w:tcW w:w="2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C69DC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14:paraId="0D88B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80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23193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F8763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44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1B393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“三网一员”观测点维护费用</w:t>
            </w:r>
          </w:p>
        </w:tc>
        <w:tc>
          <w:tcPr>
            <w:tcW w:w="2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9798E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14:paraId="7FA64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80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16686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3B81D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4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4E8C3D5">
            <w:pPr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7A897B">
            <w:pPr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14:paraId="2598B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80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52272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716EF2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4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8F1EF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保障人民生命财产安全</w:t>
            </w:r>
          </w:p>
        </w:tc>
        <w:tc>
          <w:tcPr>
            <w:tcW w:w="2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0E633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保障</w:t>
            </w:r>
          </w:p>
        </w:tc>
      </w:tr>
      <w:tr w14:paraId="48DF6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80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D73B7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5AC7A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4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BA94BE">
            <w:pPr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DF4D4B">
            <w:pPr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14:paraId="39E54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5" w:hRule="atLeast"/>
        </w:trPr>
        <w:tc>
          <w:tcPr>
            <w:tcW w:w="80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CDC95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01CCA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4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30067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提升了对震情灾情上报能力</w:t>
            </w:r>
          </w:p>
        </w:tc>
        <w:tc>
          <w:tcPr>
            <w:tcW w:w="2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ABBAC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提升</w:t>
            </w:r>
          </w:p>
        </w:tc>
      </w:tr>
      <w:tr w14:paraId="0A5AC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</w:trPr>
        <w:tc>
          <w:tcPr>
            <w:tcW w:w="8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0830C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5FA04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47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CC9C9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人民群众满意度</w:t>
            </w:r>
          </w:p>
        </w:tc>
        <w:tc>
          <w:tcPr>
            <w:tcW w:w="24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8D2537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</w:tbl>
    <w:p w14:paraId="2F678F33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4"/>
        <w:tblW w:w="8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792"/>
        <w:gridCol w:w="795"/>
        <w:gridCol w:w="792"/>
        <w:gridCol w:w="1591"/>
        <w:gridCol w:w="792"/>
        <w:gridCol w:w="794"/>
        <w:gridCol w:w="793"/>
        <w:gridCol w:w="1599"/>
      </w:tblGrid>
      <w:tr w14:paraId="59AF5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874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D2ED2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支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出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绩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效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目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表</w:t>
            </w:r>
          </w:p>
        </w:tc>
      </w:tr>
      <w:tr w14:paraId="4190A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" w:hRule="atLeast"/>
        </w:trPr>
        <w:tc>
          <w:tcPr>
            <w:tcW w:w="874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65A821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32"/>
                <w:szCs w:val="32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>(2022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  <w:t>)</w:t>
            </w:r>
          </w:p>
        </w:tc>
      </w:tr>
      <w:tr w14:paraId="32419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E08D2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9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CB3B7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昌吉回族自治州地震局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89525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1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2A7DDCE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地震台站台网维护费及正常运转经费</w:t>
            </w:r>
          </w:p>
        </w:tc>
      </w:tr>
      <w:tr w14:paraId="3FEB3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D3A716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797CC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3BF61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F5B24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B9BF9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8D14F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4ABAB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14:paraId="5406B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490D19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94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 w14:paraId="47EDF8A4">
            <w:pPr>
              <w:widowControl/>
              <w:jc w:val="left"/>
              <w:textAlignment w:val="top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目标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：负责本部门管理、监督、检查本行政区域内的防震减灾宣传，地震监测预报、抗震设防要求管理等相关工作目标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2022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年计划完成本部门监督、检查本行政区域内的防震减灾工作，对全州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个地震台网进行运维。</w:t>
            </w:r>
          </w:p>
        </w:tc>
      </w:tr>
      <w:tr w14:paraId="6DB20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F81960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16084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47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032742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C6F6C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7F679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2C000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767F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47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3B5B3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地震台站监测点</w:t>
            </w:r>
          </w:p>
        </w:tc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D34EE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&gt;=30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个</w:t>
            </w:r>
          </w:p>
        </w:tc>
      </w:tr>
      <w:tr w14:paraId="28FF9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0172E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8BB5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47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0AE69B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地震监测数据使用率（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%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0896D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&gt;=80%</w:t>
            </w:r>
          </w:p>
        </w:tc>
      </w:tr>
      <w:tr w14:paraId="6CB83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E1757D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3618B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47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07087E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监测天数</w:t>
            </w:r>
          </w:p>
        </w:tc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13803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&lt;=365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天</w:t>
            </w:r>
          </w:p>
        </w:tc>
      </w:tr>
      <w:tr w14:paraId="4C6FF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39DD5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0F7CB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47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449D34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监测工作完成及时率</w:t>
            </w:r>
          </w:p>
        </w:tc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12BA9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&gt;=90%</w:t>
            </w:r>
          </w:p>
        </w:tc>
      </w:tr>
      <w:tr w14:paraId="2FE12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003077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F816A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47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4E63B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地震监测网络中心业务费</w:t>
            </w:r>
          </w:p>
        </w:tc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C0385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14:paraId="2CAAB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008F8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96CC5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47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14CF08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地震台网运行维护费</w:t>
            </w:r>
          </w:p>
        </w:tc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8F90D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&lt;=10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14:paraId="6FADD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6ABB8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E30F7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47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724181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其他运转经费</w:t>
            </w:r>
          </w:p>
        </w:tc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07441A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&lt;=5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万元</w:t>
            </w:r>
          </w:p>
        </w:tc>
      </w:tr>
      <w:tr w14:paraId="30FA1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035C7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C36E0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47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D26DCA">
            <w:pPr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BCF4FF">
            <w:pPr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14:paraId="424A1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836E9F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BCCF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47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CAE6612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保障人民生命和财产安全</w:t>
            </w:r>
          </w:p>
        </w:tc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207C5C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保障</w:t>
            </w:r>
          </w:p>
        </w:tc>
      </w:tr>
      <w:tr w14:paraId="3CE00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44C772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B87F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47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14F1EE6">
            <w:pPr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C81CB2">
            <w:pPr>
              <w:jc w:val="center"/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</w:tr>
      <w:tr w14:paraId="5CBD1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571EE">
            <w:pPr>
              <w:rPr>
                <w:rFonts w:ascii="宋体" w:cs="宋体"/>
                <w:color w:val="000000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B451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47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3106D69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采用信息化技术实现地震风险预测，提升监测水平</w:t>
            </w:r>
          </w:p>
        </w:tc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77E2BF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提升</w:t>
            </w:r>
          </w:p>
        </w:tc>
      </w:tr>
      <w:tr w14:paraId="18629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9212E"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A993B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476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505341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人民群众满意度</w:t>
            </w:r>
          </w:p>
        </w:tc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CBE535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&gt;=95%</w:t>
            </w:r>
          </w:p>
        </w:tc>
      </w:tr>
    </w:tbl>
    <w:p w14:paraId="41F91E87"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4E3C458">
      <w:pPr>
        <w:widowControl/>
        <w:spacing w:line="48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5ECDD2F">
      <w:pPr>
        <w:widowControl/>
        <w:spacing w:line="480" w:lineRule="exact"/>
        <w:ind w:firstLine="627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0A98717D"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66F12AD5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 w14:paraId="1E0463FB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C008C98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 w14:paraId="32E95143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275512CB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 w14:paraId="22027B99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0F0DCA79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6231E375"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 w14:paraId="3156E2AB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 w14:paraId="6FF9D58C"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 w14:paraId="063981F1"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 w14:paraId="1FA03DBC"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 w14:paraId="28AF7ED0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AF59A52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7BE1CEB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F3A4AD5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E23D07A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066B510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7F71C29E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昌吉州地震局</w:t>
      </w:r>
    </w:p>
    <w:p w14:paraId="6DD9DDC9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  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 w14:paraId="6769EE41"/>
    <w:sectPr>
      <w:footerReference r:id="rId5" w:type="default"/>
      <w:pgSz w:w="11906" w:h="16838"/>
      <w:pgMar w:top="1440" w:right="1800" w:bottom="1440" w:left="1800" w:header="851" w:footer="992" w:gutter="0"/>
      <w:pgNumType w:start="2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C7C7A0-A5F6-4B81-9CF6-139DEB0624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E2F6A57-E5DE-4F5F-9753-F30BD94D3388}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3" w:fontKey="{CE5C368B-6F0D-41EC-B45A-16169542E32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288C46D-88DF-4654-8A71-9C5CA47C86C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FFCD5D27-FD0D-4C48-B891-8A78ED2FFB07}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6" w:fontKey="{668B860C-2CAB-4E8A-A034-2A97CC52674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3DED1">
    <w:pPr>
      <w:pStyle w:val="2"/>
    </w:pPr>
    <w:r>
      <w:rPr>
        <w:rFonts w:ascii="Times New Roman" w:hAnsi="Times New Roman" w:eastAsia="黑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17E875">
                          <w:pPr>
                            <w:pStyle w:val="2"/>
                            <w:rPr>
                              <w:rFonts w:eastAsia="宋体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GyXxm/EAQAAjw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817E875">
                    <w:pPr>
                      <w:pStyle w:val="2"/>
                      <w:rPr>
                        <w:rFonts w:eastAsia="宋体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F7177"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 w14:paraId="7785A68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D9C2D2">
    <w:pPr>
      <w:pStyle w:val="2"/>
      <w:tabs>
        <w:tab w:val="clear" w:pos="4153"/>
      </w:tabs>
    </w:pPr>
    <w:r>
      <w:rPr>
        <w:rFonts w:ascii="Times New Roman" w:hAnsi="Times New Roman" w:eastAsia="黑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6AF443">
                          <w:pPr>
                            <w:pStyle w:val="2"/>
                            <w:rPr>
                              <w:rFonts w:eastAsia="宋体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NqBisHEAQAAjw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6AF443">
                    <w:pPr>
                      <w:pStyle w:val="2"/>
                      <w:rPr>
                        <w:rFonts w:eastAsia="宋体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38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40FED"/>
    <w:rsid w:val="64F91F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z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6">
    <w:name w:val="正文文本缩进 3 Char"/>
    <w:link w:val="7"/>
    <w:semiHidden/>
    <w:qFormat/>
    <w:uiPriority w:val="0"/>
    <w:rPr>
      <w:rFonts w:eastAsia="仿宋_GB2312"/>
      <w:sz w:val="24"/>
    </w:rPr>
  </w:style>
  <w:style w:type="paragraph" w:customStyle="1" w:styleId="7">
    <w:name w:val="Body Text Indent 31"/>
    <w:basedOn w:val="1"/>
    <w:link w:val="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24"/>
    </w:rPr>
  </w:style>
  <w:style w:type="paragraph" w:customStyle="1" w:styleId="8">
    <w:name w:val="批注框文本 Char Char"/>
    <w:basedOn w:val="1"/>
    <w:link w:val="13"/>
    <w:uiPriority w:val="0"/>
    <w:rPr>
      <w:sz w:val="18"/>
    </w:rPr>
  </w:style>
  <w:style w:type="paragraph" w:customStyle="1" w:styleId="9">
    <w:name w:val="Body Text Indent 21"/>
    <w:basedOn w:val="1"/>
    <w:qFormat/>
    <w:uiPriority w:val="0"/>
    <w:pPr>
      <w:widowControl/>
      <w:overflowPunct w:val="0"/>
      <w:autoSpaceDE w:val="0"/>
      <w:autoSpaceDN w:val="0"/>
      <w:adjustRightInd w:val="0"/>
      <w:spacing w:line="560" w:lineRule="exact"/>
      <w:ind w:firstLine="630" w:firstLineChars="210"/>
      <w:textAlignment w:val="bottom"/>
    </w:pPr>
    <w:rPr>
      <w:rFonts w:eastAsia="仿宋_GB2312"/>
      <w:kern w:val="0"/>
      <w:sz w:val="30"/>
      <w:szCs w:val="20"/>
    </w:rPr>
  </w:style>
  <w:style w:type="paragraph" w:customStyle="1" w:styleId="10">
    <w:name w:val="List Paragraph1"/>
    <w:basedOn w:val="1"/>
    <w:uiPriority w:val="0"/>
    <w:pPr>
      <w:ind w:firstLine="420" w:firstLineChars="200"/>
    </w:pPr>
  </w:style>
  <w:style w:type="character" w:customStyle="1" w:styleId="11">
    <w:name w:val="Footer Char"/>
    <w:basedOn w:val="5"/>
    <w:link w:val="2"/>
    <w:semiHidden/>
    <w:qFormat/>
    <w:uiPriority w:val="0"/>
    <w:rPr>
      <w:rFonts w:eastAsia="黑体"/>
      <w:sz w:val="18"/>
    </w:rPr>
  </w:style>
  <w:style w:type="character" w:customStyle="1" w:styleId="12">
    <w:name w:val="Header Char"/>
    <w:basedOn w:val="5"/>
    <w:link w:val="3"/>
    <w:semiHidden/>
    <w:qFormat/>
    <w:uiPriority w:val="0"/>
    <w:rPr>
      <w:sz w:val="18"/>
    </w:rPr>
  </w:style>
  <w:style w:type="character" w:customStyle="1" w:styleId="13">
    <w:name w:val="批注框文本 Char Char Char Char"/>
    <w:link w:val="8"/>
    <w:semiHidden/>
    <w:uiPriority w:val="0"/>
    <w:rPr>
      <w:sz w:val="18"/>
    </w:rPr>
  </w:style>
  <w:style w:type="character" w:customStyle="1" w:styleId="14">
    <w:name w:val="页眉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正文文本缩进 3 Char1"/>
    <w:basedOn w:val="5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6">
    <w:name w:val="页脚 Char1"/>
    <w:basedOn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批注框文本 Char1"/>
    <w:basedOn w:val="5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font01"/>
    <w:basedOn w:val="5"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Lenovo</Company>
  <Pages>27</Pages>
  <Words>7737</Words>
  <Characters>9504</Characters>
  <Lines>0</Lines>
  <Paragraphs>0</Paragraphs>
  <TotalTime>0</TotalTime>
  <ScaleCrop>false</ScaleCrop>
  <LinksUpToDate>false</LinksUpToDate>
  <CharactersWithSpaces>10427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2021-02-11T02:26:00Z</dcterms:created>
  <dc:creator>闫超</dc:creator>
  <cp:lastModifiedBy>小麦啾</cp:lastModifiedBy>
  <cp:lastPrinted>2021-02-11T13:18:00Z</cp:lastPrinted>
  <dcterms:modified xsi:type="dcterms:W3CDTF">2025-02-20T04:49:05Z</dcterms:modified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EFB79EA5988348EB966DE7C15CBBEAE1_13</vt:lpwstr>
  </property>
  <property fmtid="{D5CDD505-2E9C-101B-9397-08002B2CF9AE}" pid="4" name="KSOTemplateDocerSaveRecord">
    <vt:lpwstr>eyJoZGlkIjoiZGZmMjg3MDQ2MzExNDk0OWY5M2UwNzBmOWViMDBkMGMiLCJ1c2VySWQiOiIzMjQ5NjUzODcifQ==</vt:lpwstr>
  </property>
</Properties>
</file>