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昌吉州畜牧兽医局</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outlineLvl w:val="1"/>
        <w:rPr>
          <w:rFonts w:ascii="宋体"/>
          <w:b/>
          <w:kern w:val="0"/>
          <w:sz w:val="44"/>
          <w:szCs w:val="44"/>
        </w:rPr>
      </w:pPr>
    </w:p>
    <w:p>
      <w:pPr>
        <w:widowControl/>
        <w:spacing w:before="100" w:beforeAutospacing="1" w:after="100" w:afterAutospacing="1"/>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昌吉州畜牧兽医局单位概况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一、关于昌吉州畜牧兽医局2019年收支预算情况的总体说明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二、关于昌吉州畜牧兽医局2019年预算情况说明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三、关于昌吉州畜牧兽医局2019年预算情况说明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四、关于昌吉州畜牧兽医局2019年财政拨款收支预算情况的总体说明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五、关于昌吉州畜牧兽医局2019年一般公共预算当年拨款情况说明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六、关于昌吉州畜牧兽医局2019年一般公共预算基本支出情况说明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七、关于昌吉州畜牧兽医局2019年项目支出情况说明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八、关于昌吉州畜牧兽医局2019年一般公共预算“三公”经费预算情况说明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九、关于昌吉州畜牧兽医局2019年政府性基金预算拨款情况说明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spacing w:line="560" w:lineRule="exact"/>
        <w:ind w:firstLine="1920" w:firstLineChars="600"/>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昌吉州畜牧兽医局单位概况</w:t>
      </w:r>
    </w:p>
    <w:p>
      <w:pPr>
        <w:widowControl/>
        <w:spacing w:line="560" w:lineRule="exact"/>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eastAsia="仿宋_GB2312"/>
          <w:sz w:val="32"/>
          <w:szCs w:val="32"/>
        </w:rPr>
      </w:pPr>
      <w:r>
        <w:rPr>
          <w:rFonts w:hint="eastAsia" w:ascii="仿宋_GB2312" w:hAnsi="黑体" w:eastAsia="仿宋_GB2312" w:cs="宋体"/>
          <w:bCs/>
          <w:kern w:val="0"/>
          <w:sz w:val="32"/>
          <w:szCs w:val="32"/>
        </w:rPr>
        <w:t>　</w:t>
      </w:r>
      <w:r>
        <w:rPr>
          <w:rFonts w:hint="eastAsia" w:ascii="仿宋_GB2312" w:eastAsia="仿宋_GB2312"/>
          <w:sz w:val="32"/>
          <w:szCs w:val="32"/>
        </w:rPr>
        <w:t>1、</w:t>
      </w:r>
      <w:r>
        <w:rPr>
          <w:rFonts w:ascii="仿宋_GB2312" w:eastAsia="仿宋_GB2312"/>
          <w:sz w:val="32"/>
          <w:szCs w:val="32"/>
        </w:rPr>
        <w:t>贯彻执行国家、自治区关于</w:t>
      </w:r>
      <w:r>
        <w:rPr>
          <w:rFonts w:hint="eastAsia" w:ascii="仿宋_GB2312" w:eastAsia="仿宋_GB2312"/>
          <w:sz w:val="32"/>
          <w:szCs w:val="32"/>
        </w:rPr>
        <w:t>畜牧兽医方</w:t>
      </w:r>
      <w:r>
        <w:rPr>
          <w:rFonts w:ascii="仿宋_GB2312" w:eastAsia="仿宋_GB2312"/>
          <w:sz w:val="32"/>
          <w:szCs w:val="32"/>
        </w:rPr>
        <w:t>面的法律法规、方针政策、规划和计划；研究提出并监督实施自治州畜牧业经济发展的政策和办法；编制自治州畜牧业中长期发展规划和年度计划；根据畜牧业发展规划和市场需求，指导畜牧业产业化建设，引导和支持畜牧业结构调整。</w:t>
      </w:r>
    </w:p>
    <w:p>
      <w:pPr>
        <w:spacing w:line="560" w:lineRule="exact"/>
        <w:rPr>
          <w:rFonts w:ascii="仿宋_GB2312" w:eastAsia="仿宋_GB2312"/>
          <w:sz w:val="32"/>
          <w:szCs w:val="32"/>
        </w:rPr>
      </w:pPr>
      <w:r>
        <w:rPr>
          <w:rFonts w:hint="eastAsia" w:ascii="仿宋_GB2312" w:eastAsia="仿宋_GB2312"/>
          <w:sz w:val="32"/>
          <w:szCs w:val="32"/>
        </w:rPr>
        <w:t xml:space="preserve">    2、</w:t>
      </w:r>
      <w:r>
        <w:rPr>
          <w:rFonts w:ascii="仿宋_GB2312" w:eastAsia="仿宋_GB2312"/>
          <w:sz w:val="32"/>
          <w:szCs w:val="32"/>
        </w:rPr>
        <w:t>负责自治州兽医监督管理工作</w:t>
      </w:r>
      <w:r>
        <w:rPr>
          <w:rFonts w:hint="eastAsia" w:ascii="仿宋_GB2312" w:eastAsia="仿宋_GB2312"/>
          <w:sz w:val="32"/>
          <w:szCs w:val="32"/>
        </w:rPr>
        <w:t>；</w:t>
      </w:r>
      <w:r>
        <w:rPr>
          <w:rFonts w:ascii="仿宋_GB2312" w:eastAsia="仿宋_GB2312"/>
          <w:sz w:val="32"/>
          <w:szCs w:val="32"/>
        </w:rPr>
        <w:t>监督和管理自治州的动物防疫、检疫工作，兽医医政和药政管理工作；</w:t>
      </w:r>
      <w:r>
        <w:rPr>
          <w:rFonts w:hint="eastAsia" w:ascii="仿宋_GB2312" w:eastAsia="仿宋_GB2312"/>
          <w:sz w:val="32"/>
          <w:szCs w:val="32"/>
        </w:rPr>
        <w:t>负责</w:t>
      </w:r>
      <w:r>
        <w:rPr>
          <w:rFonts w:ascii="仿宋_GB2312" w:eastAsia="仿宋_GB2312"/>
          <w:sz w:val="32"/>
          <w:szCs w:val="32"/>
        </w:rPr>
        <w:t>官方兽医和执业兽医管理以及兽医实验室生物安全管理；制定自治州重大动物疫病控制和扑灭计划，组织实施动物疫病强制免疫计划，依法认定动物疫情并</w:t>
      </w:r>
      <w:r>
        <w:rPr>
          <w:rFonts w:hint="eastAsia" w:ascii="仿宋_GB2312" w:eastAsia="仿宋_GB2312"/>
          <w:sz w:val="32"/>
          <w:szCs w:val="32"/>
        </w:rPr>
        <w:t>监督指导</w:t>
      </w:r>
      <w:r>
        <w:rPr>
          <w:rFonts w:ascii="仿宋_GB2312" w:eastAsia="仿宋_GB2312"/>
          <w:sz w:val="32"/>
          <w:szCs w:val="32"/>
        </w:rPr>
        <w:t>动物疫情扑灭工作；承担畜牧兽医行政案件复议工作</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3、负责自治州养殖和屠宰环节畜产品质量安全的监管工作；组织实施畜产品质量安全监测计划;负责</w:t>
      </w:r>
      <w:r>
        <w:rPr>
          <w:rFonts w:ascii="仿宋_GB2312" w:eastAsia="仿宋_GB2312"/>
          <w:sz w:val="32"/>
          <w:szCs w:val="32"/>
        </w:rPr>
        <w:t>建立</w:t>
      </w:r>
      <w:r>
        <w:rPr>
          <w:rFonts w:hint="eastAsia" w:ascii="仿宋_GB2312" w:eastAsia="仿宋_GB2312"/>
          <w:sz w:val="32"/>
          <w:szCs w:val="32"/>
        </w:rPr>
        <w:t>畜产品</w:t>
      </w:r>
      <w:r>
        <w:rPr>
          <w:rFonts w:ascii="仿宋_GB2312" w:eastAsia="仿宋_GB2312"/>
          <w:sz w:val="32"/>
          <w:szCs w:val="32"/>
        </w:rPr>
        <w:t>生产标准体系、检测体系和安全卫生质量跟踪管理制度</w:t>
      </w:r>
      <w:r>
        <w:rPr>
          <w:rFonts w:hint="eastAsia" w:ascii="仿宋_GB2312" w:eastAsia="仿宋_GB2312"/>
          <w:sz w:val="32"/>
          <w:szCs w:val="32"/>
        </w:rPr>
        <w:t>；负责养殖业投入品使用的安全监督管理；指导协调畜产品“三品一标”认证工作。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负责自治州草原监督管理工作；拟定自治州草业发展规划，会同有关部门编制自治州草原保护、建设和利用规划并组织实施；负责草原生物灾害监测预警、调查以及防治工作，组织研究和推广综合防治办法；负责草种生产、加工、检疫、检验的监督管理；负责自治州境内草原的行政监理和草原防火灭火工作。</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 xml:space="preserve"> 5、负责自治州畜禽屠宰行业管理工作，制定并实施畜禽屠宰行业发展规划和年度计划；负责畜禽屠宰的监督执法等管理工作；负责畜禽屠宰执法监管体系建设。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指导协调自治州畜禽育种改良工作，研究制定并组织实施畜禽品种改良规划；制定种畜禽质量安全的监督检查计划</w:t>
      </w:r>
      <w:r>
        <w:rPr>
          <w:rFonts w:hint="eastAsia" w:ascii="仿宋_GB2312" w:eastAsia="仿宋_GB2312"/>
          <w:sz w:val="32"/>
          <w:szCs w:val="32"/>
        </w:rPr>
        <w:t>，</w:t>
      </w:r>
      <w:r>
        <w:rPr>
          <w:rFonts w:ascii="仿宋_GB2312" w:eastAsia="仿宋_GB2312"/>
          <w:sz w:val="32"/>
          <w:szCs w:val="32"/>
        </w:rPr>
        <w:t>负责种畜禽（蛋）</w:t>
      </w:r>
      <w:r>
        <w:rPr>
          <w:rFonts w:hint="eastAsia" w:ascii="仿宋_GB2312" w:eastAsia="仿宋_GB2312"/>
          <w:sz w:val="32"/>
          <w:szCs w:val="32"/>
        </w:rPr>
        <w:t>的管理及</w:t>
      </w:r>
      <w:r>
        <w:rPr>
          <w:rFonts w:ascii="仿宋_GB2312" w:eastAsia="仿宋_GB2312"/>
          <w:sz w:val="32"/>
          <w:szCs w:val="32"/>
        </w:rPr>
        <w:t>其引进工作。</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 xml:space="preserve">  7、</w:t>
      </w:r>
      <w:r>
        <w:rPr>
          <w:rFonts w:ascii="仿宋_GB2312" w:eastAsia="仿宋_GB2312"/>
          <w:sz w:val="32"/>
          <w:szCs w:val="32"/>
        </w:rPr>
        <w:t>负责研究制定自治州饲料工业的发展方针、政策和措施，负责对自治州饲料行业的监督与指导工作。</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 xml:space="preserve">  8、</w:t>
      </w:r>
      <w:r>
        <w:rPr>
          <w:rFonts w:ascii="仿宋_GB2312" w:eastAsia="仿宋_GB2312"/>
          <w:sz w:val="32"/>
          <w:szCs w:val="32"/>
        </w:rPr>
        <w:t>研究制定畜牧业发展的重大技术措施并组织实施</w:t>
      </w:r>
      <w:r>
        <w:rPr>
          <w:rFonts w:hint="eastAsia" w:ascii="仿宋_GB2312" w:eastAsia="仿宋_GB2312"/>
          <w:sz w:val="32"/>
          <w:szCs w:val="32"/>
        </w:rPr>
        <w:t>；</w:t>
      </w:r>
      <w:r>
        <w:rPr>
          <w:rFonts w:ascii="仿宋_GB2312" w:eastAsia="仿宋_GB2312"/>
          <w:sz w:val="32"/>
          <w:szCs w:val="32"/>
        </w:rPr>
        <w:t>负责自治州畜牧业科学研究和新技术推广，组织协调畜牧业重大科技项目的联合攻关；组织协调自治州畜牧业对外经济技术合作项目和科技交流以及技术引进等涉外工作；拟订畜牧业地方标准并组织监督实施</w:t>
      </w:r>
      <w:r>
        <w:rPr>
          <w:rFonts w:hint="eastAsia" w:ascii="仿宋_GB2312" w:eastAsia="仿宋_GB2312"/>
          <w:sz w:val="32"/>
          <w:szCs w:val="32"/>
        </w:rPr>
        <w:t>。</w:t>
      </w:r>
    </w:p>
    <w:p>
      <w:pPr>
        <w:spacing w:line="560" w:lineRule="exact"/>
        <w:ind w:firstLine="645"/>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负责畜牧业各类资金的财务管理，对资金使用情况及经济效益进行检查监督；负责自治州畜牧业信息与市场调查工作。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承办自治州人民政府交办的其他事项。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560" w:lineRule="exact"/>
        <w:ind w:firstLine="480" w:firstLineChars="150"/>
        <w:rPr>
          <w:rFonts w:ascii="仿宋_GB2312" w:eastAsia="仿宋_GB2312"/>
          <w:sz w:val="32"/>
          <w:szCs w:val="32"/>
        </w:rPr>
      </w:pPr>
      <w:r>
        <w:rPr>
          <w:rFonts w:hint="eastAsia" w:ascii="仿宋_GB2312" w:hAnsi="黑体" w:eastAsia="仿宋_GB2312" w:cs="宋体"/>
          <w:bCs/>
          <w:kern w:val="0"/>
          <w:sz w:val="32"/>
          <w:szCs w:val="32"/>
        </w:rPr>
        <w:t>昌吉州畜牧兽医局单位无下属预算单位，下设5个处室，分别是：</w:t>
      </w:r>
      <w:r>
        <w:rPr>
          <w:rFonts w:ascii="仿宋_GB2312" w:eastAsia="仿宋_GB2312"/>
          <w:sz w:val="32"/>
          <w:szCs w:val="32"/>
        </w:rPr>
        <w:t>办公室</w:t>
      </w:r>
      <w:r>
        <w:rPr>
          <w:rFonts w:hint="eastAsia" w:ascii="仿宋_GB2312" w:eastAsia="仿宋_GB2312"/>
          <w:sz w:val="32"/>
          <w:szCs w:val="32"/>
          <w:lang w:eastAsia="zh-CN"/>
        </w:rPr>
        <w:t>、</w:t>
      </w:r>
      <w:r>
        <w:rPr>
          <w:rFonts w:ascii="仿宋_GB2312" w:eastAsia="仿宋_GB2312"/>
          <w:sz w:val="32"/>
          <w:szCs w:val="32"/>
        </w:rPr>
        <w:t>畜牧科</w:t>
      </w:r>
      <w:r>
        <w:rPr>
          <w:rFonts w:hint="eastAsia" w:ascii="仿宋_GB2312" w:eastAsia="仿宋_GB2312"/>
          <w:sz w:val="32"/>
          <w:szCs w:val="32"/>
          <w:lang w:eastAsia="zh-CN"/>
        </w:rPr>
        <w:t>、</w:t>
      </w:r>
      <w:r>
        <w:rPr>
          <w:rFonts w:ascii="仿宋_GB2312" w:eastAsia="仿宋_GB2312"/>
          <w:sz w:val="32"/>
          <w:szCs w:val="32"/>
        </w:rPr>
        <w:t>兽医科</w:t>
      </w:r>
      <w:r>
        <w:rPr>
          <w:rFonts w:hint="eastAsia" w:ascii="仿宋_GB2312" w:eastAsia="仿宋_GB2312"/>
          <w:sz w:val="32"/>
          <w:szCs w:val="32"/>
          <w:lang w:eastAsia="zh-CN"/>
        </w:rPr>
        <w:t>、</w:t>
      </w:r>
      <w:r>
        <w:rPr>
          <w:rFonts w:ascii="仿宋_GB2312" w:eastAsia="仿宋_GB2312"/>
          <w:sz w:val="32"/>
          <w:szCs w:val="32"/>
        </w:rPr>
        <w:t>产业科</w:t>
      </w:r>
      <w:r>
        <w:rPr>
          <w:rFonts w:hint="eastAsia" w:ascii="仿宋_GB2312" w:eastAsia="仿宋_GB2312"/>
          <w:sz w:val="32"/>
          <w:szCs w:val="32"/>
        </w:rPr>
        <w:t>（自治州畜禽屠宰管理办公室）</w:t>
      </w:r>
      <w:r>
        <w:rPr>
          <w:rFonts w:hint="eastAsia" w:ascii="仿宋_GB2312" w:eastAsia="仿宋_GB2312"/>
          <w:sz w:val="32"/>
          <w:szCs w:val="32"/>
          <w:lang w:eastAsia="zh-CN"/>
        </w:rPr>
        <w:t>、</w:t>
      </w:r>
      <w:r>
        <w:rPr>
          <w:rFonts w:ascii="仿宋_GB2312" w:eastAsia="仿宋_GB2312"/>
          <w:sz w:val="32"/>
          <w:szCs w:val="32"/>
        </w:rPr>
        <w:t>科教法规科。</w:t>
      </w: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昌吉州畜牧兽医局部门编制数19人，实有人数41人，其中：在职16人，减少1 人； 退休23人，增加 11 人；离休0 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w:t>
      </w: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p>
    <w:p>
      <w:pPr>
        <w:widowControl/>
        <w:spacing w:before="120" w:beforeLines="50"/>
        <w:ind w:firstLine="160" w:firstLineChar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编制部门：昌吉州畜牧兽医局</w:t>
      </w:r>
      <w:r>
        <w:rPr>
          <w:rFonts w:ascii="仿宋_GB2312" w:hAnsi="宋体" w:eastAsia="仿宋_GB2312"/>
          <w:kern w:val="0"/>
          <w:sz w:val="24"/>
        </w:rPr>
        <w:t xml:space="preserve">        </w:t>
      </w:r>
      <w:r>
        <w:rPr>
          <w:rFonts w:hint="eastAsia" w:ascii="仿宋_GB2312" w:hAnsi="宋体" w:eastAsia="仿宋_GB2312"/>
          <w:kern w:val="0"/>
          <w:sz w:val="24"/>
        </w:rPr>
        <w:t xml:space="preserve">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297.06</w:t>
            </w:r>
          </w:p>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297.06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297.06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297.06</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297.06</w:t>
            </w:r>
          </w:p>
          <w:p>
            <w:pPr>
              <w:widowControl/>
              <w:spacing w:line="300" w:lineRule="exact"/>
              <w:jc w:val="left"/>
              <w:rPr>
                <w:rFonts w:ascii="仿宋_GB2312" w:hAnsi="宋体" w:eastAsia="仿宋_GB2312" w:cs="宋体"/>
                <w:kern w:val="0"/>
                <w:sz w:val="18"/>
                <w:szCs w:val="18"/>
              </w:rPr>
            </w:pPr>
          </w:p>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ascii="仿宋_GB2312" w:hAnsi="宋体" w:eastAsia="仿宋_GB2312" w:cs="宋体"/>
                <w:kern w:val="0"/>
                <w:sz w:val="18"/>
                <w:szCs w:val="18"/>
              </w:rPr>
              <w:t>297.06</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297.06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kern w:val="0"/>
          <w:sz w:val="24"/>
        </w:rPr>
        <w:t>昌吉州畜牧兽医局</w:t>
      </w:r>
      <w:r>
        <w:rPr>
          <w:rFonts w:ascii="仿宋_GB2312" w:hAnsi="宋体" w:eastAsia="仿宋_GB2312"/>
          <w:kern w:val="0"/>
          <w:sz w:val="24"/>
        </w:rPr>
        <w:t xml:space="preserve">                         </w:t>
      </w:r>
      <w:r>
        <w:rPr>
          <w:rFonts w:hint="eastAsia" w:ascii="仿宋_GB2312" w:hAnsi="宋体" w:eastAsia="仿宋_GB2312"/>
          <w:kern w:val="0"/>
          <w:sz w:val="24"/>
        </w:rPr>
        <w:t xml:space="preserve">           单位：万元</w:t>
      </w:r>
    </w:p>
    <w:tbl>
      <w:tblPr>
        <w:tblStyle w:val="5"/>
        <w:tblW w:w="8895" w:type="dxa"/>
        <w:tblInd w:w="93" w:type="dxa"/>
        <w:tblLayout w:type="fixed"/>
        <w:tblCellMar>
          <w:top w:w="0" w:type="dxa"/>
          <w:left w:w="108" w:type="dxa"/>
          <w:bottom w:w="0" w:type="dxa"/>
          <w:right w:w="108" w:type="dxa"/>
        </w:tblCellMar>
      </w:tblPr>
      <w:tblGrid>
        <w:gridCol w:w="582"/>
        <w:gridCol w:w="567"/>
        <w:gridCol w:w="567"/>
        <w:gridCol w:w="1386"/>
        <w:gridCol w:w="1118"/>
        <w:gridCol w:w="920"/>
        <w:gridCol w:w="466"/>
        <w:gridCol w:w="434"/>
        <w:gridCol w:w="518"/>
        <w:gridCol w:w="475"/>
        <w:gridCol w:w="518"/>
        <w:gridCol w:w="610"/>
        <w:gridCol w:w="734"/>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213</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118"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297.06</w:t>
            </w:r>
          </w:p>
        </w:tc>
        <w:tc>
          <w:tcPr>
            <w:tcW w:w="920"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297.06　</w:t>
            </w:r>
          </w:p>
        </w:tc>
        <w:tc>
          <w:tcPr>
            <w:tcW w:w="46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1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297.06</w:t>
            </w:r>
          </w:p>
        </w:tc>
        <w:tc>
          <w:tcPr>
            <w:tcW w:w="9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297.06　</w:t>
            </w:r>
          </w:p>
        </w:tc>
        <w:tc>
          <w:tcPr>
            <w:tcW w:w="46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编制部门：昌吉州畜牧兽医局</w:t>
      </w:r>
      <w:r>
        <w:rPr>
          <w:rFonts w:ascii="仿宋_GB2312" w:hAnsi="宋体" w:eastAsia="仿宋_GB2312"/>
          <w:kern w:val="0"/>
          <w:sz w:val="24"/>
        </w:rPr>
        <w:t xml:space="preserve">              </w:t>
      </w:r>
      <w:r>
        <w:rPr>
          <w:rFonts w:hint="eastAsia" w:ascii="仿宋_GB2312" w:hAnsi="宋体" w:eastAsia="仿宋_GB2312"/>
          <w:kern w:val="0"/>
          <w:sz w:val="24"/>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hAnsi="宋体" w:cs="宋体"/>
                <w:b/>
                <w:bCs/>
                <w:color w:val="000000"/>
                <w:kern w:val="0"/>
                <w:sz w:val="16"/>
                <w:szCs w:val="16"/>
              </w:rPr>
              <w:t>213</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w:t>
            </w:r>
            <w:r>
              <w:rPr>
                <w:rFonts w:ascii="宋体" w:hAnsi="宋体" w:cs="宋体"/>
                <w:b/>
                <w:bCs/>
                <w:color w:val="000000"/>
                <w:kern w:val="0"/>
                <w:sz w:val="16"/>
                <w:szCs w:val="16"/>
              </w:rPr>
              <w:t>1</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w:t>
            </w:r>
            <w:r>
              <w:rPr>
                <w:rFonts w:hint="eastAsia" w:ascii="宋体" w:hAnsi="宋体" w:cs="宋体"/>
                <w:b/>
                <w:bCs/>
                <w:color w:val="000000"/>
                <w:kern w:val="0"/>
                <w:sz w:val="16"/>
                <w:szCs w:val="16"/>
              </w:rPr>
              <w:t>1</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行政运行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297.06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297.06</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297.06</w:t>
            </w:r>
          </w:p>
        </w:tc>
        <w:tc>
          <w:tcPr>
            <w:tcW w:w="185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297.06</w:t>
            </w:r>
          </w:p>
        </w:tc>
        <w:tc>
          <w:tcPr>
            <w:tcW w:w="171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昌吉州畜牧兽医局</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297.06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297.06</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297.06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297.06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ind w:firstLine="220" w:firstLineChars="10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297.06</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297.06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297.06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ind w:right="11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297.06</w:t>
            </w:r>
          </w:p>
          <w:p>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297.06</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297.06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昌吉州畜牧兽医局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firstLine="1440" w:firstLineChars="6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w:t>
            </w:r>
            <w:r>
              <w:rPr>
                <w:rFonts w:hint="eastAsia" w:ascii="仿宋_GB2312" w:hAnsi="宋体" w:eastAsia="仿宋_GB2312" w:cs="宋体"/>
                <w:b/>
                <w:color w:val="000000"/>
                <w:kern w:val="0"/>
                <w:sz w:val="20"/>
                <w:szCs w:val="20"/>
              </w:rPr>
              <w:t>1</w:t>
            </w: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297.06</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297.06</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297.06</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297.06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昌吉州畜牧兽医局</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08"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84.43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84.43</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47.62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47.62</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329"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5.79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5.79</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20.16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20.16</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32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27.57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27.57</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33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24.84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24.84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9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19.32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19.32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32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0.45</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16.54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16.54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35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6.4</w:t>
            </w:r>
          </w:p>
        </w:tc>
      </w:tr>
      <w:tr>
        <w:tblPrEx>
          <w:tblLayout w:type="fixed"/>
          <w:tblCellMar>
            <w:top w:w="0" w:type="dxa"/>
            <w:left w:w="108" w:type="dxa"/>
            <w:bottom w:w="0" w:type="dxa"/>
            <w:right w:w="108" w:type="dxa"/>
          </w:tblCellMar>
        </w:tblPrEx>
        <w:trPr>
          <w:trHeight w:val="30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0.86</w:t>
            </w:r>
          </w:p>
        </w:tc>
      </w:tr>
      <w:tr>
        <w:tblPrEx>
          <w:tblLayout w:type="fixed"/>
          <w:tblCellMar>
            <w:top w:w="0" w:type="dxa"/>
            <w:left w:w="108" w:type="dxa"/>
            <w:bottom w:w="0" w:type="dxa"/>
            <w:right w:w="108" w:type="dxa"/>
          </w:tblCellMar>
        </w:tblPrEx>
        <w:trPr>
          <w:trHeight w:val="31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0.48</w:t>
            </w:r>
          </w:p>
        </w:tc>
      </w:tr>
      <w:tr>
        <w:tblPrEx>
          <w:tblLayout w:type="fixed"/>
          <w:tblCellMar>
            <w:top w:w="0" w:type="dxa"/>
            <w:left w:w="108" w:type="dxa"/>
            <w:bottom w:w="0" w:type="dxa"/>
            <w:right w:w="108" w:type="dxa"/>
          </w:tblCellMar>
        </w:tblPrEx>
        <w:trPr>
          <w:trHeight w:val="34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1.14</w:t>
            </w:r>
          </w:p>
        </w:tc>
      </w:tr>
      <w:tr>
        <w:tblPrEx>
          <w:tblLayout w:type="fixed"/>
          <w:tblCellMar>
            <w:top w:w="0" w:type="dxa"/>
            <w:left w:w="108" w:type="dxa"/>
            <w:bottom w:w="0" w:type="dxa"/>
            <w:right w:w="108" w:type="dxa"/>
          </w:tblCellMar>
        </w:tblPrEx>
        <w:trPr>
          <w:trHeight w:val="35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0.51</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0.51</w:t>
            </w:r>
          </w:p>
        </w:tc>
      </w:tr>
      <w:tr>
        <w:tblPrEx>
          <w:tblLayout w:type="fixed"/>
          <w:tblCellMar>
            <w:top w:w="0" w:type="dxa"/>
            <w:left w:w="108" w:type="dxa"/>
            <w:bottom w:w="0" w:type="dxa"/>
            <w:right w:w="108" w:type="dxa"/>
          </w:tblCellMar>
        </w:tblPrEx>
        <w:trPr>
          <w:trHeight w:val="32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9.87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9.87</w:t>
            </w:r>
          </w:p>
        </w:tc>
      </w:tr>
      <w:tr>
        <w:tblPrEx>
          <w:tblLayout w:type="fixed"/>
          <w:tblCellMar>
            <w:top w:w="0" w:type="dxa"/>
            <w:left w:w="108" w:type="dxa"/>
            <w:bottom w:w="0" w:type="dxa"/>
            <w:right w:w="108" w:type="dxa"/>
          </w:tblCellMar>
        </w:tblPrEx>
        <w:trPr>
          <w:trHeight w:val="33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w:t>
            </w:r>
            <w:r>
              <w:rPr>
                <w:rFonts w:hint="eastAsia" w:ascii="仿宋_GB2312" w:hAnsi="宋体" w:eastAsia="仿宋_GB2312" w:cs="宋体"/>
                <w:color w:val="000000"/>
                <w:kern w:val="0"/>
                <w:sz w:val="20"/>
                <w:szCs w:val="20"/>
              </w:rPr>
              <w:t>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5.94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5.94</w:t>
            </w:r>
          </w:p>
        </w:tc>
      </w:tr>
      <w:tr>
        <w:tblPrEx>
          <w:tblLayout w:type="fixed"/>
          <w:tblCellMar>
            <w:top w:w="0" w:type="dxa"/>
            <w:left w:w="108" w:type="dxa"/>
            <w:bottom w:w="0" w:type="dxa"/>
            <w:right w:w="108" w:type="dxa"/>
          </w:tblCellMar>
        </w:tblPrEx>
        <w:trPr>
          <w:trHeight w:val="278"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16</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w:t>
            </w:r>
            <w:r>
              <w:rPr>
                <w:rFonts w:hint="eastAsia" w:ascii="仿宋_GB2312" w:hAnsi="宋体" w:eastAsia="仿宋_GB2312" w:cs="宋体"/>
                <w:color w:val="000000"/>
                <w:kern w:val="0"/>
                <w:sz w:val="20"/>
                <w:szCs w:val="20"/>
              </w:rPr>
              <w:t>.04</w:t>
            </w:r>
          </w:p>
        </w:tc>
      </w:tr>
      <w:tr>
        <w:tblPrEx>
          <w:tblLayout w:type="fixed"/>
          <w:tblCellMar>
            <w:top w:w="0" w:type="dxa"/>
            <w:left w:w="108" w:type="dxa"/>
            <w:bottom w:w="0" w:type="dxa"/>
            <w:right w:w="108" w:type="dxa"/>
          </w:tblCellMar>
        </w:tblPrEx>
        <w:trPr>
          <w:trHeight w:val="330"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0.67</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4.87</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2.21</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4.82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医疗补助</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98"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9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339"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297.06</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253.36</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43.7</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昌吉州畜牧兽医局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gridSpan w:val="2"/>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w:t>
      </w:r>
      <w:r>
        <w:rPr>
          <w:rFonts w:ascii="仿宋_GB2312" w:hAnsi="宋体" w:eastAsia="仿宋_GB2312"/>
          <w:b/>
          <w:kern w:val="0"/>
          <w:sz w:val="28"/>
          <w:szCs w:val="32"/>
        </w:rPr>
        <w:t>2019</w:t>
      </w:r>
      <w:r>
        <w:rPr>
          <w:rFonts w:hint="eastAsia" w:ascii="仿宋_GB2312" w:hAnsi="宋体" w:eastAsia="仿宋_GB2312"/>
          <w:b/>
          <w:kern w:val="0"/>
          <w:sz w:val="28"/>
          <w:szCs w:val="32"/>
        </w:rPr>
        <w:t>年预算中无项目支出情况。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编制单位：昌吉州畜牧兽医局</w:t>
      </w:r>
      <w:r>
        <w:rPr>
          <w:rFonts w:ascii="仿宋_GB2312" w:hAnsi="宋体" w:eastAsia="仿宋_GB2312"/>
          <w:kern w:val="0"/>
          <w:sz w:val="24"/>
        </w:rPr>
        <w:t xml:space="preserve">         </w:t>
      </w:r>
      <w:r>
        <w:rPr>
          <w:rFonts w:hint="eastAsia" w:ascii="仿宋_GB2312" w:hAnsi="宋体" w:eastAsia="仿宋_GB2312"/>
          <w:kern w:val="0"/>
          <w:sz w:val="24"/>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5.54</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4.87</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4.87</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0.67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编制单位：昌吉州畜牧兽医局</w:t>
      </w:r>
      <w:r>
        <w:rPr>
          <w:rFonts w:ascii="仿宋_GB2312" w:hAnsi="宋体" w:eastAsia="仿宋_GB2312"/>
          <w:kern w:val="0"/>
          <w:sz w:val="24"/>
        </w:rPr>
        <w:t xml:space="preserve">                </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b/>
          <w:bCs/>
          <w:kern w:val="0"/>
          <w:sz w:val="28"/>
          <w:szCs w:val="28"/>
          <w:lang w:eastAsia="zh-CN"/>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cs="宋体"/>
          <w:b/>
          <w:bCs/>
          <w:kern w:val="0"/>
          <w:sz w:val="28"/>
          <w:szCs w:val="28"/>
        </w:rPr>
        <w:t>昌吉州畜牧兽医局部门</w:t>
      </w:r>
      <w:r>
        <w:rPr>
          <w:rFonts w:hint="eastAsia" w:ascii="仿宋_GB2312" w:hAnsi="宋体" w:eastAsia="仿宋_GB2312" w:cs="宋体"/>
          <w:b/>
          <w:bCs/>
          <w:kern w:val="0"/>
          <w:sz w:val="28"/>
          <w:szCs w:val="28"/>
          <w:lang w:val="en-US" w:eastAsia="zh-CN"/>
        </w:rPr>
        <w:t>2019</w:t>
      </w:r>
      <w:r>
        <w:rPr>
          <w:rFonts w:hint="eastAsia" w:ascii="仿宋_GB2312" w:hAnsi="宋体" w:eastAsia="仿宋_GB2312" w:cs="宋体"/>
          <w:b/>
          <w:bCs/>
          <w:kern w:val="0"/>
          <w:sz w:val="28"/>
          <w:szCs w:val="28"/>
        </w:rPr>
        <w:t>年没有使用政府性基金预算拨款安排的支出</w:t>
      </w:r>
      <w:r>
        <w:rPr>
          <w:rFonts w:hint="eastAsia" w:ascii="仿宋_GB2312" w:hAnsi="宋体" w:eastAsia="仿宋_GB2312" w:cs="宋体"/>
          <w:b/>
          <w:bCs/>
          <w:kern w:val="0"/>
          <w:sz w:val="28"/>
          <w:szCs w:val="28"/>
          <w:lang w:eastAsia="zh-CN"/>
        </w:rPr>
        <w:t>。</w:t>
      </w:r>
    </w:p>
    <w:p>
      <w:pPr>
        <w:widowControl/>
        <w:spacing w:before="156" w:beforeLines="50"/>
        <w:ind w:firstLine="1280" w:firstLineChars="400"/>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按照全口径预算的原则，昌吉州畜牧兽医局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年所有收入和支出均纳入部门预算管理。收支总预算297.06万元。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收入预算包括：一般公共预算297.06万元。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支出预算包括：农林水支出297.06万元。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昌吉州畜牧兽医局收入预算297.06万元，其中：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一般公共预算297.06万元，占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，比上年增加1.31万元，主要原因是：人员经费</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基本工资因标准上调导致费用增加，社保基数上调导致社保费用增加。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w:t>
      </w:r>
      <w:r>
        <w:rPr>
          <w:rFonts w:hint="eastAsia" w:ascii="仿宋_GB2312" w:hAnsi="宋体" w:eastAsia="仿宋_GB2312" w:cs="宋体"/>
          <w:kern w:val="0"/>
          <w:sz w:val="32"/>
          <w:szCs w:val="32"/>
          <w:lang w:val="en-US" w:eastAsia="zh-CN"/>
        </w:rPr>
        <w:t>部门单位</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年支出预算297.06万元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基本支出297.06万元，占100</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，比上年增加1.31万元，主要原因是人员经费</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基本工资因标准上调导致费用增加，社保基数上调导致社保费用增加。</w:t>
      </w:r>
    </w:p>
    <w:p>
      <w:pPr>
        <w:widowControl/>
        <w:spacing w:line="5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项目支出0万元，占0%，比上年增加0万元，主要原因是昌吉州畜牧兽医局20</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年预算未安排项目支出。</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四、关于昌吉州畜牧兽医局</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年财政拨款收支总预算297.06万元。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297.06</w:t>
      </w:r>
      <w:r>
        <w:rPr>
          <w:rFonts w:hint="eastAsia" w:ascii="仿宋_GB2312" w:hAnsi="宋体" w:eastAsia="仿宋_GB2312" w:cs="宋体"/>
          <w:kern w:val="0"/>
          <w:sz w:val="32"/>
          <w:szCs w:val="32"/>
        </w:rPr>
        <w:t>万元，主要用于保障本单位正常运转人员经费及公用经费。</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w:t>
      </w:r>
      <w:r>
        <w:rPr>
          <w:rFonts w:hint="eastAsia" w:ascii="仿宋_GB2312" w:hAnsi="宋体" w:eastAsia="仿宋_GB2312" w:cs="宋体"/>
          <w:kern w:val="0"/>
          <w:sz w:val="32"/>
          <w:szCs w:val="32"/>
          <w:lang w:val="en-US" w:eastAsia="zh-CN"/>
        </w:rPr>
        <w:t>部门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基本支出297.06万元，比上年执行数增加1.31万元，增长0.</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4</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。主要原因是人员经费</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基本工资因标准上调导致费用增加，社保基数上调导致社保费用增加。</w:t>
      </w:r>
      <w:r>
        <w:rPr>
          <w:rFonts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hAnsi="宋体" w:eastAsia="仿宋_GB2312" w:cs="宋体"/>
          <w:kern w:val="0"/>
          <w:sz w:val="32"/>
          <w:szCs w:val="32"/>
        </w:rPr>
        <w:t>）297.06万元，占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hint="eastAsia" w:ascii="仿宋_GB2312" w:hAnsi="宋体" w:eastAsia="仿宋_GB2312" w:cs="宋体"/>
          <w:kern w:val="0"/>
          <w:sz w:val="32"/>
          <w:szCs w:val="32"/>
        </w:rPr>
        <w:t>（</w:t>
      </w:r>
      <w:r>
        <w:rPr>
          <w:rFonts w:ascii="仿宋_GB2312" w:hAnsi="宋体" w:eastAsia="仿宋_GB2312" w:cs="宋体"/>
          <w:kern w:val="0"/>
          <w:sz w:val="32"/>
          <w:szCs w:val="32"/>
        </w:rPr>
        <w:t>01</w:t>
      </w:r>
      <w:r>
        <w:rPr>
          <w:rFonts w:hint="eastAsia" w:ascii="仿宋_GB2312" w:hAnsi="宋体" w:eastAsia="仿宋_GB2312" w:cs="宋体"/>
          <w:kern w:val="0"/>
          <w:sz w:val="32"/>
          <w:szCs w:val="32"/>
        </w:rPr>
        <w:t>）行政运行（</w:t>
      </w:r>
      <w:r>
        <w:rPr>
          <w:rFonts w:ascii="仿宋_GB2312" w:hAnsi="宋体" w:eastAsia="仿宋_GB2312" w:cs="宋体"/>
          <w:kern w:val="0"/>
          <w:sz w:val="32"/>
          <w:szCs w:val="32"/>
        </w:rPr>
        <w:t>0</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年预算数为297.06万元，比上年执行数增加1.31万元，增长0.54</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，主要原因是：人员经费</w:t>
      </w:r>
      <w:r>
        <w:rPr>
          <w:rFonts w:hint="eastAsia" w:ascii="仿宋_GB2312" w:hAnsi="宋体" w:eastAsia="仿宋_GB2312" w:cs="宋体"/>
          <w:kern w:val="0"/>
          <w:sz w:val="32"/>
          <w:szCs w:val="32"/>
          <w:lang w:val="en-US" w:eastAsia="zh-CN"/>
        </w:rPr>
        <w:t>中</w:t>
      </w:r>
      <w:r>
        <w:rPr>
          <w:rFonts w:hint="eastAsia" w:ascii="仿宋_GB2312" w:hAnsi="宋体" w:eastAsia="仿宋_GB2312" w:cs="宋体"/>
          <w:kern w:val="0"/>
          <w:sz w:val="32"/>
          <w:szCs w:val="32"/>
        </w:rPr>
        <w:t>基本工资因标准上调导致费用增加，社保基数上调导致社保费用增加。</w:t>
      </w:r>
      <w:r>
        <w:rPr>
          <w:rFonts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年一般公共预算基本支出297.06万元，其中：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253.36万元，主要包括：基本工资84.43万元、津贴补贴47.62万元、奖金5.79万元、伙食补助费20.16万元、住房公积金16.54万元、机关事业单位基本养老保险缴费27.57万元、职工基本医疗保险缴费24.84万元、公务员医疗补助缴费19.32万元、其他社会保障缴费0.45万元、生活补助2.4万元、医疗补助0.2万元、奖励金0.14万元、对个人和家庭的补助支出3.9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43.7万元，主要包括：办公费6.4万元、印刷费0.86万元、水费0.48万元、电费1.14万元、邮电费0.51万元、取暖费9.87万元、差旅费5.94万元、培训费1.04万元、公务接待费0.67万元、工会经费1.69万元、福利费3.2万元、公务用车运行维护费4.87万元、其他交通费用2.21万元、其他商品和服务支出4.82。</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昌吉州畜牧兽医局2019年预算未安排项目支出。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w:t>
      </w:r>
      <w:r>
        <w:rPr>
          <w:rFonts w:hint="eastAsia" w:ascii="仿宋_GB2312" w:hAnsi="宋体" w:eastAsia="仿宋_GB2312" w:cs="宋体"/>
          <w:kern w:val="0"/>
          <w:sz w:val="32"/>
          <w:szCs w:val="32"/>
          <w:lang w:val="en-US" w:eastAsia="zh-CN"/>
        </w:rPr>
        <w:t>部门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年“三公”经费财政拨款预算数5.54万元，其中：因公出国（境）费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万元，公务用车运行费4.87万元，公务接待费0.67万元。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年“三公”经费财政拨款预算比上年增加0.5万元，其中：因公出国（境）费增加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万元，主要原因是根据中央八项规定严格控制三公经费；公务用车购置费为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公务用车运行费减少0.5万元，主要原因是</w:t>
      </w:r>
      <w:r>
        <w:rPr>
          <w:rFonts w:hint="eastAsia" w:ascii="仿宋_GB2312" w:hAnsi="宋体" w:eastAsia="仿宋_GB2312" w:cs="宋体"/>
          <w:kern w:val="0"/>
          <w:sz w:val="32"/>
          <w:szCs w:val="32"/>
          <w:lang w:val="en-US" w:eastAsia="zh-CN"/>
        </w:rPr>
        <w:t>压减开支</w:t>
      </w:r>
      <w:r>
        <w:rPr>
          <w:rFonts w:hint="eastAsia" w:ascii="仿宋_GB2312" w:hAnsi="宋体" w:eastAsia="仿宋_GB2312" w:cs="宋体"/>
          <w:kern w:val="0"/>
          <w:sz w:val="32"/>
          <w:szCs w:val="32"/>
        </w:rPr>
        <w:t>；公务接待费较上年减少</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万元，主要原因是根据中央八项规定严格控制三公经费。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九、关于昌吉州畜牧兽医局</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昌吉州畜牧兽医局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年，昌吉州畜牧兽医局本级及下属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家行政单位、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家事业单位的机关运行经费财政拨款预算43.7万元，</w:t>
      </w:r>
      <w:r>
        <w:rPr>
          <w:rFonts w:hint="eastAsia" w:ascii="仿宋_GB2312" w:hAnsi="宋体" w:eastAsia="仿宋_GB2312" w:cs="宋体"/>
          <w:kern w:val="0"/>
          <w:sz w:val="32"/>
          <w:szCs w:val="32"/>
          <w:lang w:val="en-US"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val="en-US" w:eastAsia="zh-CN"/>
        </w:rPr>
        <w:t>减少</w:t>
      </w:r>
      <w:r>
        <w:rPr>
          <w:rFonts w:hint="eastAsia" w:ascii="仿宋_GB2312" w:hAnsi="宋体" w:eastAsia="仿宋_GB2312" w:cs="宋体"/>
          <w:kern w:val="0"/>
          <w:sz w:val="32"/>
          <w:szCs w:val="32"/>
        </w:rPr>
        <w:t>0.09万元，下降了</w:t>
      </w:r>
      <w:r>
        <w:rPr>
          <w:rFonts w:hint="eastAsia" w:ascii="仿宋_GB2312" w:hAnsi="宋体" w:eastAsia="仿宋_GB2312" w:cs="宋体"/>
          <w:kern w:val="0"/>
          <w:sz w:val="32"/>
          <w:szCs w:val="32"/>
          <w:lang w:val="en-US" w:eastAsia="zh-CN"/>
        </w:rPr>
        <w:t>2.06</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主要原因是根据中央八项规定严格控制三公经费。</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年，昌吉州畜牧兽医局部门及下属单位政府采购预算8.8万元，其中：政府采购货物预算8.8万元，政府采购工程预算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 xml:space="preserve"> </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w:t>
      </w:r>
      <w:r>
        <w:rPr>
          <w:rFonts w:hint="eastAsia" w:ascii="仿宋_GB2312" w:hAnsi="宋体" w:eastAsia="仿宋_GB2312" w:cs="宋体"/>
          <w:kern w:val="0"/>
          <w:sz w:val="32"/>
          <w:szCs w:val="32"/>
        </w:rPr>
        <w:t>8年底，昌吉州畜牧兽医局及下属各预算单位占用使用国有资产总体情况为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hint="eastAsia" w:ascii="仿宋_GB2312" w:hAnsi="宋体" w:eastAsia="仿宋_GB2312" w:cs="宋体"/>
          <w:color w:val="auto"/>
          <w:kern w:val="0"/>
          <w:sz w:val="32"/>
          <w:szCs w:val="32"/>
        </w:rPr>
        <w:t>3761平方米，价值94.06</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车辆3</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辆，价值140.43万元；其中：主要领导干部用车1辆，价值55.31万元，一般公务用车</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万元；其他车辆2辆，价值85.12万元。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办公家具价值0万元。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其他资产价值89.49万元。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0个，涉及预算金额</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0万元。具体情况见下表：</w:t>
      </w:r>
    </w:p>
    <w:p>
      <w:pPr>
        <w:widowControl/>
        <w:spacing w:line="580" w:lineRule="exact"/>
        <w:ind w:firstLine="640"/>
        <w:jc w:val="left"/>
        <w:rPr>
          <w:rFonts w:ascii="仿宋_GB2312" w:hAnsi="宋体" w:eastAsia="仿宋_GB2312" w:cs="宋体"/>
          <w:kern w:val="0"/>
          <w:sz w:val="32"/>
          <w:szCs w:val="32"/>
        </w:rPr>
      </w:pPr>
    </w:p>
    <w:p>
      <w:pPr>
        <w:widowControl/>
        <w:spacing w:line="580" w:lineRule="exact"/>
        <w:ind w:firstLine="640"/>
        <w:jc w:val="left"/>
        <w:rPr>
          <w:rFonts w:ascii="仿宋_GB2312" w:hAnsi="宋体" w:eastAsia="仿宋_GB2312" w:cs="宋体"/>
          <w:kern w:val="0"/>
          <w:sz w:val="32"/>
          <w:szCs w:val="32"/>
        </w:rPr>
      </w:pPr>
    </w:p>
    <w:p>
      <w:pPr>
        <w:widowControl/>
        <w:spacing w:line="580" w:lineRule="exact"/>
        <w:ind w:firstLine="640"/>
        <w:jc w:val="lef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昌吉回族自治州畜牧兽医局</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年1月31</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日</w:t>
      </w:r>
    </w:p>
    <w:p/>
    <w:p/>
    <w:p>
      <w:pPr>
        <w:widowControl/>
        <w:spacing w:line="560" w:lineRule="exact"/>
        <w:ind w:firstLine="411" w:firstLineChars="196"/>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28</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7D"/>
    <w:rsid w:val="00041FAB"/>
    <w:rsid w:val="00050115"/>
    <w:rsid w:val="000668AB"/>
    <w:rsid w:val="00071B27"/>
    <w:rsid w:val="00083C41"/>
    <w:rsid w:val="000924EA"/>
    <w:rsid w:val="000A5296"/>
    <w:rsid w:val="000B2FC1"/>
    <w:rsid w:val="000C4032"/>
    <w:rsid w:val="00112EB6"/>
    <w:rsid w:val="001213CB"/>
    <w:rsid w:val="00122ADB"/>
    <w:rsid w:val="00175304"/>
    <w:rsid w:val="001A35CB"/>
    <w:rsid w:val="00204F09"/>
    <w:rsid w:val="00247CA9"/>
    <w:rsid w:val="002667F1"/>
    <w:rsid w:val="00273148"/>
    <w:rsid w:val="00275BEF"/>
    <w:rsid w:val="00301826"/>
    <w:rsid w:val="00303B8D"/>
    <w:rsid w:val="003255A4"/>
    <w:rsid w:val="0034472A"/>
    <w:rsid w:val="003619DB"/>
    <w:rsid w:val="00395179"/>
    <w:rsid w:val="003A1E48"/>
    <w:rsid w:val="003E410A"/>
    <w:rsid w:val="00422344"/>
    <w:rsid w:val="004270C4"/>
    <w:rsid w:val="00434588"/>
    <w:rsid w:val="0045368F"/>
    <w:rsid w:val="004A5CEE"/>
    <w:rsid w:val="005232F5"/>
    <w:rsid w:val="00527B2B"/>
    <w:rsid w:val="00527E68"/>
    <w:rsid w:val="00537787"/>
    <w:rsid w:val="00550C6B"/>
    <w:rsid w:val="00565244"/>
    <w:rsid w:val="00566290"/>
    <w:rsid w:val="0056685E"/>
    <w:rsid w:val="00566E08"/>
    <w:rsid w:val="005944A4"/>
    <w:rsid w:val="00596DC0"/>
    <w:rsid w:val="005E7702"/>
    <w:rsid w:val="00604C80"/>
    <w:rsid w:val="0063713C"/>
    <w:rsid w:val="00641B85"/>
    <w:rsid w:val="0065011F"/>
    <w:rsid w:val="006A3020"/>
    <w:rsid w:val="006A31CA"/>
    <w:rsid w:val="006E2191"/>
    <w:rsid w:val="00734B6A"/>
    <w:rsid w:val="00737EB7"/>
    <w:rsid w:val="00740626"/>
    <w:rsid w:val="00790251"/>
    <w:rsid w:val="007E793F"/>
    <w:rsid w:val="00864B06"/>
    <w:rsid w:val="0087331D"/>
    <w:rsid w:val="00875694"/>
    <w:rsid w:val="008C5600"/>
    <w:rsid w:val="008E4EE1"/>
    <w:rsid w:val="008E6DD6"/>
    <w:rsid w:val="00954C06"/>
    <w:rsid w:val="00991C09"/>
    <w:rsid w:val="009A2E7A"/>
    <w:rsid w:val="00A109A1"/>
    <w:rsid w:val="00A7665B"/>
    <w:rsid w:val="00A8108B"/>
    <w:rsid w:val="00AA2835"/>
    <w:rsid w:val="00AB2CE5"/>
    <w:rsid w:val="00AD5DE1"/>
    <w:rsid w:val="00AE1EC1"/>
    <w:rsid w:val="00AE4401"/>
    <w:rsid w:val="00B162B4"/>
    <w:rsid w:val="00B24032"/>
    <w:rsid w:val="00B31EC1"/>
    <w:rsid w:val="00B425AE"/>
    <w:rsid w:val="00BD2B85"/>
    <w:rsid w:val="00C61B41"/>
    <w:rsid w:val="00C66DC0"/>
    <w:rsid w:val="00C779A6"/>
    <w:rsid w:val="00CA6AAB"/>
    <w:rsid w:val="00CE12E7"/>
    <w:rsid w:val="00CF6DC6"/>
    <w:rsid w:val="00D33F3F"/>
    <w:rsid w:val="00D552E4"/>
    <w:rsid w:val="00D62C71"/>
    <w:rsid w:val="00DA1B1C"/>
    <w:rsid w:val="00DA5845"/>
    <w:rsid w:val="00DC63A8"/>
    <w:rsid w:val="00DE1346"/>
    <w:rsid w:val="00DE39B0"/>
    <w:rsid w:val="00E14DBE"/>
    <w:rsid w:val="00E21EF8"/>
    <w:rsid w:val="00E268CB"/>
    <w:rsid w:val="00E31AAF"/>
    <w:rsid w:val="00E816F9"/>
    <w:rsid w:val="00E904D3"/>
    <w:rsid w:val="00EA7D9E"/>
    <w:rsid w:val="00EC3327"/>
    <w:rsid w:val="00EC7D05"/>
    <w:rsid w:val="00ED6DA1"/>
    <w:rsid w:val="00F16703"/>
    <w:rsid w:val="00F35FF8"/>
    <w:rsid w:val="00F707DC"/>
    <w:rsid w:val="00F72A7D"/>
    <w:rsid w:val="00F86898"/>
    <w:rsid w:val="00F932C0"/>
    <w:rsid w:val="00FA2282"/>
    <w:rsid w:val="00FB5A36"/>
    <w:rsid w:val="00FC0B39"/>
    <w:rsid w:val="029F6A16"/>
    <w:rsid w:val="08F34A38"/>
    <w:rsid w:val="10256054"/>
    <w:rsid w:val="1DE04A78"/>
    <w:rsid w:val="1E856DCD"/>
    <w:rsid w:val="2AF9726E"/>
    <w:rsid w:val="2DDE7CC1"/>
    <w:rsid w:val="33EC3690"/>
    <w:rsid w:val="3E1B1130"/>
    <w:rsid w:val="41407A57"/>
    <w:rsid w:val="4756135E"/>
    <w:rsid w:val="529A51C8"/>
    <w:rsid w:val="59496AF9"/>
    <w:rsid w:val="603A1BEE"/>
    <w:rsid w:val="637B100C"/>
    <w:rsid w:val="6569648E"/>
    <w:rsid w:val="69FE1CA6"/>
    <w:rsid w:val="77F961B4"/>
    <w:rsid w:val="7DDB67FC"/>
    <w:rsid w:val="7E8705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99"/>
    <w:rPr>
      <w:rFonts w:cs="Times New Roman"/>
      <w:b/>
    </w:rPr>
  </w:style>
  <w:style w:type="character" w:customStyle="1" w:styleId="8">
    <w:name w:val="批注框文本 Char"/>
    <w:link w:val="2"/>
    <w:semiHidden/>
    <w:qFormat/>
    <w:locked/>
    <w:uiPriority w:val="99"/>
    <w:rPr>
      <w:rFonts w:ascii="Times New Roman" w:hAnsi="Times New Roman" w:eastAsia="宋体" w:cs="Times New Roman"/>
      <w:sz w:val="18"/>
      <w:szCs w:val="18"/>
    </w:rPr>
  </w:style>
  <w:style w:type="character" w:customStyle="1" w:styleId="9">
    <w:name w:val="页脚 Char"/>
    <w:link w:val="3"/>
    <w:semiHidden/>
    <w:qFormat/>
    <w:locked/>
    <w:uiPriority w:val="99"/>
    <w:rPr>
      <w:rFonts w:ascii="Times New Roman" w:hAnsi="Times New Roman" w:eastAsia="黑体" w:cs="Times New Roman"/>
      <w:snapToGrid w:val="0"/>
      <w:kern w:val="0"/>
      <w:sz w:val="18"/>
      <w:szCs w:val="18"/>
    </w:rPr>
  </w:style>
  <w:style w:type="character" w:customStyle="1" w:styleId="10">
    <w:name w:val="页眉 Char"/>
    <w:link w:val="4"/>
    <w:semiHidden/>
    <w:qFormat/>
    <w:locked/>
    <w:uiPriority w:val="99"/>
    <w:rPr>
      <w:rFonts w:ascii="Times New Roman" w:hAnsi="Times New Roman" w:eastAsia="宋体" w:cs="Times New Roman"/>
      <w:sz w:val="18"/>
      <w:szCs w:val="18"/>
    </w:rPr>
  </w:style>
  <w:style w:type="character" w:customStyle="1" w:styleId="11">
    <w:name w:val="正文文本缩进 3 Char"/>
    <w:link w:val="12"/>
    <w:semiHidden/>
    <w:qFormat/>
    <w:locked/>
    <w:uiPriority w:val="99"/>
    <w:rPr>
      <w:rFonts w:ascii="Times New Roman" w:hAnsi="Times New Roman" w:eastAsia="仿宋_GB2312" w:cs="Times New Roman"/>
      <w:sz w:val="24"/>
      <w:szCs w:val="24"/>
    </w:rPr>
  </w:style>
  <w:style w:type="paragraph" w:customStyle="1" w:styleId="12">
    <w:name w:val="正文文本缩进 31"/>
    <w:basedOn w:val="1"/>
    <w:link w:val="11"/>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99"/>
    <w:pPr>
      <w:ind w:firstLine="420" w:firstLineChars="200"/>
    </w:pPr>
    <w:rPr>
      <w:rFonts w:ascii="Calibri" w:hAnsi="Calibri"/>
      <w:szCs w:val="22"/>
    </w:rPr>
  </w:style>
  <w:style w:type="paragraph" w:customStyle="1" w:styleId="15">
    <w:name w:val="普通(网站)1"/>
    <w:basedOn w:val="1"/>
    <w:qFormat/>
    <w:uiPriority w:val="99"/>
    <w:rPr>
      <w:rFonts w:ascii="Calibri" w:hAnsi="Calibri" w:cs="黑体"/>
      <w:sz w:val="24"/>
    </w:rPr>
  </w:style>
  <w:style w:type="paragraph" w:customStyle="1" w:styleId="16">
    <w:name w:val="普通(网站)2"/>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99"/>
    <w:rPr>
      <w:rFonts w:ascii="Calibri" w:hAnsi="Calibri" w:cs="黑体"/>
      <w:sz w:val="24"/>
    </w:rPr>
  </w:style>
  <w:style w:type="paragraph" w:customStyle="1" w:styleId="18">
    <w:name w:val="普通(网站)3"/>
    <w:basedOn w:val="1"/>
    <w:qFormat/>
    <w:uiPriority w:val="99"/>
    <w:rPr>
      <w:rFonts w:ascii="Calibri" w:hAnsi="Calibri" w:cs="黑体"/>
      <w:sz w:val="24"/>
    </w:rPr>
  </w:style>
  <w:style w:type="character" w:customStyle="1" w:styleId="19">
    <w:name w:val="页码1"/>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1931</Words>
  <Characters>11008</Characters>
  <Lines>91</Lines>
  <Paragraphs>25</Paragraphs>
  <TotalTime>1</TotalTime>
  <ScaleCrop>false</ScaleCrop>
  <LinksUpToDate>false</LinksUpToDate>
  <CharactersWithSpaces>12914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2019-04-17T08:01:00Z</dcterms:created>
  <dc:creator>王怡</dc:creator>
  <cp:lastModifiedBy>Administrator</cp:lastModifiedBy>
  <cp:lastPrinted>2021-05-19T11:08:00Z</cp:lastPrinted>
  <dcterms:modified xsi:type="dcterms:W3CDTF">2025-02-10T10:28:01Z</dcterms:modified>
  <dc:title>王怡</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