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昌吉州农业农村局2020年部门预算公开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昌吉州农业农村局部门单位概况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一、关于昌吉州农业农村局部门2020年收支预算情况的总体说明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二、关于昌吉州农业农村局部门2020年收入预算情况说明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三、关于昌吉州农业农村局部门2020年支出预算情况说明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昌吉州农业农村局</w:t>
      </w:r>
      <w:r>
        <w:rPr>
          <w:rFonts w:hint="eastAsia" w:ascii="仿宋_GB2312" w:hAnsi="宋体" w:eastAsia="仿宋_GB2312"/>
          <w:bCs/>
          <w:kern w:val="0"/>
          <w:sz w:val="32"/>
          <w:szCs w:val="32"/>
        </w:rPr>
        <w:t>部门</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五、关于昌吉州农业农村局部门2020年一般公共预算当年拨款情况说明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六、关于昌吉州农业农村局部门2020年一般公共预算基本支出情况说明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七、关于昌吉州农业农村局部门2020年项目支出情况说明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八、关于昌吉州农业农村局部门2020年一般公共预算“三公”经费预算情况说明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九、关于昌吉州农业农村局部门2020年政府性基金预算拨款情况说明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宋体" w:eastAsia="黑体"/>
          <w:kern w:val="0"/>
          <w:sz w:val="32"/>
          <w:szCs w:val="32"/>
        </w:rPr>
        <w:t>昌吉州农业农村局</w:t>
      </w:r>
      <w:r>
        <w:rPr>
          <w:rFonts w:hint="eastAsia" w:ascii="黑体" w:hAnsi="黑体" w:eastAsia="黑体"/>
          <w:kern w:val="0"/>
          <w:sz w:val="32"/>
          <w:szCs w:val="32"/>
        </w:rPr>
        <w:t>部门单位概况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hAnsi="仿宋_GB2312" w:eastAsia="仿宋_GB2312" w:cs="仿宋_GB2312"/>
          <w:sz w:val="32"/>
          <w:szCs w:val="32"/>
        </w:rPr>
      </w:pPr>
      <w:r>
        <w:rPr>
          <w:rFonts w:hint="eastAsia" w:ascii="仿宋_GB2312" w:hAnsi="黑体" w:eastAsia="仿宋_GB2312" w:cs="宋体"/>
          <w:bCs/>
          <w:kern w:val="0"/>
          <w:sz w:val="32"/>
          <w:szCs w:val="32"/>
        </w:rPr>
        <w:t xml:space="preserve"> </w:t>
      </w:r>
      <w:r>
        <w:rPr>
          <w:rFonts w:hint="eastAsia" w:ascii="仿宋_GB2312" w:hAnsi="华文中宋" w:eastAsia="仿宋_GB2312"/>
          <w:sz w:val="32"/>
          <w:szCs w:val="32"/>
        </w:rPr>
        <w:t>我单位主要职能为</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（一）贯彻执行国家、自治区有关</w:t>
      </w:r>
      <w:r>
        <w:rPr>
          <w:rFonts w:hint="eastAsia" w:ascii="仿宋_GB2312" w:hAnsi="仿宋_GB2312" w:eastAsia="仿宋_GB2312" w:cs="仿宋_GB2312"/>
          <w:sz w:val="32"/>
          <w:szCs w:val="32"/>
        </w:rPr>
        <w:t>“三农”</w:t>
      </w:r>
      <w:r>
        <w:rPr>
          <w:rFonts w:ascii="仿宋_GB2312" w:hAnsi="仿宋_GB2312" w:eastAsia="仿宋_GB2312" w:cs="仿宋_GB2312"/>
          <w:sz w:val="32"/>
          <w:szCs w:val="32"/>
        </w:rPr>
        <w:t>工作的方针、政策、法律、法规，并监督实施</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研究拟订并组织实施自治州种植业、畜牧业、渔业、农业机械化、设施农业等农业各产业（以下简称农业）</w:t>
      </w:r>
      <w:r>
        <w:rPr>
          <w:rFonts w:hint="eastAsia" w:ascii="仿宋_GB2312" w:hAnsi="仿宋_GB2312" w:eastAsia="仿宋_GB2312" w:cs="仿宋_GB2312"/>
          <w:sz w:val="32"/>
          <w:szCs w:val="32"/>
        </w:rPr>
        <w:t>及</w:t>
      </w:r>
      <w:r>
        <w:rPr>
          <w:rFonts w:ascii="仿宋_GB2312" w:hAnsi="仿宋_GB2312" w:eastAsia="仿宋_GB2312" w:cs="仿宋_GB2312"/>
          <w:sz w:val="32"/>
          <w:szCs w:val="32"/>
        </w:rPr>
        <w:t>农村经济发展战略规划、中长期发展规划和年度指导性计划；</w:t>
      </w:r>
      <w:r>
        <w:rPr>
          <w:rFonts w:hint="eastAsia" w:ascii="仿宋_GB2312" w:hAnsi="仿宋_GB2312" w:eastAsia="仿宋_GB2312" w:cs="仿宋_GB2312"/>
          <w:sz w:val="32"/>
          <w:szCs w:val="32"/>
        </w:rPr>
        <w:t>深化农业供给侧结构性改革。</w:t>
      </w:r>
      <w:r>
        <w:rPr>
          <w:rFonts w:ascii="仿宋_GB2312" w:hAnsi="仿宋_GB2312" w:eastAsia="仿宋_GB2312" w:cs="仿宋_GB2312"/>
          <w:sz w:val="32"/>
          <w:szCs w:val="32"/>
        </w:rPr>
        <w:t>研究拟订自治州农业产业政策</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大宗农产品市场体系建设</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外向型经济发展规划</w:t>
      </w:r>
      <w:r>
        <w:rPr>
          <w:rFonts w:hint="eastAsia" w:ascii="仿宋_GB2312" w:hAnsi="仿宋_GB2312" w:eastAsia="仿宋_GB2312" w:cs="仿宋_GB2312"/>
          <w:sz w:val="32"/>
          <w:szCs w:val="32"/>
        </w:rPr>
        <w:t>。参与自治州涉农财税、价格、收储、金融保险的政策研究。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（二）</w:t>
      </w:r>
      <w:r>
        <w:rPr>
          <w:rFonts w:hint="eastAsia" w:ascii="仿宋_GB2312" w:hAnsi="仿宋_GB2312" w:eastAsia="仿宋_GB2312" w:cs="仿宋_GB2312"/>
          <w:sz w:val="32"/>
          <w:szCs w:val="32"/>
        </w:rPr>
        <w:t>统筹推动发展自治州农村社会事业、农村公共服务、农村基础设施和乡村治理。牵头组织改善农村人居环境。推进美丽乡村建设。指导农村精神文明和优秀农耕文化建设。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（三）承担完善自治州农村经营管理体制的责任。</w:t>
      </w:r>
      <w:r>
        <w:rPr>
          <w:rFonts w:hint="eastAsia" w:ascii="仿宋_GB2312" w:hAnsi="仿宋_GB2312" w:eastAsia="仿宋_GB2312" w:cs="仿宋_GB2312"/>
          <w:sz w:val="32"/>
          <w:szCs w:val="32"/>
        </w:rPr>
        <w:t>贯彻落实国家、自治区、</w:t>
      </w:r>
      <w:r>
        <w:rPr>
          <w:rFonts w:ascii="仿宋_GB2312" w:hAnsi="仿宋_GB2312" w:eastAsia="仿宋_GB2312" w:cs="仿宋_GB2312"/>
          <w:sz w:val="32"/>
          <w:szCs w:val="32"/>
        </w:rPr>
        <w:t>自治州深化农村经济体制改革和稳定完善农村基本经营制度的政策，指导、监督减轻农民负担和耕地使用权流转工作，指导自治州农业社会化服务体系建设和乡村集体经济组织、合作经济组织建设与发展。</w:t>
      </w:r>
      <w:r>
        <w:rPr>
          <w:rFonts w:hint="eastAsia" w:ascii="仿宋_GB2312" w:hAnsi="仿宋_GB2312" w:eastAsia="仿宋_GB2312" w:cs="仿宋_GB2312"/>
          <w:sz w:val="32"/>
          <w:szCs w:val="32"/>
        </w:rPr>
        <w:t>统筹管理地方国有农场工作。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（四）指导农业产业发展。组织构建现代农业产业体系、生产体系、经营体系，指导农业标准化生产。指导粮食等农产品生产。指导乡村特色产业、农产品加工业、休闲农业发展工作。</w:t>
      </w:r>
      <w:r>
        <w:rPr>
          <w:rFonts w:ascii="仿宋_GB2312" w:hAnsi="仿宋_GB2312" w:eastAsia="仿宋_GB2312" w:cs="仿宋_GB2312"/>
          <w:sz w:val="32"/>
          <w:szCs w:val="32"/>
        </w:rPr>
        <w:t>组织和指导全州种植业、</w:t>
      </w:r>
      <w:r>
        <w:rPr>
          <w:rFonts w:hint="eastAsia" w:ascii="仿宋_GB2312" w:hAnsi="仿宋_GB2312" w:eastAsia="仿宋_GB2312" w:cs="仿宋_GB2312"/>
          <w:sz w:val="32"/>
          <w:szCs w:val="32"/>
        </w:rPr>
        <w:t>养殖业、</w:t>
      </w:r>
      <w:r>
        <w:rPr>
          <w:rFonts w:ascii="仿宋_GB2312" w:hAnsi="仿宋_GB2312" w:eastAsia="仿宋_GB2312" w:cs="仿宋_GB2312"/>
          <w:sz w:val="32"/>
          <w:szCs w:val="32"/>
        </w:rPr>
        <w:t>园艺</w:t>
      </w:r>
      <w:r>
        <w:rPr>
          <w:rFonts w:hint="eastAsia" w:ascii="仿宋_GB2312" w:hAnsi="仿宋_GB2312" w:eastAsia="仿宋_GB2312" w:cs="仿宋_GB2312"/>
          <w:sz w:val="32"/>
          <w:szCs w:val="32"/>
        </w:rPr>
        <w:t>特产</w:t>
      </w:r>
      <w:r>
        <w:rPr>
          <w:rFonts w:ascii="仿宋_GB2312" w:hAnsi="仿宋_GB2312" w:eastAsia="仿宋_GB2312" w:cs="仿宋_GB2312"/>
          <w:sz w:val="32"/>
          <w:szCs w:val="32"/>
        </w:rPr>
        <w:t>业</w:t>
      </w:r>
      <w:r>
        <w:rPr>
          <w:rFonts w:hint="eastAsia" w:ascii="仿宋_GB2312" w:hAnsi="仿宋_GB2312" w:eastAsia="仿宋_GB2312" w:cs="仿宋_GB2312"/>
          <w:sz w:val="32"/>
          <w:szCs w:val="32"/>
        </w:rPr>
        <w:t>、渔业</w:t>
      </w:r>
      <w:r>
        <w:rPr>
          <w:rFonts w:ascii="仿宋_GB2312" w:hAnsi="仿宋_GB2312" w:eastAsia="仿宋_GB2312" w:cs="仿宋_GB2312"/>
          <w:sz w:val="32"/>
          <w:szCs w:val="32"/>
        </w:rPr>
        <w:t>等农业产业基地的开发建设及示范园区建设</w:t>
      </w:r>
      <w:r>
        <w:rPr>
          <w:rFonts w:hint="eastAsia" w:ascii="仿宋_GB2312" w:hAnsi="仿宋_GB2312" w:eastAsia="仿宋_GB2312" w:cs="仿宋_GB2312"/>
          <w:sz w:val="32"/>
          <w:szCs w:val="32"/>
        </w:rPr>
        <w:t>。负责渔业监督管理。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ascii="仿宋_GB2312" w:hAnsi="仿宋_GB2312" w:eastAsia="仿宋_GB2312" w:cs="仿宋_GB2312"/>
          <w:sz w:val="32"/>
          <w:szCs w:val="32"/>
        </w:rPr>
        <w:t>指导自治州农业产业化、农产品加工业市场体系建设和体制机制创新；</w:t>
      </w:r>
      <w:r>
        <w:rPr>
          <w:rFonts w:hint="eastAsia" w:ascii="仿宋_GB2312" w:hAnsi="仿宋_GB2312" w:eastAsia="仿宋_GB2312" w:cs="仿宋_GB2312"/>
          <w:sz w:val="32"/>
          <w:szCs w:val="32"/>
        </w:rPr>
        <w:t>组织农业生产资料市场体系建设，</w:t>
      </w:r>
      <w:r>
        <w:rPr>
          <w:rFonts w:ascii="仿宋_GB2312" w:hAnsi="仿宋_GB2312" w:eastAsia="仿宋_GB2312" w:cs="仿宋_GB2312"/>
          <w:sz w:val="32"/>
          <w:szCs w:val="32"/>
        </w:rPr>
        <w:t>提出有关农产品及农业生产资料价格、大宗农产品流通、农村信贷、税收及农业财政补贴的建议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负责对</w:t>
      </w:r>
      <w:r>
        <w:rPr>
          <w:rFonts w:hint="eastAsia" w:ascii="仿宋_GB2312" w:hAnsi="仿宋_GB2312" w:eastAsia="仿宋_GB2312" w:cs="仿宋_GB2312"/>
          <w:sz w:val="32"/>
          <w:szCs w:val="32"/>
        </w:rPr>
        <w:t>农业产业化</w:t>
      </w:r>
      <w:r>
        <w:rPr>
          <w:rFonts w:ascii="仿宋_GB2312" w:hAnsi="仿宋_GB2312" w:eastAsia="仿宋_GB2312" w:cs="仿宋_GB2312"/>
          <w:sz w:val="32"/>
          <w:szCs w:val="32"/>
        </w:rPr>
        <w:t>龙头企业进行宏观指导和服务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促进技术进步和产业结构优化和升级</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组织龙头企业和农产品加工企业开展招商引资和对外经济技术合作。组织对国家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自治区级</w:t>
      </w:r>
      <w:r>
        <w:rPr>
          <w:rFonts w:hint="eastAsia" w:ascii="仿宋_GB2312" w:hAnsi="仿宋_GB2312" w:eastAsia="仿宋_GB2312" w:cs="仿宋_GB2312"/>
          <w:sz w:val="32"/>
          <w:szCs w:val="32"/>
        </w:rPr>
        <w:t>和自治州级</w:t>
      </w:r>
      <w:r>
        <w:rPr>
          <w:rFonts w:ascii="仿宋_GB2312" w:hAnsi="仿宋_GB2312" w:eastAsia="仿宋_GB2312" w:cs="仿宋_GB2312"/>
          <w:sz w:val="32"/>
          <w:szCs w:val="32"/>
        </w:rPr>
        <w:t>农业产业化龙头企业的</w:t>
      </w:r>
      <w:r>
        <w:rPr>
          <w:rFonts w:hint="eastAsia" w:ascii="仿宋_GB2312" w:hAnsi="仿宋_GB2312" w:eastAsia="仿宋_GB2312" w:cs="仿宋_GB2312"/>
          <w:sz w:val="32"/>
          <w:szCs w:val="32"/>
        </w:rPr>
        <w:t>评审、上报、认定和</w:t>
      </w:r>
      <w:r>
        <w:rPr>
          <w:rFonts w:ascii="仿宋_GB2312" w:hAnsi="仿宋_GB2312" w:eastAsia="仿宋_GB2312" w:cs="仿宋_GB2312"/>
          <w:sz w:val="32"/>
          <w:szCs w:val="32"/>
        </w:rPr>
        <w:t>监测工作</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负责自治州兽医工作。监督和管理自治州动物防疫、检疫工作，兽医医政和药政工作；负责官方兽医和执业兽医管理以及兽医实验室生物安全管理；制定自治州重大动物疫病控制和扑灭计划，组织实施动物疫病强制免疫计划，监督指导动物疫情扑灭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ascii="仿宋_GB2312" w:hAnsi="仿宋_GB2312" w:eastAsia="仿宋_GB2312" w:cs="仿宋_GB2312"/>
          <w:sz w:val="32"/>
          <w:szCs w:val="32"/>
        </w:rPr>
        <w:t>组织自治州农业资源区划</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制定并组织实施自治州农业生态规划、建设规划，</w:t>
      </w:r>
      <w:r>
        <w:rPr>
          <w:rFonts w:hint="eastAsia" w:ascii="仿宋_GB2312" w:hAnsi="仿宋_GB2312" w:eastAsia="仿宋_GB2312" w:cs="仿宋_GB2312"/>
          <w:sz w:val="32"/>
          <w:szCs w:val="32"/>
        </w:rPr>
        <w:t>指导农用地、</w:t>
      </w:r>
      <w:r>
        <w:rPr>
          <w:rFonts w:ascii="仿宋_GB2312" w:hAnsi="仿宋_GB2312" w:eastAsia="仿宋_GB2312" w:cs="仿宋_GB2312"/>
          <w:sz w:val="32"/>
          <w:szCs w:val="32"/>
        </w:rPr>
        <w:t>宜农湿地</w:t>
      </w:r>
      <w:r>
        <w:rPr>
          <w:rFonts w:hint="eastAsia" w:ascii="仿宋_GB2312" w:hAnsi="仿宋_GB2312" w:eastAsia="仿宋_GB2312" w:cs="仿宋_GB2312"/>
          <w:sz w:val="32"/>
          <w:szCs w:val="32"/>
        </w:rPr>
        <w:t>的保护与管理，负责耕地及永久基本农田质量保护工作。指导农产品产地环境管理和农业清洁生产。指导设施农业、生态循环农业、节水农业发展、</w:t>
      </w:r>
      <w:r>
        <w:rPr>
          <w:rFonts w:ascii="仿宋_GB2312" w:hAnsi="仿宋_GB2312" w:eastAsia="仿宋_GB2312" w:cs="仿宋_GB2312"/>
          <w:sz w:val="32"/>
          <w:szCs w:val="32"/>
        </w:rPr>
        <w:t>农用地</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农村秸秆、养殖废弃物等可再生能源综合开发利用。承担外来物种相关管理工作。</w:t>
      </w:r>
      <w:r>
        <w:rPr>
          <w:rFonts w:ascii="仿宋_GB2312" w:hAnsi="仿宋_GB2312" w:eastAsia="仿宋_GB2312" w:cs="仿宋_GB2312"/>
          <w:sz w:val="32"/>
          <w:szCs w:val="32"/>
        </w:rPr>
        <w:t>指导农业生物物种资源的保护</w:t>
      </w:r>
      <w:r>
        <w:rPr>
          <w:rFonts w:hint="eastAsia" w:ascii="仿宋_GB2312" w:hAnsi="仿宋_GB2312" w:eastAsia="仿宋_GB2312" w:cs="仿宋_GB2312"/>
          <w:sz w:val="32"/>
          <w:szCs w:val="32"/>
        </w:rPr>
        <w:t>、利用。负责农业转基因生物安全监督管理。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ascii="仿宋_GB2312" w:hAnsi="仿宋_GB2312" w:eastAsia="仿宋_GB2312" w:cs="仿宋_GB2312"/>
          <w:sz w:val="32"/>
          <w:szCs w:val="32"/>
        </w:rPr>
        <w:t>负责自治州农产品质量安全监督管理。</w:t>
      </w:r>
      <w:r>
        <w:rPr>
          <w:rFonts w:hint="eastAsia" w:ascii="仿宋_GB2312" w:hAnsi="仿宋_GB2312" w:eastAsia="仿宋_GB2312" w:cs="仿宋_GB2312"/>
          <w:sz w:val="32"/>
          <w:szCs w:val="32"/>
        </w:rPr>
        <w:t>组织开展农产品质量安全监测、追溯、风险评估。参与制定农产品质量安全地方标准并会同有关部门组织实施。指导农产品检验检测体系建设。</w:t>
      </w:r>
      <w:r>
        <w:rPr>
          <w:rFonts w:ascii="仿宋_GB2312" w:hAnsi="仿宋_GB2312" w:eastAsia="仿宋_GB2312" w:cs="仿宋_GB2312"/>
          <w:sz w:val="32"/>
          <w:szCs w:val="32"/>
        </w:rPr>
        <w:t>推进农产品基地建设，</w:t>
      </w:r>
      <w:r>
        <w:rPr>
          <w:rFonts w:hint="eastAsia" w:ascii="仿宋_GB2312" w:hAnsi="仿宋_GB2312" w:eastAsia="仿宋_GB2312" w:cs="仿宋_GB2312"/>
          <w:sz w:val="32"/>
          <w:szCs w:val="32"/>
        </w:rPr>
        <w:t>指导协调农产品“三品一标”认证工作，</w:t>
      </w:r>
      <w:r>
        <w:rPr>
          <w:rFonts w:ascii="仿宋_GB2312" w:hAnsi="仿宋_GB2312" w:eastAsia="仿宋_GB2312" w:cs="仿宋_GB2312"/>
          <w:sz w:val="32"/>
          <w:szCs w:val="32"/>
        </w:rPr>
        <w:t>组织实施农产品及绿色食品的质量监督、检测、认证和新品种的保护工作</w:t>
      </w:r>
      <w:r>
        <w:rPr>
          <w:rFonts w:hint="eastAsia" w:ascii="仿宋_GB2312" w:hAnsi="仿宋_GB2312" w:eastAsia="仿宋_GB2312" w:cs="仿宋_GB2312"/>
          <w:sz w:val="32"/>
          <w:szCs w:val="32"/>
        </w:rPr>
        <w:t>。指导农业信用体系建设。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指导自治州农业信息</w:t>
      </w:r>
      <w:r>
        <w:rPr>
          <w:rFonts w:hint="eastAsia" w:ascii="仿宋_GB2312" w:hAnsi="仿宋_GB2312" w:eastAsia="仿宋_GB2312" w:cs="仿宋_GB2312"/>
          <w:sz w:val="32"/>
          <w:szCs w:val="32"/>
        </w:rPr>
        <w:t>化</w:t>
      </w:r>
      <w:r>
        <w:rPr>
          <w:rFonts w:ascii="仿宋_GB2312" w:hAnsi="仿宋_GB2312" w:eastAsia="仿宋_GB2312" w:cs="仿宋_GB2312"/>
          <w:sz w:val="32"/>
          <w:szCs w:val="32"/>
        </w:rPr>
        <w:t>建设，建立农业信息搜集、整理和发布制度，管理自治州农业和农村经济信息，</w:t>
      </w:r>
      <w:r>
        <w:rPr>
          <w:rFonts w:hint="eastAsia" w:ascii="仿宋_GB2312" w:hAnsi="仿宋_GB2312" w:eastAsia="仿宋_GB2312" w:cs="仿宋_GB2312"/>
          <w:sz w:val="32"/>
          <w:szCs w:val="32"/>
        </w:rPr>
        <w:t>承担农业综合生产形势分析和行业统计有关工作。组织农业产品供求信息，价格信息的收集和分析。</w:t>
      </w:r>
      <w:r>
        <w:rPr>
          <w:rFonts w:ascii="仿宋_GB2312" w:hAnsi="仿宋_GB2312" w:eastAsia="仿宋_GB2312" w:cs="仿宋_GB2312"/>
          <w:sz w:val="32"/>
          <w:szCs w:val="32"/>
        </w:rPr>
        <w:t>监测分析农业和农村经济运行；</w:t>
      </w:r>
      <w:r>
        <w:rPr>
          <w:rFonts w:hint="eastAsia" w:ascii="仿宋_GB2312" w:hAnsi="仿宋_GB2312" w:eastAsia="仿宋_GB2312" w:cs="仿宋_GB2312"/>
          <w:sz w:val="32"/>
          <w:szCs w:val="32"/>
        </w:rPr>
        <w:t>负责农情调度工作。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（十）负责自治州有关农业生产资料和农业投入品的监督管理。</w:t>
      </w:r>
      <w:r>
        <w:rPr>
          <w:rFonts w:ascii="仿宋_GB2312" w:hAnsi="仿宋_GB2312" w:eastAsia="仿宋_GB2312" w:cs="仿宋_GB2312"/>
          <w:sz w:val="32"/>
          <w:szCs w:val="32"/>
        </w:rPr>
        <w:t>建立健全农业投入品的安全使用制度</w:t>
      </w:r>
      <w:r>
        <w:rPr>
          <w:rFonts w:hint="eastAsia" w:ascii="仿宋_GB2312" w:hAnsi="仿宋_GB2312" w:eastAsia="仿宋_GB2312" w:cs="仿宋_GB2312"/>
          <w:sz w:val="32"/>
          <w:szCs w:val="32"/>
        </w:rPr>
        <w:t>并组织实施。参与有关农业生产资料地方标准拟定并监督实施。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负责自治州农业机械化工作。拟定并组织实施农业机械化中长期发展规划；起草有关地方性政策、法规规章草案、农机技术标准和作业规范；农机产品质量监管；承担农业机械化项目落实和监管。指导监督农机安全生产和大型工程机械监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ascii="仿宋_GB2312" w:hAnsi="仿宋_GB2312" w:eastAsia="仿宋_GB2312" w:cs="仿宋_GB2312"/>
          <w:sz w:val="32"/>
          <w:szCs w:val="32"/>
        </w:rPr>
        <w:t>负责农业</w:t>
      </w:r>
      <w:r>
        <w:rPr>
          <w:rFonts w:hint="eastAsia" w:ascii="仿宋_GB2312" w:hAnsi="仿宋_GB2312" w:eastAsia="仿宋_GB2312" w:cs="仿宋_GB2312"/>
          <w:sz w:val="32"/>
          <w:szCs w:val="32"/>
        </w:rPr>
        <w:t>投资</w:t>
      </w:r>
      <w:r>
        <w:rPr>
          <w:rFonts w:ascii="仿宋_GB2312" w:hAnsi="仿宋_GB2312" w:eastAsia="仿宋_GB2312" w:cs="仿宋_GB2312"/>
          <w:sz w:val="32"/>
          <w:szCs w:val="32"/>
        </w:rPr>
        <w:t>管理</w:t>
      </w:r>
      <w:r>
        <w:rPr>
          <w:rFonts w:hint="eastAsia" w:ascii="仿宋_GB2312" w:hAnsi="仿宋_GB2312" w:eastAsia="仿宋_GB2312" w:cs="仿宋_GB2312"/>
          <w:sz w:val="32"/>
          <w:szCs w:val="32"/>
        </w:rPr>
        <w:t>。研究拟定并组织实施自治州年度农业重点建设项目及投资计划并监督实施。管理农业专项发展资金和农业产业化、农产品加工财政专项扶持资金。管理利用外资项目，承担农业投资项目、农业综合开发项目、农田整治项目、农田水利建设项目管理责任。</w:t>
      </w:r>
    </w:p>
    <w:p>
      <w:pPr>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十三）承担自治州农业科技体制改革和农业科技创新体系建设。指导农业产业技术体系和农机推广体系建设，组织开展农业领域的高新技术和应用技术研究、科技成果转化和技术推广。制定自治州农业科技、教育、技术推广及其队伍建设的发展规划和措施；组织协调和实施农业科技推广项目的遴选工作；指导农业教育和新型职业农民培育，参与农业科技人才培养和农村实用人才培训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w:t>
      </w:r>
      <w:r>
        <w:rPr>
          <w:rFonts w:ascii="仿宋_GB2312" w:hAnsi="仿宋_GB2312" w:eastAsia="仿宋_GB2312" w:cs="仿宋_GB2312"/>
          <w:sz w:val="32"/>
          <w:szCs w:val="32"/>
        </w:rPr>
        <w:t>承担自治州农业防灾减灾的责任，监测发布农业灾情；组织协调和实施农业抗灾、防灾和农业保险工作。负责自治州</w:t>
      </w:r>
      <w:r>
        <w:rPr>
          <w:rFonts w:hint="eastAsia" w:ascii="仿宋_GB2312" w:hAnsi="仿宋_GB2312" w:eastAsia="仿宋_GB2312" w:cs="仿宋_GB2312"/>
          <w:sz w:val="32"/>
          <w:szCs w:val="32"/>
        </w:rPr>
        <w:t>动植物</w:t>
      </w:r>
      <w:r>
        <w:rPr>
          <w:rFonts w:ascii="仿宋_GB2312" w:hAnsi="仿宋_GB2312" w:eastAsia="仿宋_GB2312" w:cs="仿宋_GB2312"/>
          <w:sz w:val="32"/>
          <w:szCs w:val="32"/>
        </w:rPr>
        <w:t>病虫害防治；组织、监督和管理自治州</w:t>
      </w:r>
      <w:r>
        <w:rPr>
          <w:rFonts w:hint="eastAsia" w:ascii="仿宋_GB2312" w:hAnsi="仿宋_GB2312" w:eastAsia="仿宋_GB2312" w:cs="仿宋_GB2312"/>
          <w:sz w:val="32"/>
          <w:szCs w:val="32"/>
        </w:rPr>
        <w:t>动</w:t>
      </w:r>
      <w:r>
        <w:rPr>
          <w:rFonts w:ascii="仿宋_GB2312" w:hAnsi="仿宋_GB2312" w:eastAsia="仿宋_GB2312" w:cs="仿宋_GB2312"/>
          <w:sz w:val="32"/>
          <w:szCs w:val="32"/>
        </w:rPr>
        <w:t>植物防疫、检疫工作</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（十</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）牵头开展农业对外合作工作。承办自治州农业涉外事务，参与自治州农业贸易促进和有关国际交流合作，参与自治州农业对外援助政策和规划制定，协助有关部门组织实施有关农业援外项目。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（十六）深入推进简政放权，落实放管服要求，加强对行业内交叉重复以及性质相同、用途相近的农业投资项目的统筹整合，最大限度缩小项目审批范围，进一步下放审批权限，加强事中事后监管。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（十七）负责农业行业安全生产、行政复议、应急管理工作。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（十八）承办自治州人民政府交办的其他事项。</w:t>
      </w:r>
    </w:p>
    <w:p>
      <w:pPr>
        <w:spacing w:line="560" w:lineRule="exact"/>
        <w:ind w:firstLine="640" w:firstLineChars="200"/>
        <w:rPr>
          <w:rFonts w:ascii="仿宋_GB2312" w:hAnsi="华文中宋" w:eastAsia="仿宋_GB2312"/>
          <w:sz w:val="32"/>
          <w:szCs w:val="32"/>
        </w:rPr>
      </w:pPr>
      <w:r>
        <w:rPr>
          <w:rFonts w:hint="eastAsia" w:ascii="仿宋_GB2312" w:hAnsi="仿宋_GB2312" w:eastAsia="仿宋_GB2312" w:cs="仿宋_GB2312"/>
          <w:sz w:val="32"/>
          <w:szCs w:val="32"/>
        </w:rPr>
        <w:t>（十九）有关职责分工。</w:t>
      </w:r>
    </w:p>
    <w:p>
      <w:pPr>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（二十）昌吉州水利局渔业监督管理职责、农田水利建设项目管理职责；</w:t>
      </w:r>
    </w:p>
    <w:p>
      <w:pPr>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（二十一）昌吉州党委全面深化改革领导小组办公室党委农村工作领导小组办公室职责；</w:t>
      </w:r>
    </w:p>
    <w:p>
      <w:pPr>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（二十二）昌吉</w:t>
      </w:r>
      <w:r>
        <w:rPr>
          <w:rFonts w:hint="eastAsia" w:ascii="仿宋_GB2312" w:hAnsi="华文中宋" w:eastAsia="仿宋_GB2312"/>
          <w:sz w:val="32"/>
          <w:szCs w:val="32"/>
          <w:lang w:eastAsia="zh-CN"/>
        </w:rPr>
        <w:t>州发展和改革委员会</w:t>
      </w:r>
      <w:r>
        <w:rPr>
          <w:rFonts w:hint="eastAsia" w:ascii="仿宋_GB2312" w:hAnsi="华文中宋" w:eastAsia="仿宋_GB2312"/>
          <w:sz w:val="32"/>
          <w:szCs w:val="32"/>
        </w:rPr>
        <w:t>农业投资项目管理职责；</w:t>
      </w:r>
    </w:p>
    <w:p>
      <w:pPr>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（二十三）昌吉州财政局农业综合开发项目管理职责；</w:t>
      </w:r>
    </w:p>
    <w:p>
      <w:pPr>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（二十四）昌吉州自然资源局农田治理项目管理职责；</w:t>
      </w:r>
    </w:p>
    <w:p>
      <w:pPr>
        <w:spacing w:line="56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（二十五）昌吉州农业局职责；</w:t>
      </w:r>
    </w:p>
    <w:p>
      <w:pPr>
        <w:widowControl/>
        <w:spacing w:line="560" w:lineRule="exact"/>
        <w:ind w:firstLine="640" w:firstLineChars="200"/>
        <w:jc w:val="left"/>
        <w:rPr>
          <w:rFonts w:ascii="仿宋_GB2312" w:hAnsi="华文中宋" w:eastAsia="仿宋_GB2312"/>
          <w:sz w:val="32"/>
          <w:szCs w:val="32"/>
        </w:rPr>
      </w:pPr>
      <w:r>
        <w:rPr>
          <w:rFonts w:hint="eastAsia" w:ascii="仿宋_GB2312" w:hAnsi="华文中宋" w:eastAsia="仿宋_GB2312"/>
          <w:sz w:val="32"/>
          <w:szCs w:val="32"/>
        </w:rPr>
        <w:t>（二十六）昌吉州畜牧兽医局职责。</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黑体" w:eastAsia="仿宋_GB2312" w:cs="宋体"/>
          <w:bCs/>
          <w:kern w:val="0"/>
          <w:sz w:val="32"/>
          <w:szCs w:val="32"/>
        </w:rPr>
        <w:t xml:space="preserve">单位无下属预算单位，下设13个科室2个中心，分别是：办公室、产业化科、市场信息科、农机科、科教法规科、农办秘书科、农田建设科、种植业种药管理科、畜牧科、兽医科、农村社会事业科、农产品质量安全监管科、种业管理科、农安中心、能源站 </w:t>
      </w:r>
      <w:r>
        <w:rPr>
          <w:rFonts w:hint="eastAsia" w:ascii="仿宋_GB2312" w:hAnsi="宋体" w:eastAsia="仿宋_GB2312" w:cs="宋体"/>
          <w:kern w:val="0"/>
          <w:sz w:val="32"/>
          <w:szCs w:val="32"/>
        </w:rPr>
        <w:t>。</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单位编制数57 ，实有人数150人，其中：在职67人，增加32人； 退休82人，增加22人；离休1人，增加0人。</w:t>
      </w: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ascii="黑体" w:hAnsi="黑体" w:eastAsia="黑体"/>
          <w:kern w:val="0"/>
          <w:sz w:val="32"/>
          <w:szCs w:val="32"/>
        </w:rPr>
      </w:pPr>
    </w:p>
    <w:p>
      <w:pPr>
        <w:widowControl/>
        <w:spacing w:line="560" w:lineRule="exact"/>
        <w:jc w:val="left"/>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编制部门：昌吉州农业农村局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976.67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填报部门：昌吉州农业农村局                        单位：万元</w:t>
      </w:r>
    </w:p>
    <w:tbl>
      <w:tblPr>
        <w:tblStyle w:val="7"/>
        <w:tblW w:w="9654" w:type="dxa"/>
        <w:tblInd w:w="-450" w:type="dxa"/>
        <w:tblLayout w:type="fixed"/>
        <w:tblCellMar>
          <w:top w:w="0" w:type="dxa"/>
          <w:left w:w="108" w:type="dxa"/>
          <w:bottom w:w="0" w:type="dxa"/>
          <w:right w:w="108" w:type="dxa"/>
        </w:tblCellMar>
      </w:tblPr>
      <w:tblGrid>
        <w:gridCol w:w="486"/>
        <w:gridCol w:w="417"/>
        <w:gridCol w:w="417"/>
        <w:gridCol w:w="2000"/>
        <w:gridCol w:w="820"/>
        <w:gridCol w:w="756"/>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857.62</w:t>
            </w:r>
          </w:p>
        </w:tc>
        <w:tc>
          <w:tcPr>
            <w:tcW w:w="75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857.62</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119.05</w:t>
            </w: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119.05</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976.67</w:t>
            </w: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976.67</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编制部门：昌吉州农业农村局                                      单位：万元</w:t>
      </w:r>
    </w:p>
    <w:tbl>
      <w:tblPr>
        <w:tblStyle w:val="7"/>
        <w:tblW w:w="9420" w:type="dxa"/>
        <w:tblInd w:w="-240" w:type="dxa"/>
        <w:tblLayout w:type="fixed"/>
        <w:tblCellMar>
          <w:top w:w="0" w:type="dxa"/>
          <w:left w:w="108" w:type="dxa"/>
          <w:bottom w:w="0" w:type="dxa"/>
          <w:right w:w="108" w:type="dxa"/>
        </w:tblCellMar>
      </w:tblPr>
      <w:tblGrid>
        <w:gridCol w:w="489"/>
        <w:gridCol w:w="400"/>
        <w:gridCol w:w="399"/>
        <w:gridCol w:w="2571"/>
        <w:gridCol w:w="1839"/>
        <w:gridCol w:w="1840"/>
        <w:gridCol w:w="1882"/>
      </w:tblGrid>
      <w:tr>
        <w:tblPrEx>
          <w:tblLayout w:type="fixed"/>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61"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01</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行政运行</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857.62</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857.62</w:t>
            </w: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04</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事业运行</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119.05</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119.05</w:t>
            </w: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976.67</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976.67</w:t>
            </w: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编制部门：昌吉州农业农村局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976.67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976.67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976.67</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976.67</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976.67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976.67</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976.67</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编制部门：昌吉州农业农村局</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noWrap/>
            <w:vAlign w:val="center"/>
          </w:tcPr>
          <w:p>
            <w:pPr>
              <w:widowControl/>
              <w:ind w:right="480"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857.62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857.62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04</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119.05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119.05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976.67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976.67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编制部门：昌吉州农业农村局</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247.72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247.72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57.96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57.96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47.08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基础性绩效工资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奖励性绩效工资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32.09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6.05</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13.92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离休工资（含津贴补贴）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离休工资（含津贴补贴）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离休工资（含津贴补贴）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医疗补助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976.67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845.18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131.49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编制部门：昌吉州农业农村局</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kern w:val="0"/>
          <w:sz w:val="28"/>
          <w:szCs w:val="28"/>
        </w:rPr>
        <w:t>昌吉州农业农村局2020年预算未安排项目支出。</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编制单位：昌吉州农业农村局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21.17</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编制单位：昌吉州农业农村局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spacing w:line="560" w:lineRule="exact"/>
        <w:ind w:firstLine="562" w:firstLineChars="200"/>
        <w:rPr>
          <w:rFonts w:ascii="仿宋_GB2312" w:hAnsi="宋体" w:eastAsia="仿宋_GB2312" w:cs="宋体"/>
          <w:kern w:val="0"/>
          <w:sz w:val="28"/>
          <w:szCs w:val="28"/>
        </w:rPr>
      </w:pPr>
      <w:r>
        <w:rPr>
          <w:rFonts w:hint="eastAsia" w:ascii="仿宋_GB2312" w:hAnsi="宋体" w:eastAsia="仿宋_GB2312"/>
          <w:b/>
          <w:kern w:val="0"/>
          <w:sz w:val="28"/>
          <w:szCs w:val="32"/>
        </w:rPr>
        <w:t>备注：</w:t>
      </w:r>
      <w:r>
        <w:rPr>
          <w:rFonts w:hint="eastAsia" w:ascii="仿宋_GB2312" w:hAnsi="宋体" w:eastAsia="仿宋_GB2312"/>
          <w:kern w:val="0"/>
          <w:sz w:val="28"/>
          <w:szCs w:val="28"/>
        </w:rPr>
        <w:t>昌吉州农业农村局</w:t>
      </w:r>
      <w:r>
        <w:rPr>
          <w:rFonts w:hint="eastAsia" w:ascii="仿宋_GB2312" w:hAnsi="宋体" w:eastAsia="仿宋_GB2312" w:cs="宋体"/>
          <w:kern w:val="0"/>
          <w:sz w:val="28"/>
          <w:szCs w:val="28"/>
        </w:rPr>
        <w:t>部门2020年没有使用政府性基金预算拨款安排的支出，政府性基金预算支出情况表为空表。</w:t>
      </w:r>
    </w:p>
    <w:p>
      <w:pPr>
        <w:widowControl/>
        <w:jc w:val="left"/>
        <w:outlineLvl w:val="1"/>
        <w:rPr>
          <w:rFonts w:ascii="仿宋_GB2312" w:hAnsi="宋体" w:eastAsia="仿宋_GB2312"/>
          <w:kern w:val="0"/>
          <w:sz w:val="28"/>
          <w:szCs w:val="28"/>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部门2020年所有收入和支出均纳入部门预算管理。收支总预算976.67万元。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收入预算包括：一般公共预算976.67万元。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支出预算包括：农林水支出976.67万元。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部门收入预算976.67万元，其中：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一般公共预算976.67万元，占100%，比上年增加</w:t>
      </w:r>
      <w:r>
        <w:rPr>
          <w:rFonts w:hint="eastAsia" w:ascii="仿宋_GB2312" w:hAnsi="宋体" w:eastAsia="仿宋_GB2312" w:cs="宋体"/>
          <w:kern w:val="0"/>
          <w:sz w:val="32"/>
          <w:szCs w:val="32"/>
          <w:lang w:val="en-US" w:eastAsia="zh-CN"/>
        </w:rPr>
        <w:t>326.57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单位合并、</w:t>
      </w:r>
      <w:r>
        <w:rPr>
          <w:rFonts w:hint="eastAsia" w:ascii="仿宋_GB2312" w:hAnsi="宋体" w:eastAsia="仿宋_GB2312" w:cs="宋体"/>
          <w:kern w:val="0"/>
          <w:sz w:val="32"/>
          <w:szCs w:val="32"/>
        </w:rPr>
        <w:t>机构改革，将</w:t>
      </w:r>
      <w:r>
        <w:rPr>
          <w:rFonts w:hint="eastAsia" w:ascii="仿宋_GB2312" w:hAnsi="宋体" w:eastAsia="仿宋_GB2312" w:cs="宋体"/>
          <w:kern w:val="0"/>
          <w:sz w:val="32"/>
          <w:szCs w:val="32"/>
          <w:lang w:val="en-US" w:eastAsia="zh-CN"/>
        </w:rPr>
        <w:t>原昌吉州畜牧兽医局、</w:t>
      </w:r>
      <w:r>
        <w:rPr>
          <w:rFonts w:hint="eastAsia" w:ascii="仿宋_GB2312" w:hAnsi="宋体" w:eastAsia="仿宋_GB2312" w:cs="宋体"/>
          <w:kern w:val="0"/>
          <w:sz w:val="32"/>
          <w:szCs w:val="32"/>
        </w:rPr>
        <w:t>原昌吉州草原蝗虫鼠害测报站人员纳入本单位预算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部门单位2020年支出预算976.67万元，其中：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基本支出976.67万元，占100%，比上年增加</w:t>
      </w:r>
      <w:r>
        <w:rPr>
          <w:rFonts w:hint="eastAsia" w:ascii="仿宋_GB2312" w:hAnsi="宋体" w:eastAsia="仿宋_GB2312" w:cs="宋体"/>
          <w:kern w:val="0"/>
          <w:sz w:val="32"/>
          <w:szCs w:val="32"/>
          <w:lang w:val="en-US" w:eastAsia="zh-CN"/>
        </w:rPr>
        <w:t>326.57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单位合并、</w:t>
      </w:r>
      <w:r>
        <w:rPr>
          <w:rFonts w:hint="eastAsia" w:ascii="仿宋_GB2312" w:hAnsi="宋体" w:eastAsia="仿宋_GB2312" w:cs="宋体"/>
          <w:kern w:val="0"/>
          <w:sz w:val="32"/>
          <w:szCs w:val="32"/>
        </w:rPr>
        <w:t>机构改革，将</w:t>
      </w:r>
      <w:r>
        <w:rPr>
          <w:rFonts w:hint="eastAsia" w:ascii="仿宋_GB2312" w:hAnsi="宋体" w:eastAsia="仿宋_GB2312" w:cs="宋体"/>
          <w:kern w:val="0"/>
          <w:sz w:val="32"/>
          <w:szCs w:val="32"/>
          <w:lang w:val="en-US" w:eastAsia="zh-CN"/>
        </w:rPr>
        <w:t>原昌吉州畜牧兽医局、</w:t>
      </w:r>
      <w:r>
        <w:rPr>
          <w:rFonts w:hint="eastAsia" w:ascii="仿宋_GB2312" w:hAnsi="宋体" w:eastAsia="仿宋_GB2312" w:cs="宋体"/>
          <w:kern w:val="0"/>
          <w:sz w:val="32"/>
          <w:szCs w:val="32"/>
        </w:rPr>
        <w:t>原昌吉州草原蝗虫鼠害测报站人员纳入本单位预算。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项目支出0万元，占0%，比上年增加0万元，主要原因是昌吉州农业农村局2020年预算未安排项目支出。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kern w:val="0"/>
          <w:sz w:val="32"/>
          <w:szCs w:val="32"/>
        </w:rPr>
        <w:t>昌吉州农业农村局</w:t>
      </w:r>
      <w:r>
        <w:rPr>
          <w:rFonts w:hint="eastAsia" w:ascii="黑体" w:hAnsi="黑体" w:eastAsia="黑体" w:cs="宋体"/>
          <w:bCs/>
          <w:kern w:val="0"/>
          <w:sz w:val="32"/>
          <w:szCs w:val="32"/>
        </w:rPr>
        <w:t>部门2020年财政拨款收支预算情况的总体说明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2020年财政拨款收支总预算976.67万元。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支出预算包括：农林水支出976.67万元，主要用于保障本单位正常运转人员经费及公用经费。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部门2020年一般公共预算拨款基本支出976.67万元，比</w:t>
      </w:r>
      <w:r>
        <w:rPr>
          <w:rFonts w:hint="eastAsia" w:ascii="仿宋_GB2312" w:hAnsi="宋体" w:eastAsia="仿宋_GB2312" w:cs="宋体"/>
          <w:color w:val="auto"/>
          <w:kern w:val="0"/>
          <w:sz w:val="32"/>
          <w:szCs w:val="32"/>
        </w:rPr>
        <w:t>上年执行数</w:t>
      </w:r>
      <w:r>
        <w:rPr>
          <w:rFonts w:hint="eastAsia" w:ascii="仿宋_GB2312" w:hAnsi="宋体" w:eastAsia="仿宋_GB2312" w:cs="宋体"/>
          <w:kern w:val="0"/>
          <w:sz w:val="32"/>
          <w:szCs w:val="32"/>
          <w:lang w:val="en-US" w:eastAsia="zh-CN"/>
        </w:rPr>
        <w:t>减少2050.64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下降67.51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单位合并、</w:t>
      </w:r>
      <w:r>
        <w:rPr>
          <w:rFonts w:hint="eastAsia" w:ascii="仿宋_GB2312" w:hAnsi="宋体" w:eastAsia="仿宋_GB2312" w:cs="宋体"/>
          <w:kern w:val="0"/>
          <w:sz w:val="32"/>
          <w:szCs w:val="32"/>
        </w:rPr>
        <w:t>机构改革，将</w:t>
      </w:r>
      <w:r>
        <w:rPr>
          <w:rFonts w:hint="eastAsia" w:ascii="仿宋_GB2312" w:hAnsi="宋体" w:eastAsia="仿宋_GB2312" w:cs="宋体"/>
          <w:kern w:val="0"/>
          <w:sz w:val="32"/>
          <w:szCs w:val="32"/>
          <w:lang w:val="en-US" w:eastAsia="zh-CN"/>
        </w:rPr>
        <w:t>原昌吉州畜牧兽医局、</w:t>
      </w:r>
      <w:r>
        <w:rPr>
          <w:rFonts w:hint="eastAsia" w:ascii="仿宋_GB2312" w:hAnsi="宋体" w:eastAsia="仿宋_GB2312" w:cs="宋体"/>
          <w:kern w:val="0"/>
          <w:sz w:val="32"/>
          <w:szCs w:val="32"/>
        </w:rPr>
        <w:t>原昌吉州草原蝗虫鼠害测报站人员纳入本单位预算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并且上年执行中有项目支出。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农林水支出（</w:t>
      </w:r>
      <w:r>
        <w:rPr>
          <w:rFonts w:hint="eastAsia" w:ascii="仿宋_GB2312" w:eastAsia="仿宋_GB2312"/>
          <w:sz w:val="32"/>
          <w:szCs w:val="32"/>
          <w:lang w:val="en-US" w:eastAsia="zh-CN"/>
        </w:rPr>
        <w:t>213</w:t>
      </w:r>
      <w:r>
        <w:rPr>
          <w:rFonts w:hint="eastAsia" w:ascii="仿宋_GB2312" w:eastAsia="仿宋_GB2312"/>
          <w:sz w:val="32"/>
          <w:szCs w:val="32"/>
        </w:rPr>
        <w:t>）976.67</w:t>
      </w:r>
      <w:r>
        <w:rPr>
          <w:rFonts w:hint="eastAsia" w:ascii="仿宋_GB2312" w:hAnsi="宋体" w:eastAsia="仿宋_GB2312" w:cs="宋体"/>
          <w:kern w:val="0"/>
          <w:sz w:val="32"/>
          <w:szCs w:val="32"/>
        </w:rPr>
        <w:t>万元，占100 %。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857.62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258.24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23.14</w:t>
      </w:r>
      <w:r>
        <w:rPr>
          <w:rFonts w:hint="eastAsia" w:ascii="仿宋_GB2312" w:hAnsi="宋体" w:eastAsia="仿宋_GB2312" w:cs="宋体"/>
          <w:kern w:val="0"/>
          <w:sz w:val="32"/>
          <w:szCs w:val="32"/>
        </w:rPr>
        <w:t xml:space="preserve"> %，主要原因是：</w:t>
      </w:r>
      <w:r>
        <w:rPr>
          <w:rFonts w:ascii="仿宋_GB2312" w:hAnsi="宋体" w:eastAsia="仿宋_GB2312"/>
          <w:sz w:val="32"/>
        </w:rPr>
        <w:t>在职人员</w:t>
      </w:r>
      <w:r>
        <w:rPr>
          <w:rFonts w:hint="eastAsia" w:ascii="仿宋_GB2312" w:hAnsi="宋体" w:eastAsia="仿宋_GB2312"/>
          <w:sz w:val="32"/>
        </w:rPr>
        <w:t>转退休减少</w:t>
      </w:r>
      <w:r>
        <w:rPr>
          <w:rFonts w:ascii="仿宋_GB2312" w:hAnsi="宋体" w:eastAsia="仿宋_GB2312"/>
          <w:sz w:val="32"/>
        </w:rPr>
        <w:t>工资及社会保险</w:t>
      </w:r>
      <w:r>
        <w:rPr>
          <w:rFonts w:hint="eastAsia" w:ascii="仿宋_GB2312" w:hAnsi="宋体" w:eastAsia="仿宋_GB2312"/>
          <w:sz w:val="32"/>
        </w:rPr>
        <w:t>等人员经费。</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119.05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w:t>
      </w:r>
      <w:r>
        <w:rPr>
          <w:rFonts w:hint="eastAsia" w:ascii="仿宋_GB2312" w:hAnsi="宋体" w:eastAsia="仿宋_GB2312" w:cs="宋体"/>
          <w:color w:val="auto"/>
          <w:kern w:val="0"/>
          <w:sz w:val="32"/>
          <w:szCs w:val="32"/>
        </w:rPr>
        <w:t>上年执行数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81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212.88</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单位合并、</w:t>
      </w:r>
      <w:r>
        <w:rPr>
          <w:rFonts w:hint="eastAsia" w:ascii="仿宋_GB2312" w:hAnsi="宋体" w:eastAsia="仿宋_GB2312" w:cs="宋体"/>
          <w:kern w:val="0"/>
          <w:sz w:val="32"/>
          <w:szCs w:val="32"/>
        </w:rPr>
        <w:t>机构改革，将</w:t>
      </w:r>
      <w:r>
        <w:rPr>
          <w:rFonts w:hint="eastAsia" w:ascii="仿宋_GB2312" w:hAnsi="宋体" w:eastAsia="仿宋_GB2312" w:cs="宋体"/>
          <w:kern w:val="0"/>
          <w:sz w:val="32"/>
          <w:szCs w:val="32"/>
          <w:lang w:val="en-US" w:eastAsia="zh-CN"/>
        </w:rPr>
        <w:t>原昌吉州畜牧兽医局、</w:t>
      </w:r>
      <w:r>
        <w:rPr>
          <w:rFonts w:hint="eastAsia" w:ascii="仿宋_GB2312" w:hAnsi="宋体" w:eastAsia="仿宋_GB2312" w:cs="宋体"/>
          <w:kern w:val="0"/>
          <w:sz w:val="32"/>
          <w:szCs w:val="32"/>
        </w:rPr>
        <w:t xml:space="preserve">原昌吉州草原蝗虫鼠害测报站人员纳入本单位预算。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部门2020年一般公共预算基本支出976.67 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人员经费845.18万元，主要包括：基本工资</w:t>
      </w:r>
      <w:r>
        <w:rPr>
          <w:rFonts w:hint="eastAsia" w:ascii="仿宋_GB2312" w:hAnsi="宋体" w:eastAsia="仿宋_GB2312" w:cs="宋体"/>
          <w:kern w:val="0"/>
          <w:sz w:val="32"/>
          <w:szCs w:val="32"/>
          <w:lang w:val="en-US" w:eastAsia="zh-CN"/>
        </w:rPr>
        <w:t>247.72</w:t>
      </w:r>
      <w:r>
        <w:rPr>
          <w:rFonts w:hint="eastAsia" w:ascii="仿宋_GB2312" w:hAnsi="宋体" w:eastAsia="仿宋_GB2312" w:cs="宋体"/>
          <w:kern w:val="0"/>
          <w:sz w:val="32"/>
          <w:szCs w:val="32"/>
        </w:rPr>
        <w:t>万元、基本工资</w:t>
      </w:r>
      <w:r>
        <w:rPr>
          <w:rFonts w:hint="eastAsia" w:ascii="仿宋_GB2312" w:hAnsi="宋体" w:eastAsia="仿宋_GB2312" w:cs="宋体"/>
          <w:kern w:val="0"/>
          <w:sz w:val="32"/>
          <w:szCs w:val="32"/>
          <w:lang w:val="en-US" w:eastAsia="zh-CN"/>
        </w:rPr>
        <w:t>54.83</w:t>
      </w:r>
      <w:r>
        <w:rPr>
          <w:rFonts w:hint="eastAsia" w:ascii="仿宋_GB2312" w:hAnsi="宋体" w:eastAsia="仿宋_GB2312" w:cs="宋体"/>
          <w:kern w:val="0"/>
          <w:sz w:val="32"/>
          <w:szCs w:val="32"/>
        </w:rPr>
        <w:t>万元、津贴补贴127.27万元、奖金</w:t>
      </w:r>
      <w:r>
        <w:rPr>
          <w:rFonts w:hint="eastAsia" w:ascii="仿宋_GB2312" w:hAnsi="宋体" w:eastAsia="仿宋_GB2312" w:cs="宋体"/>
          <w:kern w:val="0"/>
          <w:sz w:val="32"/>
          <w:szCs w:val="32"/>
          <w:lang w:val="en-US" w:eastAsia="zh-CN"/>
        </w:rPr>
        <w:t>17.33</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3.71</w:t>
      </w:r>
      <w:r>
        <w:rPr>
          <w:rFonts w:hint="eastAsia" w:ascii="仿宋_GB2312" w:hAnsi="宋体" w:eastAsia="仿宋_GB2312" w:cs="宋体"/>
          <w:kern w:val="0"/>
          <w:sz w:val="32"/>
          <w:szCs w:val="32"/>
        </w:rPr>
        <w:t>万元、伙食补助费</w:t>
      </w:r>
      <w:r>
        <w:rPr>
          <w:rFonts w:hint="eastAsia" w:ascii="仿宋_GB2312" w:hAnsi="宋体" w:eastAsia="仿宋_GB2312" w:cs="宋体"/>
          <w:kern w:val="0"/>
          <w:sz w:val="32"/>
          <w:szCs w:val="32"/>
          <w:lang w:val="en-US" w:eastAsia="zh-CN"/>
        </w:rPr>
        <w:t>57.96</w:t>
      </w:r>
      <w:r>
        <w:rPr>
          <w:rFonts w:hint="eastAsia" w:ascii="仿宋_GB2312" w:hAnsi="宋体" w:eastAsia="仿宋_GB2312" w:cs="宋体"/>
          <w:kern w:val="0"/>
          <w:sz w:val="32"/>
          <w:szCs w:val="32"/>
        </w:rPr>
        <w:t>万元、伙食补助费</w:t>
      </w:r>
      <w:r>
        <w:rPr>
          <w:rFonts w:hint="eastAsia" w:ascii="仿宋_GB2312" w:hAnsi="宋体" w:eastAsia="仿宋_GB2312" w:cs="宋体"/>
          <w:kern w:val="0"/>
          <w:sz w:val="32"/>
          <w:szCs w:val="32"/>
          <w:lang w:val="en-US" w:eastAsia="zh-CN"/>
        </w:rPr>
        <w:t>16.38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基础性</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20.88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奖励性</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12.25</w:t>
      </w:r>
      <w:r>
        <w:rPr>
          <w:rFonts w:hint="eastAsia" w:ascii="仿宋_GB2312" w:hAnsi="宋体" w:eastAsia="仿宋_GB2312" w:cs="宋体"/>
          <w:kern w:val="0"/>
          <w:sz w:val="32"/>
          <w:szCs w:val="32"/>
        </w:rPr>
        <w:t>万元、机关事业单位基本养老保险缴费77.44万元、职工基本医疗保险缴费76.2万元、公务员医疗补助缴费32.09万元、其他社会保障缴费2.03万元、住房公积金</w:t>
      </w:r>
      <w:r>
        <w:rPr>
          <w:rFonts w:hint="eastAsia" w:ascii="仿宋_GB2312" w:hAnsi="宋体" w:eastAsia="仿宋_GB2312" w:cs="宋体"/>
          <w:kern w:val="0"/>
          <w:sz w:val="32"/>
          <w:szCs w:val="32"/>
          <w:lang w:val="en-US" w:eastAsia="zh-CN"/>
        </w:rPr>
        <w:t>47.08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万元、其他工资福利支出4.94万元、离休</w:t>
      </w:r>
      <w:r>
        <w:rPr>
          <w:rFonts w:hint="eastAsia" w:ascii="仿宋_GB2312" w:hAnsi="宋体" w:eastAsia="仿宋_GB2312" w:cs="宋体"/>
          <w:kern w:val="0"/>
          <w:sz w:val="32"/>
          <w:szCs w:val="32"/>
          <w:lang w:val="en-US" w:eastAsia="zh-CN"/>
        </w:rPr>
        <w:t>工资（含津贴补贴）4.85</w:t>
      </w:r>
      <w:r>
        <w:rPr>
          <w:rFonts w:hint="eastAsia" w:ascii="仿宋_GB2312" w:hAnsi="宋体" w:eastAsia="仿宋_GB2312" w:cs="宋体"/>
          <w:kern w:val="0"/>
          <w:sz w:val="32"/>
          <w:szCs w:val="32"/>
        </w:rPr>
        <w:t>万元、离休</w:t>
      </w:r>
      <w:r>
        <w:rPr>
          <w:rFonts w:hint="eastAsia" w:ascii="仿宋_GB2312" w:hAnsi="宋体" w:eastAsia="仿宋_GB2312" w:cs="宋体"/>
          <w:kern w:val="0"/>
          <w:sz w:val="32"/>
          <w:szCs w:val="32"/>
          <w:lang w:val="en-US" w:eastAsia="zh-CN"/>
        </w:rPr>
        <w:t>工资（含津贴补贴）3.58</w:t>
      </w:r>
      <w:r>
        <w:rPr>
          <w:rFonts w:hint="eastAsia" w:ascii="仿宋_GB2312" w:hAnsi="宋体" w:eastAsia="仿宋_GB2312" w:cs="宋体"/>
          <w:kern w:val="0"/>
          <w:sz w:val="32"/>
          <w:szCs w:val="32"/>
        </w:rPr>
        <w:t>万元、离休</w:t>
      </w:r>
      <w:r>
        <w:rPr>
          <w:rFonts w:hint="eastAsia" w:ascii="仿宋_GB2312" w:hAnsi="宋体" w:eastAsia="仿宋_GB2312" w:cs="宋体"/>
          <w:kern w:val="0"/>
          <w:sz w:val="32"/>
          <w:szCs w:val="32"/>
          <w:lang w:val="en-US" w:eastAsia="zh-CN"/>
        </w:rPr>
        <w:t>工资（含津贴补贴）2.4</w:t>
      </w:r>
      <w:r>
        <w:rPr>
          <w:rFonts w:hint="eastAsia" w:ascii="仿宋_GB2312" w:hAnsi="宋体" w:eastAsia="仿宋_GB2312" w:cs="宋体"/>
          <w:kern w:val="0"/>
          <w:sz w:val="32"/>
          <w:szCs w:val="32"/>
        </w:rPr>
        <w:t>万元、生活补助5.82万元、医疗费补助0.3万元、奖励金4.71万元、对个人和家庭的补助14万元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对个人和家庭的补助</w:t>
      </w:r>
      <w:r>
        <w:rPr>
          <w:rFonts w:hint="eastAsia" w:ascii="仿宋_GB2312" w:hAnsi="宋体" w:eastAsia="仿宋_GB2312" w:cs="宋体"/>
          <w:kern w:val="0"/>
          <w:sz w:val="32"/>
          <w:szCs w:val="32"/>
          <w:lang w:val="en-US" w:eastAsia="zh-CN"/>
        </w:rPr>
        <w:t>0.41</w:t>
      </w:r>
      <w:r>
        <w:rPr>
          <w:rFonts w:hint="eastAsia" w:ascii="仿宋_GB2312" w:hAnsi="宋体" w:eastAsia="仿宋_GB2312" w:cs="宋体"/>
          <w:kern w:val="0"/>
          <w:sz w:val="32"/>
          <w:szCs w:val="32"/>
        </w:rPr>
        <w:t>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131.49万元，主要包括：办公费15万元、印刷费5万元、水费1万元、电费3万元、邮电费5.6万元、取暖费23.2万元、物业管理费2.65万元、差旅费16万元、公务接待费2.27万元、工会经费6.05万元、福利费13.92万元、公务用车运行维护费18.9万元、商品和服务支出</w:t>
      </w:r>
      <w:r>
        <w:rPr>
          <w:rFonts w:hint="eastAsia" w:ascii="仿宋_GB2312" w:hAnsi="宋体" w:eastAsia="仿宋_GB2312" w:cs="宋体"/>
          <w:kern w:val="0"/>
          <w:sz w:val="32"/>
          <w:szCs w:val="32"/>
          <w:lang w:val="en-US" w:eastAsia="zh-CN"/>
        </w:rPr>
        <w:t>5.5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商品和服务支出</w:t>
      </w:r>
      <w:r>
        <w:rPr>
          <w:rFonts w:hint="eastAsia" w:ascii="仿宋_GB2312" w:hAnsi="宋体" w:eastAsia="仿宋_GB2312" w:cs="宋体"/>
          <w:kern w:val="0"/>
          <w:sz w:val="32"/>
          <w:szCs w:val="32"/>
          <w:lang w:val="en-US" w:eastAsia="zh-CN"/>
        </w:rPr>
        <w:t>12.4</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部门2020年项目支出情况说明</w:t>
      </w:r>
    </w:p>
    <w:p>
      <w:pPr>
        <w:widowControl/>
        <w:spacing w:line="580" w:lineRule="exact"/>
        <w:ind w:firstLine="640"/>
        <w:jc w:val="left"/>
        <w:rPr>
          <w:rFonts w:ascii="仿宋_GB2312" w:hAnsi="黑体" w:eastAsia="仿宋_GB2312"/>
          <w:b/>
          <w:sz w:val="32"/>
          <w:szCs w:val="32"/>
        </w:rPr>
      </w:pPr>
      <w:r>
        <w:rPr>
          <w:rFonts w:hint="eastAsia" w:ascii="仿宋_GB2312" w:hAnsi="宋体" w:eastAsia="仿宋_GB2312" w:cs="宋体"/>
          <w:kern w:val="0"/>
          <w:sz w:val="32"/>
          <w:szCs w:val="32"/>
        </w:rPr>
        <w:t>昌吉州农业农村局2020年预算未安排项目支出。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部门2020年“三公”经费财政拨款预算数为21.17万元，其中：因公出国（境）费0万元，公务用车购置0 万元，公务用车运行费18.9万元，公务接待费2.27万元。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2020年“三公”经费财政拨款预算比上年减少0.36万元，其中：因公出国（境）费增加0万元，主要原因是</w:t>
      </w:r>
      <w:r>
        <w:rPr>
          <w:rFonts w:hint="eastAsia" w:ascii="仿宋_GB2312" w:hAnsi="宋体" w:eastAsia="仿宋_GB2312"/>
          <w:sz w:val="32"/>
          <w:szCs w:val="32"/>
        </w:rPr>
        <w:t>严格执行中央八项规定和区州十条规定，未安排因公出国（境）工作</w:t>
      </w:r>
      <w:r>
        <w:rPr>
          <w:rFonts w:hint="eastAsia" w:ascii="仿宋_GB2312" w:hAnsi="宋体" w:eastAsia="仿宋_GB2312" w:cs="宋体"/>
          <w:kern w:val="0"/>
          <w:sz w:val="32"/>
          <w:szCs w:val="32"/>
        </w:rPr>
        <w:t>；公务用车购置费为0万元，未安排预算。公务用车运行费增加1.08万元，主要原因是单位合并公务用车运行费增加；公务接待费减少0.72万元，主要原因是</w:t>
      </w:r>
      <w:r>
        <w:rPr>
          <w:rFonts w:hint="eastAsia" w:ascii="仿宋_GB2312" w:hAnsi="Tahoma" w:eastAsia="仿宋_GB2312" w:cs="Tahoma"/>
          <w:sz w:val="32"/>
          <w:szCs w:val="32"/>
        </w:rPr>
        <w:t>严格控制公务接待费批次和人数。</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kern w:val="0"/>
          <w:sz w:val="32"/>
          <w:szCs w:val="32"/>
        </w:rPr>
        <w:t>昌吉州农业农村局</w:t>
      </w:r>
      <w:r>
        <w:rPr>
          <w:rFonts w:hint="eastAsia" w:ascii="黑体" w:hAnsi="宋体" w:eastAsia="黑体" w:cs="宋体"/>
          <w:kern w:val="0"/>
          <w:sz w:val="32"/>
          <w:szCs w:val="32"/>
        </w:rPr>
        <w:t>部门2020年政府性基金预算拨款情况说明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昌吉州农业农村局</w:t>
      </w:r>
      <w:r>
        <w:rPr>
          <w:rFonts w:hint="eastAsia" w:ascii="仿宋_GB2312" w:hAnsi="宋体" w:eastAsia="仿宋_GB2312" w:cs="宋体"/>
          <w:kern w:val="0"/>
          <w:sz w:val="32"/>
          <w:szCs w:val="32"/>
        </w:rPr>
        <w:t>部门2020年没有使用政府性基金预算拨款安排的支出，政府性基金预算支出情况表为空表。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2020年，昌吉州农业农村局单位的机关运行经费财政拨款预算131.49 万元，比上年预算增加46.22万元，增长</w:t>
      </w:r>
      <w:r>
        <w:rPr>
          <w:rFonts w:hint="eastAsia" w:ascii="仿宋_GB2312" w:hAnsi="宋体" w:eastAsia="仿宋_GB2312" w:cs="宋体"/>
          <w:kern w:val="0"/>
          <w:sz w:val="32"/>
          <w:szCs w:val="32"/>
          <w:lang w:val="en-US" w:eastAsia="zh-CN"/>
        </w:rPr>
        <w:t>54.2</w:t>
      </w:r>
      <w:r>
        <w:rPr>
          <w:rFonts w:hint="eastAsia" w:ascii="仿宋_GB2312" w:hAnsi="宋体" w:eastAsia="仿宋_GB2312" w:cs="宋体"/>
          <w:kern w:val="0"/>
          <w:sz w:val="32"/>
          <w:szCs w:val="32"/>
        </w:rPr>
        <w:t>%。主要原因是单位合并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2020年，昌吉州农业农村局单位政府采购预算66.08万元，其中：政府采购货物预算9.38万元，政府采购工程预算7万元，政府采购服务预算49.5万元。</w:t>
      </w:r>
    </w:p>
    <w:p>
      <w:pPr>
        <w:spacing w:line="560" w:lineRule="exact"/>
        <w:ind w:firstLine="640" w:firstLineChars="200"/>
        <w:rPr>
          <w:rFonts w:ascii="仿宋_GB2312" w:hAnsi="宋体" w:eastAsia="仿宋_GB2312" w:cs="宋体"/>
          <w:color w:val="C00000"/>
          <w:kern w:val="0"/>
          <w:sz w:val="32"/>
          <w:szCs w:val="32"/>
        </w:rPr>
      </w:pPr>
      <w:r>
        <w:rPr>
          <w:rFonts w:hint="eastAsia" w:ascii="仿宋_GB2312" w:hAnsi="仿宋_GB2312" w:eastAsia="仿宋_GB2312"/>
          <w:color w:val="auto"/>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截至2019年底，昌吉州农业农村局部门占用使用国有资产总体情况为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1.房屋13993平方米，价值644.49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2.车辆8辆，价值296.28万元；其中：一般公务用车0辆，价值0万元；执法执勤用车0辆，价值0万元；其他车辆8辆，价值296.28万元。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3.办公家具价值52.45万元。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4.其他资产价值206.68万元。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2020年度，本年度实行绩效管理的项目0个，涉及预算金额0万元。具体情况见下表：</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昌吉州农业农村局</w:t>
      </w:r>
    </w:p>
    <w:p>
      <w:pPr>
        <w:widowControl/>
        <w:spacing w:line="520" w:lineRule="exact"/>
        <w:ind w:firstLine="5600" w:firstLineChars="17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rPr>
            <w:lang w:val="zh-CN"/>
          </w:rPr>
          <w:t>-</w:t>
        </w:r>
        <w:r>
          <w:t xml:space="preserve"> 1 -</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074F89"/>
    <w:rsid w:val="001516CF"/>
    <w:rsid w:val="001623A6"/>
    <w:rsid w:val="00206E59"/>
    <w:rsid w:val="00256A22"/>
    <w:rsid w:val="00290A32"/>
    <w:rsid w:val="002A1A64"/>
    <w:rsid w:val="002E0735"/>
    <w:rsid w:val="003B3226"/>
    <w:rsid w:val="003E370E"/>
    <w:rsid w:val="005618A6"/>
    <w:rsid w:val="00575B0A"/>
    <w:rsid w:val="0068579A"/>
    <w:rsid w:val="00800C64"/>
    <w:rsid w:val="0091715F"/>
    <w:rsid w:val="00944B81"/>
    <w:rsid w:val="00A13CFA"/>
    <w:rsid w:val="00A548AF"/>
    <w:rsid w:val="00C76834"/>
    <w:rsid w:val="00C8617D"/>
    <w:rsid w:val="00D00CDC"/>
    <w:rsid w:val="00D17FDF"/>
    <w:rsid w:val="00D85033"/>
    <w:rsid w:val="00DB3757"/>
    <w:rsid w:val="00F33862"/>
    <w:rsid w:val="00FF0063"/>
    <w:rsid w:val="0273761B"/>
    <w:rsid w:val="02DE6988"/>
    <w:rsid w:val="02E620A1"/>
    <w:rsid w:val="04202512"/>
    <w:rsid w:val="0420565A"/>
    <w:rsid w:val="066719C4"/>
    <w:rsid w:val="07705598"/>
    <w:rsid w:val="07FF54A9"/>
    <w:rsid w:val="09341E79"/>
    <w:rsid w:val="09F7687B"/>
    <w:rsid w:val="0D473B6F"/>
    <w:rsid w:val="0D962430"/>
    <w:rsid w:val="0E0275CA"/>
    <w:rsid w:val="0FFD2149"/>
    <w:rsid w:val="109D6DB9"/>
    <w:rsid w:val="113D149F"/>
    <w:rsid w:val="11461CD8"/>
    <w:rsid w:val="13612A01"/>
    <w:rsid w:val="14387517"/>
    <w:rsid w:val="146F16A3"/>
    <w:rsid w:val="15A21D97"/>
    <w:rsid w:val="162349CF"/>
    <w:rsid w:val="16F944EE"/>
    <w:rsid w:val="179A5409"/>
    <w:rsid w:val="17CC37B4"/>
    <w:rsid w:val="1A626D80"/>
    <w:rsid w:val="1D2611B7"/>
    <w:rsid w:val="1FA04A5E"/>
    <w:rsid w:val="2070551A"/>
    <w:rsid w:val="207A4186"/>
    <w:rsid w:val="21CA7CC5"/>
    <w:rsid w:val="21DE01CF"/>
    <w:rsid w:val="22865D43"/>
    <w:rsid w:val="23E4061C"/>
    <w:rsid w:val="24111B57"/>
    <w:rsid w:val="24213BA0"/>
    <w:rsid w:val="25D82F08"/>
    <w:rsid w:val="27584AA5"/>
    <w:rsid w:val="28B17325"/>
    <w:rsid w:val="2AF74F3B"/>
    <w:rsid w:val="2AFB0605"/>
    <w:rsid w:val="2C1D4FEC"/>
    <w:rsid w:val="2F592C42"/>
    <w:rsid w:val="2F612068"/>
    <w:rsid w:val="2F764A13"/>
    <w:rsid w:val="30C26C1D"/>
    <w:rsid w:val="31883D3E"/>
    <w:rsid w:val="33B154D2"/>
    <w:rsid w:val="341235E0"/>
    <w:rsid w:val="3561538D"/>
    <w:rsid w:val="36C92FA5"/>
    <w:rsid w:val="383A0D4E"/>
    <w:rsid w:val="385F640C"/>
    <w:rsid w:val="38C34D87"/>
    <w:rsid w:val="39284B52"/>
    <w:rsid w:val="39D126C9"/>
    <w:rsid w:val="39E0244C"/>
    <w:rsid w:val="3A133DF8"/>
    <w:rsid w:val="3AC15215"/>
    <w:rsid w:val="3C655589"/>
    <w:rsid w:val="3C6C1DE0"/>
    <w:rsid w:val="3CBE4A60"/>
    <w:rsid w:val="3CE70449"/>
    <w:rsid w:val="3E377E70"/>
    <w:rsid w:val="409F1723"/>
    <w:rsid w:val="42957AEA"/>
    <w:rsid w:val="42AA5880"/>
    <w:rsid w:val="43E65AB1"/>
    <w:rsid w:val="457866EC"/>
    <w:rsid w:val="47FB3726"/>
    <w:rsid w:val="49D74A27"/>
    <w:rsid w:val="4A4E16BF"/>
    <w:rsid w:val="4C294972"/>
    <w:rsid w:val="4D2A231A"/>
    <w:rsid w:val="4E781194"/>
    <w:rsid w:val="4E7F1430"/>
    <w:rsid w:val="4F1D0E26"/>
    <w:rsid w:val="4F221850"/>
    <w:rsid w:val="50F42FD1"/>
    <w:rsid w:val="521F65DC"/>
    <w:rsid w:val="535B7524"/>
    <w:rsid w:val="54A06AD3"/>
    <w:rsid w:val="55125722"/>
    <w:rsid w:val="559D719B"/>
    <w:rsid w:val="56022944"/>
    <w:rsid w:val="59C16C02"/>
    <w:rsid w:val="5AE5793D"/>
    <w:rsid w:val="5D2B5410"/>
    <w:rsid w:val="5E055B32"/>
    <w:rsid w:val="5EF20EB8"/>
    <w:rsid w:val="5F213B00"/>
    <w:rsid w:val="5F530879"/>
    <w:rsid w:val="609338F8"/>
    <w:rsid w:val="613A60BC"/>
    <w:rsid w:val="62B427B6"/>
    <w:rsid w:val="630C0CAB"/>
    <w:rsid w:val="631F04C6"/>
    <w:rsid w:val="65DA6B13"/>
    <w:rsid w:val="66113A21"/>
    <w:rsid w:val="66B27CBF"/>
    <w:rsid w:val="677F07FC"/>
    <w:rsid w:val="68260B00"/>
    <w:rsid w:val="682908C8"/>
    <w:rsid w:val="6B091378"/>
    <w:rsid w:val="6BE53A49"/>
    <w:rsid w:val="6D12074C"/>
    <w:rsid w:val="6D78057B"/>
    <w:rsid w:val="6DA151BE"/>
    <w:rsid w:val="71892FD4"/>
    <w:rsid w:val="721E0528"/>
    <w:rsid w:val="732439DE"/>
    <w:rsid w:val="73744F9E"/>
    <w:rsid w:val="75775A65"/>
    <w:rsid w:val="768B3133"/>
    <w:rsid w:val="773C371C"/>
    <w:rsid w:val="77F138C0"/>
    <w:rsid w:val="78170F6D"/>
    <w:rsid w:val="78477101"/>
    <w:rsid w:val="785036DD"/>
    <w:rsid w:val="787043F0"/>
    <w:rsid w:val="78AA7AD4"/>
    <w:rsid w:val="78BB0C68"/>
    <w:rsid w:val="79FD2189"/>
    <w:rsid w:val="7A7D48C3"/>
    <w:rsid w:val="7B076EA5"/>
    <w:rsid w:val="7B193523"/>
    <w:rsid w:val="7B606586"/>
    <w:rsid w:val="7B8D65FB"/>
    <w:rsid w:val="7B8D7455"/>
    <w:rsid w:val="7BFF6D28"/>
    <w:rsid w:val="7D0C7AFE"/>
    <w:rsid w:val="7D545E49"/>
    <w:rsid w:val="7D6363FD"/>
    <w:rsid w:val="7D7956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7E8E61-C1F3-41EF-8A5B-2438ED0E075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1732</Words>
  <Characters>9875</Characters>
  <Lines>82</Lines>
  <Paragraphs>23</Paragraphs>
  <TotalTime>9</TotalTime>
  <ScaleCrop>false</ScaleCrop>
  <LinksUpToDate>false</LinksUpToDate>
  <CharactersWithSpaces>11584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2020-03-21T13:22:00Z</dcterms:created>
  <dc:creator>闫超</dc:creator>
  <cp:lastModifiedBy>Administrator</cp:lastModifiedBy>
  <cp:lastPrinted>2021-05-26T12:23:00Z</cp:lastPrinted>
  <dcterms:modified xsi:type="dcterms:W3CDTF">2025-02-10T10:25:37Z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