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center"/>
        <w:rPr>
          <w:rFonts w:hint="eastAsia" w:ascii="方正小标宋_GBK" w:hAnsi="微软雅黑" w:eastAsia="方正小标宋_GBK" w:cs="宋体"/>
          <w:b/>
          <w:bCs/>
          <w:color w:val="333333"/>
          <w:kern w:val="0"/>
          <w:sz w:val="44"/>
          <w:szCs w:val="44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方正小标宋_GBK" w:hAnsi="微软雅黑" w:eastAsia="方正小标宋_GBK" w:cs="宋体"/>
          <w:b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/>
          <w:bCs/>
          <w:color w:val="333333"/>
          <w:kern w:val="0"/>
          <w:sz w:val="44"/>
          <w:szCs w:val="44"/>
        </w:rPr>
        <w:t>关于202</w:t>
      </w:r>
      <w:r>
        <w:rPr>
          <w:rFonts w:hint="eastAsia" w:ascii="方正小标宋_GBK" w:hAnsi="微软雅黑" w:eastAsia="方正小标宋_GBK" w:cs="宋体"/>
          <w:b/>
          <w:bCs/>
          <w:color w:val="333333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微软雅黑" w:eastAsia="方正小标宋_GBK" w:cs="宋体"/>
          <w:b/>
          <w:bCs/>
          <w:color w:val="333333"/>
          <w:kern w:val="0"/>
          <w:sz w:val="44"/>
          <w:szCs w:val="44"/>
        </w:rPr>
        <w:t>年自治州转移支付执行情况</w:t>
      </w:r>
    </w:p>
    <w:p>
      <w:pPr>
        <w:widowControl/>
        <w:shd w:val="clear" w:color="auto" w:fill="FFFFFF"/>
        <w:spacing w:line="560" w:lineRule="exact"/>
        <w:jc w:val="center"/>
        <w:rPr>
          <w:rFonts w:ascii="方正小标宋_GBK" w:hAnsi="微软雅黑" w:eastAsia="方正小标宋_GBK" w:cs="宋体"/>
          <w:b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/>
          <w:bCs/>
          <w:color w:val="333333"/>
          <w:kern w:val="0"/>
          <w:sz w:val="44"/>
          <w:szCs w:val="44"/>
        </w:rPr>
        <w:t>的说明</w:t>
      </w:r>
    </w:p>
    <w:p>
      <w:pPr>
        <w:widowControl/>
        <w:shd w:val="clear" w:color="auto" w:fill="FFFFFF"/>
        <w:spacing w:line="560" w:lineRule="exact"/>
        <w:ind w:firstLine="480"/>
        <w:jc w:val="left"/>
        <w:rPr>
          <w:rFonts w:ascii="宋体" w:hAnsi="宋体" w:eastAsia="宋体" w:cs="宋体"/>
          <w:color w:val="2B2B2B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2B2B2B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</w:rPr>
        <w:t>自治州第十六届人大常委会第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  <w:lang w:val="en-US" w:eastAsia="zh-CN"/>
        </w:rPr>
        <w:t>十五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</w:rPr>
        <w:t>次会议于202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</w:rPr>
        <w:t>日批准了202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highlight w:val="none"/>
        </w:rPr>
        <w:t>年自治州本级决算。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根据《预算法》规定和国务院、财政部和自治区财政厅关于预算公开的有关要求，现将202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年自治州转移支付执行情况说明如下：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黑体" w:hAnsi="黑体" w:eastAsia="黑体" w:cs="宋体"/>
          <w:color w:val="2B2B2B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2B2B2B"/>
          <w:kern w:val="0"/>
          <w:sz w:val="32"/>
          <w:szCs w:val="32"/>
        </w:rPr>
        <w:t>一、关于自治区财政对自治州转移支付情况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2B2B2B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年，自治区财政对自治州一般公共预算转移支付补助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151.91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年增加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14.40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亿元，增长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10.47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%。其中：一般性转移支付收入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131.96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年增加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14.65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亿元，增长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12.49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%；专项转移支付收入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14.98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减少0.25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下降1.66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%。全州一般公共预算转移支付总数较上年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有所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增长。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政府性基金转移支付收入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0.53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增加0.083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亿元，下降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18.67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eastAsia="zh-CN"/>
        </w:rPr>
        <w:t>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国有资本经营预算转移支付收入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335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万元，比202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减少233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下降41.02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具体项目明细：</w:t>
      </w:r>
    </w:p>
    <w:tbl>
      <w:tblPr>
        <w:tblStyle w:val="3"/>
        <w:tblpPr w:leftFromText="180" w:rightFromText="180" w:vertAnchor="text" w:horzAnchor="page" w:tblpX="1784" w:tblpY="548"/>
        <w:tblOverlap w:val="never"/>
        <w:tblW w:w="831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5750"/>
        <w:gridCol w:w="256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ind w:firstLine="480"/>
              <w:jc w:val="center"/>
              <w:rPr>
                <w:rFonts w:hint="eastAsia" w:ascii="仿宋_GB2312" w:hAnsi="仿宋_GB2312" w:eastAsia="仿宋_GB2312" w:cs="仿宋_GB2312"/>
                <w:color w:val="2B2B2B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kern w:val="0"/>
                <w:sz w:val="24"/>
                <w:szCs w:val="24"/>
              </w:rPr>
              <w:t>项目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2B2B2B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kern w:val="0"/>
                <w:sz w:val="24"/>
                <w:szCs w:val="24"/>
              </w:rPr>
              <w:t>决算数（单位:万元）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一般公共预算转移支付收入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1519052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240" w:firstLineChars="1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返还性收入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49663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所得税基数返还收入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7538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增值税税收返还收入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16211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消费税税收返还收入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1096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增值税“五五分享”税收返还收入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22700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其他返还性收入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5718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240" w:firstLineChars="1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一般性转移支付收入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1319586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体制补助收入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21374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均衡性转移支付收入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121728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县级基本财力保障机制奖补资金收入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85062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结算补助收入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11897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企业事业单位划转补助收入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1139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产粮(油)大县奖励资金收入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15048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重点生态功能区转移支付收入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7170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固定数额补助收入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194190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民族地区转移支付收入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边境地区转移支付收入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23498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欠发达地区转移支付收入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60506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一般公共服务共同财政事权转移支付收入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4922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国防共同财政事权转移支付收入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506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公共安全共同财政事权转移支付收入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23105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教育共同财政事权转移支付收入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55222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科学技术共同财政事权转移支付收入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247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文化旅游体育与传媒共同财政事权转移支付收入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7065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社会保障和就业共同财政事权转移支付收入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73105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医疗卫生共同财政事权转移支付收入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79214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节能环保共同财政事权转移支付收入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21562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城乡社区</w:t>
            </w: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3755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农林水共同财政事权转移支付收入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172898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交通运输共同财政事权转移支付收入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27272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资源勘探信息等共同财政事权转移支付收入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10031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商业服务业等</w:t>
            </w: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996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自然资源海洋气象等共同财政事权转移支付收入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98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住房保障共同财政事权转移支付收入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8787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粮油物资储备共同财政事权转移支付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120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灾害防治及应急管理共同财政事权转移支付收入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716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其他共同财政事权转移支付收入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增值税留抵退税转移支付支出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66231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其他退税减税降费转移支付支出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34004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补充县区财力转移支付支出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74846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其他一般性转移支付收入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113272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firstLine="240" w:firstLineChars="100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专项转移支付收入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149803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政府性基金转移支付收入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5281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</w:rPr>
              <w:t>国有资本经营预算转移支付收入</w:t>
            </w:r>
          </w:p>
        </w:tc>
        <w:tc>
          <w:tcPr>
            <w:tcW w:w="25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4"/>
                <w:szCs w:val="24"/>
                <w:lang w:val="en-US" w:eastAsia="zh-CN"/>
              </w:rPr>
              <w:t>335</w:t>
            </w:r>
          </w:p>
        </w:tc>
      </w:tr>
    </w:tbl>
    <w:p>
      <w:pPr>
        <w:widowControl/>
        <w:shd w:val="clear" w:color="auto" w:fill="FFFFFF"/>
        <w:spacing w:line="560" w:lineRule="atLeast"/>
        <w:ind w:firstLine="482"/>
        <w:jc w:val="left"/>
        <w:rPr>
          <w:rFonts w:ascii="黑体" w:hAnsi="黑体" w:eastAsia="黑体" w:cs="宋体"/>
          <w:color w:val="2B2B2B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2B2B2B"/>
          <w:kern w:val="0"/>
          <w:sz w:val="32"/>
          <w:szCs w:val="32"/>
        </w:rPr>
        <w:t>二、关于自治州财政对各县（市、园区）转移支付情况</w:t>
      </w:r>
    </w:p>
    <w:p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hAnsi="宋体" w:eastAsia="仿宋_GB2312" w:cs="宋体"/>
          <w:color w:val="2B2B2B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年，自治州对各县（市、园区）税收返还和转移支付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174.27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年增加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48.34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亿元，增长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38.38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%。其中：对各县（市、园区）返还性支出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2.33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年减少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2.27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亿元，下降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49.34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%。对各县（市、园区）一般性转移支付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155.49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</w:t>
      </w:r>
      <w:bookmarkStart w:id="0" w:name="_GoBack"/>
      <w:bookmarkEnd w:id="0"/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51.55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亿元，增长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49.6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%。对各县（市、园区）专项转移支付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16.45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</w:t>
      </w:r>
      <w:r>
        <w:rPr>
          <w:rFonts w:hint="eastAsia" w:eastAsia="仿宋_GB2312" w:cs="宋体"/>
          <w:color w:val="2B2B2B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0.94亿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元，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下降5.42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%。</w:t>
      </w:r>
    </w:p>
    <w:p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hAnsi="宋体" w:eastAsia="仿宋_GB2312" w:cs="宋体"/>
          <w:color w:val="2B2B2B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自治州对各县（市、园区）政府性基金转移支付支出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0.75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增加0.17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亿元，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增长5.42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%。</w:t>
      </w:r>
    </w:p>
    <w:p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hAnsi="宋体" w:eastAsia="仿宋_GB2312" w:cs="宋体"/>
          <w:color w:val="2B2B2B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自治州对各县（市、园区）国有资本经营转移支付支出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349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万元，比202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减少233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  <w:lang w:val="en-US" w:eastAsia="zh-CN"/>
        </w:rPr>
        <w:t>下降40.03</w:t>
      </w: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%。</w:t>
      </w:r>
    </w:p>
    <w:p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hAnsi="宋体" w:eastAsia="仿宋_GB2312" w:cs="宋体"/>
          <w:color w:val="2B2B2B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B2B2B"/>
          <w:kern w:val="0"/>
          <w:sz w:val="32"/>
          <w:szCs w:val="32"/>
        </w:rPr>
        <w:t>具体项目明细：</w:t>
      </w:r>
    </w:p>
    <w:tbl>
      <w:tblPr>
        <w:tblW w:w="83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6"/>
        <w:gridCol w:w="2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2B2B2B"/>
                <w:kern w:val="0"/>
                <w:sz w:val="24"/>
                <w:szCs w:val="24"/>
              </w:rPr>
              <w:t>决算数（单位:万元）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一般公共预算转移支付支出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1742691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返还性支出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所得税基数返还支出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增值税税收返还支出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消费税税收返还支出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增值税“五五分享”税收返还支出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其他返还性支出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一般性转移支付支出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1554855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体制补助支出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均衡性转移支付支出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县级基本财力保障机制奖补资金支出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结算补助支出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企业事业单位划转补助支出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产粮(油)大县奖励资金支出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重点生态功能区转移支付支出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固定数额补助支出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民族地区转移支付支出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边境地区转移支付支出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欠发达地区转移支付支出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一般公共服务共同财政事权转移支付支出  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公共安全共同财政事权转移支付支出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教育共同财政事权转移支付支出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科学技术共同财政事权转移支付支出  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文化旅游体育与传媒共同财政事权转移支付支出  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社会保障和就业共同财政事权转移支付支出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医疗卫生共同财政事权转移支付支出  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节能环保共同财政事权转移支付支出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农林水共同财政事权转移支付支出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交通运输共同财政事权转移支付支出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资源勘探工业信息等共同财政事权转移支付支出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自然资源海洋气象等共同财政事权转移支付支出  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住房保障共同财政事权转移支付支出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灾害防治及应急管理共同财政事权转移支付支出  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其他共同财政事权转移支付支出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增值税留抵退税转移支付支出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其他退税减税降费转移支付支出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补充县区财力转移支付支出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其他一般性转移支付支出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432264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专项转移支付支出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政府性基金转移支付支出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国有资本经营预算转移支付支出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2B2B2B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2B2B2B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80"/>
    <w:rsid w:val="00066248"/>
    <w:rsid w:val="002F0DC3"/>
    <w:rsid w:val="0054547B"/>
    <w:rsid w:val="005C4A77"/>
    <w:rsid w:val="00811FAC"/>
    <w:rsid w:val="00AA2763"/>
    <w:rsid w:val="00B93E22"/>
    <w:rsid w:val="00BD4455"/>
    <w:rsid w:val="00C66C7A"/>
    <w:rsid w:val="00DB664E"/>
    <w:rsid w:val="00DD0736"/>
    <w:rsid w:val="00F34480"/>
    <w:rsid w:val="00F719ED"/>
    <w:rsid w:val="44F2564C"/>
    <w:rsid w:val="54AC7F75"/>
    <w:rsid w:val="5A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388</Words>
  <Characters>2212</Characters>
  <Lines>18</Lines>
  <Paragraphs>5</Paragraphs>
  <TotalTime>19</TotalTime>
  <ScaleCrop>false</ScaleCrop>
  <LinksUpToDate>false</LinksUpToDate>
  <CharactersWithSpaces>2595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2021-09-13T02:59:00Z</dcterms:created>
  <dc:creator>Administrator</dc:creator>
  <cp:lastModifiedBy>Administrator</cp:lastModifiedBy>
  <dcterms:modified xsi:type="dcterms:W3CDTF">2023-09-19T11:00:47Z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