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附件：</w:t>
      </w:r>
    </w:p>
    <w:p>
      <w:pPr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</w:rPr>
      </w:pPr>
    </w:p>
    <w:p>
      <w:pPr>
        <w:widowControl/>
        <w:spacing w:before="100" w:beforeAutospacing="1" w:after="100" w:afterAutospacing="1"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仿宋" w:hAnsi="仿宋" w:eastAsia="仿宋" w:cs="仿宋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" w:hAnsi="仿宋" w:eastAsia="仿宋" w:cs="仿宋"/>
          <w:b/>
          <w:bCs/>
          <w:kern w:val="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kern w:val="0"/>
          <w:sz w:val="44"/>
          <w:szCs w:val="44"/>
        </w:rPr>
        <w:t>昌吉州地震局</w:t>
      </w:r>
      <w:r>
        <w:rPr>
          <w:rFonts w:ascii="仿宋" w:hAnsi="仿宋" w:eastAsia="仿宋" w:cs="仿宋"/>
          <w:b/>
          <w:bCs/>
          <w:kern w:val="0"/>
          <w:sz w:val="44"/>
          <w:szCs w:val="44"/>
        </w:rPr>
        <w:t>2020</w:t>
      </w:r>
      <w:r>
        <w:rPr>
          <w:rFonts w:hint="eastAsia" w:ascii="仿宋" w:hAnsi="仿宋" w:eastAsia="仿宋" w:cs="仿宋"/>
          <w:b/>
          <w:bCs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仿宋" w:hAnsi="仿宋" w:eastAsia="仿宋" w:cs="仿宋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" w:hAnsi="仿宋" w:eastAsia="仿宋" w:cs="仿宋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" w:hAnsi="仿宋" w:eastAsia="仿宋" w:cs="仿宋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" w:hAnsi="仿宋" w:eastAsia="仿宋" w:cs="仿宋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" w:hAnsi="仿宋" w:eastAsia="仿宋" w:cs="仿宋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" w:hAnsi="仿宋" w:eastAsia="仿宋" w:cs="仿宋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" w:hAnsi="仿宋" w:eastAsia="仿宋" w:cs="仿宋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" w:hAnsi="仿宋" w:eastAsia="仿宋" w:cs="仿宋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" w:hAnsi="仿宋" w:eastAsia="仿宋" w:cs="仿宋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仿宋" w:hAnsi="仿宋" w:eastAsia="仿宋" w:cs="仿宋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6"/>
          <w:szCs w:val="32"/>
        </w:rPr>
        <w:t>目</w:t>
      </w:r>
      <w:r>
        <w:rPr>
          <w:rFonts w:ascii="仿宋" w:hAnsi="仿宋" w:eastAsia="仿宋" w:cs="仿宋"/>
          <w:b/>
          <w:bCs/>
          <w:kern w:val="0"/>
          <w:sz w:val="36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kern w:val="0"/>
          <w:sz w:val="36"/>
          <w:szCs w:val="32"/>
        </w:rPr>
        <w:t>录</w:t>
      </w:r>
    </w:p>
    <w:p>
      <w:pPr>
        <w:widowControl/>
        <w:spacing w:line="440" w:lineRule="exact"/>
        <w:ind w:firstLine="643" w:firstLineChars="200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第一部分</w:t>
      </w:r>
      <w:r>
        <w:rPr>
          <w:rFonts w:ascii="仿宋" w:hAnsi="仿宋" w:eastAsia="仿宋" w:cs="仿宋"/>
          <w:b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昌吉州地震局单位概况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第二部分</w:t>
      </w:r>
      <w:r>
        <w:rPr>
          <w:rFonts w:ascii="仿宋" w:hAnsi="仿宋" w:eastAsia="仿宋" w:cs="仿宋"/>
          <w:b/>
          <w:kern w:val="0"/>
          <w:sz w:val="32"/>
          <w:szCs w:val="32"/>
        </w:rPr>
        <w:t xml:space="preserve">  2020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年部门预算公开表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一、昌吉州地震局收支总体情况表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二、昌吉州地震局收入总体情况表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三、昌吉州地震局支出总体情况表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四、昌吉州地震局财政拨款收支总体情况表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五、昌吉州地震局一般公共预算支出情况表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六、昌吉州地震局一般公共预算基本支出情况表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七、昌吉州地震局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八、昌吉州地震局一般公共预算“三公”经费支出情况表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九、昌吉州地震局政府性基金预算支出情况表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第三部分</w:t>
      </w:r>
      <w:r>
        <w:rPr>
          <w:rFonts w:ascii="仿宋" w:hAnsi="仿宋" w:eastAsia="仿宋" w:cs="仿宋"/>
          <w:b/>
          <w:kern w:val="0"/>
          <w:sz w:val="32"/>
          <w:szCs w:val="32"/>
        </w:rPr>
        <w:t xml:space="preserve">  2020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年部门预算情况说明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一、昌吉州地震局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二、昌吉州地震局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三、昌吉州地震局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四、</w:t>
      </w:r>
      <w:r>
        <w:rPr>
          <w:rFonts w:hint="eastAsia" w:ascii="仿宋" w:hAnsi="仿宋" w:eastAsia="仿宋" w:cs="仿宋"/>
          <w:kern w:val="0"/>
          <w:sz w:val="32"/>
          <w:szCs w:val="32"/>
        </w:rPr>
        <w:t>昌吉州地震局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五、昌吉州地震局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六、昌吉州地震局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七、昌吉州地震局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八、昌吉州地震局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九、昌吉州地震局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第四部分</w:t>
      </w:r>
      <w:r>
        <w:rPr>
          <w:rFonts w:ascii="仿宋" w:hAnsi="仿宋" w:eastAsia="仿宋" w:cs="仿宋"/>
          <w:b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名词解释</w:t>
      </w:r>
    </w:p>
    <w:p>
      <w:pPr>
        <w:widowControl/>
        <w:jc w:val="center"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第一部分</w:t>
      </w:r>
      <w:r>
        <w:rPr>
          <w:rFonts w:ascii="仿宋" w:hAnsi="仿宋" w:eastAsia="仿宋" w:cs="仿宋"/>
          <w:b/>
          <w:bCs/>
          <w:kern w:val="0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昌吉州地震局概况</w:t>
      </w:r>
    </w:p>
    <w:p>
      <w:pPr>
        <w:widowControl/>
        <w:jc w:val="center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　</w:t>
      </w:r>
      <w:r>
        <w:rPr>
          <w:rFonts w:ascii="仿宋" w:hAnsi="仿宋" w:eastAsia="仿宋" w:cs="仿宋"/>
          <w:b/>
          <w:bCs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一、主要职能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ascii="仿宋" w:hAnsi="仿宋" w:eastAsia="仿宋" w:cs="仿宋"/>
          <w:bCs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为国家建设和人民生活提供地震管理保障，防震减灾科技管理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地震监测预报管理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防震减灾执法监督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抗震设防要求管理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地震应急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防震减灾宣传。</w:t>
      </w:r>
    </w:p>
    <w:p>
      <w:pPr>
        <w:widowControl/>
        <w:spacing w:line="560" w:lineRule="exact"/>
        <w:jc w:val="left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　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二、机构设置及人员情况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昌吉州地震局无下属预算单位，下设</w:t>
      </w:r>
      <w:r>
        <w:rPr>
          <w:rFonts w:ascii="仿宋" w:hAnsi="仿宋" w:eastAsia="仿宋" w:cs="仿宋"/>
          <w:bCs/>
          <w:kern w:val="0"/>
          <w:sz w:val="32"/>
          <w:szCs w:val="32"/>
        </w:rPr>
        <w:t xml:space="preserve"> 3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个科室，分别是：</w:t>
      </w:r>
      <w:r>
        <w:rPr>
          <w:rFonts w:hint="eastAsia" w:ascii="仿宋" w:hAnsi="仿宋" w:eastAsia="仿宋" w:cs="仿宋"/>
          <w:sz w:val="32"/>
          <w:szCs w:val="32"/>
        </w:rPr>
        <w:t>监测预报科（地震监测网络中心）、震害防御科、综合科</w:t>
      </w:r>
      <w:r>
        <w:rPr>
          <w:rFonts w:ascii="仿宋" w:hAnsi="仿宋" w:eastAsia="仿宋" w:cs="仿宋"/>
          <w:sz w:val="32"/>
          <w:szCs w:val="32"/>
        </w:rPr>
        <w:t>(</w:t>
      </w:r>
      <w:r>
        <w:rPr>
          <w:rFonts w:hint="eastAsia" w:ascii="仿宋" w:hAnsi="仿宋" w:eastAsia="仿宋" w:cs="仿宋"/>
          <w:sz w:val="32"/>
          <w:szCs w:val="32"/>
        </w:rPr>
        <w:t>组织人事科</w:t>
      </w:r>
      <w:r>
        <w:rPr>
          <w:rFonts w:ascii="仿宋" w:hAnsi="仿宋" w:eastAsia="仿宋" w:cs="仿宋"/>
          <w:sz w:val="32"/>
          <w:szCs w:val="32"/>
        </w:rPr>
        <w:t>)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昌吉州地震局编制数</w:t>
      </w:r>
      <w:r>
        <w:rPr>
          <w:rFonts w:ascii="仿宋" w:hAnsi="仿宋" w:eastAsia="仿宋" w:cs="仿宋"/>
          <w:kern w:val="0"/>
          <w:sz w:val="32"/>
          <w:szCs w:val="32"/>
        </w:rPr>
        <w:t>11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人，实有人数</w:t>
      </w:r>
      <w:r>
        <w:rPr>
          <w:rFonts w:ascii="仿宋" w:hAnsi="仿宋" w:eastAsia="仿宋" w:cs="仿宋"/>
          <w:kern w:val="0"/>
          <w:sz w:val="32"/>
          <w:szCs w:val="32"/>
        </w:rPr>
        <w:t>18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人，其中：在职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10</w:t>
      </w:r>
      <w:r>
        <w:rPr>
          <w:rFonts w:hint="eastAsia" w:ascii="仿宋" w:hAnsi="仿宋" w:eastAsia="仿宋" w:cs="仿宋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，较上年减少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人，较上年增加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beforeLines="50"/>
        <w:jc w:val="left"/>
        <w:outlineLvl w:val="1"/>
        <w:rPr>
          <w:rFonts w:ascii="仿宋" w:hAnsi="仿宋" w:eastAsia="仿宋_GB2312" w:cs="仿宋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ascii="仿宋" w:hAnsi="仿宋" w:eastAsia="仿宋" w:cs="仿宋"/>
          <w:b/>
          <w:bCs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ascii="仿宋" w:hAnsi="仿宋" w:eastAsia="仿宋" w:cs="仿宋"/>
          <w:b/>
          <w:bCs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第二部分</w:t>
      </w:r>
      <w:r>
        <w:rPr>
          <w:rFonts w:ascii="仿宋" w:hAnsi="仿宋" w:eastAsia="仿宋" w:cs="仿宋"/>
          <w:b/>
          <w:bCs/>
          <w:kern w:val="0"/>
          <w:sz w:val="32"/>
          <w:szCs w:val="32"/>
        </w:rPr>
        <w:t xml:space="preserve">  2020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年部门预算公开表</w:t>
      </w:r>
    </w:p>
    <w:p>
      <w:pPr>
        <w:widowControl/>
        <w:spacing w:beforeLines="50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编制部门：</w:t>
      </w:r>
      <w:r>
        <w:rPr>
          <w:rFonts w:ascii="仿宋" w:hAnsi="仿宋" w:eastAsia="仿宋" w:cs="仿宋"/>
          <w:kern w:val="0"/>
          <w:sz w:val="24"/>
        </w:rPr>
        <w:t xml:space="preserve"> </w:t>
      </w:r>
      <w:r>
        <w:rPr>
          <w:rFonts w:hint="eastAsia" w:ascii="仿宋" w:hAnsi="仿宋" w:eastAsia="仿宋" w:cs="仿宋"/>
          <w:kern w:val="0"/>
          <w:sz w:val="24"/>
        </w:rPr>
        <w:t>昌吉州地震局</w:t>
      </w:r>
      <w:r>
        <w:rPr>
          <w:rFonts w:ascii="仿宋" w:hAnsi="仿宋" w:eastAsia="仿宋" w:cs="仿宋"/>
          <w:kern w:val="0"/>
          <w:sz w:val="24"/>
        </w:rPr>
        <w:t xml:space="preserve">                                     </w:t>
      </w:r>
      <w:r>
        <w:rPr>
          <w:rFonts w:hint="eastAsia" w:ascii="仿宋" w:hAnsi="仿宋" w:eastAsia="仿宋" w:cs="仿宋"/>
          <w:kern w:val="0"/>
          <w:sz w:val="24"/>
        </w:rPr>
        <w:t>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收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支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" w:hAnsi="仿宋" w:eastAsia="仿宋" w:cs="仿宋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188.4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188.4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188.4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5"/>
                <w:szCs w:val="15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小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188.4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小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188.4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收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入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总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188.4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支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出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合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188.4</w:t>
            </w:r>
          </w:p>
        </w:tc>
      </w:tr>
    </w:tbl>
    <w:p>
      <w:pPr>
        <w:widowControl/>
        <w:outlineLvl w:val="1"/>
        <w:rPr>
          <w:rFonts w:ascii="仿宋" w:hAnsi="仿宋" w:eastAsia="仿宋" w:cs="仿宋"/>
          <w:b/>
          <w:kern w:val="0"/>
          <w:sz w:val="28"/>
          <w:szCs w:val="32"/>
        </w:rPr>
      </w:pPr>
      <w:r>
        <w:rPr>
          <w:rFonts w:hint="eastAsia" w:ascii="仿宋" w:hAnsi="仿宋" w:eastAsia="仿宋" w:cs="仿宋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填报部门：昌吉州地震局</w:t>
      </w:r>
      <w:r>
        <w:rPr>
          <w:rFonts w:ascii="仿宋" w:hAnsi="仿宋" w:eastAsia="仿宋" w:cs="仿宋"/>
          <w:kern w:val="0"/>
          <w:sz w:val="24"/>
        </w:rPr>
        <w:t xml:space="preserve">                                         </w:t>
      </w:r>
      <w:r>
        <w:rPr>
          <w:rFonts w:hint="eastAsia" w:ascii="仿宋" w:hAnsi="仿宋" w:eastAsia="仿宋" w:cs="仿宋"/>
          <w:kern w:val="0"/>
          <w:sz w:val="24"/>
        </w:rPr>
        <w:t>单位：万元</w:t>
      </w:r>
    </w:p>
    <w:tbl>
      <w:tblPr>
        <w:tblStyle w:val="7"/>
        <w:tblW w:w="965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456"/>
        <w:gridCol w:w="456"/>
        <w:gridCol w:w="1772"/>
        <w:gridCol w:w="820"/>
        <w:gridCol w:w="816"/>
        <w:gridCol w:w="680"/>
        <w:gridCol w:w="680"/>
        <w:gridCol w:w="680"/>
        <w:gridCol w:w="680"/>
        <w:gridCol w:w="680"/>
        <w:gridCol w:w="680"/>
        <w:gridCol w:w="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7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" w:hAnsi="仿宋" w:eastAsia="仿宋" w:cs="仿宋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7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01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行政运行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160.4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160.4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04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地震监测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10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地震预测预报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07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地震应急救援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224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06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地震灾害预防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188.4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188.4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" w:hAnsi="仿宋" w:eastAsia="仿宋" w:cs="仿宋"/>
          <w:b/>
          <w:kern w:val="0"/>
          <w:sz w:val="28"/>
          <w:szCs w:val="32"/>
        </w:rPr>
      </w:pPr>
      <w:r>
        <w:rPr>
          <w:rFonts w:hint="eastAsia" w:ascii="仿宋" w:hAnsi="仿宋" w:eastAsia="仿宋" w:cs="仿宋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编制部门：</w:t>
      </w:r>
      <w:r>
        <w:rPr>
          <w:rFonts w:ascii="仿宋" w:hAnsi="仿宋" w:eastAsia="仿宋" w:cs="仿宋"/>
          <w:kern w:val="0"/>
          <w:sz w:val="24"/>
        </w:rPr>
        <w:t xml:space="preserve"> </w:t>
      </w:r>
      <w:r>
        <w:rPr>
          <w:rFonts w:hint="eastAsia" w:ascii="仿宋" w:hAnsi="仿宋" w:eastAsia="仿宋" w:cs="仿宋"/>
          <w:kern w:val="0"/>
          <w:sz w:val="24"/>
        </w:rPr>
        <w:t>昌吉州地震局</w:t>
      </w:r>
      <w:r>
        <w:rPr>
          <w:rFonts w:ascii="仿宋" w:hAnsi="仿宋" w:eastAsia="仿宋" w:cs="仿宋"/>
          <w:kern w:val="0"/>
          <w:sz w:val="24"/>
        </w:rPr>
        <w:t xml:space="preserve">                                          </w:t>
      </w:r>
      <w:r>
        <w:rPr>
          <w:rFonts w:hint="eastAsia" w:ascii="仿宋" w:hAnsi="仿宋" w:eastAsia="仿宋" w:cs="仿宋"/>
          <w:kern w:val="0"/>
          <w:sz w:val="24"/>
        </w:rPr>
        <w:t>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456"/>
        <w:gridCol w:w="456"/>
        <w:gridCol w:w="2501"/>
        <w:gridCol w:w="1798"/>
        <w:gridCol w:w="1799"/>
        <w:gridCol w:w="18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79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01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行政运行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160.4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160.4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FF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04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地震监测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地震预测预报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07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地震应急救援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224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06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地震灾害预防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188.4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160.4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28</w:t>
            </w:r>
          </w:p>
        </w:tc>
      </w:tr>
    </w:tbl>
    <w:p>
      <w:pPr>
        <w:widowControl/>
        <w:outlineLvl w:val="1"/>
        <w:rPr>
          <w:rFonts w:ascii="仿宋" w:hAnsi="仿宋" w:eastAsia="仿宋" w:cs="仿宋"/>
          <w:b/>
          <w:kern w:val="0"/>
          <w:sz w:val="28"/>
          <w:szCs w:val="32"/>
        </w:rPr>
      </w:pPr>
      <w:r>
        <w:rPr>
          <w:rFonts w:hint="eastAsia" w:ascii="仿宋" w:hAnsi="仿宋" w:eastAsia="仿宋" w:cs="仿宋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Lines="50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表四：</w:t>
      </w:r>
    </w:p>
    <w:p>
      <w:pPr>
        <w:widowControl/>
        <w:spacing w:beforeLines="50"/>
        <w:jc w:val="center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/>
        <w:outlineLvl w:val="1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编制部门：昌吉州地震局</w:t>
      </w:r>
      <w:r>
        <w:rPr>
          <w:rFonts w:ascii="仿宋" w:hAnsi="仿宋" w:eastAsia="仿宋" w:cs="仿宋"/>
          <w:kern w:val="0"/>
          <w:sz w:val="28"/>
          <w:szCs w:val="28"/>
        </w:rPr>
        <w:t xml:space="preserve">                        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" w:hAnsi="仿宋" w:eastAsia="仿宋" w:cs="仿宋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" w:hAnsi="仿宋" w:eastAsia="仿宋" w:cs="仿宋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" w:hAnsi="仿宋" w:eastAsia="仿宋" w:cs="仿宋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" w:hAnsi="仿宋" w:eastAsia="仿宋" w:cs="仿宋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188.4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188.4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5"/>
                <w:szCs w:val="15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kern w:val="0"/>
                <w:sz w:val="22"/>
                <w:szCs w:val="22"/>
              </w:rPr>
              <w:t>188.4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kern w:val="0"/>
                <w:sz w:val="22"/>
                <w:szCs w:val="22"/>
              </w:rPr>
              <w:t>188.4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5"/>
                <w:szCs w:val="15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收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入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总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188.4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支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出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总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kern w:val="0"/>
                <w:sz w:val="22"/>
                <w:szCs w:val="22"/>
              </w:rPr>
              <w:t>188.4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kern w:val="0"/>
                <w:sz w:val="22"/>
                <w:szCs w:val="22"/>
              </w:rPr>
              <w:t>188.4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</w:tbl>
    <w:p>
      <w:pPr>
        <w:widowControl/>
        <w:outlineLvl w:val="1"/>
        <w:rPr>
          <w:rFonts w:ascii="仿宋" w:hAnsi="仿宋" w:eastAsia="仿宋" w:cs="仿宋"/>
          <w:b/>
          <w:kern w:val="0"/>
          <w:sz w:val="28"/>
          <w:szCs w:val="32"/>
        </w:rPr>
      </w:pPr>
      <w:r>
        <w:rPr>
          <w:rFonts w:hint="eastAsia" w:ascii="仿宋" w:hAnsi="仿宋" w:eastAsia="仿宋" w:cs="仿宋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表五：</w:t>
      </w:r>
    </w:p>
    <w:tbl>
      <w:tblPr>
        <w:tblStyle w:val="7"/>
        <w:tblW w:w="9261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492"/>
        <w:gridCol w:w="456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6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编制部门：昌吉州地震局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01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行政运行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  <w:t>160.4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  <w:t>160.4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04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地震监测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地震预测预报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07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地震应急救援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224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05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活断层探测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188.4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160.4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28</w:t>
            </w:r>
          </w:p>
        </w:tc>
      </w:tr>
    </w:tbl>
    <w:p>
      <w:pPr>
        <w:widowControl/>
        <w:outlineLvl w:val="1"/>
        <w:rPr>
          <w:rFonts w:ascii="仿宋" w:hAnsi="仿宋" w:eastAsia="仿宋" w:cs="仿宋"/>
          <w:b/>
          <w:kern w:val="0"/>
          <w:sz w:val="28"/>
          <w:szCs w:val="32"/>
        </w:rPr>
      </w:pPr>
      <w:r>
        <w:rPr>
          <w:rFonts w:hint="eastAsia" w:ascii="仿宋" w:hAnsi="仿宋" w:eastAsia="仿宋" w:cs="仿宋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编制部门：昌吉州地震局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53.14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53.14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9.85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9.85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3.7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12.6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12.6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11.33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11.33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6.63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6.63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机关事业单位基本养老缴费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13.54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13.54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9.35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9.35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3.94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3.94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10.15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7.1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1.61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0.26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0.59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5.26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2.44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2.44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2.15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2.02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2.02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160.4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144.12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16.28</w:t>
            </w:r>
          </w:p>
        </w:tc>
      </w:tr>
    </w:tbl>
    <w:p>
      <w:pPr>
        <w:widowControl/>
        <w:outlineLvl w:val="1"/>
        <w:rPr>
          <w:rFonts w:ascii="仿宋" w:hAnsi="仿宋" w:eastAsia="仿宋" w:cs="仿宋"/>
          <w:b/>
          <w:kern w:val="0"/>
          <w:sz w:val="28"/>
          <w:szCs w:val="32"/>
        </w:rPr>
      </w:pPr>
      <w:r>
        <w:rPr>
          <w:rFonts w:hint="eastAsia" w:ascii="仿宋" w:hAnsi="仿宋" w:eastAsia="仿宋" w:cs="仿宋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表七：</w:t>
      </w:r>
    </w:p>
    <w:tbl>
      <w:tblPr>
        <w:tblStyle w:val="7"/>
        <w:tblW w:w="9558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476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375" w:hRule="atLeast"/>
        </w:trPr>
        <w:tc>
          <w:tcPr>
            <w:tcW w:w="954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8" w:type="dxa"/>
          <w:trHeight w:val="405" w:hRule="atLeast"/>
        </w:trPr>
        <w:tc>
          <w:tcPr>
            <w:tcW w:w="44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编制部门：昌吉州地震局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80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86" w:type="dxa"/>
            <w:gridSpan w:val="2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224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05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04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地震监测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地震台网建设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10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10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224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05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07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地震应急救援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地震应急救援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8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8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224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05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05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地震预测预报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地震监测网络中心业务费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5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224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05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06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地震灾害预防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活断层探测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5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b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28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28</w:t>
            </w: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" w:hAnsi="仿宋" w:eastAsia="仿宋" w:cs="仿宋"/>
          <w:b/>
          <w:kern w:val="0"/>
          <w:sz w:val="28"/>
          <w:szCs w:val="32"/>
        </w:rPr>
      </w:pPr>
      <w:r>
        <w:rPr>
          <w:rFonts w:hint="eastAsia" w:ascii="仿宋" w:hAnsi="仿宋" w:eastAsia="仿宋" w:cs="仿宋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编制单位：</w:t>
      </w:r>
      <w:r>
        <w:rPr>
          <w:rFonts w:ascii="仿宋" w:hAnsi="仿宋" w:eastAsia="仿宋" w:cs="仿宋"/>
          <w:kern w:val="0"/>
          <w:sz w:val="24"/>
        </w:rPr>
        <w:t xml:space="preserve">    </w:t>
      </w:r>
      <w:r>
        <w:rPr>
          <w:rFonts w:hint="eastAsia" w:ascii="仿宋" w:hAnsi="仿宋" w:eastAsia="仿宋" w:cs="仿宋"/>
          <w:kern w:val="0"/>
          <w:sz w:val="24"/>
        </w:rPr>
        <w:t>昌吉州地震局</w:t>
      </w:r>
      <w:r>
        <w:rPr>
          <w:rFonts w:ascii="仿宋" w:hAnsi="仿宋" w:eastAsia="仿宋" w:cs="仿宋"/>
          <w:kern w:val="0"/>
          <w:sz w:val="24"/>
        </w:rPr>
        <w:t xml:space="preserve">                                    </w:t>
      </w:r>
      <w:r>
        <w:rPr>
          <w:rFonts w:hint="eastAsia" w:ascii="仿宋" w:hAnsi="仿宋" w:eastAsia="仿宋" w:cs="仿宋"/>
          <w:kern w:val="0"/>
          <w:sz w:val="24"/>
        </w:rPr>
        <w:t>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2.24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编制单位：昌吉州地震局</w:t>
      </w:r>
      <w:r>
        <w:rPr>
          <w:rFonts w:ascii="仿宋" w:hAnsi="仿宋" w:eastAsia="仿宋" w:cs="仿宋"/>
          <w:kern w:val="0"/>
          <w:sz w:val="24"/>
        </w:rPr>
        <w:t xml:space="preserve">                                          </w:t>
      </w:r>
      <w:r>
        <w:rPr>
          <w:rFonts w:hint="eastAsia" w:ascii="仿宋" w:hAnsi="仿宋" w:eastAsia="仿宋" w:cs="仿宋"/>
          <w:kern w:val="0"/>
          <w:sz w:val="24"/>
        </w:rPr>
        <w:t>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28"/>
          <w:szCs w:val="32"/>
        </w:rPr>
        <w:t>备注：</w:t>
      </w:r>
      <w:r>
        <w:rPr>
          <w:rFonts w:hint="eastAsia" w:ascii="仿宋" w:hAnsi="仿宋" w:eastAsia="仿宋" w:cs="仿宋"/>
          <w:bCs/>
          <w:kern w:val="0"/>
          <w:sz w:val="28"/>
          <w:szCs w:val="32"/>
        </w:rPr>
        <w:t>本单位</w:t>
      </w:r>
      <w:r>
        <w:rPr>
          <w:rFonts w:ascii="仿宋" w:hAnsi="仿宋" w:eastAsia="仿宋" w:cs="仿宋"/>
          <w:bCs/>
          <w:kern w:val="0"/>
          <w:sz w:val="28"/>
          <w:szCs w:val="32"/>
        </w:rPr>
        <w:t>2020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年未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安排政府性基金预算</w:t>
      </w:r>
    </w:p>
    <w:p>
      <w:pPr>
        <w:widowControl/>
        <w:outlineLvl w:val="1"/>
        <w:rPr>
          <w:rFonts w:ascii="仿宋" w:hAnsi="仿宋" w:eastAsia="仿宋" w:cs="仿宋"/>
          <w:b/>
          <w:kern w:val="0"/>
          <w:sz w:val="28"/>
          <w:szCs w:val="32"/>
          <w:highlight w:val="yellow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第三部分</w:t>
      </w:r>
      <w:r>
        <w:rPr>
          <w:rFonts w:ascii="仿宋" w:hAnsi="仿宋" w:eastAsia="仿宋" w:cs="仿宋"/>
          <w:b/>
          <w:bCs/>
          <w:kern w:val="0"/>
          <w:sz w:val="32"/>
          <w:szCs w:val="32"/>
        </w:rPr>
        <w:t xml:space="preserve">  2020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年部门预算情况说明</w:t>
      </w:r>
    </w:p>
    <w:p>
      <w:pPr>
        <w:spacing w:line="560" w:lineRule="exact"/>
        <w:jc w:val="center"/>
        <w:rPr>
          <w:rFonts w:ascii="仿宋" w:hAnsi="仿宋" w:eastAsia="仿宋" w:cs="仿宋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一、关于昌吉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州地震局</w:t>
      </w:r>
      <w:r>
        <w:rPr>
          <w:rFonts w:ascii="仿宋" w:hAnsi="仿宋" w:eastAsia="仿宋" w:cs="仿宋"/>
          <w:b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按照全口径预算的原则，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昌吉</w:t>
      </w:r>
      <w:r>
        <w:rPr>
          <w:rFonts w:hint="eastAsia" w:ascii="仿宋" w:hAnsi="仿宋" w:eastAsia="仿宋" w:cs="仿宋"/>
          <w:kern w:val="0"/>
          <w:sz w:val="32"/>
          <w:szCs w:val="32"/>
        </w:rPr>
        <w:t>州地震局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年所有收入和支出均纳入部门预算管理。收支总预算</w:t>
      </w:r>
      <w:r>
        <w:rPr>
          <w:rFonts w:ascii="仿宋" w:hAnsi="仿宋" w:eastAsia="仿宋" w:cs="仿宋"/>
          <w:kern w:val="0"/>
          <w:sz w:val="32"/>
          <w:szCs w:val="32"/>
        </w:rPr>
        <w:t>188.4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收入预算包括：一般公共预算</w:t>
      </w:r>
      <w:r>
        <w:rPr>
          <w:rFonts w:ascii="仿宋" w:hAnsi="仿宋" w:eastAsia="仿宋" w:cs="仿宋"/>
          <w:kern w:val="0"/>
          <w:sz w:val="32"/>
          <w:szCs w:val="32"/>
        </w:rPr>
        <w:t>188.4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支出预算包括：灾害防治及应急管理支出</w:t>
      </w:r>
      <w:r>
        <w:rPr>
          <w:rFonts w:ascii="仿宋" w:hAnsi="仿宋" w:eastAsia="仿宋" w:cs="仿宋"/>
          <w:kern w:val="0"/>
          <w:sz w:val="32"/>
          <w:szCs w:val="32"/>
        </w:rPr>
        <w:t>188.4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二、关于昌吉州地震局</w:t>
      </w:r>
      <w:r>
        <w:rPr>
          <w:rFonts w:ascii="仿宋" w:hAnsi="仿宋" w:eastAsia="仿宋" w:cs="仿宋"/>
          <w:b/>
          <w:bCs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昌吉州地震局收入预算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188.4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一般公共预算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188.4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ascii="仿宋" w:hAnsi="仿宋" w:eastAsia="仿宋" w:cs="仿宋"/>
          <w:kern w:val="0"/>
          <w:sz w:val="32"/>
          <w:szCs w:val="32"/>
        </w:rPr>
        <w:t>100 %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，比上年减少</w:t>
      </w:r>
      <w:r>
        <w:rPr>
          <w:rFonts w:ascii="仿宋" w:hAnsi="仿宋" w:eastAsia="仿宋" w:cs="仿宋"/>
          <w:kern w:val="0"/>
          <w:sz w:val="32"/>
          <w:szCs w:val="32"/>
        </w:rPr>
        <w:t xml:space="preserve">72.56 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万元，主要原因是</w:t>
      </w:r>
      <w:r>
        <w:rPr>
          <w:rFonts w:ascii="仿宋" w:hAnsi="仿宋" w:eastAsia="仿宋" w:cs="仿宋"/>
          <w:kern w:val="0"/>
          <w:sz w:val="32"/>
          <w:szCs w:val="32"/>
        </w:rPr>
        <w:t>:</w:t>
      </w:r>
      <w:r>
        <w:rPr>
          <w:rFonts w:hint="eastAsia" w:ascii="仿宋" w:hAnsi="仿宋" w:eastAsia="仿宋" w:cs="仿宋"/>
          <w:kern w:val="0"/>
          <w:sz w:val="32"/>
          <w:szCs w:val="32"/>
        </w:rPr>
        <w:t>单位在职人员与上年相比减少</w:t>
      </w:r>
      <w:r>
        <w:rPr>
          <w:rFonts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人，人员经费、公用经费减少；专项“三网一员”工作经费未安排。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 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三、关于州地震局</w:t>
      </w:r>
      <w:r>
        <w:rPr>
          <w:rFonts w:ascii="仿宋" w:hAnsi="仿宋" w:eastAsia="仿宋" w:cs="仿宋"/>
          <w:b/>
          <w:bCs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昌吉州地震局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年支出预算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188.4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基本支出</w:t>
      </w:r>
      <w:r>
        <w:rPr>
          <w:rFonts w:ascii="仿宋" w:hAnsi="仿宋" w:eastAsia="仿宋" w:cs="仿宋"/>
          <w:kern w:val="0"/>
          <w:sz w:val="32"/>
          <w:szCs w:val="32"/>
        </w:rPr>
        <w:t>160.4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ascii="仿宋" w:hAnsi="仿宋" w:eastAsia="仿宋" w:cs="仿宋"/>
          <w:kern w:val="0"/>
          <w:sz w:val="32"/>
          <w:szCs w:val="32"/>
        </w:rPr>
        <w:t>85.14%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，比上年减少</w:t>
      </w:r>
      <w:r>
        <w:rPr>
          <w:rFonts w:ascii="仿宋" w:hAnsi="仿宋" w:eastAsia="仿宋" w:cs="仿宋"/>
          <w:kern w:val="0"/>
          <w:sz w:val="32"/>
          <w:szCs w:val="32"/>
        </w:rPr>
        <w:t>48.56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万元，主要原因是：较上年减少</w:t>
      </w:r>
      <w:r>
        <w:rPr>
          <w:rFonts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人，人员经费及公用支出减少。项目支出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28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ascii="仿宋" w:hAnsi="仿宋" w:eastAsia="仿宋" w:cs="仿宋"/>
          <w:kern w:val="0"/>
          <w:sz w:val="32"/>
          <w:szCs w:val="32"/>
        </w:rPr>
        <w:t>14.86 %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，比上年减少</w:t>
      </w:r>
      <w:r>
        <w:rPr>
          <w:rFonts w:ascii="仿宋" w:hAnsi="仿宋" w:eastAsia="仿宋" w:cs="仿宋"/>
          <w:kern w:val="0"/>
          <w:sz w:val="32"/>
          <w:szCs w:val="32"/>
        </w:rPr>
        <w:t>24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万元，主要原因是未因财政未安排“三网一员”工作经费、地震监测网络中心业务费减少</w:t>
      </w:r>
      <w:r>
        <w:rPr>
          <w:rFonts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四、州地震局</w:t>
      </w:r>
      <w:r>
        <w:rPr>
          <w:rFonts w:ascii="仿宋" w:hAnsi="仿宋" w:eastAsia="仿宋" w:cs="仿宋"/>
          <w:b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年财政拨款收支总预算</w:t>
      </w:r>
      <w:r>
        <w:rPr>
          <w:rFonts w:ascii="仿宋" w:hAnsi="仿宋" w:eastAsia="仿宋" w:cs="仿宋"/>
          <w:kern w:val="0"/>
          <w:sz w:val="32"/>
          <w:szCs w:val="32"/>
        </w:rPr>
        <w:t>188.4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" w:hAnsi="仿宋" w:eastAsia="仿宋" w:cs="仿宋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支出预算包括：灾害防治及应急管理支出</w:t>
      </w:r>
      <w:r>
        <w:rPr>
          <w:rFonts w:ascii="仿宋" w:hAnsi="仿宋" w:eastAsia="仿宋" w:cs="仿宋"/>
          <w:kern w:val="0"/>
          <w:sz w:val="32"/>
          <w:szCs w:val="32"/>
        </w:rPr>
        <w:t>188.4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万元，主要用于工资福利支出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144.12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万元，主要包括工资、津贴、社保、对个人和家庭的补助支出；公用经费支出</w:t>
      </w:r>
      <w:r>
        <w:rPr>
          <w:rFonts w:ascii="仿宋" w:hAnsi="仿宋" w:eastAsia="仿宋" w:cs="仿宋"/>
          <w:kern w:val="0"/>
          <w:sz w:val="32"/>
          <w:szCs w:val="32"/>
        </w:rPr>
        <w:t>16.28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万元主要包括办公费、水电费、培训费、差旅费、其他商品和服务支出等；项目支出</w:t>
      </w:r>
      <w:r>
        <w:rPr>
          <w:rFonts w:ascii="仿宋" w:hAnsi="仿宋" w:eastAsia="仿宋" w:cs="仿宋"/>
          <w:kern w:val="0"/>
          <w:sz w:val="32"/>
          <w:szCs w:val="32"/>
        </w:rPr>
        <w:t>28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万元，其中地震监测</w:t>
      </w:r>
      <w:r>
        <w:rPr>
          <w:rFonts w:ascii="仿宋" w:hAnsi="仿宋" w:eastAsia="仿宋" w:cs="仿宋"/>
          <w:kern w:val="0"/>
          <w:sz w:val="32"/>
          <w:szCs w:val="32"/>
        </w:rPr>
        <w:t>10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万元用于地震台站台网建设费；地震应急救援</w:t>
      </w:r>
      <w:r>
        <w:rPr>
          <w:rFonts w:ascii="仿宋" w:hAnsi="仿宋" w:eastAsia="仿宋" w:cs="仿宋"/>
          <w:kern w:val="0"/>
          <w:sz w:val="32"/>
          <w:szCs w:val="32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万元用于地震应急救援，野外拉练、应急演练、检查等；地震监测网络中心业务费</w:t>
      </w:r>
      <w:r>
        <w:rPr>
          <w:rFonts w:ascii="仿宋" w:hAnsi="仿宋" w:eastAsia="仿宋" w:cs="仿宋"/>
          <w:kern w:val="0"/>
          <w:sz w:val="32"/>
          <w:szCs w:val="32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万元于地震监测网络中心日常运维；地震预测预报</w:t>
      </w:r>
      <w:r>
        <w:rPr>
          <w:rFonts w:ascii="仿宋" w:hAnsi="仿宋" w:eastAsia="仿宋" w:cs="仿宋"/>
          <w:kern w:val="0"/>
          <w:sz w:val="32"/>
          <w:szCs w:val="32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万元用于活断层探测等支出。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五、昌吉州地震局</w:t>
      </w:r>
      <w:r>
        <w:rPr>
          <w:rFonts w:ascii="仿宋" w:hAnsi="仿宋" w:eastAsia="仿宋" w:cs="仿宋"/>
          <w:b/>
          <w:bCs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昌吉州地震局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年一般公共预算拨款基本支出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   160.4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万元，比上年执行数减少</w:t>
      </w:r>
      <w:r>
        <w:rPr>
          <w:rFonts w:ascii="仿宋" w:hAnsi="仿宋" w:eastAsia="仿宋" w:cs="仿宋"/>
          <w:kern w:val="0"/>
          <w:sz w:val="32"/>
          <w:szCs w:val="32"/>
        </w:rPr>
        <w:t xml:space="preserve">48.56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万元，下降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23.24 %</w:t>
      </w:r>
      <w:r>
        <w:rPr>
          <w:rFonts w:hint="eastAsia" w:ascii="仿宋" w:hAnsi="仿宋" w:eastAsia="仿宋" w:cs="仿宋"/>
          <w:kern w:val="0"/>
          <w:sz w:val="32"/>
          <w:szCs w:val="32"/>
        </w:rPr>
        <w:t>。主要原因是：要原因是</w:t>
      </w:r>
      <w:r>
        <w:rPr>
          <w:rFonts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人退休，</w:t>
      </w:r>
      <w:r>
        <w:rPr>
          <w:rFonts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人解聘（辞职），人员经费及公用经费减少。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灾害防治及应急管理支出（</w:t>
      </w:r>
      <w:r>
        <w:rPr>
          <w:rFonts w:ascii="仿宋" w:hAnsi="仿宋" w:eastAsia="仿宋" w:cs="仿宋"/>
          <w:kern w:val="0"/>
          <w:sz w:val="32"/>
          <w:szCs w:val="32"/>
        </w:rPr>
        <w:t>224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ascii="仿宋" w:hAnsi="仿宋" w:eastAsia="仿宋" w:cs="仿宋"/>
          <w:kern w:val="0"/>
          <w:sz w:val="32"/>
          <w:szCs w:val="32"/>
        </w:rPr>
        <w:t>188.4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ascii="仿宋" w:hAnsi="仿宋" w:eastAsia="仿宋" w:cs="仿宋"/>
          <w:kern w:val="0"/>
          <w:sz w:val="32"/>
          <w:szCs w:val="32"/>
        </w:rPr>
        <w:t>100%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、灾害防治及应急管理支出（</w:t>
      </w:r>
      <w:r>
        <w:rPr>
          <w:rFonts w:ascii="仿宋" w:hAnsi="仿宋" w:eastAsia="仿宋" w:cs="仿宋"/>
          <w:kern w:val="0"/>
          <w:sz w:val="32"/>
          <w:szCs w:val="32"/>
        </w:rPr>
        <w:t>224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）地震事务（</w:t>
      </w:r>
      <w:r>
        <w:rPr>
          <w:rFonts w:ascii="仿宋" w:hAnsi="仿宋" w:eastAsia="仿宋" w:cs="仿宋"/>
          <w:kern w:val="0"/>
          <w:sz w:val="32"/>
          <w:szCs w:val="32"/>
        </w:rPr>
        <w:t>05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）行政运行（</w:t>
      </w:r>
      <w:r>
        <w:rPr>
          <w:rFonts w:ascii="仿宋" w:hAnsi="仿宋" w:eastAsia="仿宋" w:cs="仿宋"/>
          <w:kern w:val="0"/>
          <w:sz w:val="32"/>
          <w:szCs w:val="32"/>
        </w:rPr>
        <w:t>01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）：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160.4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万元，比上年执行数减少</w:t>
      </w:r>
      <w:r>
        <w:rPr>
          <w:rFonts w:ascii="仿宋" w:hAnsi="仿宋" w:eastAsia="仿宋" w:cs="仿宋"/>
          <w:kern w:val="0"/>
          <w:sz w:val="32"/>
          <w:szCs w:val="32"/>
        </w:rPr>
        <w:t>48.56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万元，下降</w:t>
      </w:r>
      <w:r>
        <w:rPr>
          <w:rFonts w:ascii="仿宋" w:hAnsi="仿宋" w:eastAsia="仿宋" w:cs="仿宋"/>
          <w:kern w:val="0"/>
          <w:sz w:val="32"/>
          <w:szCs w:val="32"/>
        </w:rPr>
        <w:t>23.24%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，主要原因是：</w:t>
      </w:r>
      <w:r>
        <w:rPr>
          <w:rFonts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人退休，</w:t>
      </w:r>
      <w:r>
        <w:rPr>
          <w:rFonts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人解聘（辞职），人员经费及公用经费减少。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灾害防治及应急管理支出（</w:t>
      </w:r>
      <w:r>
        <w:rPr>
          <w:rFonts w:ascii="仿宋" w:hAnsi="仿宋" w:eastAsia="仿宋" w:cs="仿宋"/>
          <w:kern w:val="0"/>
          <w:sz w:val="32"/>
          <w:szCs w:val="32"/>
        </w:rPr>
        <w:t>224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）地震事务（</w:t>
      </w:r>
      <w:r>
        <w:rPr>
          <w:rFonts w:ascii="仿宋" w:hAnsi="仿宋" w:eastAsia="仿宋" w:cs="仿宋"/>
          <w:kern w:val="0"/>
          <w:sz w:val="32"/>
          <w:szCs w:val="32"/>
        </w:rPr>
        <w:t>05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>地震监测（</w:t>
      </w:r>
      <w:r>
        <w:rPr>
          <w:rFonts w:ascii="仿宋" w:hAnsi="仿宋" w:eastAsia="仿宋" w:cs="仿宋"/>
          <w:kern w:val="0"/>
          <w:sz w:val="32"/>
          <w:szCs w:val="32"/>
        </w:rPr>
        <w:t>04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）：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ascii="仿宋" w:hAnsi="仿宋" w:eastAsia="仿宋" w:cs="仿宋"/>
          <w:kern w:val="0"/>
          <w:sz w:val="32"/>
          <w:szCs w:val="32"/>
        </w:rPr>
        <w:t>10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万元，与上年执行数增加（减少）</w:t>
      </w:r>
      <w:r>
        <w:rPr>
          <w:rFonts w:ascii="仿宋" w:hAnsi="仿宋" w:eastAsia="仿宋" w:cs="仿宋"/>
          <w:kern w:val="0"/>
          <w:sz w:val="32"/>
          <w:szCs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万元，主要原因是地震台网运行维护经费。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  <w:shd w:val="clear" w:color="auto" w:fill="FFFF00"/>
        </w:rPr>
      </w:pPr>
      <w:r>
        <w:rPr>
          <w:rFonts w:ascii="仿宋" w:hAnsi="仿宋" w:eastAsia="仿宋" w:cs="仿宋"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灾害防治及应急管理支出（</w:t>
      </w:r>
      <w:r>
        <w:rPr>
          <w:rFonts w:ascii="仿宋" w:hAnsi="仿宋" w:eastAsia="仿宋" w:cs="仿宋"/>
          <w:kern w:val="0"/>
          <w:sz w:val="32"/>
          <w:szCs w:val="32"/>
        </w:rPr>
        <w:t>224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）地震事务（</w:t>
      </w:r>
      <w:r>
        <w:rPr>
          <w:rFonts w:ascii="仿宋" w:hAnsi="仿宋" w:eastAsia="仿宋" w:cs="仿宋"/>
          <w:kern w:val="0"/>
          <w:sz w:val="32"/>
          <w:szCs w:val="32"/>
        </w:rPr>
        <w:t>05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）地震预测预报（</w:t>
      </w:r>
      <w:r>
        <w:rPr>
          <w:rFonts w:ascii="仿宋" w:hAnsi="仿宋" w:eastAsia="仿宋" w:cs="仿宋"/>
          <w:kern w:val="0"/>
          <w:sz w:val="32"/>
          <w:szCs w:val="32"/>
        </w:rPr>
        <w:t>05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）：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ascii="仿宋" w:hAnsi="仿宋" w:eastAsia="仿宋" w:cs="仿宋"/>
          <w:kern w:val="0"/>
          <w:sz w:val="32"/>
          <w:szCs w:val="32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万元，与上年执行数减少</w:t>
      </w:r>
      <w:r>
        <w:rPr>
          <w:rFonts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万元，主要原因是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厉行节约</w:t>
      </w:r>
      <w:r>
        <w:rPr>
          <w:rFonts w:hint="eastAsia" w:ascii="仿宋" w:hAnsi="仿宋" w:eastAsia="仿宋" w:cs="仿宋"/>
          <w:kern w:val="0"/>
          <w:sz w:val="32"/>
          <w:szCs w:val="32"/>
        </w:rPr>
        <w:t>，压缩开支。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、灾害防治及应急管理支出（</w:t>
      </w:r>
      <w:r>
        <w:rPr>
          <w:rFonts w:ascii="仿宋" w:hAnsi="仿宋" w:eastAsia="仿宋" w:cs="仿宋"/>
          <w:kern w:val="0"/>
          <w:sz w:val="32"/>
          <w:szCs w:val="32"/>
        </w:rPr>
        <w:t>224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）地震事务（</w:t>
      </w:r>
      <w:r>
        <w:rPr>
          <w:rFonts w:ascii="仿宋" w:hAnsi="仿宋" w:eastAsia="仿宋" w:cs="仿宋"/>
          <w:kern w:val="0"/>
          <w:sz w:val="32"/>
          <w:szCs w:val="32"/>
        </w:rPr>
        <w:t>05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）活断层探测（</w:t>
      </w:r>
      <w:r>
        <w:rPr>
          <w:rFonts w:ascii="仿宋" w:hAnsi="仿宋" w:eastAsia="仿宋" w:cs="仿宋"/>
          <w:kern w:val="0"/>
          <w:sz w:val="32"/>
          <w:szCs w:val="32"/>
        </w:rPr>
        <w:t>06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）：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ascii="仿宋" w:hAnsi="仿宋" w:eastAsia="仿宋" w:cs="仿宋"/>
          <w:kern w:val="0"/>
          <w:sz w:val="32"/>
          <w:szCs w:val="32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万元，与上年执行数增加（减少）</w:t>
      </w:r>
      <w:r>
        <w:rPr>
          <w:rFonts w:ascii="仿宋" w:hAnsi="仿宋" w:eastAsia="仿宋" w:cs="仿宋"/>
          <w:kern w:val="0"/>
          <w:sz w:val="32"/>
          <w:szCs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万元，主要原因是正常开展业务工作，用于对全州地震活断层进行活断层地震危险性评价。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、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>灾害防治及应急管理支出（</w:t>
      </w:r>
      <w:r>
        <w:rPr>
          <w:rFonts w:ascii="仿宋" w:hAnsi="仿宋" w:eastAsia="仿宋" w:cs="仿宋"/>
          <w:kern w:val="0"/>
          <w:sz w:val="32"/>
          <w:szCs w:val="32"/>
        </w:rPr>
        <w:t>224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）地震事务（</w:t>
      </w:r>
      <w:r>
        <w:rPr>
          <w:rFonts w:ascii="仿宋" w:hAnsi="仿宋" w:eastAsia="仿宋" w:cs="仿宋"/>
          <w:kern w:val="0"/>
          <w:sz w:val="32"/>
          <w:szCs w:val="32"/>
        </w:rPr>
        <w:t>05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）活断层探测（</w:t>
      </w:r>
      <w:r>
        <w:rPr>
          <w:rFonts w:ascii="仿宋" w:hAnsi="仿宋" w:eastAsia="仿宋" w:cs="仿宋"/>
          <w:kern w:val="0"/>
          <w:sz w:val="32"/>
          <w:szCs w:val="32"/>
        </w:rPr>
        <w:t>07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）：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ascii="仿宋" w:hAnsi="仿宋" w:eastAsia="仿宋" w:cs="仿宋"/>
          <w:kern w:val="0"/>
          <w:sz w:val="32"/>
          <w:szCs w:val="32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万元，与上年执行数增加（减少）</w:t>
      </w:r>
      <w:r>
        <w:rPr>
          <w:rFonts w:ascii="仿宋" w:hAnsi="仿宋" w:eastAsia="仿宋" w:cs="仿宋"/>
          <w:kern w:val="0"/>
          <w:sz w:val="32"/>
          <w:szCs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万元，主要原因是正常开展地震应急救援，野外拉练、应急演练、检查等工作。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  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六、昌吉州地震局</w:t>
      </w:r>
      <w:r>
        <w:rPr>
          <w:rFonts w:ascii="仿宋" w:hAnsi="仿宋" w:eastAsia="仿宋" w:cs="仿宋"/>
          <w:b/>
          <w:bCs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昌吉州地震局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年一般公共预算基本支出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160.4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>其中：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人员经费</w:t>
      </w:r>
      <w:r>
        <w:rPr>
          <w:rFonts w:ascii="仿宋" w:hAnsi="仿宋" w:eastAsia="仿宋" w:cs="仿宋"/>
          <w:kern w:val="0"/>
          <w:sz w:val="32"/>
          <w:szCs w:val="32"/>
        </w:rPr>
        <w:t>144.12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万元，主要包括：基本工资</w:t>
      </w:r>
      <w:r>
        <w:rPr>
          <w:rFonts w:ascii="仿宋" w:hAnsi="仿宋" w:eastAsia="仿宋" w:cs="仿宋"/>
          <w:kern w:val="0"/>
          <w:sz w:val="32"/>
          <w:szCs w:val="32"/>
        </w:rPr>
        <w:t xml:space="preserve">53.14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万元、津贴补贴</w:t>
      </w:r>
      <w:r>
        <w:rPr>
          <w:rFonts w:ascii="仿宋" w:hAnsi="仿宋" w:eastAsia="仿宋" w:cs="仿宋"/>
          <w:kern w:val="0"/>
          <w:sz w:val="32"/>
          <w:szCs w:val="32"/>
        </w:rPr>
        <w:t>9.85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万元、奖金</w:t>
      </w:r>
      <w:r>
        <w:rPr>
          <w:rFonts w:ascii="仿宋" w:hAnsi="仿宋" w:eastAsia="仿宋" w:cs="仿宋"/>
          <w:kern w:val="0"/>
          <w:sz w:val="32"/>
          <w:szCs w:val="32"/>
        </w:rPr>
        <w:t>3.7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万元、伙食补助费</w:t>
      </w:r>
      <w:r>
        <w:rPr>
          <w:rFonts w:ascii="仿宋" w:hAnsi="仿宋" w:eastAsia="仿宋" w:cs="仿宋"/>
          <w:kern w:val="0"/>
          <w:sz w:val="32"/>
          <w:szCs w:val="32"/>
        </w:rPr>
        <w:t>12.6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万元、绩效工资</w:t>
      </w:r>
      <w:r>
        <w:rPr>
          <w:rFonts w:ascii="仿宋" w:hAnsi="仿宋" w:eastAsia="仿宋" w:cs="仿宋"/>
          <w:kern w:val="0"/>
          <w:sz w:val="32"/>
          <w:szCs w:val="32"/>
        </w:rPr>
        <w:t>17.96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万元、机关事业单位基本养老保险缴费</w:t>
      </w:r>
      <w:r>
        <w:rPr>
          <w:rFonts w:ascii="仿宋" w:hAnsi="仿宋" w:eastAsia="仿宋" w:cs="仿宋"/>
          <w:kern w:val="0"/>
          <w:sz w:val="32"/>
          <w:szCs w:val="32"/>
        </w:rPr>
        <w:t>13.54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万元、职工基本医疗保险缴费</w:t>
      </w:r>
      <w:r>
        <w:rPr>
          <w:rFonts w:ascii="仿宋" w:hAnsi="仿宋" w:eastAsia="仿宋" w:cs="仿宋"/>
          <w:kern w:val="0"/>
          <w:sz w:val="32"/>
          <w:szCs w:val="32"/>
        </w:rPr>
        <w:t>9.35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万元、公务员医疗补助缴费</w:t>
      </w:r>
      <w:r>
        <w:rPr>
          <w:rFonts w:ascii="仿宋" w:hAnsi="仿宋" w:eastAsia="仿宋" w:cs="仿宋"/>
          <w:kern w:val="0"/>
          <w:sz w:val="32"/>
          <w:szCs w:val="32"/>
        </w:rPr>
        <w:t>3.94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万元、其他社会保障缴费</w:t>
      </w:r>
      <w:r>
        <w:rPr>
          <w:rFonts w:ascii="仿宋" w:hAnsi="仿宋" w:eastAsia="仿宋" w:cs="仿宋"/>
          <w:kern w:val="0"/>
          <w:sz w:val="32"/>
          <w:szCs w:val="32"/>
        </w:rPr>
        <w:t>0.52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万元、住房公积金</w:t>
      </w:r>
      <w:r>
        <w:rPr>
          <w:rFonts w:ascii="仿宋" w:hAnsi="仿宋" w:eastAsia="仿宋" w:cs="仿宋"/>
          <w:kern w:val="0"/>
          <w:sz w:val="32"/>
          <w:szCs w:val="32"/>
        </w:rPr>
        <w:t>10.15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万元、其他工资福利支出</w:t>
      </w:r>
      <w:r>
        <w:rPr>
          <w:rFonts w:ascii="仿宋" w:hAnsi="仿宋" w:eastAsia="仿宋" w:cs="仿宋"/>
          <w:kern w:val="0"/>
          <w:sz w:val="32"/>
          <w:szCs w:val="32"/>
        </w:rPr>
        <w:t>7.1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万元、奖励金</w:t>
      </w:r>
      <w:r>
        <w:rPr>
          <w:rFonts w:ascii="仿宋" w:hAnsi="仿宋" w:eastAsia="仿宋" w:cs="仿宋"/>
          <w:kern w:val="0"/>
          <w:sz w:val="32"/>
          <w:szCs w:val="32"/>
        </w:rPr>
        <w:t xml:space="preserve">0.67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万元、其他对个人和家庭的补助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1.6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公用经费</w:t>
      </w:r>
      <w:r>
        <w:rPr>
          <w:rFonts w:ascii="仿宋" w:hAnsi="仿宋" w:eastAsia="仿宋" w:cs="仿宋"/>
          <w:kern w:val="0"/>
          <w:sz w:val="32"/>
          <w:szCs w:val="32"/>
        </w:rPr>
        <w:t>16.28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万元，主要包括：办公费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1.61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万元、印刷费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 0.2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万元、水费</w:t>
      </w:r>
      <w:r>
        <w:rPr>
          <w:rFonts w:ascii="仿宋" w:hAnsi="仿宋" w:eastAsia="仿宋" w:cs="仿宋"/>
          <w:kern w:val="0"/>
          <w:sz w:val="32"/>
          <w:szCs w:val="32"/>
        </w:rPr>
        <w:t>0.26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万元、电费</w:t>
      </w:r>
      <w:r>
        <w:rPr>
          <w:rFonts w:ascii="仿宋" w:hAnsi="仿宋" w:eastAsia="仿宋" w:cs="仿宋"/>
          <w:kern w:val="0"/>
          <w:sz w:val="32"/>
          <w:szCs w:val="32"/>
        </w:rPr>
        <w:t>0.6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万元、邮电费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0.59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万元、差旅费</w:t>
      </w:r>
      <w:r>
        <w:rPr>
          <w:rFonts w:ascii="仿宋" w:hAnsi="仿宋" w:eastAsia="仿宋" w:cs="仿宋"/>
          <w:kern w:val="0"/>
          <w:sz w:val="32"/>
          <w:szCs w:val="32"/>
        </w:rPr>
        <w:t>5.26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万元、因公出国（境）费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万元、公务接待费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0.09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万元、工会经费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 1.06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万元、福利费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 2.44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万元、公务用车运行维护费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2.15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万元、其他商品和服务支出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2.02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七、州地震局</w:t>
      </w:r>
      <w:r>
        <w:rPr>
          <w:rFonts w:ascii="仿宋" w:hAnsi="仿宋" w:eastAsia="仿宋" w:cs="仿宋"/>
          <w:b/>
          <w:bCs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年项目支出情况说明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1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、项目名称：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地震台站监测建设经费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</w:t>
      </w:r>
      <w:r>
        <w:rPr>
          <w:rFonts w:hint="eastAsia" w:ascii="仿宋" w:hAnsi="仿宋" w:eastAsia="仿宋" w:cs="仿宋"/>
          <w:kern w:val="0"/>
          <w:sz w:val="32"/>
          <w:szCs w:val="32"/>
        </w:rPr>
        <w:t>与新疆地震局互补且兼容的地方性区域地震监测台网项目的建成，给我们带来了较大的变化，地震监测能力得到了提高，特别是经受住了“</w:t>
      </w:r>
      <w:r>
        <w:rPr>
          <w:rFonts w:ascii="仿宋" w:hAnsi="仿宋" w:eastAsia="仿宋" w:cs="仿宋"/>
          <w:kern w:val="0"/>
          <w:sz w:val="32"/>
          <w:szCs w:val="32"/>
        </w:rPr>
        <w:t>12.8</w:t>
      </w:r>
      <w:r>
        <w:rPr>
          <w:rFonts w:hint="eastAsia" w:ascii="仿宋" w:hAnsi="仿宋" w:eastAsia="仿宋" w:cs="仿宋"/>
          <w:kern w:val="0"/>
          <w:sz w:val="32"/>
          <w:szCs w:val="32"/>
        </w:rPr>
        <w:t>”呼图壁</w:t>
      </w:r>
      <w:r>
        <w:rPr>
          <w:rFonts w:ascii="仿宋" w:hAnsi="仿宋" w:eastAsia="仿宋" w:cs="仿宋"/>
          <w:kern w:val="0"/>
          <w:sz w:val="32"/>
          <w:szCs w:val="32"/>
        </w:rPr>
        <w:t>6.2</w:t>
      </w:r>
      <w:r>
        <w:rPr>
          <w:rFonts w:hint="eastAsia" w:ascii="仿宋" w:hAnsi="仿宋" w:eastAsia="仿宋" w:cs="仿宋"/>
          <w:kern w:val="0"/>
          <w:sz w:val="32"/>
          <w:szCs w:val="32"/>
        </w:rPr>
        <w:t>级地震的考验，展示了较强的工作实力。同时，面临艰巨运行与维护、完善网络体系等工作。昌吉州境内共有</w:t>
      </w:r>
      <w:r>
        <w:rPr>
          <w:rFonts w:ascii="仿宋" w:hAnsi="仿宋" w:eastAsia="仿宋" w:cs="仿宋"/>
          <w:kern w:val="0"/>
          <w:sz w:val="32"/>
          <w:szCs w:val="32"/>
        </w:rPr>
        <w:t>21</w:t>
      </w:r>
      <w:r>
        <w:rPr>
          <w:rFonts w:hint="eastAsia" w:ascii="仿宋" w:hAnsi="仿宋" w:eastAsia="仿宋" w:cs="仿宋"/>
          <w:kern w:val="0"/>
          <w:sz w:val="32"/>
          <w:szCs w:val="32"/>
        </w:rPr>
        <w:t>台站，其中属自治区地震局管理有</w:t>
      </w:r>
      <w:r>
        <w:rPr>
          <w:rFonts w:ascii="仿宋" w:hAnsi="仿宋" w:eastAsia="仿宋" w:cs="仿宋"/>
          <w:kern w:val="0"/>
          <w:sz w:val="32"/>
          <w:szCs w:val="32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个，昌吉州地震局管理有</w:t>
      </w:r>
      <w:r>
        <w:rPr>
          <w:rFonts w:ascii="仿宋" w:hAnsi="仿宋" w:eastAsia="仿宋" w:cs="仿宋"/>
          <w:kern w:val="0"/>
          <w:sz w:val="32"/>
          <w:szCs w:val="32"/>
        </w:rPr>
        <w:t>16</w:t>
      </w:r>
      <w:r>
        <w:rPr>
          <w:rFonts w:hint="eastAsia" w:ascii="仿宋" w:hAnsi="仿宋" w:eastAsia="仿宋" w:cs="仿宋"/>
          <w:kern w:val="0"/>
          <w:sz w:val="32"/>
          <w:szCs w:val="32"/>
        </w:rPr>
        <w:t>个。昌吉州每个台站运行维护费需</w:t>
      </w:r>
      <w:r>
        <w:rPr>
          <w:rFonts w:ascii="仿宋" w:hAnsi="仿宋" w:eastAsia="仿宋" w:cs="仿宋"/>
          <w:kern w:val="0"/>
          <w:sz w:val="32"/>
          <w:szCs w:val="32"/>
        </w:rPr>
        <w:t>6000</w:t>
      </w:r>
      <w:r>
        <w:rPr>
          <w:rFonts w:hint="eastAsia" w:ascii="仿宋" w:hAnsi="仿宋" w:eastAsia="仿宋" w:cs="仿宋"/>
          <w:kern w:val="0"/>
          <w:sz w:val="32"/>
          <w:szCs w:val="32"/>
        </w:rPr>
        <w:t>元，</w:t>
      </w:r>
      <w:r>
        <w:rPr>
          <w:rFonts w:ascii="仿宋" w:hAnsi="仿宋" w:eastAsia="仿宋" w:cs="仿宋"/>
          <w:kern w:val="0"/>
          <w:sz w:val="32"/>
          <w:szCs w:val="32"/>
        </w:rPr>
        <w:t>16</w:t>
      </w:r>
      <w:r>
        <w:rPr>
          <w:rFonts w:hint="eastAsia" w:ascii="仿宋" w:hAnsi="仿宋" w:eastAsia="仿宋" w:cs="仿宋"/>
          <w:kern w:val="0"/>
          <w:sz w:val="32"/>
          <w:szCs w:val="32"/>
        </w:rPr>
        <w:t>个台站需</w:t>
      </w:r>
      <w:r>
        <w:rPr>
          <w:rFonts w:ascii="仿宋" w:hAnsi="仿宋" w:eastAsia="仿宋" w:cs="仿宋"/>
          <w:kern w:val="0"/>
          <w:sz w:val="32"/>
          <w:szCs w:val="32"/>
        </w:rPr>
        <w:t>8.6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万元，台网中心运行维护费需</w:t>
      </w:r>
      <w:r>
        <w:rPr>
          <w:rFonts w:ascii="仿宋" w:hAnsi="仿宋" w:eastAsia="仿宋" w:cs="仿宋"/>
          <w:kern w:val="0"/>
          <w:sz w:val="32"/>
          <w:szCs w:val="32"/>
        </w:rPr>
        <w:t>4000</w:t>
      </w:r>
      <w:r>
        <w:rPr>
          <w:rFonts w:hint="eastAsia" w:ascii="仿宋" w:hAnsi="仿宋" w:eastAsia="仿宋" w:cs="仿宋"/>
          <w:kern w:val="0"/>
          <w:sz w:val="32"/>
          <w:szCs w:val="32"/>
        </w:rPr>
        <w:t>元，台网建设工作共需</w:t>
      </w:r>
      <w:r>
        <w:rPr>
          <w:rFonts w:ascii="仿宋" w:hAnsi="仿宋" w:eastAsia="仿宋" w:cs="仿宋"/>
          <w:kern w:val="0"/>
          <w:sz w:val="32"/>
          <w:szCs w:val="32"/>
        </w:rPr>
        <w:t>10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ascii="仿宋" w:hAnsi="仿宋" w:eastAsia="仿宋" w:cs="仿宋"/>
          <w:kern w:val="0"/>
          <w:sz w:val="32"/>
          <w:szCs w:val="32"/>
        </w:rPr>
        <w:t>10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项目承担单位：昌吉州地震局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资金分配情况：商品服务支出用于地震监测台网的运行维护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ascii="仿宋" w:hAnsi="仿宋" w:eastAsia="仿宋" w:cs="仿宋"/>
          <w:b/>
          <w:sz w:val="32"/>
          <w:szCs w:val="32"/>
        </w:rPr>
        <w:t>2</w:t>
      </w:r>
      <w:r>
        <w:rPr>
          <w:rFonts w:hint="eastAsia" w:ascii="仿宋" w:hAnsi="仿宋" w:eastAsia="仿宋" w:cs="仿宋"/>
          <w:b/>
          <w:sz w:val="32"/>
          <w:szCs w:val="32"/>
        </w:rPr>
        <w:t>、项目名称：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地震监测网络中心业务费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</w:t>
      </w:r>
      <w:r>
        <w:rPr>
          <w:rFonts w:hint="eastAsia" w:ascii="仿宋" w:hAnsi="仿宋" w:eastAsia="仿宋" w:cs="仿宋"/>
          <w:kern w:val="0"/>
          <w:sz w:val="32"/>
          <w:szCs w:val="32"/>
        </w:rPr>
        <w:t>制定了《昌吉州震情跟踪工作方案》和《昌吉州震情会商制度改革方案》，落实震情跟踪措施，密切跟踪地震活动和综合观测资料变化。建立跨行政区的“协作”工作机制。充分发挥片区联席会商机制优势，建立适合本地区特点的震情会商制度，充分利用本辖区和乌鲁木齐市、吐鲁番市等周边地区地震和相关前兆观测资料，开展异常现场核实与震情会商工作，实现资源共享，优势互补，提升震情监视跟踪工作的实效。落实自治区地震局震情联系人制度，每周按时上报昌吉州前兆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>资料变化信息，开展异常核实等相关工作。出现重大震情时，及时召开临时会商会，对重大震情及震后地震趋势进行分析和研判，并向州党委、政府上报震情及未来地震趋势，提出有效对策建议。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ascii="仿宋" w:hAnsi="仿宋" w:eastAsia="仿宋" w:cs="仿宋"/>
          <w:kern w:val="0"/>
          <w:sz w:val="32"/>
          <w:szCs w:val="32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项目承担单位：昌吉州地震局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资金分配情况：商品服务支出用于地震地震监测网络中心业务运行费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年度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ascii="仿宋" w:hAnsi="仿宋" w:eastAsia="仿宋" w:cs="仿宋"/>
          <w:b/>
          <w:bCs/>
          <w:kern w:val="0"/>
          <w:sz w:val="32"/>
          <w:szCs w:val="32"/>
        </w:rPr>
        <w:t>3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、活断层探测费</w:t>
      </w: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昌吉州位于北天山中段，地震频发，特别是南部山区地震活断层分布较广。根据昌吉州党委、政府进一步加强防震减灾工作的要求，对全州地震活断层进行活断层地震危险性评价，及时发现存在各项安全隐患。通过开展活断层探测工作，弥补监测预报工作的不足，早发现、早预防，有效避免地震灾害的发生。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ascii="仿宋" w:hAnsi="仿宋" w:eastAsia="仿宋" w:cs="仿宋"/>
          <w:kern w:val="0"/>
          <w:sz w:val="32"/>
          <w:szCs w:val="32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项目承担单位：昌吉州地震局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资金分配情况：商品服务支出用于用于地震台网建设中活断层探测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年度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ascii="仿宋" w:hAnsi="仿宋" w:eastAsia="仿宋" w:cs="仿宋"/>
          <w:b/>
          <w:sz w:val="32"/>
          <w:szCs w:val="32"/>
        </w:rPr>
        <w:t>4</w:t>
      </w:r>
      <w:r>
        <w:rPr>
          <w:rFonts w:hint="eastAsia" w:ascii="仿宋" w:hAnsi="仿宋" w:eastAsia="仿宋" w:cs="仿宋"/>
          <w:b/>
          <w:sz w:val="32"/>
          <w:szCs w:val="32"/>
        </w:rPr>
        <w:t>、项目名称：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地震应急救援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</w:t>
      </w:r>
      <w:r>
        <w:rPr>
          <w:rFonts w:hint="eastAsia" w:ascii="仿宋" w:hAnsi="仿宋" w:eastAsia="仿宋" w:cs="仿宋"/>
          <w:kern w:val="0"/>
          <w:sz w:val="32"/>
          <w:szCs w:val="32"/>
        </w:rPr>
        <w:t>我州</w:t>
      </w:r>
      <w:r>
        <w:rPr>
          <w:rFonts w:ascii="仿宋" w:hAnsi="仿宋" w:eastAsia="仿宋" w:cs="仿宋"/>
          <w:kern w:val="0"/>
          <w:sz w:val="32"/>
          <w:szCs w:val="32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</w:rPr>
        <w:t>县市主要人口稠密区和主要经济带均临近北天山地震带，我州境内目前有</w:t>
      </w:r>
      <w:r>
        <w:rPr>
          <w:rFonts w:ascii="仿宋" w:hAnsi="仿宋" w:eastAsia="仿宋" w:cs="仿宋"/>
          <w:kern w:val="0"/>
          <w:sz w:val="32"/>
          <w:szCs w:val="32"/>
        </w:rPr>
        <w:t>15</w:t>
      </w:r>
      <w:r>
        <w:rPr>
          <w:rFonts w:hint="eastAsia" w:ascii="仿宋" w:hAnsi="仿宋" w:eastAsia="仿宋" w:cs="仿宋"/>
          <w:kern w:val="0"/>
          <w:sz w:val="32"/>
          <w:szCs w:val="32"/>
        </w:rPr>
        <w:t>条活断层，历史上发生过最大地震为</w:t>
      </w:r>
      <w:r>
        <w:rPr>
          <w:rFonts w:ascii="仿宋" w:hAnsi="仿宋" w:eastAsia="仿宋" w:cs="仿宋"/>
          <w:kern w:val="0"/>
          <w:sz w:val="32"/>
          <w:szCs w:val="32"/>
        </w:rPr>
        <w:t>1906</w:t>
      </w:r>
      <w:r>
        <w:rPr>
          <w:rFonts w:hint="eastAsia" w:ascii="仿宋" w:hAnsi="仿宋" w:eastAsia="仿宋" w:cs="仿宋"/>
          <w:kern w:val="0"/>
          <w:sz w:val="32"/>
          <w:szCs w:val="32"/>
        </w:rPr>
        <w:t>年的玛纳斯</w:t>
      </w:r>
      <w:r>
        <w:rPr>
          <w:rFonts w:ascii="仿宋" w:hAnsi="仿宋" w:eastAsia="仿宋" w:cs="仿宋"/>
          <w:kern w:val="0"/>
          <w:sz w:val="32"/>
          <w:szCs w:val="32"/>
        </w:rPr>
        <w:t>7.7</w:t>
      </w:r>
      <w:r>
        <w:rPr>
          <w:rFonts w:hint="eastAsia" w:ascii="仿宋" w:hAnsi="仿宋" w:eastAsia="仿宋" w:cs="仿宋"/>
          <w:kern w:val="0"/>
          <w:sz w:val="32"/>
          <w:szCs w:val="32"/>
        </w:rPr>
        <w:t>级地震，发生过</w:t>
      </w:r>
      <w:r>
        <w:rPr>
          <w:rFonts w:ascii="仿宋" w:hAnsi="仿宋" w:eastAsia="仿宋" w:cs="仿宋"/>
          <w:kern w:val="0"/>
          <w:sz w:val="32"/>
          <w:szCs w:val="32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级以上的地震</w:t>
      </w:r>
      <w:r>
        <w:rPr>
          <w:rFonts w:ascii="仿宋" w:hAnsi="仿宋" w:eastAsia="仿宋" w:cs="仿宋"/>
          <w:kern w:val="0"/>
          <w:sz w:val="32"/>
          <w:szCs w:val="32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次。近五年来，地震活动频繁，部分县市被确定为全国重点危险监视防御区，地震形势严峻。地震部门平时做好应急准备工作，组织开展地震应急预案修订、地震应急检查、应急演练、救援队伍建设、社会志愿者队伍建设，做好重大活动和重要时段的地震安全应急保障等工作。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ascii="仿宋" w:hAnsi="仿宋" w:eastAsia="仿宋" w:cs="仿宋"/>
          <w:kern w:val="0"/>
          <w:sz w:val="32"/>
          <w:szCs w:val="32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</w:p>
    <w:p>
      <w:pPr>
        <w:widowControl/>
        <w:spacing w:line="58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项目承担单位：昌吉州地震局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资金分配情况：商品服务支出用于地震应急救援拉练及地震应急处突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昌吉州地震局</w:t>
      </w:r>
      <w:r>
        <w:rPr>
          <w:rFonts w:ascii="仿宋" w:hAnsi="仿宋" w:eastAsia="仿宋" w:cs="仿宋"/>
          <w:b/>
          <w:bCs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昌吉州地震局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年“三公”经费财政拨款预算数为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 2.24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万元，其中：因公出国（境）费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万元，公务用车购置</w:t>
      </w:r>
      <w:r>
        <w:rPr>
          <w:rFonts w:ascii="仿宋" w:hAnsi="仿宋" w:eastAsia="仿宋" w:cs="仿宋"/>
          <w:kern w:val="0"/>
          <w:sz w:val="32"/>
          <w:szCs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万元，公务用车运行费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2.15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万元，公务接待费</w:t>
      </w:r>
      <w:r>
        <w:rPr>
          <w:rFonts w:ascii="仿宋" w:hAnsi="仿宋" w:eastAsia="仿宋" w:cs="仿宋"/>
          <w:kern w:val="0"/>
          <w:sz w:val="32"/>
          <w:szCs w:val="32"/>
        </w:rPr>
        <w:t xml:space="preserve">0.09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年“三公”经费财政拨款预算与上年增加（减少）</w:t>
      </w:r>
      <w:r>
        <w:rPr>
          <w:rFonts w:ascii="仿宋" w:hAnsi="仿宋" w:eastAsia="仿宋" w:cs="仿宋"/>
          <w:kern w:val="0"/>
          <w:sz w:val="32"/>
          <w:szCs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万元，其中：因公出国（境）费增加（减少）</w:t>
      </w:r>
      <w:r>
        <w:rPr>
          <w:rFonts w:ascii="仿宋" w:hAnsi="仿宋" w:eastAsia="仿宋" w:cs="仿宋"/>
          <w:kern w:val="0"/>
          <w:sz w:val="32"/>
          <w:szCs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万元，主要原因是未安排因公出国（境）费用；公务用车购置费为</w:t>
      </w:r>
      <w:r>
        <w:rPr>
          <w:rFonts w:ascii="仿宋" w:hAnsi="仿宋" w:eastAsia="仿宋" w:cs="仿宋"/>
          <w:kern w:val="0"/>
          <w:sz w:val="32"/>
          <w:szCs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，未安排预算；主要原因是严格执行中央八项规定；公务用车运行费</w:t>
      </w:r>
      <w:r>
        <w:rPr>
          <w:rFonts w:ascii="仿宋" w:hAnsi="仿宋" w:eastAsia="仿宋" w:cs="仿宋"/>
          <w:kern w:val="0"/>
          <w:sz w:val="32"/>
          <w:szCs w:val="32"/>
        </w:rPr>
        <w:t>2.15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万元，与上年相比无增减；公务接待费</w:t>
      </w:r>
      <w:r>
        <w:rPr>
          <w:rFonts w:ascii="仿宋" w:hAnsi="仿宋" w:eastAsia="仿宋" w:cs="仿宋"/>
          <w:kern w:val="0"/>
          <w:sz w:val="32"/>
          <w:szCs w:val="32"/>
        </w:rPr>
        <w:t>0.09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万元，与上年相比无增减。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九、关于州地震局</w:t>
      </w:r>
      <w:r>
        <w:rPr>
          <w:rFonts w:ascii="仿宋" w:hAnsi="仿宋" w:eastAsia="仿宋" w:cs="仿宋"/>
          <w:b/>
          <w:bCs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州地震局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年，昌吉州地震局的机关运行经费财政拨款预算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    16.28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万元，比上年预算减少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4.77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万元，下降</w:t>
      </w:r>
      <w:r>
        <w:rPr>
          <w:rFonts w:ascii="仿宋" w:hAnsi="仿宋" w:eastAsia="仿宋" w:cs="仿宋"/>
          <w:kern w:val="0"/>
          <w:sz w:val="32"/>
          <w:szCs w:val="32"/>
        </w:rPr>
        <w:t>22.66%</w:t>
      </w:r>
      <w:r>
        <w:rPr>
          <w:rFonts w:hint="eastAsia" w:ascii="仿宋" w:hAnsi="仿宋" w:eastAsia="仿宋" w:cs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人退休，</w:t>
      </w: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人辞职，公用支出减少。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年，昌吉州地震局政府采购预算为</w:t>
      </w:r>
      <w:r>
        <w:rPr>
          <w:rFonts w:ascii="仿宋" w:hAnsi="仿宋" w:eastAsia="仿宋" w:cs="仿宋"/>
          <w:kern w:val="0"/>
          <w:sz w:val="32"/>
          <w:szCs w:val="32"/>
        </w:rPr>
        <w:t xml:space="preserve">134.45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万元，其中：政府采购货物预算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24.45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万元，政府采购工程预算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110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万元，政府采购服务预算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sz w:val="32"/>
        </w:rPr>
        <w:t>2020</w:t>
      </w:r>
      <w:r>
        <w:rPr>
          <w:rFonts w:hint="eastAsia" w:ascii="仿宋" w:hAnsi="仿宋" w:eastAsia="仿宋" w:cs="仿宋"/>
          <w:sz w:val="32"/>
        </w:rPr>
        <w:t>年度本部门面向中小企业预留政府采购项目预算金额</w:t>
      </w:r>
      <w:r>
        <w:rPr>
          <w:rFonts w:ascii="仿宋" w:hAnsi="仿宋" w:eastAsia="仿宋" w:cs="仿宋"/>
          <w:sz w:val="32"/>
        </w:rPr>
        <w:t xml:space="preserve"> 0 </w:t>
      </w:r>
      <w:r>
        <w:rPr>
          <w:rFonts w:hint="eastAsia" w:ascii="仿宋" w:hAnsi="仿宋" w:eastAsia="仿宋" w:cs="仿宋"/>
          <w:sz w:val="32"/>
        </w:rPr>
        <w:t>万元，其中：面向小微企业预留政府采购项目预算金额</w:t>
      </w:r>
      <w:r>
        <w:rPr>
          <w:rFonts w:ascii="仿宋" w:hAnsi="仿宋" w:eastAsia="仿宋" w:cs="仿宋"/>
          <w:sz w:val="32"/>
        </w:rPr>
        <w:t xml:space="preserve"> 0 </w:t>
      </w:r>
      <w:r>
        <w:rPr>
          <w:rFonts w:hint="eastAsia" w:ascii="仿宋" w:hAnsi="仿宋" w:eastAsia="仿宋" w:cs="仿宋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截至</w:t>
      </w:r>
      <w:r>
        <w:rPr>
          <w:rFonts w:ascii="仿宋" w:hAnsi="仿宋" w:eastAsia="仿宋" w:cs="仿宋"/>
          <w:kern w:val="0"/>
          <w:sz w:val="32"/>
          <w:szCs w:val="32"/>
        </w:rPr>
        <w:t>2019</w:t>
      </w:r>
      <w:r>
        <w:rPr>
          <w:rFonts w:hint="eastAsia" w:ascii="仿宋" w:hAnsi="仿宋" w:eastAsia="仿宋" w:cs="仿宋"/>
          <w:kern w:val="0"/>
          <w:sz w:val="32"/>
          <w:szCs w:val="32"/>
        </w:rPr>
        <w:t>年底，州地震局占用使用国有资产总体情况为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</w:rPr>
        <w:t>房屋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0 </w:t>
      </w:r>
      <w:r>
        <w:rPr>
          <w:rFonts w:hint="eastAsia" w:ascii="仿宋" w:hAnsi="仿宋" w:eastAsia="仿宋" w:cs="仿宋"/>
          <w:kern w:val="0"/>
          <w:sz w:val="32"/>
          <w:szCs w:val="32"/>
        </w:rPr>
        <w:t>平方米，价值</w:t>
      </w:r>
      <w:r>
        <w:rPr>
          <w:rFonts w:ascii="仿宋" w:hAnsi="仿宋" w:eastAsia="仿宋" w:cs="仿宋"/>
          <w:kern w:val="0"/>
          <w:sz w:val="32"/>
          <w:szCs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车辆</w:t>
      </w:r>
      <w:r>
        <w:rPr>
          <w:rFonts w:ascii="仿宋" w:hAnsi="仿宋" w:eastAsia="仿宋" w:cs="仿宋"/>
          <w:kern w:val="0"/>
          <w:sz w:val="32"/>
          <w:szCs w:val="32"/>
        </w:rPr>
        <w:t xml:space="preserve">1 </w:t>
      </w:r>
      <w:r>
        <w:rPr>
          <w:rFonts w:hint="eastAsia" w:ascii="仿宋" w:hAnsi="仿宋" w:eastAsia="仿宋" w:cs="仿宋"/>
          <w:kern w:val="0"/>
          <w:sz w:val="32"/>
          <w:szCs w:val="32"/>
        </w:rPr>
        <w:t>辆，价值</w:t>
      </w:r>
      <w:r>
        <w:rPr>
          <w:rFonts w:ascii="仿宋" w:hAnsi="仿宋" w:eastAsia="仿宋" w:cs="仿宋"/>
          <w:kern w:val="0"/>
          <w:sz w:val="32"/>
          <w:szCs w:val="32"/>
        </w:rPr>
        <w:t>29.3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万元；其中：一般公务用车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1 </w:t>
      </w:r>
      <w:r>
        <w:rPr>
          <w:rFonts w:hint="eastAsia" w:ascii="仿宋" w:hAnsi="仿宋" w:eastAsia="仿宋" w:cs="仿宋"/>
          <w:kern w:val="0"/>
          <w:sz w:val="32"/>
          <w:szCs w:val="32"/>
        </w:rPr>
        <w:t>辆，价值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29.3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万元；执法执勤用车</w:t>
      </w:r>
      <w:r>
        <w:rPr>
          <w:rFonts w:ascii="仿宋" w:hAnsi="仿宋" w:eastAsia="仿宋" w:cs="仿宋"/>
          <w:kern w:val="0"/>
          <w:sz w:val="32"/>
          <w:szCs w:val="32"/>
        </w:rPr>
        <w:t xml:space="preserve">0 </w:t>
      </w:r>
      <w:r>
        <w:rPr>
          <w:rFonts w:hint="eastAsia" w:ascii="仿宋" w:hAnsi="仿宋" w:eastAsia="仿宋" w:cs="仿宋"/>
          <w:kern w:val="0"/>
          <w:sz w:val="32"/>
          <w:szCs w:val="32"/>
        </w:rPr>
        <w:t>辆，价值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万元；其他车辆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0 </w:t>
      </w:r>
      <w:r>
        <w:rPr>
          <w:rFonts w:hint="eastAsia" w:ascii="仿宋" w:hAnsi="仿宋" w:eastAsia="仿宋" w:cs="仿宋"/>
          <w:kern w:val="0"/>
          <w:sz w:val="32"/>
          <w:szCs w:val="32"/>
        </w:rPr>
        <w:t>辆，价值</w:t>
      </w:r>
      <w:r>
        <w:rPr>
          <w:rFonts w:ascii="仿宋" w:hAnsi="仿宋" w:eastAsia="仿宋" w:cs="仿宋"/>
          <w:kern w:val="0"/>
          <w:sz w:val="32"/>
          <w:szCs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办公家具价值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5.02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4.</w:t>
      </w:r>
      <w:r>
        <w:rPr>
          <w:rFonts w:hint="eastAsia" w:ascii="仿宋" w:hAnsi="仿宋" w:eastAsia="仿宋" w:cs="仿宋"/>
          <w:kern w:val="0"/>
          <w:sz w:val="32"/>
          <w:szCs w:val="32"/>
        </w:rPr>
        <w:t>其他资产价值</w:t>
      </w:r>
      <w:r>
        <w:rPr>
          <w:rFonts w:ascii="仿宋" w:hAnsi="仿宋" w:eastAsia="仿宋" w:cs="仿宋"/>
          <w:kern w:val="0"/>
          <w:sz w:val="32"/>
          <w:szCs w:val="32"/>
        </w:rPr>
        <w:t>310.66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单位价值</w:t>
      </w:r>
      <w:r>
        <w:rPr>
          <w:rFonts w:ascii="仿宋" w:hAnsi="仿宋" w:eastAsia="仿宋" w:cs="仿宋"/>
          <w:kern w:val="0"/>
          <w:sz w:val="32"/>
          <w:szCs w:val="32"/>
        </w:rPr>
        <w:t>50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万元以上大型设备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0 </w:t>
      </w:r>
      <w:r>
        <w:rPr>
          <w:rFonts w:hint="eastAsia" w:ascii="仿宋" w:hAnsi="仿宋" w:eastAsia="仿宋" w:cs="仿宋"/>
          <w:kern w:val="0"/>
          <w:sz w:val="32"/>
          <w:szCs w:val="32"/>
        </w:rPr>
        <w:t>台（套），单位价值</w:t>
      </w:r>
      <w:r>
        <w:rPr>
          <w:rFonts w:ascii="仿宋" w:hAnsi="仿宋" w:eastAsia="仿宋" w:cs="仿宋"/>
          <w:kern w:val="0"/>
          <w:sz w:val="32"/>
          <w:szCs w:val="32"/>
        </w:rPr>
        <w:t>100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万元以上大型设备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0 </w:t>
      </w:r>
      <w:r>
        <w:rPr>
          <w:rFonts w:hint="eastAsia" w:ascii="仿宋" w:hAnsi="仿宋" w:eastAsia="仿宋" w:cs="仿宋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年部门预算未安排购置车辆经费，安排购置</w:t>
      </w:r>
      <w:r>
        <w:rPr>
          <w:rFonts w:ascii="仿宋" w:hAnsi="仿宋" w:eastAsia="仿宋" w:cs="仿宋"/>
          <w:kern w:val="0"/>
          <w:sz w:val="32"/>
          <w:szCs w:val="32"/>
        </w:rPr>
        <w:t>50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万元以上大型设备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0</w:t>
      </w:r>
      <w:r>
        <w:rPr>
          <w:rFonts w:hint="eastAsia" w:ascii="仿宋" w:hAnsi="仿宋" w:eastAsia="仿宋" w:cs="仿宋"/>
          <w:kern w:val="0"/>
          <w:sz w:val="32"/>
          <w:szCs w:val="32"/>
        </w:rPr>
        <w:t>台（套），单位价值</w:t>
      </w:r>
      <w:r>
        <w:rPr>
          <w:rFonts w:ascii="仿宋" w:hAnsi="仿宋" w:eastAsia="仿宋" w:cs="仿宋"/>
          <w:kern w:val="0"/>
          <w:sz w:val="32"/>
          <w:szCs w:val="32"/>
        </w:rPr>
        <w:t>100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万元以上大型设备</w:t>
      </w:r>
      <w:r>
        <w:rPr>
          <w:rFonts w:ascii="仿宋" w:hAnsi="仿宋" w:eastAsia="仿宋" w:cs="仿宋"/>
          <w:kern w:val="0"/>
          <w:sz w:val="32"/>
          <w:szCs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年度，本年度实行绩效管理的项目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4</w:t>
      </w:r>
      <w:r>
        <w:rPr>
          <w:rFonts w:hint="eastAsia" w:ascii="仿宋" w:hAnsi="仿宋" w:eastAsia="仿宋" w:cs="仿宋"/>
          <w:kern w:val="0"/>
          <w:sz w:val="32"/>
          <w:szCs w:val="32"/>
        </w:rPr>
        <w:t>个，涉及预算金额</w:t>
      </w:r>
      <w:r>
        <w:rPr>
          <w:rFonts w:ascii="仿宋" w:hAnsi="仿宋" w:eastAsia="仿宋" w:cs="仿宋"/>
          <w:kern w:val="0"/>
          <w:sz w:val="32"/>
          <w:szCs w:val="32"/>
        </w:rPr>
        <w:t xml:space="preserve">28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万元。具体情况见下表（按项目分别填报）：</w:t>
      </w:r>
    </w:p>
    <w:p>
      <w:pPr>
        <w:widowControl/>
        <w:spacing w:line="600" w:lineRule="exact"/>
        <w:rPr>
          <w:rFonts w:ascii="仿宋" w:hAnsi="仿宋" w:eastAsia="仿宋" w:cs="仿宋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tbl>
      <w:tblPr>
        <w:tblStyle w:val="7"/>
        <w:tblW w:w="1408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0"/>
        <w:gridCol w:w="2304"/>
        <w:gridCol w:w="2089"/>
        <w:gridCol w:w="210"/>
        <w:gridCol w:w="486"/>
        <w:gridCol w:w="589"/>
        <w:gridCol w:w="589"/>
        <w:gridCol w:w="2383"/>
        <w:gridCol w:w="507"/>
        <w:gridCol w:w="425"/>
        <w:gridCol w:w="803"/>
        <w:gridCol w:w="507"/>
        <w:gridCol w:w="5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408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Style w:val="7"/>
              <w:tblW w:w="13772" w:type="dxa"/>
              <w:tblInd w:w="9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90"/>
              <w:gridCol w:w="1675"/>
              <w:gridCol w:w="279"/>
              <w:gridCol w:w="345"/>
              <w:gridCol w:w="1639"/>
              <w:gridCol w:w="492"/>
              <w:gridCol w:w="1146"/>
              <w:gridCol w:w="321"/>
              <w:gridCol w:w="321"/>
              <w:gridCol w:w="1743"/>
              <w:gridCol w:w="153"/>
              <w:gridCol w:w="248"/>
              <w:gridCol w:w="1114"/>
              <w:gridCol w:w="2108"/>
              <w:gridCol w:w="249"/>
              <w:gridCol w:w="249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6" w:hRule="atLeast"/>
              </w:trPr>
              <w:tc>
                <w:tcPr>
                  <w:tcW w:w="13772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center"/>
                    <w:outlineLvl w:val="1"/>
                    <w:rPr>
                      <w:rFonts w:ascii="仿宋" w:hAnsi="仿宋" w:eastAsia="仿宋" w:cs="仿宋"/>
                      <w:b/>
                      <w:bCs/>
                      <w:kern w:val="0"/>
                      <w:sz w:val="32"/>
                      <w:szCs w:val="32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kern w:val="0"/>
                      <w:sz w:val="32"/>
                      <w:szCs w:val="32"/>
                    </w:rPr>
                    <w:t>项</w:t>
                  </w:r>
                  <w:r>
                    <w:rPr>
                      <w:rFonts w:ascii="仿宋" w:hAnsi="仿宋" w:eastAsia="仿宋" w:cs="仿宋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b/>
                      <w:kern w:val="0"/>
                      <w:sz w:val="32"/>
                      <w:szCs w:val="32"/>
                    </w:rPr>
                    <w:t>目</w:t>
                  </w:r>
                  <w:r>
                    <w:rPr>
                      <w:rFonts w:ascii="仿宋" w:hAnsi="仿宋" w:eastAsia="仿宋" w:cs="仿宋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b/>
                      <w:kern w:val="0"/>
                      <w:sz w:val="32"/>
                      <w:szCs w:val="32"/>
                    </w:rPr>
                    <w:t>支</w:t>
                  </w:r>
                  <w:r>
                    <w:rPr>
                      <w:rFonts w:ascii="仿宋" w:hAnsi="仿宋" w:eastAsia="仿宋" w:cs="仿宋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b/>
                      <w:kern w:val="0"/>
                      <w:sz w:val="32"/>
                      <w:szCs w:val="32"/>
                    </w:rPr>
                    <w:t>出</w:t>
                  </w:r>
                  <w:r>
                    <w:rPr>
                      <w:rFonts w:ascii="仿宋" w:hAnsi="仿宋" w:eastAsia="仿宋" w:cs="仿宋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b/>
                      <w:kern w:val="0"/>
                      <w:sz w:val="32"/>
                      <w:szCs w:val="32"/>
                    </w:rPr>
                    <w:t>绩</w:t>
                  </w:r>
                  <w:r>
                    <w:rPr>
                      <w:rFonts w:ascii="仿宋" w:hAnsi="仿宋" w:eastAsia="仿宋" w:cs="仿宋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b/>
                      <w:kern w:val="0"/>
                      <w:sz w:val="32"/>
                      <w:szCs w:val="32"/>
                    </w:rPr>
                    <w:t>效</w:t>
                  </w:r>
                  <w:r>
                    <w:rPr>
                      <w:rFonts w:ascii="仿宋" w:hAnsi="仿宋" w:eastAsia="仿宋" w:cs="仿宋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b/>
                      <w:kern w:val="0"/>
                      <w:sz w:val="32"/>
                      <w:szCs w:val="32"/>
                    </w:rPr>
                    <w:t>目</w:t>
                  </w:r>
                  <w:r>
                    <w:rPr>
                      <w:rFonts w:ascii="仿宋" w:hAnsi="仿宋" w:eastAsia="仿宋" w:cs="仿宋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b/>
                      <w:kern w:val="0"/>
                      <w:sz w:val="32"/>
                      <w:szCs w:val="32"/>
                    </w:rPr>
                    <w:t>标</w:t>
                  </w:r>
                  <w:r>
                    <w:rPr>
                      <w:rFonts w:ascii="仿宋" w:hAnsi="仿宋" w:eastAsia="仿宋" w:cs="仿宋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b/>
                      <w:kern w:val="0"/>
                      <w:sz w:val="32"/>
                      <w:szCs w:val="32"/>
                    </w:rPr>
                    <w:t>表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3" w:hRule="atLeast"/>
              </w:trPr>
              <w:tc>
                <w:tcPr>
                  <w:tcW w:w="16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29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6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32"/>
                      <w:szCs w:val="32"/>
                    </w:rPr>
                  </w:pPr>
                </w:p>
              </w:tc>
              <w:tc>
                <w:tcPr>
                  <w:tcW w:w="24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32"/>
                      <w:szCs w:val="32"/>
                    </w:rPr>
                  </w:pPr>
                </w:p>
              </w:tc>
              <w:tc>
                <w:tcPr>
                  <w:tcW w:w="24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32"/>
                      <w:szCs w:val="3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16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0"/>
                      <w:szCs w:val="20"/>
                    </w:rPr>
                    <w:t>预算单位</w:t>
                  </w:r>
                </w:p>
              </w:tc>
              <w:tc>
                <w:tcPr>
                  <w:tcW w:w="6218" w:type="dxa"/>
                  <w:gridSpan w:val="8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昌吉州地震局</w:t>
                  </w:r>
                </w:p>
              </w:tc>
              <w:tc>
                <w:tcPr>
                  <w:tcW w:w="1896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0"/>
                      <w:szCs w:val="20"/>
                    </w:rPr>
                    <w:t>项目名称</w:t>
                  </w:r>
                </w:p>
              </w:tc>
              <w:tc>
                <w:tcPr>
                  <w:tcW w:w="3968" w:type="dxa"/>
                  <w:gridSpan w:val="5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地震监测（地震台站建设及运行维护）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5" w:hRule="atLeast"/>
              </w:trPr>
              <w:tc>
                <w:tcPr>
                  <w:tcW w:w="169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0"/>
                      <w:szCs w:val="20"/>
                    </w:rPr>
                    <w:t>项目资金（万元）</w:t>
                  </w:r>
                </w:p>
              </w:tc>
              <w:tc>
                <w:tcPr>
                  <w:tcW w:w="1954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年度资金总额：</w:t>
                  </w:r>
                </w:p>
              </w:tc>
              <w:tc>
                <w:tcPr>
                  <w:tcW w:w="2476" w:type="dxa"/>
                  <w:gridSpan w:val="3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88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其中：财政拨款</w:t>
                  </w:r>
                </w:p>
              </w:tc>
              <w:tc>
                <w:tcPr>
                  <w:tcW w:w="1896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62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其他资金</w:t>
                  </w:r>
                </w:p>
              </w:tc>
              <w:tc>
                <w:tcPr>
                  <w:tcW w:w="2606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32"/>
                      <w:szCs w:val="32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32"/>
                      <w:szCs w:val="32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0" w:hRule="atLeast"/>
              </w:trPr>
              <w:tc>
                <w:tcPr>
                  <w:tcW w:w="1690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0"/>
                      <w:szCs w:val="20"/>
                    </w:rPr>
                    <w:t>项目总体目标</w:t>
                  </w:r>
                </w:p>
              </w:tc>
              <w:tc>
                <w:tcPr>
                  <w:tcW w:w="12082" w:type="dxa"/>
                  <w:gridSpan w:val="15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　</w:t>
                  </w:r>
                  <w:r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  <w:t>2019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年计划完成本部门监督、检查本行政区域内的防震减灾工作，对全州</w:t>
                  </w:r>
                  <w:r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  <w:t>21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个地震台网进行运维。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4" w:hRule="atLeast"/>
              </w:trPr>
              <w:tc>
                <w:tcPr>
                  <w:tcW w:w="1690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0"/>
                      <w:szCs w:val="20"/>
                    </w:rPr>
                    <w:t>一级指标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0"/>
                      <w:szCs w:val="20"/>
                    </w:rPr>
                    <w:t>二级指标</w:t>
                  </w:r>
                </w:p>
              </w:tc>
              <w:tc>
                <w:tcPr>
                  <w:tcW w:w="6286" w:type="dxa"/>
                  <w:gridSpan w:val="8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0"/>
                      <w:szCs w:val="20"/>
                    </w:rPr>
                    <w:t>三级指标</w:t>
                  </w:r>
                </w:p>
              </w:tc>
              <w:tc>
                <w:tcPr>
                  <w:tcW w:w="4121" w:type="dxa"/>
                  <w:gridSpan w:val="6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0"/>
                      <w:szCs w:val="20"/>
                    </w:rPr>
                    <w:t>指标值（包含数字及文字描述）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4" w:hRule="atLeast"/>
              </w:trPr>
              <w:tc>
                <w:tcPr>
                  <w:tcW w:w="1690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项目完成指标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成本指标</w:t>
                  </w:r>
                </w:p>
              </w:tc>
              <w:tc>
                <w:tcPr>
                  <w:tcW w:w="6286" w:type="dxa"/>
                  <w:gridSpan w:val="8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严格按照项目支出进行</w:t>
                  </w:r>
                </w:p>
              </w:tc>
              <w:tc>
                <w:tcPr>
                  <w:tcW w:w="4121" w:type="dxa"/>
                  <w:gridSpan w:val="6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auto" w:fill="FFFF00"/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  <w:t>10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万元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0" w:hRule="atLeast"/>
              </w:trPr>
              <w:tc>
                <w:tcPr>
                  <w:tcW w:w="1690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时效指标</w:t>
                  </w:r>
                </w:p>
              </w:tc>
              <w:tc>
                <w:tcPr>
                  <w:tcW w:w="6286" w:type="dxa"/>
                  <w:gridSpan w:val="8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</w:rPr>
                    <w:t>地震速报监测天数</w:t>
                  </w:r>
                </w:p>
              </w:tc>
              <w:tc>
                <w:tcPr>
                  <w:tcW w:w="4121" w:type="dxa"/>
                  <w:gridSpan w:val="6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  <w:t>365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6" w:hRule="atLeast"/>
              </w:trPr>
              <w:tc>
                <w:tcPr>
                  <w:tcW w:w="1690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数量指标</w:t>
                  </w:r>
                </w:p>
              </w:tc>
              <w:tc>
                <w:tcPr>
                  <w:tcW w:w="6286" w:type="dxa"/>
                  <w:gridSpan w:val="8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</w:rPr>
                    <w:t>对全州</w:t>
                  </w:r>
                  <w:r>
                    <w:rPr>
                      <w:rFonts w:ascii="仿宋" w:hAnsi="仿宋" w:eastAsia="仿宋" w:cs="仿宋"/>
                    </w:rPr>
                    <w:t>21</w:t>
                  </w:r>
                  <w:r>
                    <w:rPr>
                      <w:rFonts w:hint="eastAsia" w:ascii="仿宋" w:hAnsi="仿宋" w:eastAsia="仿宋" w:cs="仿宋"/>
                    </w:rPr>
                    <w:t>个台站进行修缮、维护</w:t>
                  </w:r>
                </w:p>
              </w:tc>
              <w:tc>
                <w:tcPr>
                  <w:tcW w:w="4121" w:type="dxa"/>
                  <w:gridSpan w:val="6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  <w:t>21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1690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质量指标</w:t>
                  </w:r>
                </w:p>
              </w:tc>
              <w:tc>
                <w:tcPr>
                  <w:tcW w:w="6286" w:type="dxa"/>
                  <w:gridSpan w:val="8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地震监测数据使用率</w:t>
                  </w:r>
                </w:p>
              </w:tc>
              <w:tc>
                <w:tcPr>
                  <w:tcW w:w="4121" w:type="dxa"/>
                  <w:gridSpan w:val="6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≥</w:t>
                  </w:r>
                  <w:r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  <w:t>80%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55" w:hRule="atLeast"/>
              </w:trPr>
              <w:tc>
                <w:tcPr>
                  <w:tcW w:w="1690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项目效益指标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经济效益指标</w:t>
                  </w:r>
                </w:p>
              </w:tc>
              <w:tc>
                <w:tcPr>
                  <w:tcW w:w="6286" w:type="dxa"/>
                  <w:gridSpan w:val="8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保障人民生命和财产安全</w:t>
                  </w:r>
                </w:p>
              </w:tc>
              <w:tc>
                <w:tcPr>
                  <w:tcW w:w="4121" w:type="dxa"/>
                  <w:gridSpan w:val="6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保障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3" w:hRule="atLeast"/>
              </w:trPr>
              <w:tc>
                <w:tcPr>
                  <w:tcW w:w="1690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社会效益指标</w:t>
                  </w:r>
                </w:p>
              </w:tc>
              <w:tc>
                <w:tcPr>
                  <w:tcW w:w="6286" w:type="dxa"/>
                  <w:gridSpan w:val="8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采用信息化技术实现地震风险预测，提升监测水平</w:t>
                  </w:r>
                </w:p>
              </w:tc>
              <w:tc>
                <w:tcPr>
                  <w:tcW w:w="4121" w:type="dxa"/>
                  <w:gridSpan w:val="6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提升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15" w:hRule="atLeast"/>
              </w:trPr>
              <w:tc>
                <w:tcPr>
                  <w:tcW w:w="1690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满意度指标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满意度指标</w:t>
                  </w:r>
                </w:p>
              </w:tc>
              <w:tc>
                <w:tcPr>
                  <w:tcW w:w="6286" w:type="dxa"/>
                  <w:gridSpan w:val="8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人民群众满意度。</w:t>
                  </w:r>
                </w:p>
              </w:tc>
              <w:tc>
                <w:tcPr>
                  <w:tcW w:w="4121" w:type="dxa"/>
                  <w:gridSpan w:val="6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≥</w:t>
                  </w:r>
                  <w:r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  <w:t>85%</w:t>
                  </w:r>
                </w:p>
              </w:tc>
            </w:tr>
          </w:tbl>
          <w:p>
            <w:pPr>
              <w:widowControl/>
              <w:outlineLvl w:val="1"/>
              <w:rPr>
                <w:rFonts w:ascii="仿宋" w:hAnsi="仿宋" w:eastAsia="仿宋" w:cs="仿宋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spacing w:line="560" w:lineRule="exact"/>
              <w:ind w:firstLine="627" w:firstLineChars="196"/>
              <w:jc w:val="lef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  <w:tbl>
            <w:tblPr>
              <w:tblStyle w:val="7"/>
              <w:tblW w:w="13772" w:type="dxa"/>
              <w:tblInd w:w="9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90"/>
              <w:gridCol w:w="1675"/>
              <w:gridCol w:w="279"/>
              <w:gridCol w:w="345"/>
              <w:gridCol w:w="1639"/>
              <w:gridCol w:w="492"/>
              <w:gridCol w:w="1146"/>
              <w:gridCol w:w="321"/>
              <w:gridCol w:w="321"/>
              <w:gridCol w:w="1743"/>
              <w:gridCol w:w="153"/>
              <w:gridCol w:w="248"/>
              <w:gridCol w:w="1114"/>
              <w:gridCol w:w="2108"/>
              <w:gridCol w:w="249"/>
              <w:gridCol w:w="249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6" w:hRule="atLeast"/>
              </w:trPr>
              <w:tc>
                <w:tcPr>
                  <w:tcW w:w="13772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center"/>
                    <w:outlineLvl w:val="1"/>
                    <w:rPr>
                      <w:rFonts w:ascii="仿宋" w:hAnsi="仿宋" w:eastAsia="仿宋" w:cs="仿宋"/>
                      <w:b/>
                      <w:bCs/>
                      <w:kern w:val="0"/>
                      <w:sz w:val="32"/>
                      <w:szCs w:val="32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kern w:val="0"/>
                      <w:sz w:val="32"/>
                      <w:szCs w:val="32"/>
                    </w:rPr>
                    <w:t>项</w:t>
                  </w:r>
                  <w:r>
                    <w:rPr>
                      <w:rFonts w:ascii="仿宋" w:hAnsi="仿宋" w:eastAsia="仿宋" w:cs="仿宋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b/>
                      <w:kern w:val="0"/>
                      <w:sz w:val="32"/>
                      <w:szCs w:val="32"/>
                    </w:rPr>
                    <w:t>目</w:t>
                  </w:r>
                  <w:r>
                    <w:rPr>
                      <w:rFonts w:ascii="仿宋" w:hAnsi="仿宋" w:eastAsia="仿宋" w:cs="仿宋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b/>
                      <w:kern w:val="0"/>
                      <w:sz w:val="32"/>
                      <w:szCs w:val="32"/>
                    </w:rPr>
                    <w:t>支</w:t>
                  </w:r>
                  <w:r>
                    <w:rPr>
                      <w:rFonts w:ascii="仿宋" w:hAnsi="仿宋" w:eastAsia="仿宋" w:cs="仿宋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b/>
                      <w:kern w:val="0"/>
                      <w:sz w:val="32"/>
                      <w:szCs w:val="32"/>
                    </w:rPr>
                    <w:t>出</w:t>
                  </w:r>
                  <w:r>
                    <w:rPr>
                      <w:rFonts w:ascii="仿宋" w:hAnsi="仿宋" w:eastAsia="仿宋" w:cs="仿宋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b/>
                      <w:kern w:val="0"/>
                      <w:sz w:val="32"/>
                      <w:szCs w:val="32"/>
                    </w:rPr>
                    <w:t>绩</w:t>
                  </w:r>
                  <w:r>
                    <w:rPr>
                      <w:rFonts w:ascii="仿宋" w:hAnsi="仿宋" w:eastAsia="仿宋" w:cs="仿宋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b/>
                      <w:kern w:val="0"/>
                      <w:sz w:val="32"/>
                      <w:szCs w:val="32"/>
                    </w:rPr>
                    <w:t>效</w:t>
                  </w:r>
                  <w:r>
                    <w:rPr>
                      <w:rFonts w:ascii="仿宋" w:hAnsi="仿宋" w:eastAsia="仿宋" w:cs="仿宋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b/>
                      <w:kern w:val="0"/>
                      <w:sz w:val="32"/>
                      <w:szCs w:val="32"/>
                    </w:rPr>
                    <w:t>目</w:t>
                  </w:r>
                  <w:r>
                    <w:rPr>
                      <w:rFonts w:ascii="仿宋" w:hAnsi="仿宋" w:eastAsia="仿宋" w:cs="仿宋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b/>
                      <w:kern w:val="0"/>
                      <w:sz w:val="32"/>
                      <w:szCs w:val="32"/>
                    </w:rPr>
                    <w:t>标</w:t>
                  </w:r>
                  <w:r>
                    <w:rPr>
                      <w:rFonts w:ascii="仿宋" w:hAnsi="仿宋" w:eastAsia="仿宋" w:cs="仿宋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b/>
                      <w:kern w:val="0"/>
                      <w:sz w:val="32"/>
                      <w:szCs w:val="32"/>
                    </w:rPr>
                    <w:t>表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9" w:hRule="atLeast"/>
              </w:trPr>
              <w:tc>
                <w:tcPr>
                  <w:tcW w:w="16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29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6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8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4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2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32"/>
                      <w:szCs w:val="32"/>
                    </w:rPr>
                  </w:pPr>
                </w:p>
              </w:tc>
              <w:tc>
                <w:tcPr>
                  <w:tcW w:w="24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32"/>
                      <w:szCs w:val="32"/>
                    </w:rPr>
                  </w:pPr>
                </w:p>
              </w:tc>
              <w:tc>
                <w:tcPr>
                  <w:tcW w:w="24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color w:val="000000"/>
                      <w:kern w:val="0"/>
                      <w:sz w:val="32"/>
                      <w:szCs w:val="3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169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0"/>
                      <w:szCs w:val="20"/>
                    </w:rPr>
                    <w:t>预算单位</w:t>
                  </w:r>
                </w:p>
              </w:tc>
              <w:tc>
                <w:tcPr>
                  <w:tcW w:w="6218" w:type="dxa"/>
                  <w:gridSpan w:val="8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昌吉州地震局</w:t>
                  </w:r>
                </w:p>
              </w:tc>
              <w:tc>
                <w:tcPr>
                  <w:tcW w:w="1896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0"/>
                      <w:szCs w:val="20"/>
                    </w:rPr>
                    <w:t>项目名称</w:t>
                  </w:r>
                </w:p>
              </w:tc>
              <w:tc>
                <w:tcPr>
                  <w:tcW w:w="3968" w:type="dxa"/>
                  <w:gridSpan w:val="5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地震监测（地震监测网络中心业务费）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5" w:hRule="atLeast"/>
              </w:trPr>
              <w:tc>
                <w:tcPr>
                  <w:tcW w:w="169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0"/>
                      <w:szCs w:val="20"/>
                    </w:rPr>
                    <w:t>项目资金（万元）</w:t>
                  </w:r>
                </w:p>
              </w:tc>
              <w:tc>
                <w:tcPr>
                  <w:tcW w:w="1954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年度资金总额：</w:t>
                  </w:r>
                </w:p>
              </w:tc>
              <w:tc>
                <w:tcPr>
                  <w:tcW w:w="2476" w:type="dxa"/>
                  <w:gridSpan w:val="3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88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其中：财政拨款</w:t>
                  </w:r>
                </w:p>
              </w:tc>
              <w:tc>
                <w:tcPr>
                  <w:tcW w:w="1896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62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其他资金</w:t>
                  </w:r>
                </w:p>
              </w:tc>
              <w:tc>
                <w:tcPr>
                  <w:tcW w:w="2606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32"/>
                      <w:szCs w:val="3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0" w:hRule="atLeast"/>
              </w:trPr>
              <w:tc>
                <w:tcPr>
                  <w:tcW w:w="1690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0"/>
                      <w:szCs w:val="20"/>
                    </w:rPr>
                    <w:t>项目总体目标</w:t>
                  </w:r>
                </w:p>
              </w:tc>
              <w:tc>
                <w:tcPr>
                  <w:tcW w:w="12082" w:type="dxa"/>
                  <w:gridSpan w:val="15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　本部门负责管理、监督、检查本行政区域内的防震减灾工作。</w:t>
                  </w:r>
                </w:p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目标</w:t>
                  </w:r>
                  <w:r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  <w:t>1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：开展异常现场核实与震情会商工作，实现资源共享，优势互补，提升震情监视跟踪工作的实效。</w:t>
                  </w:r>
                </w:p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目标</w:t>
                  </w:r>
                  <w:r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  <w:t>2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：落实自治区地震局震情联系人制度，每周按时上报昌吉州前兆资料变化信息，开展异常核实等相关工作。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4" w:hRule="atLeast"/>
              </w:trPr>
              <w:tc>
                <w:tcPr>
                  <w:tcW w:w="1690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0"/>
                      <w:szCs w:val="20"/>
                    </w:rPr>
                    <w:t>一级指标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0"/>
                      <w:szCs w:val="20"/>
                    </w:rPr>
                    <w:t>二级指标</w:t>
                  </w:r>
                </w:p>
              </w:tc>
              <w:tc>
                <w:tcPr>
                  <w:tcW w:w="6286" w:type="dxa"/>
                  <w:gridSpan w:val="8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0"/>
                      <w:szCs w:val="20"/>
                    </w:rPr>
                    <w:t>三级指标</w:t>
                  </w:r>
                </w:p>
              </w:tc>
              <w:tc>
                <w:tcPr>
                  <w:tcW w:w="4121" w:type="dxa"/>
                  <w:gridSpan w:val="6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0"/>
                      <w:szCs w:val="20"/>
                    </w:rPr>
                    <w:t>指标值（包含数字及文字描述）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3" w:hRule="atLeast"/>
              </w:trPr>
              <w:tc>
                <w:tcPr>
                  <w:tcW w:w="1690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项目完成指标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成本指标</w:t>
                  </w:r>
                </w:p>
              </w:tc>
              <w:tc>
                <w:tcPr>
                  <w:tcW w:w="6286" w:type="dxa"/>
                  <w:gridSpan w:val="8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严格按照项目支出进行</w:t>
                  </w:r>
                </w:p>
              </w:tc>
              <w:tc>
                <w:tcPr>
                  <w:tcW w:w="4121" w:type="dxa"/>
                  <w:gridSpan w:val="6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  <w:t>5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万元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0" w:hRule="atLeast"/>
              </w:trPr>
              <w:tc>
                <w:tcPr>
                  <w:tcW w:w="1690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时效指标</w:t>
                  </w:r>
                </w:p>
              </w:tc>
              <w:tc>
                <w:tcPr>
                  <w:tcW w:w="6286" w:type="dxa"/>
                  <w:gridSpan w:val="8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　地震预测及时率</w:t>
                  </w:r>
                </w:p>
              </w:tc>
              <w:tc>
                <w:tcPr>
                  <w:tcW w:w="4121" w:type="dxa"/>
                  <w:gridSpan w:val="6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≥</w:t>
                  </w:r>
                  <w:r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  <w:t>70%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6" w:hRule="atLeast"/>
              </w:trPr>
              <w:tc>
                <w:tcPr>
                  <w:tcW w:w="1690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数量指标</w:t>
                  </w:r>
                </w:p>
              </w:tc>
              <w:tc>
                <w:tcPr>
                  <w:tcW w:w="6286" w:type="dxa"/>
                  <w:gridSpan w:val="8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　开展异常核实、震情跟踪等相关工作、举办或参加三地区联合会商会</w:t>
                  </w:r>
                </w:p>
              </w:tc>
              <w:tc>
                <w:tcPr>
                  <w:tcW w:w="4121" w:type="dxa"/>
                  <w:gridSpan w:val="6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≥</w:t>
                  </w:r>
                  <w:r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  <w:t>2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2" w:hRule="atLeast"/>
              </w:trPr>
              <w:tc>
                <w:tcPr>
                  <w:tcW w:w="1690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18"/>
                      <w:szCs w:val="18"/>
                    </w:rPr>
                    <w:t>质量指标</w:t>
                  </w:r>
                </w:p>
              </w:tc>
              <w:tc>
                <w:tcPr>
                  <w:tcW w:w="6286" w:type="dxa"/>
                  <w:gridSpan w:val="8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仿宋" w:hAnsi="仿宋" w:eastAsia="仿宋" w:cs="仿宋"/>
                      <w:sz w:val="18"/>
                      <w:szCs w:val="18"/>
                    </w:rPr>
                    <w:t>震情跟踪合格率</w:t>
                  </w:r>
                </w:p>
              </w:tc>
              <w:tc>
                <w:tcPr>
                  <w:tcW w:w="4121" w:type="dxa"/>
                  <w:gridSpan w:val="6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≥</w:t>
                  </w:r>
                  <w:r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  <w:t>80%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0" w:hRule="atLeast"/>
              </w:trPr>
              <w:tc>
                <w:tcPr>
                  <w:tcW w:w="1690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项目效益指标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经济效益指标</w:t>
                  </w:r>
                </w:p>
              </w:tc>
              <w:tc>
                <w:tcPr>
                  <w:tcW w:w="6286" w:type="dxa"/>
                  <w:gridSpan w:val="8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　保障人民生命和财产安全</w:t>
                  </w:r>
                </w:p>
              </w:tc>
              <w:tc>
                <w:tcPr>
                  <w:tcW w:w="4121" w:type="dxa"/>
                  <w:gridSpan w:val="6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保障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3" w:hRule="atLeast"/>
              </w:trPr>
              <w:tc>
                <w:tcPr>
                  <w:tcW w:w="1690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社会效益指标</w:t>
                  </w:r>
                </w:p>
              </w:tc>
              <w:tc>
                <w:tcPr>
                  <w:tcW w:w="6286" w:type="dxa"/>
                  <w:gridSpan w:val="8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提升社会稳定性有效保障人民生命和财产安全，确保社会稳定。</w:t>
                  </w:r>
                </w:p>
              </w:tc>
              <w:tc>
                <w:tcPr>
                  <w:tcW w:w="4121" w:type="dxa"/>
                  <w:gridSpan w:val="6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提升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1690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满意度指标</w:t>
                  </w:r>
                </w:p>
              </w:tc>
              <w:tc>
                <w:tcPr>
                  <w:tcW w:w="1675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满意度指标</w:t>
                  </w:r>
                </w:p>
              </w:tc>
              <w:tc>
                <w:tcPr>
                  <w:tcW w:w="6286" w:type="dxa"/>
                  <w:gridSpan w:val="8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　人民群众满意度</w:t>
                  </w:r>
                </w:p>
              </w:tc>
              <w:tc>
                <w:tcPr>
                  <w:tcW w:w="4121" w:type="dxa"/>
                  <w:gridSpan w:val="6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</w:rPr>
                    <w:t>≥</w:t>
                  </w:r>
                  <w:r>
                    <w:rPr>
                      <w:rFonts w:ascii="仿宋" w:hAnsi="仿宋" w:eastAsia="仿宋" w:cs="仿宋"/>
                    </w:rPr>
                    <w:t>85%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1690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6286" w:type="dxa"/>
                  <w:gridSpan w:val="8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　</w:t>
                  </w:r>
                </w:p>
              </w:tc>
              <w:tc>
                <w:tcPr>
                  <w:tcW w:w="4121" w:type="dxa"/>
                  <w:gridSpan w:val="6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仿宋" w:hAnsi="仿宋" w:eastAsia="仿宋" w:cs="仿宋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0"/>
                      <w:szCs w:val="20"/>
                    </w:rPr>
                    <w:t>　</w:t>
                  </w:r>
                </w:p>
              </w:tc>
            </w:tr>
          </w:tbl>
          <w:p>
            <w:pPr>
              <w:widowControl/>
              <w:ind w:firstLine="3534" w:firstLineChars="1100"/>
              <w:outlineLvl w:val="1"/>
              <w:rPr>
                <w:rFonts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" w:hAnsi="仿宋" w:eastAsia="仿宋" w:cs="仿宋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" w:hAnsi="仿宋" w:eastAsia="仿宋" w:cs="仿宋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" w:hAnsi="仿宋" w:eastAsia="仿宋" w:cs="仿宋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" w:hAnsi="仿宋" w:eastAsia="仿宋" w:cs="仿宋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" w:hAnsi="仿宋" w:eastAsia="仿宋" w:cs="仿宋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" w:hAnsi="仿宋" w:eastAsia="仿宋" w:cs="仿宋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" w:hAnsi="仿宋" w:eastAsia="仿宋" w:cs="仿宋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" w:hAnsi="仿宋" w:eastAsia="仿宋" w:cs="仿宋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62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昌吉州地震局</w:t>
            </w:r>
          </w:p>
        </w:tc>
        <w:tc>
          <w:tcPr>
            <w:tcW w:w="2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7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活断层探测费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2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5</w:t>
            </w:r>
          </w:p>
        </w:tc>
        <w:tc>
          <w:tcPr>
            <w:tcW w:w="16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23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9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401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本部门负责管理、监督、检查本行政区域内的防震减灾工作，对全州地震活断层进行活断层地震危险性评价。及时发现存在各项安全隐患，通过开展活断层探测工作，弥补监测预报工作的不足。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6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85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24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6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23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85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严格按照项目支出进行</w:t>
            </w:r>
          </w:p>
        </w:tc>
        <w:tc>
          <w:tcPr>
            <w:tcW w:w="224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6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85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地震速报及时率（天）</w:t>
            </w:r>
          </w:p>
        </w:tc>
        <w:tc>
          <w:tcPr>
            <w:tcW w:w="224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365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26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85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每年根据自治区地震局工作要求每年不少于两次（每次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天）对地震重点监视防御区开展活断层探测（次）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2019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年度探测地震重点监视防御区次数（次）</w:t>
            </w:r>
          </w:p>
        </w:tc>
        <w:tc>
          <w:tcPr>
            <w:tcW w:w="224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≥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6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85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震情预测准确率</w:t>
            </w:r>
          </w:p>
        </w:tc>
        <w:tc>
          <w:tcPr>
            <w:tcW w:w="224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≥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6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23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85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保障人民生命和财产安全</w:t>
            </w:r>
          </w:p>
        </w:tc>
        <w:tc>
          <w:tcPr>
            <w:tcW w:w="224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保障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6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85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提升社会稳定性</w:t>
            </w:r>
          </w:p>
        </w:tc>
        <w:tc>
          <w:tcPr>
            <w:tcW w:w="224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提升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6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30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85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人民群众满意度</w:t>
            </w:r>
          </w:p>
        </w:tc>
        <w:tc>
          <w:tcPr>
            <w:tcW w:w="224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≥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85%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6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230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685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224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jc w:val="left"/>
        <w:rPr>
          <w:rFonts w:ascii="仿宋" w:hAnsi="仿宋" w:eastAsia="仿宋" w:cs="仿宋"/>
          <w:b/>
          <w:kern w:val="0"/>
          <w:sz w:val="32"/>
          <w:szCs w:val="32"/>
        </w:r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1701"/>
        <w:gridCol w:w="284"/>
        <w:gridCol w:w="351"/>
        <w:gridCol w:w="1664"/>
        <w:gridCol w:w="500"/>
        <w:gridCol w:w="1164"/>
        <w:gridCol w:w="323"/>
        <w:gridCol w:w="323"/>
        <w:gridCol w:w="1770"/>
        <w:gridCol w:w="15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" w:hAnsi="仿宋" w:eastAsia="仿宋" w:cs="仿宋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" w:hAnsi="仿宋" w:eastAsia="仿宋" w:cs="仿宋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" w:hAnsi="仿宋" w:eastAsia="仿宋" w:cs="仿宋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" w:hAnsi="仿宋" w:eastAsia="仿宋" w:cs="仿宋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" w:hAnsi="仿宋" w:eastAsia="仿宋" w:cs="仿宋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" w:hAnsi="仿宋" w:eastAsia="仿宋" w:cs="仿宋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" w:hAnsi="仿宋" w:eastAsia="仿宋" w:cs="仿宋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" w:hAnsi="仿宋" w:eastAsia="仿宋" w:cs="仿宋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0"/>
                <w:szCs w:val="20"/>
              </w:rPr>
              <w:t>预算单位</w:t>
            </w:r>
          </w:p>
        </w:tc>
        <w:tc>
          <w:tcPr>
            <w:tcW w:w="631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昌吉州地震局</w:t>
            </w:r>
          </w:p>
        </w:tc>
        <w:tc>
          <w:tcPr>
            <w:tcW w:w="19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地震应急救援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0"/>
                <w:szCs w:val="20"/>
              </w:rPr>
              <w:t>项目资金（万元）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年度资金总额：</w:t>
            </w:r>
          </w:p>
        </w:tc>
        <w:tc>
          <w:tcPr>
            <w:tcW w:w="25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其中：财政拨款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8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7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0"/>
                <w:szCs w:val="20"/>
              </w:rPr>
              <w:t>项目总体目标</w:t>
            </w:r>
          </w:p>
        </w:tc>
        <w:tc>
          <w:tcPr>
            <w:tcW w:w="12257" w:type="dxa"/>
            <w:gridSpan w:val="1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　我州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7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县市主要人口稠密区和主要经济带均临近北天山地震带，我州境内目前有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15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条活断层，历史上发生过最大地震为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1906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年的玛纳斯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7.7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级地震，发生过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级以上的地震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次。近五年来，地震活动频繁，部分县市被确定为全国重点危险监视防御区，地震形势严峻，各级党委、政府以及社会各界关注度较高，地震部门平时做好应急准备工作，组织开展地震应急预案修订、地震应急检查、应急演练、救援队伍建设、社会志愿者队伍建设，做好重大活动和重要时段的地震安全应急保障等，需专项资金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万元。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7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637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417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0"/>
                <w:szCs w:val="20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71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项目完成指标</w:t>
            </w:r>
          </w:p>
        </w:tc>
        <w:tc>
          <w:tcPr>
            <w:tcW w:w="17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637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做好地震应急准备相关工作，全年费用（万元）。</w:t>
            </w:r>
          </w:p>
        </w:tc>
        <w:tc>
          <w:tcPr>
            <w:tcW w:w="417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8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637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完成时限</w:t>
            </w:r>
          </w:p>
        </w:tc>
        <w:tc>
          <w:tcPr>
            <w:tcW w:w="417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</w:rPr>
              <w:t>2019</w:t>
            </w:r>
            <w:r>
              <w:rPr>
                <w:rFonts w:hint="eastAsia" w:ascii="仿宋" w:hAnsi="仿宋" w:eastAsia="仿宋" w:cs="仿宋"/>
              </w:rPr>
              <w:t>年</w:t>
            </w:r>
            <w:r>
              <w:rPr>
                <w:rFonts w:ascii="仿宋" w:hAnsi="仿宋" w:eastAsia="仿宋" w:cs="仿宋"/>
              </w:rPr>
              <w:t>1-12</w:t>
            </w:r>
            <w:r>
              <w:rPr>
                <w:rFonts w:hint="eastAsia" w:ascii="仿宋" w:hAnsi="仿宋" w:eastAsia="仿宋" w:cs="仿宋"/>
              </w:rPr>
              <w:t>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7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637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开展地震应急演练（次）</w:t>
            </w:r>
          </w:p>
        </w:tc>
        <w:tc>
          <w:tcPr>
            <w:tcW w:w="417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≥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637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实时做好地震应急准备工作。完成率（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%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）</w:t>
            </w:r>
          </w:p>
        </w:tc>
        <w:tc>
          <w:tcPr>
            <w:tcW w:w="417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100%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71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项目效益指标</w:t>
            </w:r>
          </w:p>
        </w:tc>
        <w:tc>
          <w:tcPr>
            <w:tcW w:w="17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637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开展重点地区、重点时段、重大活动的应急检查，做好应急救援物资储备，确保地震应急救援工作有力、有序、有效展开。确保减少防止人民生命财产损失。</w:t>
            </w:r>
          </w:p>
        </w:tc>
        <w:tc>
          <w:tcPr>
            <w:tcW w:w="417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明显提升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637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有效保障人民生命和财产安全，确保社会稳定。</w:t>
            </w:r>
          </w:p>
        </w:tc>
        <w:tc>
          <w:tcPr>
            <w:tcW w:w="417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长期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17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637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受益群众满意度（</w:t>
            </w:r>
            <w:r>
              <w:rPr>
                <w:rFonts w:ascii="仿宋" w:hAnsi="仿宋" w:eastAsia="仿宋" w:cs="仿宋"/>
                <w:kern w:val="0"/>
                <w:sz w:val="20"/>
                <w:szCs w:val="20"/>
              </w:rPr>
              <w:t>%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）</w:t>
            </w:r>
          </w:p>
        </w:tc>
        <w:tc>
          <w:tcPr>
            <w:tcW w:w="417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15"/>
                <w:szCs w:val="15"/>
              </w:rPr>
              <w:t>≥</w:t>
            </w:r>
            <w:r>
              <w:rPr>
                <w:rFonts w:ascii="仿宋" w:hAnsi="仿宋" w:eastAsia="仿宋" w:cs="仿宋"/>
                <w:sz w:val="15"/>
                <w:szCs w:val="15"/>
              </w:rPr>
              <w:t>90%</w:t>
            </w:r>
          </w:p>
        </w:tc>
      </w:tr>
    </w:tbl>
    <w:p>
      <w:pPr>
        <w:widowControl/>
        <w:spacing w:line="560" w:lineRule="exact"/>
        <w:jc w:val="left"/>
        <w:rPr>
          <w:rFonts w:ascii="仿宋" w:hAnsi="仿宋" w:eastAsia="仿宋" w:cs="仿宋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无其他需说明的事项。</w:t>
      </w:r>
    </w:p>
    <w:p>
      <w:pPr>
        <w:widowControl/>
        <w:spacing w:line="520" w:lineRule="exact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 xml:space="preserve">     </w:t>
      </w:r>
    </w:p>
    <w:p>
      <w:pPr>
        <w:widowControl/>
        <w:spacing w:beforeLines="50" w:line="520" w:lineRule="exact"/>
        <w:jc w:val="center"/>
        <w:outlineLvl w:val="1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第四部分</w:t>
      </w:r>
      <w:r>
        <w:rPr>
          <w:rFonts w:ascii="仿宋" w:hAnsi="仿宋" w:eastAsia="仿宋" w:cs="仿宋"/>
          <w:b/>
          <w:bCs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名词解释</w:t>
      </w:r>
    </w:p>
    <w:p>
      <w:pPr>
        <w:widowControl/>
        <w:spacing w:beforeLines="50" w:line="520" w:lineRule="exact"/>
        <w:jc w:val="center"/>
        <w:outlineLvl w:val="1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一、财政拨款：指由一般公共预算、政府性基金预算安排的财政拨款数。</w:t>
      </w:r>
    </w:p>
    <w:p>
      <w:pPr>
        <w:spacing w:line="52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二、一般公共预算：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三、财政专户管理资金：包括专户管理行政事业性收费（主要是教育收费）、其他非税收入。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四、其他资金：包括事业收入、经营收入、其他收入等。</w:t>
      </w:r>
    </w:p>
    <w:p>
      <w:pPr>
        <w:spacing w:line="52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五、基本支出：包括人员经费、商品和服务支出（定额）。其中，人员经费包括工资福利支出、对个人和家庭的补助。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六、项目支出：部门支出预算的组成部分，是州本级部门为完成其特定的行政任务或事业发展目标，在基本支出预算之外编制的年度项目支出计划。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“三公”经费：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八、机关运行经费：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 xml:space="preserve">                           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昌吉州地震局</w:t>
      </w:r>
    </w:p>
    <w:p>
      <w:pPr>
        <w:widowControl/>
        <w:spacing w:line="520" w:lineRule="exact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 xml:space="preserve">                                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ascii="仿宋" w:hAnsi="仿宋" w:eastAsia="仿宋" w:cs="仿宋"/>
          <w:kern w:val="0"/>
          <w:sz w:val="32"/>
          <w:szCs w:val="32"/>
        </w:rPr>
        <w:t>22</w:t>
      </w:r>
      <w:r>
        <w:rPr>
          <w:rFonts w:hint="eastAsia" w:ascii="仿宋" w:hAnsi="仿宋" w:eastAsia="仿宋" w:cs="仿宋"/>
          <w:kern w:val="0"/>
          <w:sz w:val="32"/>
          <w:szCs w:val="32"/>
        </w:rPr>
        <w:t>日</w:t>
      </w:r>
    </w:p>
    <w:p>
      <w:pPr>
        <w:rPr>
          <w:rFonts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- 31 -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- 12 -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BD7B5"/>
    <w:multiLevelType w:val="singleLevel"/>
    <w:tmpl w:val="23ABD7B5"/>
    <w:lvl w:ilvl="0" w:tentative="0">
      <w:start w:val="8"/>
      <w:numFmt w:val="chineseCounting"/>
      <w:suff w:val="nothing"/>
      <w:lvlText w:val="%1、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6E59"/>
    <w:rsid w:val="00012120"/>
    <w:rsid w:val="000143C7"/>
    <w:rsid w:val="0001684E"/>
    <w:rsid w:val="00107B63"/>
    <w:rsid w:val="00206E59"/>
    <w:rsid w:val="00224350"/>
    <w:rsid w:val="002A1A64"/>
    <w:rsid w:val="00315911"/>
    <w:rsid w:val="003E370E"/>
    <w:rsid w:val="00487DBC"/>
    <w:rsid w:val="004D63DD"/>
    <w:rsid w:val="0052311D"/>
    <w:rsid w:val="005352FD"/>
    <w:rsid w:val="005618A6"/>
    <w:rsid w:val="00575B0A"/>
    <w:rsid w:val="007D233D"/>
    <w:rsid w:val="0091715F"/>
    <w:rsid w:val="00944B81"/>
    <w:rsid w:val="009959A8"/>
    <w:rsid w:val="00AD2893"/>
    <w:rsid w:val="00B83391"/>
    <w:rsid w:val="00C8617D"/>
    <w:rsid w:val="00D00CDC"/>
    <w:rsid w:val="00D85033"/>
    <w:rsid w:val="0CD13583"/>
    <w:rsid w:val="12154647"/>
    <w:rsid w:val="19241A34"/>
    <w:rsid w:val="1A170136"/>
    <w:rsid w:val="1FA12732"/>
    <w:rsid w:val="22597532"/>
    <w:rsid w:val="2629075D"/>
    <w:rsid w:val="28574F40"/>
    <w:rsid w:val="2D823E88"/>
    <w:rsid w:val="3B7A1C06"/>
    <w:rsid w:val="43461978"/>
    <w:rsid w:val="47AF21C2"/>
    <w:rsid w:val="4C9F41CD"/>
    <w:rsid w:val="527317DE"/>
    <w:rsid w:val="54347526"/>
    <w:rsid w:val="598B0695"/>
    <w:rsid w:val="5AB62506"/>
    <w:rsid w:val="609F455F"/>
    <w:rsid w:val="68DF3E12"/>
    <w:rsid w:val="6A487EC2"/>
    <w:rsid w:val="7A95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iPriority w:val="99"/>
    <w:rPr>
      <w:sz w:val="18"/>
      <w:szCs w:val="18"/>
      <w:lang w:val="zh-CN"/>
    </w:rPr>
  </w:style>
  <w:style w:type="paragraph" w:styleId="3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  <w:lang w:val="zh-CN"/>
    </w:rPr>
  </w:style>
  <w:style w:type="paragraph" w:styleId="4">
    <w:name w:val="header"/>
    <w:basedOn w:val="1"/>
    <w:link w:val="14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Body Text Indent 3"/>
    <w:basedOn w:val="1"/>
    <w:link w:val="15"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customStyle="1" w:styleId="12">
    <w:name w:val="Balloon Text Char"/>
    <w:basedOn w:val="9"/>
    <w:link w:val="2"/>
    <w:semiHidden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3">
    <w:name w:val="Footer Char"/>
    <w:basedOn w:val="9"/>
    <w:link w:val="3"/>
    <w:locked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4">
    <w:name w:val="Header Char"/>
    <w:basedOn w:val="9"/>
    <w:link w:val="4"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5">
    <w:name w:val="Body Text Indent 3 Char"/>
    <w:basedOn w:val="9"/>
    <w:link w:val="5"/>
    <w:qFormat/>
    <w:locked/>
    <w:uiPriority w:val="99"/>
    <w:rPr>
      <w:rFonts w:ascii="Times New Roman" w:hAnsi="Times New Roman" w:eastAsia="仿宋_GB2312" w:cs="Times New Roman"/>
      <w:sz w:val="24"/>
      <w:szCs w:val="24"/>
      <w:lang w:val="zh-CN" w:eastAsia="zh-CN"/>
    </w:rPr>
  </w:style>
  <w:style w:type="paragraph" w:customStyle="1" w:styleId="16">
    <w:name w:val="f1"/>
    <w:basedOn w:val="1"/>
    <w:uiPriority w:val="9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1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99"/>
    <w:rPr>
      <w:rFonts w:ascii="Calibri" w:hAnsi="Calibri" w:cs="黑体"/>
      <w:sz w:val="24"/>
    </w:rPr>
  </w:style>
  <w:style w:type="paragraph" w:customStyle="1" w:styleId="19">
    <w:name w:val="普通(网站)2"/>
    <w:basedOn w:val="1"/>
    <w:uiPriority w:val="99"/>
    <w:rPr>
      <w:rFonts w:ascii="Calibri" w:hAnsi="Calibri" w:cs="黑体"/>
      <w:sz w:val="24"/>
    </w:rPr>
  </w:style>
  <w:style w:type="paragraph" w:customStyle="1" w:styleId="20">
    <w:name w:val="普通(网站)3"/>
    <w:basedOn w:val="1"/>
    <w:uiPriority w:val="99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26</Pages>
  <Words>1843</Words>
  <Characters>10506</Characters>
  <Lines>0</Lines>
  <Paragraphs>0</Paragraphs>
  <TotalTime>16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Administrator</cp:lastModifiedBy>
  <cp:lastPrinted>2020-04-08T03:27:00Z</cp:lastPrinted>
  <dcterms:modified xsi:type="dcterms:W3CDTF">2023-09-13T04:48:37Z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