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jc w:val="center"/>
        <w:rPr>
          <w:rFonts w:hint="eastAsia" w:ascii="方正小标宋简体" w:hAnsi="方正小标宋简体" w:eastAsia="方正小标宋简体" w:cs="方正小标宋简体"/>
          <w:b w:val="0"/>
          <w:bCs/>
          <w:i w:val="0"/>
          <w:caps w:val="0"/>
          <w:color w:val="333333"/>
          <w:spacing w:val="0"/>
          <w:sz w:val="44"/>
          <w:szCs w:val="44"/>
          <w:bdr w:val="none" w:color="auto" w:sz="0" w:space="0"/>
          <w:shd w:val="clear" w:fill="FFFFFF"/>
          <w:lang w:val="en-US" w:eastAsia="zh-CN"/>
        </w:rPr>
      </w:pPr>
      <w:bookmarkStart w:id="24" w:name="_GoBack"/>
      <w:r>
        <w:rPr>
          <w:rFonts w:hint="eastAsia" w:ascii="方正小标宋简体" w:hAnsi="方正小标宋简体" w:eastAsia="方正小标宋简体" w:cs="方正小标宋简体"/>
          <w:b w:val="0"/>
          <w:bCs/>
          <w:i w:val="0"/>
          <w:caps w:val="0"/>
          <w:color w:val="333333"/>
          <w:spacing w:val="0"/>
          <w:sz w:val="44"/>
          <w:szCs w:val="44"/>
          <w:bdr w:val="none" w:color="auto" w:sz="0" w:space="0"/>
          <w:shd w:val="clear" w:fill="FFFFFF"/>
          <w:lang w:val="en-US" w:eastAsia="zh-CN"/>
        </w:rPr>
        <w:t>社会团体登记管理条例</w:t>
      </w:r>
    </w:p>
    <w:bookmarkEnd w:id="24"/>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r>
        <w:rPr>
          <w:i w:val="0"/>
          <w:caps w:val="0"/>
          <w:color w:val="333333"/>
          <w:spacing w:val="0"/>
          <w:sz w:val="27"/>
          <w:szCs w:val="27"/>
          <w:bdr w:val="none" w:color="auto" w:sz="0" w:space="0"/>
          <w:shd w:val="clear" w:fill="FFFFFF"/>
        </w:rPr>
        <w:t>第一章 总则</w:t>
      </w:r>
    </w:p>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第一条 为了保障公民的结社自由，维护社会团体的合法权益，加强对社会团体的登记管理，促进社会主义物质文明、精神文明建设，制定本条例。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第二条 本条例所称社会团体，是指中国公民自愿组成，为实现会员共同意愿，按照其章程开展活动的非营利性社会组织。</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国家机关以外的组织可以作为单位会员加入社会团体。</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第三条 成立社会团体，应当经其业务主管单位审查同意，并依照本条例的规定进行登记。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社会团体应当具备法人条件。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下列团体不属于本条例规定登记的范围：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（一）参加中国人民政治协商会议的人民团体；</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（二）由国务院机构编制管理机关核定，并经国务院批准免于登记的团体；</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（三）机关、团体、企业事业单位内部经本单位批准成立、在本单位内部活动的团体。</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第四条 社会团体必须遵守宪法、法律、法规和国家政策，不得反对宪法确定的基本原则，不得危害国家的统一、安全和民族的团结，不得损害国家利益、社会公共利益以及其他组织和公民的合法权益，不得违背社会道德风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社会团体不得从事营利性经营活动。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第五条 国家保护社会团体依照法律、法规及其章程开展活动，任何组织和个人不得非法干涉。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第六条 国务院民政部门和县级以上地方各级人民政府民政部门是本级人民政府的社会团体登记管理机关（以下简称登记管理机关）。</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国务院有关部门和县级以上地方各级人民政府有关部门、国务院或者县级以上地方各级人民政府授权的组织，是有关行业、学科或者业务范围内社会团体的业务主管单位（以下简称业务主管单位）。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法律、行政法规对社会团体的监督管理另有规定的，依照有关法律、行政法规的规定执行。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0" w:name="2_2"/>
      <w:bookmarkEnd w:id="0"/>
      <w:bookmarkStart w:id="1" w:name="sub438452_2_2"/>
      <w:bookmarkEnd w:id="1"/>
      <w:bookmarkStart w:id="2" w:name="第二章 管辖"/>
      <w:bookmarkEnd w:id="2"/>
      <w:bookmarkStart w:id="3" w:name="2-2"/>
      <w:bookmarkEnd w:id="3"/>
      <w:r>
        <w:rPr>
          <w:i w:val="0"/>
          <w:caps w:val="0"/>
          <w:color w:val="333333"/>
          <w:spacing w:val="0"/>
          <w:sz w:val="27"/>
          <w:szCs w:val="27"/>
          <w:bdr w:val="none" w:color="auto" w:sz="0" w:space="0"/>
          <w:shd w:val="clear" w:fill="FFFFFF"/>
        </w:rPr>
        <w:t>第二章 管辖</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第七条 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第八条 登记管理机关、业务主管单位与其管辖的社会团体的住所不在一地的，可以委托社会团体住所地的登记管理机关、业务主管单位负责委托范围内的监督管理工作。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4" w:name="2_3"/>
      <w:bookmarkEnd w:id="4"/>
      <w:bookmarkStart w:id="5" w:name="sub438452_2_3"/>
      <w:bookmarkEnd w:id="5"/>
      <w:bookmarkStart w:id="6" w:name="第三章 成立登记"/>
      <w:bookmarkEnd w:id="6"/>
      <w:bookmarkStart w:id="7" w:name="2-3"/>
      <w:bookmarkEnd w:id="7"/>
      <w:r>
        <w:rPr>
          <w:i w:val="0"/>
          <w:caps w:val="0"/>
          <w:color w:val="333333"/>
          <w:spacing w:val="0"/>
          <w:sz w:val="27"/>
          <w:szCs w:val="27"/>
          <w:bdr w:val="none" w:color="auto" w:sz="0" w:space="0"/>
          <w:shd w:val="clear" w:fill="FFFFFF"/>
        </w:rPr>
        <w:t>第三章 成立登记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第九条 申请成立社会团体，应当经其业务主管单位审查同意，由发起人向登记管理机关申请登记。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筹备期间不得开展筹备以外的活动。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第十条 成立社会团体，应当具备下列条件：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（一）有50个以上的个人会员或者30个以上的单位会员；个人会员、单位会员混合组成的，会员总数不得少于50个；</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（二）有规范的名称和相应的组织机构；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（三）有固定的住所；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（四）有与其业务活动相适应的专职工作人员；</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（五）有合法的资产和经费来源，全国性的社会团体有10万元以上活动资金，地方性的社会团体和跨行政区域的社会团体有3万元以上活动资金；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（六）有独立承担民事责任的能力。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的名称应当符合法律、法规的规定，不得违背社会道德风尚。社会团体的名称应当与其业务范围、成员分布、活动地域相一致，准确反映其特征。全国性的社会团体的名称冠以“中国”、“全国”、“中华”等字样的，应当按照国家有关规定经过批准，地方性的社会团体的名称不得冠以“中国”、“全国”、“中华”等字样。</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第十一条 申请登记社会团体，发起人应当向登记管理机关提交下列文件：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（一）登记申请书；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（二）业务主管单位的批准文件；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（三）验资报告、场所使用权证明；</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（四）发起人和拟任负责人的基本情况、身份证明；</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（五）章程草案。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第十二条 登记管理机关应当自收到本条例第十一条所列全部有效文件之日起60日内，作出准予或者不予登记的决定。准予登记的，发给《社会团体法人登记证书》；不予登记的，应当向发起人说明理由。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社会团体登记事项包括：名称、住所、宗旨、业务范围、活动地域、法定代表人、活动资金和业务主管单位。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社会团体的法定代表人，不得同时担任其他社会团体的法定代表人。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第十三条 有下列情形之一的，登记管理机关不予登记：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（一）有根据证明申请筹备的社会团体的宗旨、业务范围不符合本条例第四条的规定的；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（二）在同一行政区域内已有业务范围相同或者相似的社会团体，没有必要成立的；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（三）发起人、拟任负责人正在或者曾经受到剥夺政治权利的刑事处罚，或者不具有完全民事行为能力的；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（四）在申请登记时弄虚作假的；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（五）有法律、行政法规禁止的其他情形的。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第十四条 社会团体的章程应当包括下列事项：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（一）名称、住所；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（二）宗旨、业务范围和活动地域；</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（三）会员资格及其权利、义务；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（四）民主的组织管理制度，执行机构的产生程序；</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（五）负责人的条件和产生、罢免的程序；</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（六）资产管理和使用的原则；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（七）章程的修改程序；</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（八）终止程序和终止后资产的处理；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（九）应当由章程规定的其他事项。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第十五条 依照法律规定，自批准成立之日起即具有法人资格的社会团体，应当自批准成立之日起60日内向登记管理机关提交批准文件，申领《社会团体法人登记证书》。登记管理机关自收到文件之日起30日内发给《社会团体法人登记证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第十六条 社会团体凭《社会团体法人登记证书》申请刻制印章，开立银行帐户。社会团体应当将印章式样和银行帐号报登记管理机关备案。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第十七条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社会团体不得设立地域性的分支机构。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8" w:name="2_4"/>
      <w:bookmarkEnd w:id="8"/>
      <w:bookmarkStart w:id="9" w:name="sub438452_2_4"/>
      <w:bookmarkEnd w:id="9"/>
      <w:bookmarkStart w:id="10" w:name="第四章 变更登记、注销登记"/>
      <w:bookmarkEnd w:id="10"/>
      <w:bookmarkStart w:id="11" w:name="2-4"/>
      <w:bookmarkEnd w:id="11"/>
      <w:r>
        <w:rPr>
          <w:i w:val="0"/>
          <w:caps w:val="0"/>
          <w:color w:val="333333"/>
          <w:spacing w:val="0"/>
          <w:sz w:val="27"/>
          <w:szCs w:val="27"/>
          <w:bdr w:val="none" w:color="auto" w:sz="0" w:space="0"/>
          <w:shd w:val="clear" w:fill="FFFFFF"/>
        </w:rPr>
        <w:t>第四章 变更登记、注销登记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第十八条 社会团体的登记事项需要变更的，应当自业务主管单位审查同意之日起30日内，向登记管理机关申请变更登记。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社会团体修改章程，应当自业务主管单位审查同意之日起30日内，报登记管理机关核准。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第十九条 社会团体有下列情形之一的，应当在业务主管单位审查同意后，向登记管理机关申请注销登记：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（一）完成社会团体章程规定的宗旨的；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（二）自行解散的；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（三）分立、合并的；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（四）由于其他原因终止的。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第二十条 社会团体在办理注销登记前，应当在业务主管单位及其他有关机关的指导下，成立清算组织，完成清算工作。清算期间，社会团体不得开展清算以外的活动。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第二十一条 社会团体应当自清算结束之日起15日内向登记管理机关办理注销登记。办理注销登记，应当提交法定代表人签署的注销登记申请书、业务主管单位的审查文件和清算报告书。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登记管理机关准予注销登记的，发给注销证明文件，收缴该社会团体的登记证书、印章和财务凭证。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第二十二条 社会团体处分注销后的剩余财产，按照国家有关规定办理。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第二十三条 社会团体成立、注销或者变更名称、住所、法定代表人，由登记管理机关予以公告。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2" w:name="2_5"/>
      <w:bookmarkEnd w:id="12"/>
      <w:bookmarkStart w:id="13" w:name="sub438452_2_5"/>
      <w:bookmarkEnd w:id="13"/>
      <w:bookmarkStart w:id="14" w:name="第五章 监督管理"/>
      <w:bookmarkEnd w:id="14"/>
      <w:bookmarkStart w:id="15" w:name="2-5"/>
      <w:bookmarkEnd w:id="15"/>
      <w:r>
        <w:rPr>
          <w:i w:val="0"/>
          <w:caps w:val="0"/>
          <w:color w:val="333333"/>
          <w:spacing w:val="0"/>
          <w:sz w:val="27"/>
          <w:szCs w:val="27"/>
          <w:bdr w:val="none" w:color="auto" w:sz="0" w:space="0"/>
          <w:shd w:val="clear" w:fill="FFFFFF"/>
        </w:rPr>
        <w:t>第五章 监督管理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第二十四条 登记管理机关履行下列监督管理职责：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（一）负责社会团体的成立、变更、注销的登记；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（二）对社会团体实施年度检查；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（三）对社会团体违反本条例的问题进行监督检查，对社会团体违反本条例的行为给予行政处罚。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第二十五条 业务主管单位履行下列监督管理职责：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（一）负责社会团体成立登记、变更登记、注销登记前的审查；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（二）监督、指导社会团体遵守宪法、法律、法规和国家政策，依据其章程开展活动；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（三）负责社会团体年度检查的初审；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（四）协助登记管理机关和其他有关部门查处社会团体的违法行为；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（五）会同有关机关指导社会团体的清算事宜。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业务主管单位履行前款规定的职责，不得向社会团体收取费用。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第二十六条 社会团体的资产来源必须合法，任何单位和个人不得侵占、私分或者挪用社会团体的资产。</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社会团体的经费，以及开展章程规定的活动按照国家有关规定所取得的合法收入，必须用于章程规定的业务活动，不得在会员中分配。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社会团体专职工作人员的工资和保险福利待遇，参照国家对事业单位的有关规定执行。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第二十七条 社会团体必须执行国家规定的财务管理制度，接受财政部门的监督；资产来源属于国家拨款或者社会捐赠、资助的，还应当接受审计机关的监督。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社会团体在换届或者更换法定代表人之前，登记管理机关、业务主管单位应当组织对其进行财务审计。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第二十八条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对于依照本条例第十七条的规定发给《社会团体法人登记证书》的社会团体，登记管理机关对其应当简化年度检查的内容。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6" w:name="2_6"/>
      <w:bookmarkEnd w:id="16"/>
      <w:bookmarkStart w:id="17" w:name="sub438452_2_6"/>
      <w:bookmarkEnd w:id="17"/>
      <w:bookmarkStart w:id="18" w:name="第六章 罚则"/>
      <w:bookmarkEnd w:id="18"/>
      <w:bookmarkStart w:id="19" w:name="2-6"/>
      <w:bookmarkEnd w:id="19"/>
      <w:r>
        <w:rPr>
          <w:i w:val="0"/>
          <w:caps w:val="0"/>
          <w:color w:val="333333"/>
          <w:spacing w:val="0"/>
          <w:sz w:val="27"/>
          <w:szCs w:val="27"/>
          <w:bdr w:val="none" w:color="auto" w:sz="0" w:space="0"/>
          <w:shd w:val="clear" w:fill="FFFFFF"/>
        </w:rPr>
        <w:t>第六章 罚则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第二十九条 社会团体在申请登记时弄虚作假，骗取登记的，或者自取得《社会团体法人登记证书》之日起１年未开展活动的，由登记管理机关予以撤销登记。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第三十条 社会团体有下列情形之一的，由登记管理机关给予警告，责令改正，可以限期停止活动，并可以责令撤换直接负责的主管人员；情节严重的，予以撤销登记；构成犯罪的，依法追究刑事责任：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（一）涂改、出租、出借《社会团体法人登记证书》，或者出租、出借社会团体印章的；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（二）超出章程规定的宗旨和业务范围进行活动的；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（三）拒不接受或者不按照规定接受监督检查的；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（四）不按照规定办理变更登记的；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（五）违反规定设立分支机构、代表机构，或者对分支机构、代表机构疏于管理，造成严重后果的；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（六）从事营利性的经营活动的；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（七）侵占、私分、挪用社会团体资产或者所接受的捐赠、资助的；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（八）违反国家有关规定收取费用、筹集资金或者接受、使用捐赠、资助的。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前款规定的行为有违法经营额或者违法所得的，予以没收，可以并处违法经营额1倍以上3倍以下或者违法所得3倍以上5倍以下的罚款。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第三十一条 社会团体的活动违反其他法律、法规的，由有关国家机关依法处理；有关国家机关认为应当撤销登记的，由登记管理机关撤销登记。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第三十二条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第三十三条 社会团体被责令限期停止活动的，由登记管理机关封存《社会团体法人登记证书》、印章和财务凭证。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社会团体被撤销登记的，由登记管理机关收缴《社会团体法人登记证书》和印章。</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第三十四条 登记管理机关、业务主管单位的工作人员滥用职权、徇私舞弊、玩忽职守构成犯罪的，依法追究刑事责任；尚不构成犯罪的，依法给予行政处分。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20" w:name="2_7"/>
      <w:bookmarkEnd w:id="20"/>
      <w:bookmarkStart w:id="21" w:name="sub438452_2_7"/>
      <w:bookmarkEnd w:id="21"/>
      <w:bookmarkStart w:id="22" w:name="第七章 附则"/>
      <w:bookmarkEnd w:id="22"/>
      <w:bookmarkStart w:id="23" w:name="2-7"/>
      <w:bookmarkEnd w:id="23"/>
      <w:r>
        <w:rPr>
          <w:i w:val="0"/>
          <w:caps w:val="0"/>
          <w:color w:val="333333"/>
          <w:spacing w:val="0"/>
          <w:sz w:val="27"/>
          <w:szCs w:val="27"/>
          <w:bdr w:val="none" w:color="auto" w:sz="0" w:space="0"/>
          <w:shd w:val="clear" w:fill="FFFFFF"/>
        </w:rPr>
        <w:t>第七章 附则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第三十五条 《社会团体法人登记证书》的式样由国务院民政部门制定。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对社会团体进行年度检查不得收取费用。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第三十六条 本条例施行前已经成立的社会团体，应当自本条例施行之日起１年内依照本条例有关规定申请重新登记。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第三十七条 本条例自发布之日起施行。1989年10月25日国务院发布的《社会团体登记管理条例》同时废止。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72645D"/>
    <w:rsid w:val="7B72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2022-03-01T04:14:00Z</dcterms:created>
  <dc:creator>1</dc:creator>
  <cp:lastModifiedBy>1</cp:lastModifiedBy>
  <dcterms:modified xsi:type="dcterms:W3CDTF">2022-03-01T04:16:58Z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