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baseline"/>
        <w:outlineLvl w:val="9"/>
        <w:rPr>
          <w:b w:val="0"/>
          <w:i w:val="0"/>
          <w:caps w:val="0"/>
          <w:spacing w:val="0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eastAsia="zh-CN"/>
        </w:rPr>
        <w:t>昌吉州本级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社会团体202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年度检查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center"/>
        <w:textAlignment w:val="baseline"/>
        <w:outlineLvl w:val="9"/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spacing w:val="0"/>
          <w:w w:val="100"/>
          <w:sz w:val="44"/>
          <w:szCs w:val="44"/>
        </w:rPr>
        <w:t>事项须知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一、年度检查的范围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凡在20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年12月31日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之前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昌吉州民政局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批准登记成立的社会团体，均应参加年度检查。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年检材料填报要求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社会团体应于202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日前按以下要求完成年检材料的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报工作。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>(一)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>年度工作报告书。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年3月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日起登录新疆社会组织公共服务平台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0"/>
          <w:w w:val="100"/>
          <w:sz w:val="32"/>
          <w:szCs w:val="32"/>
          <w:lang w:val="en-US" w:eastAsia="zh-CN"/>
        </w:rPr>
        <w:t>http://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20"/>
          <w:w w:val="100"/>
          <w:sz w:val="32"/>
          <w:szCs w:val="32"/>
          <w:lang w:val="en-US" w:eastAsia="zh-CN"/>
        </w:rPr>
        <w:t>222.82.228.117:98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0"/>
          <w:w w:val="100"/>
          <w:sz w:val="32"/>
          <w:szCs w:val="32"/>
          <w:lang w:val="en-US" w:eastAsia="zh-CN"/>
        </w:rPr>
        <w:t>/SocietyOrg/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点击“社会组织办事大厅”，输入用户名、密码和验证码登录，选择菜单栏中“年检检查”业务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填报《社会团体年度检查报告书》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（二）财务审计报告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2021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  <w:t>年年度检查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社会团体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需提交有资质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eastAsia="zh-CN"/>
        </w:rPr>
        <w:t>第三方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/>
        </w:rPr>
        <w:t>出具的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/>
        </w:rPr>
        <w:t>年度财务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</w:rPr>
        <w:t>审计报告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i w:val="0"/>
          <w:caps w:val="0"/>
          <w:spacing w:val="0"/>
          <w:w w:val="100"/>
          <w:sz w:val="32"/>
          <w:szCs w:val="32"/>
        </w:rPr>
        <w:t>）社会团体法人登记证书副本和其他应当提交的材料。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各社会团体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应当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州民政局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出具年检结论后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提交社会团体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登记证书副本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原件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州民政局社会组织管理和社会工作科（行政审批科）。州民政局将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</w:rPr>
        <w:t>根据工作需要，要求社会团体提交有关事项的情况说明或必要的补充材料。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baseline"/>
        <w:outlineLvl w:val="9"/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三、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年检审查结论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依据《社会团体登记管理条例》等法规政策，对社会团体报送的年检材料进行网上审核，并结合实地抽查核实情况，综合确定社会团体202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eastAsia="zh-CN"/>
        </w:rPr>
        <w:t>年度的年检结论，结论分为“合格”、“基本合格”、“不合格”。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社会团体在提交年检材料前，对存在的违规事项已经自查自纠、主动先行整改的，年检时可以从轻或者免予处理。社会团体年检结论公布后，如发现存在影响当年年检结论情形的，年检结论将予以重新确定。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（一）社会团体内部管理规范，严格按照章程进行内部治理和开展活动，未发现存在违反社会团体登记管理有关法规政策规定的行为，年度检查结论确定为合格。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（二）社会团体有下列情形，情节较轻的，年度检查结论确定为基本合格；情节严重，影响恶劣的，年度检查结论确定为不合格：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1.未按规定建立党组织的；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2.未将党的建设和社会主义核心价值观写入章程的；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3.2021年度未按照章程规定召开会员（代表）大会、理事会、常务理事会的；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4.未按照章程规定按期换届的；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5.负责人超龄、超届任职的；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6.未按照规定办理变更登记、章程核准、负责人备案的；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7.2021年度未依法依章程开展业务活动的；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8.分支机构、代表机构设立或管理不符合规定的；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9.会费标准不符合有关规定的；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10.存在违法违规收费行为的；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11.财务管理或资金、资产使用存在违规情形的；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12.违反规定开展评比达标表彰活动的；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13.不具备法律规定社会团体法人基本条件的；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14.年度工作报告书错报、漏报、瞒报的；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15.未按时报送符合要求的年检材料的；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16.拒不接受或者不按照规定接受监督检查的；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17.受到相关部门处理处罚的；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18.未遵守非营利活动准则的；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19.其他违反国家法律法规政策规定和社会团体章程行为的。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（三）社会团体不得反对宪法确定的基本原则，不得危害国家的统一、安全和民族的团结，不得损害国家利益、社会公共利益。如发现社会团体存在以上行为，年检结论不合格，依法给予行政处罚；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四、年检盖章和结论公布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年检结束后，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州民政局社会组织管理和社会工作科（行政审批科）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分批在社会团体法人登记证书（副本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原件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）加盖年检印鉴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通知各社会团体分批领取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社会团体应将年检结论及时报业务主管单位备案（脱钩后的行业协会商会应将年检结论报行业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部门备案）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同时，各社会组织年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kern w:val="28"/>
          <w:sz w:val="32"/>
          <w:szCs w:val="32"/>
          <w:lang w:val="en-US" w:eastAsia="zh-CN"/>
        </w:rPr>
        <w:t>检结论将在新疆社会组织网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公示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各社会组织可登录如下网址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-20"/>
          <w:w w:val="100"/>
          <w:sz w:val="32"/>
          <w:szCs w:val="32"/>
          <w:lang w:eastAsia="zh-CN"/>
        </w:rPr>
        <w:t>http://222.82.228.117:98/SocietyOrg/xjPageController.do?index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）查看。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 w:val="0"/>
          <w:i w:val="0"/>
          <w:caps w:val="0"/>
          <w:spacing w:val="0"/>
          <w:w w:val="100"/>
          <w:sz w:val="32"/>
          <w:szCs w:val="32"/>
        </w:rPr>
        <w:t>、问题咨询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社会团体在参加年度检查过程中遇到问题，可通过以下方式咨询：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QQ群:758950045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640" w:firstLineChars="200"/>
        <w:jc w:val="both"/>
        <w:textAlignment w:val="baseline"/>
        <w:outlineLvl w:val="9"/>
      </w:pP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座 机:0994-2356685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D6355"/>
    <w:rsid w:val="087A7510"/>
    <w:rsid w:val="122F3529"/>
    <w:rsid w:val="14AD402D"/>
    <w:rsid w:val="19046679"/>
    <w:rsid w:val="20BF5F01"/>
    <w:rsid w:val="24834BC1"/>
    <w:rsid w:val="2D991C08"/>
    <w:rsid w:val="3BB573C8"/>
    <w:rsid w:val="46D13BB9"/>
    <w:rsid w:val="4A3078AB"/>
    <w:rsid w:val="4BDB2C11"/>
    <w:rsid w:val="4D1A35BE"/>
    <w:rsid w:val="54EB3CAA"/>
    <w:rsid w:val="563F4D02"/>
    <w:rsid w:val="66EF04D2"/>
    <w:rsid w:val="68CF34D7"/>
    <w:rsid w:val="74DA3B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PC</cp:lastModifiedBy>
  <cp:lastPrinted>2022-03-04T12:40:45Z</cp:lastPrinted>
  <dcterms:modified xsi:type="dcterms:W3CDTF">2022-03-04T13:03:30Z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